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11502E" w:rsidRDefault="00213A2D" w:rsidP="00213A2D">
      <w:pPr>
        <w:pStyle w:val="Heading1"/>
        <w:rPr>
          <w:rFonts w:asciiTheme="minorHAnsi" w:hAnsiTheme="minorHAnsi" w:cstheme="minorHAnsi"/>
        </w:rPr>
      </w:pPr>
      <w:r w:rsidRPr="0011502E">
        <w:rPr>
          <w:rFonts w:asciiTheme="minorHAnsi" w:hAnsiTheme="minorHAnsi" w:cstheme="minorHAnsi"/>
        </w:rPr>
        <w:t xml:space="preserve">Agamben Gripe Master File </w:t>
      </w:r>
    </w:p>
    <w:p w:rsidR="00213A2D" w:rsidRDefault="00213A2D" w:rsidP="00213A2D">
      <w:pPr>
        <w:pStyle w:val="Heading1"/>
        <w:rPr>
          <w:rFonts w:asciiTheme="minorHAnsi" w:hAnsiTheme="minorHAnsi" w:cstheme="minorHAnsi"/>
        </w:rPr>
      </w:pPr>
      <w:r w:rsidRPr="0011502E">
        <w:rPr>
          <w:rFonts w:asciiTheme="minorHAnsi" w:hAnsiTheme="minorHAnsi" w:cstheme="minorHAnsi"/>
        </w:rPr>
        <w:t>Notes</w:t>
      </w:r>
    </w:p>
    <w:p w:rsidR="00C84AD4" w:rsidRDefault="00C84AD4" w:rsidP="00C84AD4">
      <w:r>
        <w:t>Shells are made assuming one off. To read as a 3 card shell just remove all the extra links. The first link in every shell is the most specific yet general.</w:t>
      </w:r>
    </w:p>
    <w:p w:rsidR="003C5095" w:rsidRPr="00C84AD4" w:rsidRDefault="003C5095" w:rsidP="00C84AD4">
      <w:r>
        <w:t>Time your 1NCs – if the shell takes too long take out a link or two.</w:t>
      </w:r>
    </w:p>
    <w:p w:rsidR="00DB26D9" w:rsidRDefault="00DB26D9" w:rsidP="00213A2D">
      <w:pPr>
        <w:pStyle w:val="Heading1"/>
        <w:rPr>
          <w:rFonts w:asciiTheme="minorHAnsi" w:hAnsiTheme="minorHAnsi" w:cstheme="minorHAnsi"/>
        </w:rPr>
      </w:pPr>
      <w:r>
        <w:rPr>
          <w:rFonts w:asciiTheme="minorHAnsi" w:hAnsiTheme="minorHAnsi" w:cstheme="minorHAnsi"/>
        </w:rPr>
        <w:t>1nc Shells</w:t>
      </w:r>
    </w:p>
    <w:p w:rsidR="00DB26D9" w:rsidRDefault="00DB26D9" w:rsidP="00DB26D9">
      <w:pPr>
        <w:pStyle w:val="Heading2"/>
      </w:pPr>
      <w:r>
        <w:t>SP1 – Asylum Seekers 1NC</w:t>
      </w:r>
    </w:p>
    <w:p w:rsidR="00724946" w:rsidRPr="00CD7CBC" w:rsidRDefault="00724946" w:rsidP="00724946">
      <w:pPr>
        <w:pStyle w:val="Heading4"/>
      </w:pPr>
      <w:r w:rsidRPr="00CD7CBC">
        <w:t>Even if the plan produces a visa- asylum seekers are fundamentally not trusted within the United States- the affirmative presumes that their act of inclusion is authentic when in reality inclusion and exclusion are two sides of the same dynamic manipulated by sovereignty</w:t>
      </w:r>
    </w:p>
    <w:p w:rsidR="00724946" w:rsidRPr="00CD7CBC" w:rsidRDefault="00724946" w:rsidP="00724946">
      <w:pPr>
        <w:rPr>
          <w:b/>
          <w:bCs/>
          <w:sz w:val="26"/>
        </w:rPr>
      </w:pPr>
      <w:r w:rsidRPr="00CD7CBC">
        <w:rPr>
          <w:rStyle w:val="Style13ptBold"/>
        </w:rPr>
        <w:t>Fassin 2011 (</w:t>
      </w:r>
      <w:r w:rsidRPr="00CD7CBC">
        <w:t>Didier, Anthropology @ Princeton, “Policing Borders, Producing Boundaries. The Governmentality of Immigration in Dark Times”, Annu. Rev. Anthropol. 2011. 40:213–26</w:t>
      </w:r>
      <w:r w:rsidRPr="00CD7CBC">
        <w:rPr>
          <w:rStyle w:val="Style13ptBold"/>
        </w:rPr>
        <w:t>)</w:t>
      </w:r>
    </w:p>
    <w:p w:rsidR="00724946" w:rsidRPr="00172226" w:rsidRDefault="00724946" w:rsidP="00724946">
      <w:r w:rsidRPr="00A94A4D">
        <w:rPr>
          <w:sz w:val="16"/>
        </w:rPr>
        <w:t xml:space="preserve">As Arendt (1951) clearly anticipated, refugees have become a major issue of our time—a test for the nation-states as well as for human rights, as she notes in the last chapter of her study of imperialism. Somewhat less lucidly if we consider the recent evolution, Marrus (1985) predicted at the end of his classical history of this question that “what is extraordinary is the apparent end of a European refugee problem which has bedeviled political leaders since the First World War.” Indeed, two decades later, a book was published with the title Rejecting Refugees (Bohmer &amp; Shuman 2008). The question is, therefore, in the interval, </w:t>
      </w:r>
      <w:r w:rsidRPr="00FF565E">
        <w:rPr>
          <w:rStyle w:val="StyleUnderline"/>
        </w:rPr>
        <w:t>what has happened to the ethics and politics of asylum in liberal democracy</w:t>
      </w:r>
      <w:r w:rsidRPr="00A94A4D">
        <w:rPr>
          <w:sz w:val="16"/>
        </w:rPr>
        <w:t xml:space="preserve">? (Gibney 2004). In other words, </w:t>
      </w:r>
      <w:r w:rsidRPr="00C3300B">
        <w:rPr>
          <w:rStyle w:val="StyleUnderline"/>
        </w:rPr>
        <w:t>what is left of the specificity of the status of refugee in an age of control of immigration</w:t>
      </w:r>
      <w:r w:rsidRPr="00A94A4D">
        <w:rPr>
          <w:sz w:val="16"/>
        </w:rPr>
        <w:t>? Only a quarter of a century after the ratification of the 1951 Geneva Convention by the United Nations</w:t>
      </w:r>
      <w:r w:rsidRPr="00FF565E">
        <w:rPr>
          <w:rStyle w:val="StyleUnderline"/>
        </w:rPr>
        <w:t>, the proportion of asylum seekers granted refugee status began a rapid decline to reach noticeably low levels</w:t>
      </w:r>
      <w:r w:rsidRPr="00A94A4D">
        <w:rPr>
          <w:sz w:val="16"/>
        </w:rPr>
        <w:t xml:space="preserve">: In France, for instance, this proportion fell from 95% in 1976 to 6% in 2006 at the Office of Protection of Refugees and Stateless. </w:t>
      </w:r>
      <w:r w:rsidRPr="00FF565E">
        <w:rPr>
          <w:rStyle w:val="Emphasis"/>
        </w:rPr>
        <w:t xml:space="preserve">This evolution has been interpreted by public authorities to be not the result of a more suspicious politics of asylum, but the consequence of the augmentation of so-called bogus refugees. However, </w:t>
      </w:r>
      <w:r w:rsidRPr="00C3300B">
        <w:rPr>
          <w:rStyle w:val="Emphasis"/>
        </w:rPr>
        <w:t>the discredit of asylum seekers as individuals signifies the delegitimization of asylum as an institution.</w:t>
      </w:r>
      <w:r w:rsidRPr="00A94A4D">
        <w:rPr>
          <w:sz w:val="16"/>
        </w:rPr>
        <w:t xml:space="preserve"> Mistrusting refugees implies doubting international protection (Daniel&amp;Knudsen 1995). </w:t>
      </w:r>
      <w:r w:rsidRPr="00FF565E">
        <w:rPr>
          <w:rStyle w:val="Emphasis"/>
        </w:rPr>
        <w:t>An indication of this trend is the normalization of the imprisonment of refugees at their entrance onto U.S. territory when they do not appear “clearly and beyond a doubt entitled to land,” thus signifying the assimilation of their condition to that of criminals</w:t>
      </w:r>
      <w:r w:rsidRPr="00A94A4D">
        <w:rPr>
          <w:sz w:val="16"/>
        </w:rPr>
        <w:t xml:space="preserve"> (Simon 1998). Similar trends have been described in Europe as well as on other continents (Hughes &amp; Liebaut 1998). </w:t>
      </w:r>
      <w:r w:rsidRPr="00FF565E">
        <w:rPr>
          <w:rStyle w:val="Emphasis"/>
        </w:rPr>
        <w:t>Thus, instead of the protection for which they strive, asylum seekers are increasingly the objects of repression all over the world, as repeated abuses and killings of refugees in Morocco, Egypt, or China, among others, have been reported in recent years.</w:t>
      </w:r>
      <w:r>
        <w:rPr>
          <w:rStyle w:val="Emphasis"/>
        </w:rPr>
        <w:t xml:space="preserve"> </w:t>
      </w:r>
      <w:r w:rsidRPr="00A94A4D">
        <w:rPr>
          <w:rStyle w:val="StyleUnderline"/>
        </w:rPr>
        <w:t>As a result of the suspicion asylum seekers arouse, more evidence is expected from them, as their credibility tends to diminish</w:t>
      </w:r>
      <w:r w:rsidRPr="00A94A4D">
        <w:rPr>
          <w:sz w:val="16"/>
        </w:rPr>
        <w:t xml:space="preserve"> (Sweeney 2009). Rather than relying on the story related by the applicant, which is viewed all the more suspect as the multiplication of cases heard in court induces a sense of repetition of stereotyped narratives, the advice of experts is frequently requested, including sometimes that of anthropologists (Good 2007). Significantly, the certificate produced by a physician or a psychologist affirming the existence of physical or psychic traces of persecution becomes a crucial document in the application (Fassin &amp; d’Halluin 2005). </w:t>
      </w:r>
      <w:r w:rsidRPr="00A94A4D">
        <w:rPr>
          <w:rStyle w:val="Emphasis"/>
        </w:rPr>
        <w:t>The paradox, however, is that as asylum is disqualified both quantitatively and qualitatively, states develop increasingly sophisticated instruments to scrutinize the “truth” of the applicants who, in the great majority of cases, will be rejected and end up added to the pool of illegal aliens after they have exhausted every possible appeal. They will thus confirm empirically the increasing convergence of the politics of immigration and of asylum, in spite of the official affirmation to the contrary.</w:t>
      </w:r>
      <w:r>
        <w:rPr>
          <w:rStyle w:val="Emphasis"/>
        </w:rPr>
        <w:t xml:space="preserve"> </w:t>
      </w:r>
      <w:r w:rsidRPr="00A94A4D">
        <w:rPr>
          <w:rStyle w:val="Emphasis"/>
        </w:rPr>
        <w:t>Parallel to this decline in asylum, immigrants have also been increasingly submitted to discretionary forms of “humanitarian reason”</w:t>
      </w:r>
      <w:r w:rsidRPr="00A94A4D">
        <w:rPr>
          <w:sz w:val="16"/>
        </w:rPr>
        <w:t xml:space="preserve"> (Fassin 2011). This has been established most clearly in the French context, wherein a law was voted into effect in the late 1990s authorizing the issue of residence permits to illegal aliens suffering from serious medical condition and not able to receive treatment in their home country (Ticktin 2006). As a result of the introduction of this criterion</w:t>
      </w:r>
      <w:r w:rsidRPr="00A94A4D">
        <w:rPr>
          <w:rStyle w:val="StyleUnderline"/>
        </w:rPr>
        <w:t>, a growing number of immigrants have been granted documents on the basis of a health problem, therefore defining a new condition of the diseased immigrant and, more generally, creating a remarkable confusion between repression of illegal aliens and compassion for suffering others</w:t>
      </w:r>
      <w:r w:rsidRPr="00A94A4D">
        <w:rPr>
          <w:sz w:val="16"/>
        </w:rPr>
        <w:t xml:space="preserve"> (Fassin 2005). Such an extension of the domain of humanitarianism as a complement to policing and at the expense of individual rights is not entirely novel, as has been noted in the early years of recognizing the status of refugees (Feldman 2007). However, in recent years, </w:t>
      </w:r>
      <w:r w:rsidRPr="00A94A4D">
        <w:rPr>
          <w:rStyle w:val="StyleUnderline"/>
        </w:rPr>
        <w:t>the invocation of moral sentiments has become commonplace in politics, and the deployment of pathos in public affairs has led to new forms of action.</w:t>
      </w:r>
      <w:r w:rsidRPr="00A94A4D">
        <w:rPr>
          <w:sz w:val="16"/>
        </w:rPr>
        <w:t xml:space="preserve"> Undocumented immigrants on the verge of being deported often risk their lives via hunger strikes (Sim´eant 2009) or self-mutilations (Fischer 2010) as desperate signs of protest. </w:t>
      </w:r>
      <w:r w:rsidRPr="00A94A4D">
        <w:rPr>
          <w:rStyle w:val="Emphasis"/>
        </w:rPr>
        <w:t>As is the case in critical situations, the body appears to be the ultimate resource they can mobilize to legitimize their social existence and obtain legal recognition.</w:t>
      </w:r>
    </w:p>
    <w:p w:rsidR="00724946" w:rsidRPr="00724946" w:rsidRDefault="00724946" w:rsidP="00724946"/>
    <w:p w:rsidR="00724946" w:rsidRPr="00CD7CBC" w:rsidRDefault="00724946" w:rsidP="00724946">
      <w:pPr>
        <w:pStyle w:val="Heading4"/>
      </w:pPr>
      <w:r w:rsidRPr="00CD7CBC">
        <w:t>Immigrants are subject to the force of the law but denied means of legal contestation through the sovereign’s right to define the exception – placing immigrant bodies in a state of expendability as they are made open to extra-judicial violence.</w:t>
      </w:r>
    </w:p>
    <w:p w:rsidR="00724946" w:rsidRPr="00CD7CBC" w:rsidRDefault="00724946" w:rsidP="00724946">
      <w:pPr>
        <w:rPr>
          <w:rStyle w:val="Style13ptBold"/>
        </w:rPr>
      </w:pPr>
      <w:r w:rsidRPr="00CD7CBC">
        <w:rPr>
          <w:rStyle w:val="Style13ptBold"/>
        </w:rPr>
        <w:t>Coleman 2007 (</w:t>
      </w:r>
      <w:r w:rsidRPr="00CD7CBC">
        <w:t>Coleman, Professor of Geography @ Ohio State, “Immigration Geopolitics Beyond the Mexico–US Border”, Published in Antipode</w:t>
      </w:r>
      <w:r w:rsidRPr="00CD7CBC">
        <w:rPr>
          <w:rStyle w:val="Style13ptBold"/>
        </w:rPr>
        <w:t>)</w:t>
      </w:r>
    </w:p>
    <w:p w:rsidR="00724946" w:rsidRDefault="00724946" w:rsidP="00724946">
      <w:pPr>
        <w:rPr>
          <w:rStyle w:val="Emphasis"/>
        </w:rPr>
      </w:pPr>
      <w:r w:rsidRPr="00AA5140">
        <w:rPr>
          <w:sz w:val="16"/>
        </w:rPr>
        <w:t xml:space="preserve">How does one best conceptualize the above developments? Without doubt </w:t>
      </w:r>
      <w:r w:rsidRPr="00F3434B">
        <w:rPr>
          <w:rStyle w:val="StyleUnderline"/>
        </w:rPr>
        <w:t>current immigration law as well as the broad gatekeeping function of contemporary immigration enforcement is rooted in the post-Civil War Chinese Exclusion Acts</w:t>
      </w:r>
      <w:r w:rsidRPr="00AA5140">
        <w:rPr>
          <w:sz w:val="16"/>
        </w:rPr>
        <w:t xml:space="preserve"> (Lee 1999). These acts—articulated on the gendered, racialized, and class exceptionality of Chinese immigrants— suspended working class and independent female Chinese immigration to the US, barred the re-entry of previously admitted Chinese laborers, initiated an identity registry for Chinese families in the US, made undocumented Chinese immigration a deportable crime, and perhaps most importantly, subjected Chinese immigrants to expanded and nonuniform deportation and exclusion practices whose contestability in the courts was gradually eroded (Sayler 1991). More accurately, however, current immigration lawmaking and enforcement owes its existence to the plenary power doctrine over immigration which developed as a consequence of the Chinese Exclusion Acts. </w:t>
      </w:r>
      <w:r w:rsidRPr="00EC672F">
        <w:rPr>
          <w:rStyle w:val="StyleUnderline"/>
        </w:rPr>
        <w:t>The plenary power doctrine transferred the specific exceptionality of Chinese immigration to the immigration power writ large, in order to insulate immigration enforcement from the judiciary</w:t>
      </w:r>
      <w:r w:rsidRPr="00AA5140">
        <w:rPr>
          <w:sz w:val="16"/>
        </w:rPr>
        <w:t xml:space="preserve">. As a result of numerous cases brought by Chinese nationals before the courts in the wake of the Exclusion Laws, the Supreme Court—eager to find a home for the power to control immigration—ruled that the immigration mandate was tantamount to the plenary—or unconditional and unimpaired—power of the government to conduct international relations and commerce. As a result, </w:t>
      </w:r>
      <w:r w:rsidRPr="00D620E7">
        <w:rPr>
          <w:rStyle w:val="StyleUnderline"/>
        </w:rPr>
        <w:t>the court concluded that the power to regulate immigration should be an unequivocally federal mandate and that it could not be subject to constitutional or judicial oversight. In short, the plenary power doctrine awarded congressional representatives and the executive branch of government the absolute and unchecked sovereign power to regulate the admission and expulsion of immigrants with limited judicial oversight, and without adherence to otherwise generally held legal principles.</w:t>
      </w:r>
      <w:r w:rsidRPr="00AA5140">
        <w:rPr>
          <w:sz w:val="16"/>
        </w:rPr>
        <w:t xml:space="preserve"> As Wishnie (2003:739–740) puts it, the “</w:t>
      </w:r>
      <w:r w:rsidRPr="00D620E7">
        <w:rPr>
          <w:rStyle w:val="StyleUnderline"/>
        </w:rPr>
        <w:t xml:space="preserve">Court . . . linked immigration law to foreign affairs and national security and insisted on substantial deference [of the courts] to the judgments of the political branches”. The basis of the ruling was that immigration is a national security matter akin to waging war, whose pressing geopolitical constitution trumps the need to extend judicial protections to non-nationals in the US or seeking entry to the US </w:t>
      </w:r>
      <w:r w:rsidRPr="00AA5140">
        <w:rPr>
          <w:sz w:val="16"/>
        </w:rPr>
        <w:t xml:space="preserve">(Olafson 1999; Holland 2000; Wishnie 2001a; Engle 2004). From this perspective, immigration law and enforcement is only partially about public policy analysis (Bigo 2002; Tichenor 2002). It is this same foreign-policy-centric plenary power of lawmakers and the executive to make and implement laws governing immigration which lies at the core of the immigration lawmaking and enforcement efforts today. But contemporary immigration lawmaking suggests that there is more to this power than simply the straightforward exorcism of judicial review in the name of national security and geopolitical strategy. The plenary power over immigration does not simply jettison the law. Rather, it works paradoxically through the law as it at once holds the law at bay. In other words, </w:t>
      </w:r>
      <w:r w:rsidRPr="00D620E7">
        <w:rPr>
          <w:rStyle w:val="StyleUnderline"/>
        </w:rPr>
        <w:t>present-day immigration enforcement works by closing the gap between immigration control and criminal law offenses as it at once widens the gap between on-the-ground enforcement and judicial review. In this way, the contemporary expression of the plenary power over immigration presents us with the puzzle of an extra-legal law:</w:t>
      </w:r>
      <w:r w:rsidRPr="00AA5140">
        <w:rPr>
          <w:sz w:val="16"/>
        </w:rPr>
        <w:t xml:space="preserve"> </w:t>
      </w:r>
      <w:r w:rsidRPr="00D620E7">
        <w:rPr>
          <w:rStyle w:val="Emphasis"/>
        </w:rPr>
        <w:t>immigration law and enforcement is about curtailing aliens’ rights of due process while at once making them the object of laws which hold them closely accountable to standards (and definitions) of criminal justice which would certainly be contested if court scrutiny of the process was permitted, or if these same standards were applied to US citizens.</w:t>
      </w:r>
      <w:r w:rsidRPr="00AA5140">
        <w:rPr>
          <w:sz w:val="16"/>
        </w:rPr>
        <w:t xml:space="preserve"> We might say </w:t>
      </w:r>
      <w:r w:rsidRPr="00D620E7">
        <w:rPr>
          <w:rStyle w:val="StyleUnderline"/>
        </w:rPr>
        <w:t>that current US immigration law works by placing the subjects of immigration law—for the most part undocumented migrants</w:t>
      </w:r>
      <w:r w:rsidRPr="00AA5140">
        <w:rPr>
          <w:sz w:val="16"/>
        </w:rPr>
        <w:t>, as we shall see below—</w:t>
      </w:r>
      <w:r w:rsidRPr="00D620E7">
        <w:rPr>
          <w:rStyle w:val="Emphasis"/>
        </w:rPr>
        <w:t>in the position of being legally answerable to increasingly detailed criminal provisions codified in law which at once are themselves subject to increasingly narrow channels of legal contestation.</w:t>
      </w:r>
      <w:r>
        <w:rPr>
          <w:rStyle w:val="Emphasis"/>
        </w:rPr>
        <w:t xml:space="preserve"> </w:t>
      </w:r>
      <w:r w:rsidRPr="00AA5140">
        <w:rPr>
          <w:sz w:val="16"/>
        </w:rPr>
        <w:t xml:space="preserve">From this perspective I think that immigration law is somewhat of a misnomer. Properly stated, the plenary power enables immigration enforcement practices which float—by design—separately from the rule of law. In this sense, </w:t>
      </w:r>
      <w:r w:rsidRPr="00D620E7">
        <w:rPr>
          <w:rStyle w:val="StyleUnderline"/>
        </w:rPr>
        <w:t>the plenary power to make immigration law is about delineating a space of policing practices—a juridical void—which cannot be subject to constitutional review and/or protection, notwithstanding its reliance on the criminal justice system as well as its own formal codification as law in the INA.</w:t>
      </w:r>
      <w:r w:rsidRPr="00AA5140">
        <w:rPr>
          <w:sz w:val="16"/>
        </w:rPr>
        <w:t xml:space="preserve"> </w:t>
      </w:r>
      <w:r w:rsidRPr="00D620E7">
        <w:rPr>
          <w:rStyle w:val="Emphasis"/>
        </w:rPr>
        <w:t>The point is that immigration law works less as a law and more as a sort of (permanent) state of emergency in which the concrete, authoritarian power of the sovereign (in this case, lawmakers) comes down decisively—or, exceptionally—on migrant bodies, in the name of public security, via a selective deployment of the law</w:t>
      </w:r>
      <w:r w:rsidRPr="00AA5140">
        <w:rPr>
          <w:sz w:val="16"/>
        </w:rPr>
        <w:t xml:space="preserve"> (Schmitt, 1985 [1933]). In this sense, I find that recent discussion of the “force of law” (Agamben 2005) offers a compelling way of conceptualizing contemporary immigration law and enforcement in the US. The turn of phrase “force of law”, or “force of law without law”, means that </w:t>
      </w:r>
      <w:r w:rsidRPr="00AA5140">
        <w:rPr>
          <w:rStyle w:val="Emphasis"/>
        </w:rPr>
        <w:t>sovereign power—which generally declares nothing to be outside the law— works paradoxically through the postponement of generally held legal norms and practices.</w:t>
      </w:r>
      <w:r w:rsidRPr="00AA5140">
        <w:rPr>
          <w:sz w:val="16"/>
        </w:rPr>
        <w:t xml:space="preserve"> However, these postponements, or more accurately sovereign exceptions to law, do not imply a “simple topographical opposition (inside/outside)” in which the law and the political are hermetically sealed spaces bridged by the sovereign, who moves arbitrarily between the two when the need arises (Agamben 2005: 23). Rather, </w:t>
      </w:r>
      <w:r w:rsidRPr="00AA5140">
        <w:rPr>
          <w:rStyle w:val="StyleUnderline"/>
        </w:rPr>
        <w:t>the state of exception functions as the decisive moment within a larger context of liberal constitutionalism</w:t>
      </w:r>
      <w:r w:rsidRPr="00AA5140">
        <w:rPr>
          <w:sz w:val="16"/>
        </w:rPr>
        <w:t xml:space="preserve"> (Agamben 1998). The “force of law”, then, describes a contradictory, but ultimately effective, liberal juridico-political governmentality characterized by an indistinction between law and violence. Here, </w:t>
      </w:r>
      <w:r w:rsidRPr="00AA5140">
        <w:rPr>
          <w:rStyle w:val="StyleUnderline"/>
        </w:rPr>
        <w:t>the sovereign obliges bodies to the law by making their conduct dependent on it, but in so doing may at once and in the same place forsake them to the political, or to a sphere of extra-juridical violences, in the event that a state of emergency (ie a threat to national security) is said to exist.</w:t>
      </w:r>
      <w:r w:rsidRPr="00AA5140">
        <w:rPr>
          <w:sz w:val="16"/>
        </w:rPr>
        <w:t xml:space="preserve"> In this sense, the declaration of a state of emergency “is the point of indistinction between violence and law, the threshold on which violence passes into law and law passes over into violence” (Agamben 1998:32).</w:t>
      </w:r>
      <w:r w:rsidRPr="00AA5140">
        <w:rPr>
          <w:rStyle w:val="Emphasis"/>
        </w:rPr>
        <w:t>What is produced given some contravention of the law—in this case, immigration law—and the abandonment of (non-citizen) bodies to the political, then, is an unmediated, extra-juridical space of punishment in which there is limited recourse to the courts to contest the sovereign’s exercise of power.</w:t>
      </w:r>
    </w:p>
    <w:p w:rsidR="00724946" w:rsidRPr="00CD7CBC" w:rsidRDefault="00724946" w:rsidP="00724946">
      <w:pPr>
        <w:pStyle w:val="Heading4"/>
      </w:pPr>
      <w:r w:rsidRPr="00CD7CBC">
        <w:t>The articulation of an ethical state necessary to save and protect immigrants, particularly from the trafficking and smuggling indebted to regimes of immigrant illegality, reproduce the scene of exclusion reproducing the illegality of migrants rendered criminal and furthering the civilizing missions of neo-colonialism.</w:t>
      </w:r>
    </w:p>
    <w:p w:rsidR="00724946" w:rsidRPr="00CD7CBC" w:rsidRDefault="00724946" w:rsidP="00724946">
      <w:pPr>
        <w:rPr>
          <w:b/>
          <w:bCs/>
          <w:sz w:val="26"/>
        </w:rPr>
      </w:pPr>
      <w:r w:rsidRPr="00CD7CBC">
        <w:rPr>
          <w:rStyle w:val="Style13ptBold"/>
        </w:rPr>
        <w:t>De Genova 2013 (</w:t>
      </w:r>
      <w:r w:rsidRPr="00CD7CBC">
        <w:t>Nicholas, Reader in the Department of Anthropology at University of London “Spectacles of migrant ‘illegality’: the scene of exclusion, the obscene of inclusion”, Journal of Ethnic and Racial Studies, 36:7</w:t>
      </w:r>
      <w:r w:rsidRPr="00CD7CBC">
        <w:rPr>
          <w:rStyle w:val="Style13ptBold"/>
        </w:rPr>
        <w:t>)</w:t>
      </w:r>
    </w:p>
    <w:p w:rsidR="00724946" w:rsidRPr="003F6145" w:rsidRDefault="00724946" w:rsidP="00724946">
      <w:pPr>
        <w:rPr>
          <w:sz w:val="16"/>
        </w:rPr>
      </w:pPr>
      <w:r w:rsidRPr="003F6145">
        <w:rPr>
          <w:sz w:val="16"/>
        </w:rPr>
        <w:t xml:space="preserve">Obscenity is constituted not only by acts of concealment but also through gestures of selective exposure. </w:t>
      </w:r>
      <w:r w:rsidRPr="0068650E">
        <w:rPr>
          <w:rStyle w:val="StyleUnderline"/>
        </w:rPr>
        <w:t>Even as the state produces migrant ‘illegality’ as an obdurate and seemingly incorrigible ‘problem’, these enforcement spectacles nonetheless reaffirm repeatedly that there is indeed a subordinate reserve army of deportable ‘foreign’ labour, always-already within the space of the nation state, readily available for deployment as the inevitably over-employed working poor.</w:t>
      </w:r>
      <w:r w:rsidRPr="003F6145">
        <w:rPr>
          <w:sz w:val="16"/>
        </w:rPr>
        <w:t xml:space="preserve"> Therefore, in a manner that in fact dissimulates state power, </w:t>
      </w:r>
      <w:r w:rsidRPr="0068650E">
        <w:rPr>
          <w:rStyle w:val="Emphasis"/>
        </w:rPr>
        <w:t>the Border Spectacle is also a spectacle of the state’s</w:t>
      </w:r>
      <w:r w:rsidRPr="003F6145">
        <w:rPr>
          <w:sz w:val="16"/>
        </w:rPr>
        <w:t xml:space="preserve"> dutiful, diligent, more or less energetic, but ever-beleaguered ‘</w:t>
      </w:r>
      <w:r w:rsidRPr="0068650E">
        <w:rPr>
          <w:rStyle w:val="Emphasis"/>
        </w:rPr>
        <w:t>response’ to the fetishized image of a ‘crisis’ of border ‘invasion’ or ‘inundation’. The phantasmatic invasiveness, relentlessness and ubiquity of undocumented migration then serve to prefigure and summon forth the ever more intense and expansive irradiation of everyday life by the state.</w:t>
      </w:r>
      <w:r>
        <w:rPr>
          <w:rStyle w:val="Emphasis"/>
        </w:rPr>
        <w:t xml:space="preserve"> </w:t>
      </w:r>
      <w:r w:rsidRPr="003F6145">
        <w:rPr>
          <w:rStyle w:val="StyleUnderline"/>
        </w:rPr>
        <w:t>The corollary discourses of ‘human trafficking’ and ‘migrant smuggling’ even authorize the state to gratuitously fashion itself as a paternalistic (indeed, patriarchal) ‘protection racket’ (Tilly 1985), whereby protection is not merely preserved for its own ‘rightful’ citizens but even for some of its migrant denizens, particularly women who must be rescued from the presumably intrinsic criminal excesses of ‘illegal’ migration itself</w:t>
      </w:r>
      <w:r w:rsidRPr="003F6145">
        <w:rPr>
          <w:sz w:val="16"/>
        </w:rPr>
        <w:t xml:space="preserve"> (Chapkis 2003; Sharma 2003; Aradau 2008; Andrijasevic 2010b; cf. Nyers 2003). Given the sleight of hand by which the gendered discourse of ‘trafficking’ displaces the onus of ‘exploitation’ onto nefarious ‘foreigners’ and the ‘opportunistic’ infrastructure of undocumented migration itself, undocumented migrants are deemed to be in need of ‘protection’ _ from one another. Moreover</w:t>
      </w:r>
      <w:r w:rsidRPr="00462F36">
        <w:rPr>
          <w:rStyle w:val="Emphasis"/>
        </w:rPr>
        <w:t>, the pitiful and helpless (feminized) ‘victims’ of migrant ‘smuggling’ serve to further corroborate the image of a shadowy population of docile and infinitely tractable migrant denizens.</w:t>
      </w:r>
      <w:r>
        <w:rPr>
          <w:rStyle w:val="Emphasis"/>
        </w:rPr>
        <w:t xml:space="preserve"> </w:t>
      </w:r>
      <w:r w:rsidRPr="003F6145">
        <w:rPr>
          <w:sz w:val="16"/>
        </w:rPr>
        <w:t xml:space="preserve">In this respect, </w:t>
      </w:r>
      <w:r w:rsidRPr="003F6145">
        <w:rPr>
          <w:rStyle w:val="Emphasis"/>
        </w:rPr>
        <w:t>the scene of exclusion compulsively discloses and thereby exuberantly affirms, yet again, the obscene fact of subordinate inclusion, as if to subtly reveal or expose its own ostensible ‘dirty secret’</w:t>
      </w:r>
      <w:r w:rsidRPr="003F6145">
        <w:rPr>
          <w:sz w:val="16"/>
        </w:rPr>
        <w:t xml:space="preserve">. Thus, it enhances the efficiency of its own most elementary gesture whereby </w:t>
      </w:r>
      <w:r w:rsidRPr="003F6145">
        <w:rPr>
          <w:rStyle w:val="StyleUnderline"/>
        </w:rPr>
        <w:t>migrants are figured as a menace, hereby complementing that spectral threat of their opportunistic agency with an allegation of their irredeemable incapacity for veritable (manly) selfdetermination, and thus, by implication, their incompetence for selfgovernment and democratic citizenship</w:t>
      </w:r>
      <w:r w:rsidRPr="003F6145">
        <w:rPr>
          <w:sz w:val="16"/>
        </w:rPr>
        <w:t xml:space="preserve">. </w:t>
      </w:r>
      <w:r w:rsidRPr="003F6145">
        <w:rPr>
          <w:rStyle w:val="StyleUnderline"/>
        </w:rPr>
        <w:t>The exploitation of ‘illegal’ migrants is itself now refigured as merely the certification of what is taken to be their inherent and odious exploitability</w:t>
      </w:r>
      <w:r w:rsidRPr="003F6145">
        <w:rPr>
          <w:sz w:val="16"/>
        </w:rPr>
        <w:t xml:space="preserve">. Their subjugation becomes merely the index of an essential slavishness. Hence, the politics of citizenship is transposed into an essentialist politics of difference. The unequal and invidious politics of citizenship, which is institutionalized in immigration law, produces migrant ‘illegality’. </w:t>
      </w:r>
      <w:r w:rsidRPr="00462F36">
        <w:rPr>
          <w:rStyle w:val="Emphasis"/>
        </w:rPr>
        <w:t>The Border Spectacle, however, systematically renders that same ‘illegality’ effect to appear as a quasi-intrinsic deficiency of the migrants themselves, who may thereby be presumptively deemed undeserving of citizenship, inherently lacking.</w:t>
      </w:r>
      <w:r>
        <w:rPr>
          <w:rStyle w:val="Emphasis"/>
        </w:rPr>
        <w:t xml:space="preserve"> </w:t>
      </w:r>
      <w:r w:rsidRPr="003F6145">
        <w:rPr>
          <w:sz w:val="16"/>
        </w:rPr>
        <w:t xml:space="preserve">In light of this transposition, every question of migration and border securitization _ even if these are overtly differentiated in terms of ‘culture’ or ‘national’ origins _ inevitably presents the concomitant question of migrants’ racialization. </w:t>
      </w:r>
      <w:r w:rsidRPr="00462F36">
        <w:rPr>
          <w:rStyle w:val="Emphasis"/>
        </w:rPr>
        <w:t>Contemporary formations of transnational migration are only apprehensible in relation to an effectively global regime of capital accumulation, which is itself inseparable from the histories of European and Euro-American colonization. Something that these apparently disparate imperial formations share, all the same, is the persistence of a global sociopolitical order of white supremacy</w:t>
      </w:r>
      <w:r w:rsidRPr="003F6145">
        <w:rPr>
          <w:sz w:val="16"/>
        </w:rPr>
        <w:t xml:space="preserve">. Historically, the planetary politics of colonial white supremacy always exceeded the boundaries of nationhood within Europe and supplied a supranational framework for European nationalisms to be formulated as a shared, albeit competitive, inter-colonial ‘civilizing’ mission (Du Bois 1999; cf. Balibar 1991, p. 62). Thus, </w:t>
      </w:r>
      <w:r w:rsidRPr="00462F36">
        <w:rPr>
          <w:rStyle w:val="StyleUnderline"/>
        </w:rPr>
        <w:t>the specificities of European colonial nationalisms were always encompassed and subsumed within a larger racial project of global white power and prestige. Contemporary postcolonial reformulations of these nationalisms as anti-immigrant formations may seem rather more parochial, but are no less predicated on this legacy of racialized inequalities</w:t>
      </w:r>
      <w:r w:rsidRPr="003F6145">
        <w:rPr>
          <w:sz w:val="16"/>
        </w:rPr>
        <w:t xml:space="preserve"> (De Genova 2010b). </w:t>
      </w:r>
      <w:r w:rsidRPr="00462F36">
        <w:rPr>
          <w:rStyle w:val="StyleUnderline"/>
        </w:rPr>
        <w:t>The protracted political crisis of subordinating migrant labour only exacerbates further _ indeed, reconfigures anew _ the already dire post-colonial vexations of race, national identity and citizenship</w:t>
      </w:r>
      <w:r w:rsidRPr="003F6145">
        <w:rPr>
          <w:sz w:val="16"/>
        </w:rPr>
        <w:t xml:space="preserve">. In this regard, it is crucial to consider Balibar’s (1993/2002, p. 82, original emphasis) proposition that the management and policing of borders establish and maintain ‘a world apartheid’, which institutes a ‘color bar’ that runs through all societies.3 Indeed, </w:t>
      </w:r>
      <w:r w:rsidRPr="00462F36">
        <w:rPr>
          <w:rStyle w:val="StyleUnderline"/>
        </w:rPr>
        <w:t>new dynamics of racialization and new formations of racism increasingly become inextricable from the social production of migrants’ ‘differences</w:t>
      </w:r>
      <w:r w:rsidRPr="003F6145">
        <w:rPr>
          <w:sz w:val="16"/>
        </w:rPr>
        <w:t>’ in ways that, as often as not (or rather, more often than not), dissimulate their racisms and dis-articulate ‘race’ and ‘immigration’, through a politics of nativism _ the identitiarian promotion of the priority of ‘natives’, on no other grounds than their being such (De Genova 2005, pp. 56_94).</w:t>
      </w:r>
    </w:p>
    <w:p w:rsidR="00F6532D" w:rsidRPr="00C84AD4" w:rsidRDefault="00F6532D" w:rsidP="00F6532D">
      <w:pPr>
        <w:pStyle w:val="Heading4"/>
      </w:pPr>
      <w:r w:rsidRPr="00C84AD4">
        <w:t>Immigration politics in the hands of the state is a constant state of confusion between protections for regular immigrants, and hostile, anxious citizens wishing to exclude irregular citizens</w:t>
      </w:r>
    </w:p>
    <w:p w:rsidR="00F6532D" w:rsidRPr="006F5FDC" w:rsidRDefault="00F6532D" w:rsidP="00F6532D">
      <w:pPr>
        <w:rPr>
          <w:rStyle w:val="Style13ptBold"/>
        </w:rPr>
      </w:pPr>
      <w:r>
        <w:rPr>
          <w:rStyle w:val="Style13ptBold"/>
        </w:rPr>
        <w:t xml:space="preserve">French 2015 </w:t>
      </w:r>
      <w:r w:rsidRPr="00E72924">
        <w:t>(Craig, Postdoctoral Scholar in the department of government @ USF, “To lose one’s home in the world: The injustice of immigrant detention”, Journal of International Political Theory (Vol. 11(3) 351 –369)</w:t>
      </w:r>
    </w:p>
    <w:p w:rsidR="00F6532D" w:rsidRDefault="00F6532D" w:rsidP="00F6532D">
      <w:pPr>
        <w:rPr>
          <w:sz w:val="14"/>
        </w:rPr>
      </w:pPr>
      <w:r w:rsidRPr="006F5FDC">
        <w:rPr>
          <w:sz w:val="14"/>
        </w:rPr>
        <w:t>From emergency politics to the politics of crisis containment As William Walters (2010) points out</w:t>
      </w:r>
      <w:r w:rsidRPr="006F5FDC">
        <w:rPr>
          <w:u w:val="single"/>
        </w:rPr>
        <w:t>, the detention and expulsion of asylum seekers manifests a deeply entrenched view without which we have not yet learned to live: that all individuals in the world have a proper place to which they can be returned, forcibly, if necessary, by means of the authority of the state.</w:t>
      </w:r>
      <w:r w:rsidRPr="006F5FDC">
        <w:rPr>
          <w:sz w:val="14"/>
        </w:rPr>
        <w:t xml:space="preserve"> </w:t>
      </w:r>
      <w:r w:rsidRPr="006F5FDC">
        <w:rPr>
          <w:u w:val="single"/>
        </w:rPr>
        <w:t>The ascription of such a place in the world to each human being constitutes an attempt by the architects of our world order to restrain the transnational movement of people, a force that overtaxes the compartmentalized system of nation-states into which governments would prefer to force their charges. Immigrant detention and deportation has therefore become, in the apt words of scholars studying the phenomenon, a global regime: a calculated and hostile reaction to a runaway world that increasingly seems to be spinning out of control.</w:t>
      </w:r>
      <w:r w:rsidRPr="006F5FDC">
        <w:rPr>
          <w:sz w:val="14"/>
        </w:rPr>
        <w:t>2 This regime, as Patrick Hayden notes</w:t>
      </w:r>
      <w:r w:rsidRPr="006F5FDC">
        <w:rPr>
          <w:u w:val="single"/>
        </w:rPr>
        <w:t>, forms part of a specific strategy of crisis containment that states routinely use to manage international mass migration (2009: 82–86).</w:t>
      </w:r>
      <w:r w:rsidRPr="006F5FDC">
        <w:rPr>
          <w:sz w:val="14"/>
        </w:rPr>
        <w:t xml:space="preserve"> But the label of crisis containment is apt to describe not just a specific policy. It is also useful shorthand to describe a general tendency displayed by a good deal of all modern politics, domestic and international</w:t>
      </w:r>
      <w:r w:rsidRPr="006F5FDC">
        <w:rPr>
          <w:u w:val="single"/>
        </w:rPr>
        <w:t>. This is a distinct mode of politics that unfolds when states find themselves confronted by phenomena that appear to pose a threat to the life or harmony of the political community, and political leaders assume the role of managers whose role is to contain this threat.</w:t>
      </w:r>
      <w:r w:rsidRPr="006F5FDC">
        <w:rPr>
          <w:sz w:val="14"/>
        </w:rPr>
        <w:t xml:space="preserve"> This supposed threat might come in the shape of an impersonal force, like a natural disaster or financial market failure, or a personal one, exemplified in the terrorist, insurgent, political dissident or even, as we shall see, the asylum seeker. Huysmans (2006) has something similar in mind that he calls existential politics, though I think the label of politics as crisis containment captures a little more ably the way in which state power is used under these conditions. </w:t>
      </w:r>
      <w:r w:rsidRPr="006F5FDC">
        <w:rPr>
          <w:u w:val="single"/>
        </w:rPr>
        <w:t>When confronted with such a figure or phenomenon, political leaders respond by mobilizing whatever tools they have at their disposal to find a solution. Politics has essentially become a problem-solving activity that relies on the tactical deployment of administrative and regulative apparatuses to dissolve the political, economic, social, or environmental crises that regularly unfold in public life.</w:t>
      </w:r>
      <w:r w:rsidRPr="006F5FDC">
        <w:rPr>
          <w:sz w:val="14"/>
        </w:rPr>
        <w:t xml:space="preserve"> In the wake of Agamben’s work, there is a temptation to interpret the most dramatic responses to perceived problems, for example those that suspend individual rights and liberties in the name of national security, as evidence of an emergency politics that confirms the validity of the Schmittian conception of sovereign power. </w:t>
      </w:r>
      <w:r w:rsidRPr="006F5FDC">
        <w:rPr>
          <w:u w:val="single"/>
        </w:rPr>
        <w:t xml:space="preserve">Unless we could find a way to overturn this model of politics entirely, this would leave us with few options but to try to ameliorate it, taming its excesses, perhaps by deriving normative constraints on the sovereign’s ability to declare an emergency. But as Bonnie Honig (2009: 2) points out, we thereby risk legitimating the very model of executive decisionism that we are trying to undermine so long as we continue to work within this paradigm. </w:t>
      </w:r>
      <w:r w:rsidRPr="006F5FDC">
        <w:rPr>
          <w:sz w:val="14"/>
        </w:rPr>
        <w:t xml:space="preserve">Moreover, it may not even be an accurate reflection of reality. Of the immigration detention system, Bosworth observes, “parliamentary and archival documents … expose an enduring lack of planning where border control is concerned. It is often simply reactive. </w:t>
      </w:r>
      <w:r w:rsidRPr="006F5FDC">
        <w:rPr>
          <w:u w:val="single"/>
        </w:rPr>
        <w:t>It is almost never principled, and, as a result, many acknowledge, hard to justify” (2014: 25–26). This suggests that what we really witness in the state’s actions is not a sinister, premeditated Schmittian decisionism but a series of reactionary and unprincipled policy decisions that reflect, if anything, a state of confusion rather than a state of exception. We need to find an approach that recognizes that our political world cannot be reduced to executive decision under conditions of emergency, one that makes sense of Honig’s provocative remark that “in the end, it is not the lawgiver but the people/multitude’s decision to accept him that is decisive for their political future</w:t>
      </w:r>
      <w:r w:rsidRPr="006F5FDC">
        <w:rPr>
          <w:sz w:val="14"/>
        </w:rPr>
        <w:t>” (2009: 3</w:t>
      </w:r>
      <w:r w:rsidRPr="006F5FDC">
        <w:rPr>
          <w:u w:val="single"/>
        </w:rPr>
        <w:t>). We can do so by conceiving of sovereignty not simply as the power exercised over bare life by the state as an executive decider, but also as the power to persuade, cajole, act, and react that the state commands in its role as a manager. On this view, it will turn out that it is not so much that the people’s survival depends upon the decision of the state over bare life, but also that the state’s survival depends upon the continued support of the people, which it secures by managing these crises successfully.</w:t>
      </w:r>
      <w:r w:rsidRPr="006F5FDC">
        <w:rPr>
          <w:sz w:val="14"/>
        </w:rPr>
        <w:t xml:space="preserve"> Huysmans and Buonfino (2008) offer us perhaps the more apt term “politics of unease” to capture this idea. Analyzing the securitization of the debate about immigration and asylum in the United Kingdom, they write that </w:t>
      </w:r>
      <w:r w:rsidRPr="006F5FDC">
        <w:rPr>
          <w:u w:val="single"/>
        </w:rPr>
        <w:t>instead of dramatic speech acts articulating existential threats and thereby legitimating calls for exceptional politics, security practice consists of knitting various discourses of unease and danger into a patchwork of insecurities that facilitate the political exchange of fears and beliefs and the transfer of security practice from one policy area to another.</w:t>
      </w:r>
      <w:r w:rsidRPr="006F5FDC">
        <w:rPr>
          <w:sz w:val="14"/>
        </w:rPr>
        <w:t xml:space="preserve"> (Huysmans and Buonfino, 2008: 782) It is the danger that lies ahead that politicians tell their electorate they can help them to avoid. </w:t>
      </w:r>
      <w:r w:rsidRPr="006F5FDC">
        <w:rPr>
          <w:u w:val="single"/>
        </w:rPr>
        <w:t>This is achieved by distributing responsibility for the task throughout the various technocratic agencies and departments of government.</w:t>
      </w:r>
      <w:r w:rsidRPr="006F5FDC">
        <w:rPr>
          <w:sz w:val="14"/>
        </w:rPr>
        <w:t xml:space="preserve"> As Didier Bigo puts it, the securitization of migration is … a transversal political technology, used as a mode of governmentality by diverse institutions to play with the unease, or to encourage it if it does not yet exist, so as to affirm their role as providers of protection and security and to mask some of their failures</w:t>
      </w:r>
      <w:r w:rsidRPr="006F5FDC">
        <w:rPr>
          <w:u w:val="single"/>
        </w:rPr>
        <w:t>. That politicians are so quick to declare such phenomena as threats to be neutralized through the application of solutions derived from public policy is attributable to the emergence of this managerialist paradigm in late-modern politics</w:t>
      </w:r>
      <w:r w:rsidRPr="006F5FDC">
        <w:rPr>
          <w:sz w:val="14"/>
        </w:rPr>
        <w:t xml:space="preserve">. Foucault (2009) identified the origins of this drift toward political managerialism when he spoke of the birth of biopolitics and the rise of governmentality in his lectures at the Collège de France. Foucault used the term governmentality to refer to that series of mechanisms and controls by which sovereign power would be used in the modern period to regulate the circulation of the things found to be present within the territorial bounds of the nation (people, capital, goods, etc.). In a novel application of sovereign power, one enabled by new forms of statistical knowledge about the population, the state, </w:t>
      </w:r>
      <w:r w:rsidRPr="006F5FDC">
        <w:rPr>
          <w:u w:val="single"/>
        </w:rPr>
        <w:t>Foucault argued, would install an apparatus of security so that it could anticipate, adjust for, and maybe even avoid events that threaten the life of the population.</w:t>
      </w:r>
      <w:r w:rsidRPr="006F5FDC">
        <w:rPr>
          <w:sz w:val="14"/>
        </w:rPr>
        <w:t xml:space="preserve"> This it did in order to secure its ability to extort power—biopower—from the bodies of the citizenry (Foucault, 2009). </w:t>
      </w:r>
      <w:r w:rsidRPr="006F5FDC">
        <w:rPr>
          <w:u w:val="single"/>
        </w:rPr>
        <w:t>Security apparatuses would comprise a “juridical and disciplinary system of controls, constraint and permanent supervision” in order to stop the event from coming to pass (Foucault, 2009: 32). What Foucault had noticed was the beginnings of a new, modern politics: a politics oriented toward problem-solving, sustained by technocratic solutionism, one that aims at assuring the health, vitality, and prosperity of the community.3 This tendency has continued apace, but now, with the advent of more robust forms of democratic accountability, the bodies that were once merely regulated now speak back to the state, demanding both that it safeguard the interests that they are now accustomed to having protected, and that it be held accountable in its efforts to do so. As a consequence, political leaders have been forced to adapt in the face of democratic pressures.</w:t>
      </w:r>
      <w:r w:rsidRPr="006F5FDC">
        <w:rPr>
          <w:sz w:val="14"/>
        </w:rPr>
        <w:t xml:space="preserve"> </w:t>
      </w:r>
      <w:r w:rsidRPr="006F5FDC">
        <w:rPr>
          <w:u w:val="single"/>
        </w:rPr>
        <w:t>They have learned how to draw their authority and legitimacy from their ability to successfully deliver on their promises to protect the ontological security of the polis.4</w:t>
      </w:r>
      <w:r w:rsidRPr="006F5FDC">
        <w:rPr>
          <w:sz w:val="14"/>
        </w:rPr>
        <w:t xml:space="preserve"> </w:t>
      </w:r>
      <w:r w:rsidRPr="006F5FDC">
        <w:rPr>
          <w:u w:val="single"/>
        </w:rPr>
        <w:t>Border control now ranks among the most prominent domains in which this managerialist paradigm of politics-as-crisis-containment shows itself most clearly. On the one hand, the opening of a political community to migratory forces is necessitated by the demands of global capitalism. But on the other, immigration, particularly in the Western European context of nations that are at least nominally still social democracies, puts immense pressure on local government and welfare services, leading to social unrest, anxiety, and sometimes even panic, ills for which those in power will most likely be blamed. Once the state finds itself caught between these two poles—the desire to fill gaps in the labor market with regular migrants on the one hand, and the demands placed upon it by a hostile general public anxious to exclude irregular migrants on the other—the detention, encampment, and expulsion of aliens presents itself as a political solution par excellence</w:t>
      </w:r>
      <w:r w:rsidRPr="006F5FDC">
        <w:rPr>
          <w:sz w:val="14"/>
        </w:rPr>
        <w:t>. The use of immigrant detention is thus an example of a Foucauldian security apparatus, one that also underlines and reinforces the logic of territoriality that underpins and drives the modern state (Cornelisse, 2010).</w:t>
      </w:r>
    </w:p>
    <w:p w:rsidR="00F6532D" w:rsidRPr="00CD7CBC" w:rsidRDefault="00F6532D" w:rsidP="00F6532D">
      <w:pPr>
        <w:pStyle w:val="Heading4"/>
      </w:pPr>
      <w:r w:rsidRPr="00CD7CBC">
        <w:t xml:space="preserve">The impact is the </w:t>
      </w:r>
      <w:r w:rsidR="003C5095">
        <w:t xml:space="preserve">perpetual expansion of the </w:t>
      </w:r>
      <w:r w:rsidRPr="00CD7CBC">
        <w:t xml:space="preserve">sovereign’s ability to exploit fundamental flaws in the legal system </w:t>
      </w:r>
      <w:r w:rsidR="003C5095">
        <w:t>engendering a</w:t>
      </w:r>
      <w:r w:rsidRPr="00CD7CBC">
        <w:t xml:space="preserve"> global biopolitical war</w:t>
      </w:r>
      <w:r w:rsidR="003C5095">
        <w:t xml:space="preserve"> which setences entire populations and geographies to death</w:t>
      </w:r>
      <w:r w:rsidRPr="00CD7CBC">
        <w:t>.</w:t>
      </w:r>
    </w:p>
    <w:p w:rsidR="00F6532D" w:rsidRPr="00CD7CBC" w:rsidRDefault="00F6532D" w:rsidP="00F6532D">
      <w:pPr>
        <w:rPr>
          <w:sz w:val="16"/>
          <w:szCs w:val="16"/>
        </w:rPr>
      </w:pPr>
      <w:r w:rsidRPr="00CD7CBC">
        <w:rPr>
          <w:rStyle w:val="Style13ptBold"/>
        </w:rPr>
        <w:t>Gulli 13</w:t>
      </w:r>
      <w:r w:rsidRPr="00CD7CBC">
        <w:t xml:space="preserve"> </w:t>
      </w:r>
      <w:r w:rsidRPr="00CD7CBC">
        <w:rPr>
          <w:sz w:val="16"/>
          <w:szCs w:val="16"/>
        </w:rPr>
        <w:t>(Bruno Gulli, professor of history, philosophy, and political science @ Kingsborough College, “For the critique of sovereignty and violence,” http://academia.edu/2527260/For_the_Critique_of_Sovereignty_and_Violence, pg1 – pg5)</w:t>
      </w:r>
    </w:p>
    <w:p w:rsidR="00F6532D" w:rsidRDefault="00F6532D" w:rsidP="00F6532D">
      <w:pPr>
        <w:rPr>
          <w:sz w:val="16"/>
        </w:rPr>
      </w:pPr>
      <w:r w:rsidRPr="00CD7CBC">
        <w:rPr>
          <w:rStyle w:val="StyleUnderline"/>
        </w:rPr>
        <w:t>We live in an unprecedented time of crisis</w:t>
      </w:r>
      <w:r w:rsidRPr="00CD7CBC">
        <w:rPr>
          <w:sz w:val="16"/>
        </w:rPr>
        <w:t xml:space="preserve">. </w:t>
      </w:r>
      <w:r w:rsidRPr="00CD7CBC">
        <w:rPr>
          <w:rStyle w:val="StyleUnderline"/>
        </w:rPr>
        <w:t>The violence that characterized the twentieth century</w:t>
      </w:r>
      <w:r w:rsidRPr="00CD7CBC">
        <w:rPr>
          <w:sz w:val="16"/>
        </w:rPr>
        <w:t xml:space="preserve">, and virtually all known human history before that, </w:t>
      </w:r>
      <w:r w:rsidRPr="00CD7CBC">
        <w:rPr>
          <w:rStyle w:val="StyleUnderline"/>
        </w:rPr>
        <w:t>seems to have entered the twenty-first century with exceptional force and singularity</w:t>
      </w:r>
      <w:r w:rsidRPr="00CD7CBC">
        <w:rPr>
          <w:sz w:val="16"/>
        </w:rPr>
        <w:t xml:space="preserve">. True, this century opened with the terrible events of September 11. However, </w:t>
      </w:r>
      <w:r w:rsidRPr="00CD7CBC">
        <w:rPr>
          <w:rStyle w:val="StyleUnderline"/>
        </w:rPr>
        <w:t>September 11 is not the beginning of history</w:t>
      </w:r>
      <w:r w:rsidRPr="00CD7CBC">
        <w:rPr>
          <w:sz w:val="16"/>
        </w:rPr>
        <w:t xml:space="preserve">. Nor are the histories of more forgotten places and people, the events that shape those histories, less terrible and violent – though they may often be less spectacular. </w:t>
      </w:r>
      <w:r w:rsidRPr="00CD7CBC">
        <w:rPr>
          <w:rStyle w:val="StyleUnderline"/>
        </w:rPr>
        <w:t>The singularity of this violence, this paradigm of terror, does not even simply lie in its globality</w:t>
      </w:r>
      <w:r w:rsidRPr="00CD7CBC">
        <w:rPr>
          <w:sz w:val="16"/>
        </w:rPr>
        <w:t xml:space="preserve">, for that is something that our century shares with the whole history of capitalism and empire, of which it is a part. </w:t>
      </w:r>
      <w:r w:rsidRPr="00CD7CBC">
        <w:rPr>
          <w:rStyle w:val="StyleUnderline"/>
        </w:rPr>
        <w:t xml:space="preserve">Rather, it must be seen in the fact that </w:t>
      </w:r>
      <w:r w:rsidRPr="00CD7CBC">
        <w:rPr>
          <w:b/>
          <w:u w:val="single"/>
        </w:rPr>
        <w:t>terror as a global phenomenon</w:t>
      </w:r>
      <w:r w:rsidRPr="00CD7CBC">
        <w:rPr>
          <w:rStyle w:val="StyleUnderline"/>
        </w:rPr>
        <w:t xml:space="preserve"> has now become </w:t>
      </w:r>
      <w:r w:rsidRPr="00CD7CBC">
        <w:rPr>
          <w:b/>
          <w:u w:val="single"/>
        </w:rPr>
        <w:t>self-conscious</w:t>
      </w:r>
      <w:r w:rsidRPr="00CD7CBC">
        <w:rPr>
          <w:sz w:val="16"/>
        </w:rPr>
        <w:t xml:space="preserve">. Today, </w:t>
      </w:r>
      <w:r w:rsidRPr="00CD7CBC">
        <w:rPr>
          <w:rStyle w:val="StyleUnderline"/>
        </w:rPr>
        <w:t xml:space="preserve">the struggle is for global dominance in a singularly new way, and war –regardless of where it happens—is also </w:t>
      </w:r>
      <w:r w:rsidRPr="00CD7CBC">
        <w:rPr>
          <w:b/>
          <w:u w:val="single"/>
        </w:rPr>
        <w:t>always global.</w:t>
      </w:r>
      <w:r w:rsidRPr="00CD7CBC">
        <w:rPr>
          <w:sz w:val="16"/>
        </w:rPr>
        <w:t xml:space="preserve"> Moreover, </w:t>
      </w:r>
      <w:r w:rsidRPr="00CD7CBC">
        <w:rPr>
          <w:rStyle w:val="StyleUnderline"/>
        </w:rPr>
        <w:t>in its self-awareness, terror has become, more than it has ever been, an instrument of racism</w:t>
      </w:r>
      <w:r w:rsidRPr="00CD7CBC">
        <w:rPr>
          <w:sz w:val="16"/>
        </w:rPr>
        <w:t xml:space="preserve">. Indeed, </w:t>
      </w:r>
      <w:r w:rsidRPr="00CD7CBC">
        <w:rPr>
          <w:rStyle w:val="StyleUnderline"/>
        </w:rPr>
        <w:t xml:space="preserve">what is new in the singularity of this violent struggle, this racist and terrifying war, is that in the usual attempt to neutralize the enemy, </w:t>
      </w:r>
      <w:r w:rsidRPr="00CD7CBC">
        <w:rPr>
          <w:b/>
          <w:u w:val="single"/>
        </w:rPr>
        <w:t>there is a cleansing of immense proportion going on</w:t>
      </w:r>
      <w:r w:rsidRPr="00CD7CBC">
        <w:rPr>
          <w:sz w:val="16"/>
        </w:rPr>
        <w:t xml:space="preserve">. To use a word which has become popular since Michel Foucault, </w:t>
      </w:r>
      <w:r w:rsidRPr="00CD7CBC">
        <w:rPr>
          <w:rStyle w:val="StyleUnderline"/>
        </w:rPr>
        <w:t>it is a biopolitical cleansing. This is not the traditional ethnic cleansing, where one ethnic group is targeted by a state power – though that is also part of the general paradigm of racism and violence</w:t>
      </w:r>
      <w:r w:rsidRPr="00CD7CBC">
        <w:rPr>
          <w:sz w:val="16"/>
        </w:rPr>
        <w:t xml:space="preserve">. </w:t>
      </w:r>
      <w:r w:rsidRPr="00CD7CBC">
        <w:rPr>
          <w:rStyle w:val="StyleUnderline"/>
        </w:rPr>
        <w:t xml:space="preserve">It is rather </w:t>
      </w:r>
      <w:r w:rsidRPr="00CD7CBC">
        <w:rPr>
          <w:b/>
          <w:u w:val="single"/>
        </w:rPr>
        <w:t>a global cleansing</w:t>
      </w:r>
      <w:r w:rsidRPr="00CD7CBC">
        <w:rPr>
          <w:rStyle w:val="StyleUnderline"/>
        </w:rPr>
        <w:t>, where the sovereign elites, the global sovereigns in the political and financial arenas</w:t>
      </w:r>
      <w:r w:rsidRPr="00CD7CBC">
        <w:rPr>
          <w:sz w:val="16"/>
        </w:rPr>
        <w:t xml:space="preserve"> (capital and the political institutions), in all kinds of ways </w:t>
      </w:r>
      <w:r w:rsidRPr="00CD7CBC">
        <w:rPr>
          <w:rStyle w:val="StyleUnderline"/>
        </w:rPr>
        <w:t>target those who do not belong with them on account of their race, class, gender, and so on</w:t>
      </w:r>
      <w:r w:rsidRPr="00CD7CBC">
        <w:rPr>
          <w:sz w:val="16"/>
        </w:rPr>
        <w:t xml:space="preserve">, but above all, </w:t>
      </w:r>
      <w:r w:rsidRPr="00CD7CBC">
        <w:rPr>
          <w:b/>
          <w:u w:val="single"/>
        </w:rPr>
        <w:t>on account of their way of life and way of thinking</w:t>
      </w:r>
      <w:r w:rsidRPr="00CD7CBC">
        <w:rPr>
          <w:sz w:val="16"/>
        </w:rPr>
        <w:t xml:space="preserve">. </w:t>
      </w:r>
      <w:r w:rsidRPr="00CD7CBC">
        <w:rPr>
          <w:rStyle w:val="StyleUnderline"/>
        </w:rPr>
        <w:t xml:space="preserve">These are the multitudes of people who, for one reason or the other, are </w:t>
      </w:r>
      <w:r w:rsidRPr="00CD7CBC">
        <w:rPr>
          <w:b/>
          <w:u w:val="single"/>
        </w:rPr>
        <w:t>liable for scrutiny and surveillance, extortion</w:t>
      </w:r>
      <w:r w:rsidRPr="00CD7CBC">
        <w:rPr>
          <w:sz w:val="16"/>
        </w:rPr>
        <w:t xml:space="preserve"> (typically, in the form of over- taxation and fines) and </w:t>
      </w:r>
      <w:r w:rsidRPr="00CD7CBC">
        <w:rPr>
          <w:b/>
          <w:u w:val="single"/>
        </w:rPr>
        <w:t>arrest, brutality, torture, and violent death</w:t>
      </w:r>
      <w:r w:rsidRPr="00CD7CBC">
        <w:rPr>
          <w:sz w:val="16"/>
        </w:rPr>
        <w:t xml:space="preserve">. </w:t>
      </w:r>
      <w:r w:rsidRPr="00CD7CBC">
        <w:rPr>
          <w:rStyle w:val="StyleUnderline"/>
        </w:rPr>
        <w:t>The sovereigns target anyone who</w:t>
      </w:r>
      <w:r w:rsidRPr="00CD7CBC">
        <w:rPr>
          <w:sz w:val="16"/>
        </w:rPr>
        <w:t xml:space="preserve">, as Giorgio Agamben (1998) shows with the figure of homo sacer, </w:t>
      </w:r>
      <w:r w:rsidRPr="00CD7CBC">
        <w:rPr>
          <w:b/>
          <w:u w:val="single"/>
        </w:rPr>
        <w:t>can be killed without being sacrificed</w:t>
      </w:r>
      <w:r w:rsidRPr="00CD7CBC">
        <w:rPr>
          <w:sz w:val="16"/>
        </w:rPr>
        <w:t xml:space="preserve"> – anyone who can be reduced to the paradoxical and ultimately impossible condition of bare life, whose only horizon is death itself. In this sense, the biopolitical cleansing is also immediately a thanatopolitical instrument.</w:t>
      </w:r>
      <w:r w:rsidRPr="00CD7CBC">
        <w:rPr>
          <w:sz w:val="12"/>
        </w:rPr>
        <w:t>¶</w:t>
      </w:r>
      <w:r w:rsidRPr="00CD7CBC">
        <w:rPr>
          <w:sz w:val="16"/>
        </w:rPr>
        <w:t xml:space="preserve"> </w:t>
      </w:r>
      <w:r w:rsidRPr="00CD7CBC">
        <w:rPr>
          <w:rStyle w:val="StyleUnderline"/>
        </w:rPr>
        <w:t>The</w:t>
      </w:r>
      <w:r w:rsidRPr="00CD7CBC">
        <w:rPr>
          <w:sz w:val="16"/>
        </w:rPr>
        <w:t xml:space="preserve"> biopolitical </w:t>
      </w:r>
      <w:r w:rsidRPr="00CD7CBC">
        <w:rPr>
          <w:rStyle w:val="StyleUnderline"/>
        </w:rPr>
        <w:t>struggle for dominance is a fight to the death</w:t>
      </w:r>
      <w:r w:rsidRPr="00CD7CBC">
        <w:rPr>
          <w:sz w:val="16"/>
        </w:rPr>
        <w:t xml:space="preserve">. </w:t>
      </w:r>
      <w:r w:rsidRPr="00CD7CBC">
        <w:rPr>
          <w:rStyle w:val="StyleUnderline"/>
        </w:rPr>
        <w:t>Those who</w:t>
      </w:r>
      <w:r w:rsidRPr="00CD7CBC">
        <w:rPr>
          <w:sz w:val="16"/>
        </w:rPr>
        <w:t xml:space="preserve"> wage the struggle to begin with, those who </w:t>
      </w:r>
      <w:r w:rsidRPr="00CD7CBC">
        <w:rPr>
          <w:rStyle w:val="StyleUnderline"/>
        </w:rPr>
        <w:t>want to dominate, will not rest until they have prevailed</w:t>
      </w:r>
      <w:r w:rsidRPr="00CD7CBC">
        <w:rPr>
          <w:sz w:val="16"/>
        </w:rPr>
        <w:t xml:space="preserve">. </w:t>
      </w:r>
      <w:r w:rsidRPr="00CD7CBC">
        <w:rPr>
          <w:rStyle w:val="StyleUnderline"/>
        </w:rPr>
        <w:t xml:space="preserve">Their fanatical and self-serving drive is also very much </w:t>
      </w:r>
      <w:r w:rsidRPr="00CD7CBC">
        <w:rPr>
          <w:b/>
          <w:u w:val="single"/>
        </w:rPr>
        <w:t>the source of the crisis</w:t>
      </w:r>
      <w:r w:rsidRPr="00CD7CBC">
        <w:rPr>
          <w:sz w:val="16"/>
        </w:rPr>
        <w:t xml:space="preserve"> investing all others. The point of this essay is to show that </w:t>
      </w:r>
      <w:r w:rsidRPr="00CD7CBC">
        <w:rPr>
          <w:rStyle w:val="StyleUnderline"/>
        </w:rPr>
        <w:t xml:space="preserve">the present crisis, which is systemic and permanent and thus something more than a mere crisis, </w:t>
      </w:r>
      <w:r w:rsidRPr="00CD7CBC">
        <w:rPr>
          <w:b/>
          <w:u w:val="single"/>
        </w:rPr>
        <w:t>cannot be solved</w:t>
      </w:r>
      <w:r w:rsidRPr="00CD7CBC">
        <w:rPr>
          <w:rStyle w:val="StyleUnderline"/>
        </w:rPr>
        <w:t xml:space="preserve"> unless </w:t>
      </w:r>
      <w:r w:rsidRPr="00CD7CBC">
        <w:rPr>
          <w:b/>
          <w:u w:val="single"/>
        </w:rPr>
        <w:t>the struggle for dominance is eliminated</w:t>
      </w:r>
      <w:r w:rsidRPr="00CD7CBC">
        <w:rPr>
          <w:sz w:val="16"/>
        </w:rPr>
        <w:t xml:space="preserve">. </w:t>
      </w:r>
      <w:r w:rsidRPr="00CD7CBC">
        <w:rPr>
          <w:rStyle w:val="StyleUnderline"/>
        </w:rPr>
        <w:t xml:space="preserve">The elimination of such struggle implies the demise of the global sovereigns, the global elites – and this will not happen without a global revolution, </w:t>
      </w:r>
      <w:r w:rsidRPr="00CD7CBC">
        <w:rPr>
          <w:b/>
          <w:u w:val="single"/>
        </w:rPr>
        <w:t>a “restructuring of the world”</w:t>
      </w:r>
      <w:r w:rsidRPr="00CD7CBC">
        <w:rPr>
          <w:sz w:val="16"/>
        </w:rPr>
        <w:t xml:space="preserve"> (Fanon 1967: 82). </w:t>
      </w:r>
      <w:r w:rsidRPr="00CD7CBC">
        <w:rPr>
          <w:rStyle w:val="StyleUnderline"/>
        </w:rPr>
        <w:t xml:space="preserve">This must be a revolution </w:t>
      </w:r>
      <w:r w:rsidRPr="00CD7CBC">
        <w:rPr>
          <w:b/>
          <w:u w:val="single"/>
        </w:rPr>
        <w:t>against the paradigm of violence</w:t>
      </w:r>
      <w:r w:rsidRPr="00CD7CBC">
        <w:rPr>
          <w:rStyle w:val="StyleUnderline"/>
        </w:rPr>
        <w:t xml:space="preserve"> and terror typical of the global sovereigns</w:t>
      </w:r>
      <w:r w:rsidRPr="00CD7CBC">
        <w:rPr>
          <w:sz w:val="16"/>
        </w:rPr>
        <w:t xml:space="preserve">. </w:t>
      </w:r>
      <w:r w:rsidRPr="00CD7CBC">
        <w:rPr>
          <w:rStyle w:val="StyleUnderline"/>
        </w:rPr>
        <w:t>It is not a movement that uses violence and terror</w:t>
      </w:r>
      <w:r w:rsidRPr="00CD7CBC">
        <w:rPr>
          <w:sz w:val="16"/>
        </w:rPr>
        <w:t xml:space="preserve">, </w:t>
      </w:r>
      <w:r w:rsidRPr="00CD7CBC">
        <w:rPr>
          <w:rStyle w:val="StyleUnderline"/>
        </w:rPr>
        <w:t>but</w:t>
      </w:r>
      <w:r w:rsidRPr="00CD7CBC">
        <w:rPr>
          <w:sz w:val="16"/>
        </w:rPr>
        <w:t xml:space="preserve"> rather </w:t>
      </w:r>
      <w:r w:rsidRPr="00CD7CBC">
        <w:rPr>
          <w:rStyle w:val="StyleUnderline"/>
        </w:rPr>
        <w:t>one that counters the primordial terror and violence of the sovereign</w:t>
      </w:r>
      <w:r w:rsidRPr="00CD7CBC">
        <w:rPr>
          <w:sz w:val="16"/>
        </w:rPr>
        <w:t xml:space="preserve"> elites </w:t>
      </w:r>
      <w:r w:rsidRPr="00CD7CBC">
        <w:rPr>
          <w:rStyle w:val="StyleUnderline"/>
        </w:rPr>
        <w:t xml:space="preserve">by </w:t>
      </w:r>
      <w:r w:rsidRPr="00CD7CBC">
        <w:rPr>
          <w:b/>
          <w:u w:val="single"/>
        </w:rPr>
        <w:t>living up to the vision of a new world</w:t>
      </w:r>
      <w:r w:rsidRPr="00CD7CBC">
        <w:rPr>
          <w:rStyle w:val="StyleUnderline"/>
        </w:rPr>
        <w:t xml:space="preserve"> already worked out and cherished by multitudes of people</w:t>
      </w:r>
      <w:r w:rsidRPr="00CD7CBC">
        <w:rPr>
          <w:sz w:val="16"/>
        </w:rPr>
        <w:t xml:space="preserve">. </w:t>
      </w:r>
      <w:r w:rsidRPr="00CD7CBC">
        <w:rPr>
          <w:rStyle w:val="StyleUnderline"/>
        </w:rPr>
        <w:t xml:space="preserve">This is the nature of </w:t>
      </w:r>
      <w:r w:rsidRPr="00CD7CBC">
        <w:rPr>
          <w:b/>
          <w:u w:val="single"/>
        </w:rPr>
        <w:t>counter-violence</w:t>
      </w:r>
      <w:r w:rsidRPr="00CD7CBC">
        <w:rPr>
          <w:rStyle w:val="StyleUnderline"/>
        </w:rPr>
        <w:t xml:space="preserve">: not to use violence in one’s own turn, but </w:t>
      </w:r>
      <w:r w:rsidRPr="00CD7CBC">
        <w:rPr>
          <w:b/>
          <w:u w:val="single"/>
        </w:rPr>
        <w:t>to deactivate and destroy its mechanism</w:t>
      </w:r>
      <w:r w:rsidRPr="00CD7CBC">
        <w:rPr>
          <w:sz w:val="16"/>
        </w:rPr>
        <w:t xml:space="preserve">. At the beginning of the modern era, Niccolò Machiavelli saw the main distinction is society in terms of dominance, the will to dominate, or the lack thereof. </w:t>
      </w:r>
      <w:r w:rsidRPr="00CD7CBC">
        <w:rPr>
          <w:b/>
          <w:u w:val="single"/>
        </w:rPr>
        <w:t>Freedom</w:t>
      </w:r>
      <w:r w:rsidRPr="00CD7CBC">
        <w:rPr>
          <w:sz w:val="16"/>
        </w:rPr>
        <w:t xml:space="preserve">, Machiavelli says, </w:t>
      </w:r>
      <w:r w:rsidRPr="00CD7CBC">
        <w:rPr>
          <w:rStyle w:val="StyleUnderline"/>
        </w:rPr>
        <w:t>is obviously on the side of those who reject the paradigm of domination:</w:t>
      </w:r>
      <w:r w:rsidRPr="00CD7CBC">
        <w:rPr>
          <w:rStyle w:val="StyleUnderline"/>
          <w:b w:val="0"/>
          <w:sz w:val="12"/>
          <w:u w:val="none"/>
        </w:rPr>
        <w:t>¶</w:t>
      </w:r>
      <w:r w:rsidRPr="00CD7CBC">
        <w:rPr>
          <w:rStyle w:val="StyleUnderline"/>
          <w:sz w:val="12"/>
        </w:rPr>
        <w:t xml:space="preserve"> </w:t>
      </w:r>
      <w:r w:rsidRPr="00CD7CBC">
        <w:rPr>
          <w:sz w:val="16"/>
        </w:rPr>
        <w:t>[A]nd doubtless, if we consider the objects of the nobles and of the people, we must see that the first have a great desire to dominate, whilst the latter have only the wish not to be dominated, and consequently a greater desire to live in the enjoyment of liberty (Discourses, I, V).</w:t>
      </w:r>
      <w:r w:rsidRPr="00CD7CBC">
        <w:rPr>
          <w:sz w:val="12"/>
        </w:rPr>
        <w:t>¶</w:t>
      </w:r>
      <w:r w:rsidRPr="00CD7CBC">
        <w:rPr>
          <w:sz w:val="16"/>
        </w:rPr>
        <w:t xml:space="preserve"> Who can resist applying this amazing insight to the many situations of resistance and revolt that have been happening in the world for the last two years? </w:t>
      </w:r>
      <w:r w:rsidRPr="00CD7CBC">
        <w:rPr>
          <w:rStyle w:val="StyleUnderline"/>
        </w:rPr>
        <w:t>From Tahrir Square to Bahrain, from Syntagma Square and Plaza Mayor to the streets of New York and Oakland, ‘</w:t>
      </w:r>
      <w:r w:rsidRPr="00CD7CBC">
        <w:rPr>
          <w:b/>
          <w:u w:val="single"/>
        </w:rPr>
        <w:t>the people’ speak with one voice against ‘the nobles</w:t>
      </w:r>
      <w:r w:rsidRPr="00CD7CBC">
        <w:rPr>
          <w:rStyle w:val="StyleUnderline"/>
        </w:rPr>
        <w:t>;</w:t>
      </w:r>
      <w:r w:rsidRPr="00CD7CBC">
        <w:rPr>
          <w:sz w:val="16"/>
        </w:rPr>
        <w:t xml:space="preserve">’ </w:t>
      </w:r>
      <w:r w:rsidRPr="00CD7CBC">
        <w:rPr>
          <w:rStyle w:val="StyleUnderline"/>
        </w:rPr>
        <w:t>the 99% all face the same enemy: the same 1%; courage and freedom face the same police and military machine of cowardice and deceit, brutality and repression</w:t>
      </w:r>
      <w:r w:rsidRPr="00CD7CBC">
        <w:rPr>
          <w:sz w:val="16"/>
        </w:rPr>
        <w:t xml:space="preserve">. </w:t>
      </w:r>
      <w:r w:rsidRPr="00CD7CBC">
        <w:rPr>
          <w:rStyle w:val="StyleUnderline"/>
        </w:rPr>
        <w:t>Those who do not want to be dominated</w:t>
      </w:r>
      <w:r w:rsidRPr="00CD7CBC">
        <w:rPr>
          <w:sz w:val="16"/>
        </w:rPr>
        <w:t xml:space="preserve">, and do not need to be governed, </w:t>
      </w:r>
      <w:r w:rsidRPr="00CD7CBC">
        <w:rPr>
          <w:rStyle w:val="StyleUnderline"/>
        </w:rPr>
        <w:t xml:space="preserve">are </w:t>
      </w:r>
      <w:r w:rsidRPr="00CD7CBC">
        <w:rPr>
          <w:b/>
          <w:u w:val="single"/>
        </w:rPr>
        <w:t>ontologically on the terrain of freedom</w:t>
      </w:r>
      <w:r w:rsidRPr="00CD7CBC">
        <w:rPr>
          <w:sz w:val="16"/>
        </w:rPr>
        <w:t xml:space="preserve">, </w:t>
      </w:r>
      <w:r w:rsidRPr="00CD7CBC">
        <w:rPr>
          <w:rStyle w:val="StyleUnderline"/>
        </w:rPr>
        <w:t xml:space="preserve">always-already turned toward a poetic desire for the </w:t>
      </w:r>
      <w:r w:rsidRPr="00CD7CBC">
        <w:rPr>
          <w:b/>
          <w:u w:val="single"/>
        </w:rPr>
        <w:t>common good</w:t>
      </w:r>
      <w:r w:rsidRPr="00CD7CBC">
        <w:rPr>
          <w:rStyle w:val="StyleUnderline"/>
        </w:rPr>
        <w:t xml:space="preserve">, the </w:t>
      </w:r>
      <w:r w:rsidRPr="00CD7CBC">
        <w:rPr>
          <w:b/>
          <w:u w:val="single"/>
        </w:rPr>
        <w:t>ethics of a just world</w:t>
      </w:r>
      <w:r w:rsidRPr="00CD7CBC">
        <w:rPr>
          <w:sz w:val="16"/>
        </w:rPr>
        <w:t>. The point here is not to distinguish between good and evil, but rather to understand the twofold nature of power – as domination or as care.</w:t>
      </w:r>
      <w:r w:rsidRPr="00CD7CBC">
        <w:rPr>
          <w:sz w:val="12"/>
        </w:rPr>
        <w:t>¶</w:t>
      </w:r>
      <w:r w:rsidRPr="00CD7CBC">
        <w:rPr>
          <w:sz w:val="16"/>
        </w:rPr>
        <w:t xml:space="preserve"> The biopolitical (and thanatopolitical) struggle for dominance is unilateral, for there is only one side that wants to dominate. </w:t>
      </w:r>
      <w:r w:rsidRPr="00CD7CBC">
        <w:rPr>
          <w:rStyle w:val="StyleUnderline"/>
        </w:rPr>
        <w:t>The other side</w:t>
      </w:r>
      <w:r w:rsidRPr="00CD7CBC">
        <w:rPr>
          <w:sz w:val="16"/>
        </w:rPr>
        <w:t xml:space="preserve"> –ontologically, if not circumstantially, free and certainly wiser—</w:t>
      </w:r>
      <w:r w:rsidRPr="00CD7CBC">
        <w:rPr>
          <w:rStyle w:val="StyleUnderline"/>
        </w:rPr>
        <w:t>does not want to dominate; rather, it wants not to be dominated</w:t>
      </w:r>
      <w:r w:rsidRPr="00CD7CBC">
        <w:rPr>
          <w:sz w:val="16"/>
        </w:rPr>
        <w:t xml:space="preserve">. </w:t>
      </w:r>
      <w:r w:rsidRPr="00CD7CBC">
        <w:rPr>
          <w:rStyle w:val="StyleUnderline"/>
        </w:rPr>
        <w:t xml:space="preserve">This means that </w:t>
      </w:r>
      <w:r w:rsidRPr="00CD7CBC">
        <w:rPr>
          <w:b/>
          <w:u w:val="single"/>
        </w:rPr>
        <w:t>it rejects domination as such</w:t>
      </w:r>
      <w:r w:rsidRPr="00CD7CBC">
        <w:rPr>
          <w:sz w:val="16"/>
        </w:rPr>
        <w:t xml:space="preserve">. The rejection of domination also implies the rejection of violence, and I have already spoken above of the meaning of counter-violence in this sense. To put it another way, with Melville’s (2012) Bartleby, </w:t>
      </w:r>
      <w:r w:rsidRPr="00CD7CBC">
        <w:rPr>
          <w:rStyle w:val="StyleUnderline"/>
        </w:rPr>
        <w:t xml:space="preserve">this other side </w:t>
      </w:r>
      <w:r w:rsidRPr="00CD7CBC">
        <w:rPr>
          <w:b/>
          <w:u w:val="single"/>
        </w:rPr>
        <w:t>“would prefer not to”</w:t>
      </w:r>
      <w:r w:rsidRPr="00CD7CBC">
        <w:rPr>
          <w:rStyle w:val="StyleUnderline"/>
        </w:rPr>
        <w:t xml:space="preserve"> be dominated, and it “would prefer not to” be forced into the paradigm of violence</w:t>
      </w:r>
      <w:r w:rsidRPr="00CD7CBC">
        <w:rPr>
          <w:sz w:val="16"/>
        </w:rPr>
        <w:t xml:space="preserve">. Yet, </w:t>
      </w:r>
      <w:r w:rsidRPr="00CD7CBC">
        <w:rPr>
          <w:rStyle w:val="StyleUnderline"/>
        </w:rPr>
        <w:t xml:space="preserve">for this preference, this desire, to pass from potentiality into actuality, </w:t>
      </w:r>
      <w:r w:rsidRPr="00CD7CBC">
        <w:rPr>
          <w:b/>
          <w:u w:val="single"/>
        </w:rPr>
        <w:t>action must be taken</w:t>
      </w:r>
      <w:r w:rsidRPr="00CD7CBC">
        <w:rPr>
          <w:rStyle w:val="StyleUnderline"/>
        </w:rPr>
        <w:t xml:space="preserve"> – an action which is a return and </w:t>
      </w:r>
      <w:r w:rsidRPr="00CD7CBC">
        <w:rPr>
          <w:b/>
          <w:u w:val="single"/>
        </w:rPr>
        <w:t>a going under, an uprising and a hurricane</w:t>
      </w:r>
      <w:r w:rsidRPr="00CD7CBC">
        <w:rPr>
          <w:sz w:val="16"/>
        </w:rPr>
        <w:t xml:space="preserve">. </w:t>
      </w:r>
      <w:r w:rsidRPr="00CD7CBC">
        <w:rPr>
          <w:rStyle w:val="StyleUnderline"/>
        </w:rPr>
        <w:t>Revolution is to turn oneself away from the terror and violence of the sovereign elites toward the horizon of freedom and care, which is the pre- existing ontological ground of the difference</w:t>
      </w:r>
      <w:r w:rsidRPr="00CD7CBC">
        <w:rPr>
          <w:sz w:val="16"/>
        </w:rPr>
        <w:t xml:space="preserve"> mentioned by Machiavelli between the nobles and the people, the 1% (to use a terminology different from Machiavelli’s) and the 99%. </w:t>
      </w:r>
      <w:r w:rsidRPr="00CD7CBC">
        <w:rPr>
          <w:rStyle w:val="StyleUnderline"/>
        </w:rPr>
        <w:t xml:space="preserve">What is important is that the sovereign elite and its war machine, its police apparatuses, its false sense of the law, </w:t>
      </w:r>
      <w:r w:rsidRPr="00CD7CBC">
        <w:rPr>
          <w:b/>
          <w:u w:val="single"/>
        </w:rPr>
        <w:t>be done with</w:t>
      </w:r>
      <w:r w:rsidRPr="00CD7CBC">
        <w:rPr>
          <w:sz w:val="16"/>
        </w:rPr>
        <w:t xml:space="preserve">. </w:t>
      </w:r>
      <w:r w:rsidRPr="00CD7CBC">
        <w:rPr>
          <w:rStyle w:val="StyleUnderline"/>
        </w:rPr>
        <w:t>It is important that the sovereigns be shown</w:t>
      </w:r>
      <w:r w:rsidRPr="00CD7CBC">
        <w:rPr>
          <w:sz w:val="16"/>
        </w:rPr>
        <w:t xml:space="preserve">, as Agamben says, in </w:t>
      </w:r>
      <w:r w:rsidRPr="00CD7CBC">
        <w:rPr>
          <w:b/>
          <w:u w:val="single"/>
        </w:rPr>
        <w:t>“their original proximity to the criminal”</w:t>
      </w:r>
      <w:r w:rsidRPr="00CD7CBC">
        <w:rPr>
          <w:sz w:val="16"/>
        </w:rPr>
        <w:t xml:space="preserve"> (2000: 107) </w:t>
      </w:r>
      <w:r w:rsidRPr="00CD7CBC">
        <w:rPr>
          <w:b/>
          <w:u w:val="single"/>
        </w:rPr>
        <w:t>and that they be dealt with accordingly</w:t>
      </w:r>
      <w:r w:rsidRPr="00CD7CBC">
        <w:rPr>
          <w:sz w:val="16"/>
        </w:rPr>
        <w:t xml:space="preserve">. For this to happen, </w:t>
      </w:r>
      <w:r w:rsidRPr="00CD7CBC">
        <w:rPr>
          <w:rStyle w:val="StyleUnderline"/>
        </w:rPr>
        <w:t xml:space="preserve">a true sense of the law must be recuperated, one whereby </w:t>
      </w:r>
      <w:r w:rsidRPr="00CD7CBC">
        <w:rPr>
          <w:b/>
          <w:u w:val="single"/>
        </w:rPr>
        <w:t>the law is also immediately ethics</w:t>
      </w:r>
      <w:r w:rsidRPr="00CD7CBC">
        <w:rPr>
          <w:sz w:val="16"/>
        </w:rPr>
        <w:t xml:space="preserve">. </w:t>
      </w:r>
      <w:r w:rsidRPr="00CD7CBC">
        <w:rPr>
          <w:rStyle w:val="StyleUnderline"/>
        </w:rPr>
        <w:t xml:space="preserve">The sovereigns will be </w:t>
      </w:r>
      <w:r w:rsidRPr="00CD7CBC">
        <w:rPr>
          <w:b/>
          <w:u w:val="single"/>
        </w:rPr>
        <w:t>brought to justice</w:t>
      </w:r>
      <w:r w:rsidRPr="00CD7CBC">
        <w:rPr>
          <w:sz w:val="16"/>
        </w:rPr>
        <w:t xml:space="preserve">. </w:t>
      </w:r>
      <w:r w:rsidRPr="00CD7CBC">
        <w:rPr>
          <w:rStyle w:val="StyleUnderline"/>
        </w:rPr>
        <w:t>The process is long, but it is in many ways already underway. The recent news that a human rights lawyer will lead a UN investigation into the question of drone strikes and other forms of targeted killing</w:t>
      </w:r>
      <w:r w:rsidRPr="00CD7CBC">
        <w:rPr>
          <w:sz w:val="16"/>
        </w:rPr>
        <w:t xml:space="preserve"> (The New York Times, January 24, 2013) </w:t>
      </w:r>
      <w:r w:rsidRPr="00CD7CBC">
        <w:rPr>
          <w:rStyle w:val="StyleUnderline"/>
        </w:rPr>
        <w:t xml:space="preserve">is an </w:t>
      </w:r>
      <w:r w:rsidRPr="00CD7CBC">
        <w:rPr>
          <w:b/>
          <w:u w:val="single"/>
        </w:rPr>
        <w:t>indication of the fact that the movement of those who do not want to be dominated is not without effect</w:t>
      </w:r>
      <w:r w:rsidRPr="00CD7CBC">
        <w:rPr>
          <w:rStyle w:val="StyleUnderline"/>
        </w:rPr>
        <w:t>.</w:t>
      </w:r>
      <w:r w:rsidRPr="00CD7CBC">
        <w:rPr>
          <w:sz w:val="16"/>
        </w:rPr>
        <w:t xml:space="preserve"> An initiative such as this is perhaps necessarily timid at the outset and it may be sidetracked in many ways by powerful interests in its course. Yet, </w:t>
      </w:r>
      <w:r w:rsidRPr="00CD7CBC">
        <w:rPr>
          <w:b/>
          <w:u w:val="single"/>
        </w:rPr>
        <w:t>even positing</w:t>
      </w:r>
      <w:r w:rsidRPr="00CD7CBC">
        <w:rPr>
          <w:rStyle w:val="StyleUnderline"/>
        </w:rPr>
        <w:t xml:space="preserve">, at that institutional level, </w:t>
      </w:r>
      <w:r w:rsidRPr="00CD7CBC">
        <w:rPr>
          <w:b/>
          <w:u w:val="single"/>
        </w:rPr>
        <w:t>the possibility</w:t>
      </w:r>
      <w:r w:rsidRPr="00CD7CBC">
        <w:rPr>
          <w:rStyle w:val="StyleUnderline"/>
        </w:rPr>
        <w:t xml:space="preserve"> that drone strikes be a form of unlawful killing and war crime is a clear indication of what common reason</w:t>
      </w:r>
      <w:r w:rsidRPr="00CD7CBC">
        <w:rPr>
          <w:sz w:val="16"/>
        </w:rPr>
        <w:t xml:space="preserve"> (one is tempted to say, the General Intellect) </w:t>
      </w:r>
      <w:r w:rsidRPr="00CD7CBC">
        <w:rPr>
          <w:rStyle w:val="StyleUnderline"/>
        </w:rPr>
        <w:t>already understands and knows</w:t>
      </w:r>
      <w:r w:rsidRPr="00CD7CBC">
        <w:rPr>
          <w:sz w:val="16"/>
        </w:rPr>
        <w:t xml:space="preserve">. </w:t>
      </w:r>
      <w:r w:rsidRPr="00CD7CBC">
        <w:rPr>
          <w:rStyle w:val="StyleUnderline"/>
        </w:rPr>
        <w:t xml:space="preserve">The hope of those who </w:t>
      </w:r>
      <w:r w:rsidRPr="00CD7CBC">
        <w:rPr>
          <w:b/>
          <w:u w:val="single"/>
        </w:rPr>
        <w:t>“would prefer not to”</w:t>
      </w:r>
      <w:r w:rsidRPr="00CD7CBC">
        <w:rPr>
          <w:rStyle w:val="StyleUnderline"/>
        </w:rPr>
        <w:t xml:space="preserve"> be involved in a violent practice such as this</w:t>
      </w:r>
      <w:r w:rsidRPr="00CD7CBC">
        <w:rPr>
          <w:sz w:val="16"/>
        </w:rPr>
        <w:t xml:space="preserve">, </w:t>
      </w:r>
      <w:r w:rsidRPr="00CD7CBC">
        <w:rPr>
          <w:rStyle w:val="StyleUnderline"/>
        </w:rPr>
        <w:t>is that those responsible for it be held accountable and that the horizon of terror be canceled and overcome</w:t>
      </w:r>
      <w:r w:rsidRPr="00CD7CBC">
        <w:rPr>
          <w:sz w:val="16"/>
        </w:rPr>
        <w:t xml:space="preserve">. Indeed, </w:t>
      </w:r>
      <w:r w:rsidRPr="00CD7CBC">
        <w:rPr>
          <w:b/>
          <w:u w:val="single"/>
        </w:rPr>
        <w:t>the earth needs care</w:t>
      </w:r>
      <w:r w:rsidRPr="00CD7CBC">
        <w:rPr>
          <w:sz w:val="16"/>
        </w:rPr>
        <w:t xml:space="preserve">. And </w:t>
      </w:r>
      <w:r w:rsidRPr="00CD7CBC">
        <w:rPr>
          <w:rStyle w:val="StyleUnderline"/>
        </w:rPr>
        <w:t xml:space="preserve">when instead of caring for it, resources are dangerously wasted and abused, </w:t>
      </w:r>
      <w:r w:rsidRPr="00CD7CBC">
        <w:rPr>
          <w:b/>
          <w:u w:val="single"/>
        </w:rPr>
        <w:t>it is imperative</w:t>
      </w:r>
      <w:r w:rsidRPr="00CD7CBC">
        <w:rPr>
          <w:rStyle w:val="StyleUnderline"/>
        </w:rPr>
        <w:t xml:space="preserve"> that those </w:t>
      </w:r>
      <w:r w:rsidRPr="00CD7CBC">
        <w:rPr>
          <w:b/>
          <w:u w:val="single"/>
        </w:rPr>
        <w:t>who know and understand revolt</w:t>
      </w:r>
      <w:r w:rsidRPr="00CD7CBC">
        <w:rPr>
          <w:sz w:val="16"/>
        </w:rPr>
        <w:t xml:space="preserve"> –</w:t>
      </w:r>
      <w:r w:rsidRPr="00CD7CBC">
        <w:rPr>
          <w:rStyle w:val="StyleUnderline"/>
        </w:rPr>
        <w:t>and what they must revolt against is the squandering and irresponsible elites, the sovereign discourse, whose authority, beyond all nice rhetoric, ultimately rests on the threat of military violence and police brutality</w:t>
      </w:r>
      <w:r w:rsidRPr="00CD7CBC">
        <w:rPr>
          <w:sz w:val="12"/>
        </w:rPr>
        <w:t>¶</w:t>
      </w:r>
      <w:r w:rsidRPr="00CD7CBC">
        <w:rPr>
          <w:sz w:val="16"/>
        </w:rPr>
        <w:t xml:space="preserve"> </w:t>
      </w:r>
    </w:p>
    <w:p w:rsidR="00A616A6" w:rsidRPr="00A616A6" w:rsidRDefault="00A616A6" w:rsidP="00A616A6">
      <w:pPr>
        <w:pStyle w:val="Heading4"/>
      </w:pPr>
      <w:r>
        <w:t>The alternative is to resist soverign power through the refusal to produce distinctions. All political binaries are predicated upon the distinction between zoe and bios – by refusing to draw lines we can contest the soverign ban through contestation at the level of meaning and exception.</w:t>
      </w:r>
    </w:p>
    <w:p w:rsidR="00A616A6" w:rsidRPr="0011502E" w:rsidRDefault="00A616A6" w:rsidP="00A616A6">
      <w:pPr>
        <w:spacing w:after="0"/>
        <w:rPr>
          <w:rFonts w:asciiTheme="minorHAnsi" w:eastAsiaTheme="majorEastAsia" w:hAnsiTheme="minorHAnsi" w:cstheme="minorHAnsi"/>
          <w:b/>
          <w:iCs/>
          <w:sz w:val="26"/>
        </w:rPr>
      </w:pPr>
      <w:r w:rsidRPr="0011502E">
        <w:rPr>
          <w:rStyle w:val="Heading4Char"/>
          <w:rFonts w:asciiTheme="minorHAnsi" w:hAnsiTheme="minorHAnsi" w:cstheme="minorHAnsi"/>
        </w:rPr>
        <w:t>Edkins and Pin-Fat 4</w:t>
      </w:r>
      <w:r w:rsidRPr="0011502E">
        <w:rPr>
          <w:rFonts w:asciiTheme="minorHAnsi" w:hAnsiTheme="minorHAnsi" w:cstheme="minorHAnsi"/>
        </w:rPr>
        <w:t xml:space="preserve"> [Jenny Edkins and Veronique Pin-Fat, professor of international politics at the University of Wales Aberystwyth and Lecturer in International Relations and Director of the MA Human Rights in the Centre for International Politics, The University of Manchester (respectively), “Introduction: Life, Power, Resistance,” Sovereign Lives: Power in Global Politics, page 7-9]</w:t>
      </w:r>
    </w:p>
    <w:p w:rsidR="00A616A6" w:rsidRDefault="00A616A6" w:rsidP="00A616A6">
      <w:pPr>
        <w:rPr>
          <w:rFonts w:asciiTheme="minorHAnsi" w:hAnsiTheme="minorHAnsi" w:cstheme="minorHAnsi"/>
          <w:sz w:val="16"/>
        </w:rPr>
      </w:pPr>
      <w:r w:rsidRPr="0011502E">
        <w:rPr>
          <w:rFonts w:asciiTheme="minorHAnsi" w:hAnsiTheme="minorHAnsi" w:cstheme="minorHAnsi"/>
          <w:sz w:val="16"/>
        </w:rPr>
        <w:t xml:space="preserve">Resistance as the Refusal of Sovereign Distinctions </w:t>
      </w:r>
      <w:r w:rsidRPr="0011502E">
        <w:rPr>
          <w:rStyle w:val="Emphasis"/>
          <w:rFonts w:asciiTheme="minorHAnsi" w:hAnsiTheme="minorHAnsi" w:cstheme="minorHAnsi"/>
        </w:rPr>
        <w:t>One potential form of resistance to sovereign power consists of a refusal to draw any lines between zoe and bios, inside and outside, human and inhuman</w:t>
      </w:r>
      <w:r w:rsidRPr="0011502E">
        <w:rPr>
          <w:rFonts w:asciiTheme="minorHAnsi" w:hAnsiTheme="minorHAnsi" w:cstheme="minorHAnsi"/>
          <w:sz w:val="16"/>
        </w:rPr>
        <w:t xml:space="preserve">. As we have shown, </w:t>
      </w:r>
      <w:r w:rsidRPr="0011502E">
        <w:rPr>
          <w:rStyle w:val="StyleUnderline"/>
          <w:rFonts w:asciiTheme="minorHAnsi" w:hAnsiTheme="minorHAnsi" w:cstheme="minorHAnsi"/>
        </w:rPr>
        <w:t>sovereign power</w:t>
      </w:r>
      <w:r w:rsidRPr="0011502E">
        <w:rPr>
          <w:rFonts w:asciiTheme="minorHAnsi" w:hAnsiTheme="minorHAnsi" w:cstheme="minorHAnsi"/>
          <w:sz w:val="16"/>
        </w:rPr>
        <w:t xml:space="preserve"> does not involve a power relation in Foucauldian terms. It </w:t>
      </w:r>
      <w:r w:rsidRPr="0011502E">
        <w:rPr>
          <w:rStyle w:val="StyleUnderline"/>
          <w:rFonts w:asciiTheme="minorHAnsi" w:hAnsiTheme="minorHAnsi" w:cstheme="minorHAnsi"/>
        </w:rPr>
        <w:t>is more appropriately considered to have become a form of governance or technique of administration through relationships of violence that reduce political subjects to mere bare or naked life.</w:t>
      </w:r>
      <w:r w:rsidRPr="0011502E">
        <w:rPr>
          <w:rFonts w:asciiTheme="minorHAnsi" w:hAnsiTheme="minorHAnsi" w:cstheme="minorHAnsi"/>
          <w:sz w:val="16"/>
        </w:rPr>
        <w:t xml:space="preserve"> As Michael Dillon puts it, «Sovereign power [is] a form of rule gone global [that] has come to develop and deploy modes of destruction whose dissemination it finds increasingly impossible to control because these have become integral to its propagation and survival."29 </w:t>
      </w:r>
      <w:r w:rsidRPr="0011502E">
        <w:rPr>
          <w:rStyle w:val="StyleUnderline"/>
          <w:rFonts w:asciiTheme="minorHAnsi" w:hAnsiTheme="minorHAnsi" w:cstheme="minorHAnsi"/>
        </w:rPr>
        <w:t>In asking for a refusal to draw lines as a possibility of resistance, then, we are not asking for the elimination of power relations and, consequently, we are not asking for the erasure of the possibility of a mode of political being that is empowered and empowering, is free and that speaks</w:t>
      </w:r>
      <w:r w:rsidRPr="0011502E">
        <w:rPr>
          <w:rFonts w:asciiTheme="minorHAnsi" w:hAnsiTheme="minorHAnsi" w:cstheme="minorHAnsi"/>
          <w:sz w:val="16"/>
        </w:rPr>
        <w:t xml:space="preserve">: quite the opposite. </w:t>
      </w:r>
      <w:r w:rsidRPr="0011502E">
        <w:rPr>
          <w:rStyle w:val="Emphasis"/>
          <w:rFonts w:asciiTheme="minorHAnsi" w:hAnsiTheme="minorHAnsi" w:cstheme="minorHAnsi"/>
        </w:rPr>
        <w:t>Following Agamben, we are suggesting that it is only through a refusal to draw any lines at all (and, indeed, nothing less will do) that sovereign power (as a form of violence) can be contested and a properly political power relation can be reinstated.</w:t>
      </w:r>
      <w:r w:rsidRPr="0011502E">
        <w:rPr>
          <w:rFonts w:asciiTheme="minorHAnsi" w:hAnsiTheme="minorHAnsi" w:cstheme="minorHAnsi"/>
          <w:sz w:val="16"/>
        </w:rPr>
        <w:t xml:space="preserve"> </w:t>
      </w:r>
      <w:r w:rsidRPr="0011502E">
        <w:rPr>
          <w:rStyle w:val="StyleUnderline"/>
          <w:rFonts w:asciiTheme="minorHAnsi" w:hAnsiTheme="minorHAnsi" w:cstheme="minorHAnsi"/>
        </w:rPr>
        <w:t>We could call this escaping the logic of sovereign power.</w:t>
      </w:r>
      <w:r w:rsidRPr="0011502E">
        <w:rPr>
          <w:rFonts w:asciiTheme="minorHAnsi" w:hAnsiTheme="minorHAnsi" w:cstheme="minorHAnsi"/>
          <w:sz w:val="16"/>
        </w:rPr>
        <w:t xml:space="preserve"> Our overall argument is that </w:t>
      </w:r>
      <w:r w:rsidRPr="0011502E">
        <w:rPr>
          <w:rStyle w:val="Emphasis"/>
          <w:rFonts w:asciiTheme="minorHAnsi" w:hAnsiTheme="minorHAnsi" w:cstheme="minorHAnsi"/>
        </w:rPr>
        <w:t>we can escape sovereign power and reinstate a form of power relation by contesting its assumption of the right to draw lines, that is, by contesting the sovereign ban.</w:t>
      </w:r>
      <w:r w:rsidRPr="0011502E">
        <w:rPr>
          <w:rFonts w:asciiTheme="minorHAnsi" w:hAnsiTheme="minorHAnsi" w:cstheme="minorHAnsi"/>
          <w:sz w:val="16"/>
        </w:rPr>
        <w:t xml:space="preserve"> </w:t>
      </w:r>
      <w:r w:rsidRPr="0011502E">
        <w:rPr>
          <w:rStyle w:val="StyleUnderline"/>
          <w:rFonts w:asciiTheme="minorHAnsi" w:hAnsiTheme="minorHAnsi" w:cstheme="minorHAnsi"/>
        </w:rPr>
        <w:t>Any other resistance always inevitably remains within this relationship of violence</w:t>
      </w:r>
      <w:r w:rsidRPr="0011502E">
        <w:rPr>
          <w:rFonts w:asciiTheme="minorHAnsi" w:hAnsiTheme="minorHAnsi" w:cstheme="minorHAnsi"/>
          <w:sz w:val="16"/>
        </w:rPr>
        <w:t xml:space="preserve">. </w:t>
      </w:r>
      <w:r w:rsidRPr="0011502E">
        <w:rPr>
          <w:rStyle w:val="Emphasis"/>
          <w:rFonts w:asciiTheme="minorHAnsi" w:hAnsiTheme="minorHAnsi" w:cstheme="minorHAnsi"/>
        </w:rPr>
        <w:t>To move outside it</w:t>
      </w:r>
      <w:r w:rsidRPr="0011502E">
        <w:rPr>
          <w:rFonts w:asciiTheme="minorHAnsi" w:hAnsiTheme="minorHAnsi" w:cstheme="minorHAnsi"/>
          <w:sz w:val="16"/>
        </w:rPr>
        <w:t xml:space="preserve"> (and return to a power relation), </w:t>
      </w:r>
      <w:r w:rsidRPr="0011502E">
        <w:rPr>
          <w:rStyle w:val="Emphasis"/>
          <w:rFonts w:asciiTheme="minorHAnsi" w:hAnsiTheme="minorHAnsi" w:cstheme="minorHAnsi"/>
        </w:rPr>
        <w:t>we need not only contest its right to draw lines in particular places, but also resist the call to draw any lines of the sort sovereign power demands.</w:t>
      </w:r>
      <w:r w:rsidRPr="0011502E">
        <w:rPr>
          <w:rFonts w:asciiTheme="minorHAnsi" w:hAnsiTheme="minorHAnsi" w:cstheme="minorHAnsi"/>
          <w:sz w:val="16"/>
        </w:rPr>
        <w:t xml:space="preserve"> </w:t>
      </w:r>
      <w:r w:rsidRPr="0011502E">
        <w:rPr>
          <w:rStyle w:val="StyleUnderline"/>
          <w:rFonts w:asciiTheme="minorHAnsi" w:hAnsiTheme="minorHAnsi" w:cstheme="minorHAnsi"/>
        </w:rPr>
        <w:t>The grammar of sovereign power cannot be resisted by challenging or fighting over where the lines are drawn</w:t>
      </w:r>
      <w:r w:rsidRPr="0011502E">
        <w:rPr>
          <w:rFonts w:asciiTheme="minorHAnsi" w:hAnsiTheme="minorHAnsi" w:cstheme="minorHAnsi"/>
          <w:sz w:val="16"/>
        </w:rPr>
        <w:t xml:space="preserve">. While, of course, this is a strategy that can be deployed as a form of resistance, it is not a resistance to sovereign power per se as it still tacitly or even explicitly accepts that lines must be drawn somewhere (and preferably more inclusively). Christine Sylvester's exploration of what she calls «fictional development sovereignties" in this volume can be read as testimony to this. Nevertheless, </w:t>
      </w:r>
      <w:r w:rsidRPr="0011502E">
        <w:rPr>
          <w:rStyle w:val="Emphasis"/>
          <w:rFonts w:asciiTheme="minorHAnsi" w:hAnsiTheme="minorHAnsi" w:cstheme="minorHAnsi"/>
        </w:rPr>
        <w:t>strategies that address where lines are drawn are, undoubtedly, crucially important and often seem the only possibility for resistance.</w:t>
      </w:r>
      <w:r w:rsidRPr="0011502E">
        <w:rPr>
          <w:rFonts w:asciiTheme="minorHAnsi" w:hAnsiTheme="minorHAnsi" w:cstheme="minorHAnsi"/>
          <w:sz w:val="16"/>
        </w:rPr>
        <w:t xml:space="preserve"> Indeed, in Chapters 2 and 9 both William Connolly and Karena Shaw offer compelling arguments and illustrations as to how and why this can and should be done. For example, Connolly proposes the notion of an "ethos of sovereignty" by which he means "a modified ethos of constitutional action [that] would nonetheless incline the effective range of court decisions and popular responses in a different direction" such that, despite the paradoxes of sovereignty, such an ethos could alter its course. Furthermore, Shaw suggests that the discourses and practices of sovereignty that take the form of a sovereign state can be "a terrain of power and resistance" mobilized by "those seeking to resist or delegitimize assertions of sovereignty over them." Shaw unpicks the complex ways in which a Hobbesian grammar of a "shared ontology as the precondition for legitimate authority" is reproduced by indigenous peoples but yet offers (albeit precariously) possibilities of critically reconfiguring both what that shared ontology might be and the constitution of legitimate authority. The promise of the arguments both Connolly and Shaw make is an active demonstration that the grammar of sovereign statehood (distinct from sovereign power) is not fixed in a timeless configuration. As Connolly puts it</w:t>
      </w:r>
      <w:r w:rsidRPr="0011502E">
        <w:rPr>
          <w:rStyle w:val="StyleUnderline"/>
          <w:rFonts w:asciiTheme="minorHAnsi" w:hAnsiTheme="minorHAnsi" w:cstheme="minorHAnsi"/>
        </w:rPr>
        <w:t>, resistance is possible within a logic of state sovereignty transformed by an appropriate ethos such that "old ideas [old practices of sovereignty, territory, property, capital, mastery, nationhood, and faith] provide new sites for possible metamorphosis today."</w:t>
      </w:r>
      <w:r w:rsidRPr="0011502E">
        <w:rPr>
          <w:rFonts w:asciiTheme="minorHAnsi" w:hAnsiTheme="minorHAnsi" w:cstheme="minorHAnsi"/>
          <w:sz w:val="16"/>
        </w:rPr>
        <w:t xml:space="preserve"> However, </w:t>
      </w:r>
      <w:r w:rsidRPr="0011502E">
        <w:rPr>
          <w:rStyle w:val="StyleUnderline"/>
          <w:rFonts w:asciiTheme="minorHAnsi" w:hAnsiTheme="minorHAnsi" w:cstheme="minorHAnsi"/>
        </w:rPr>
        <w:t>while possible and sometimes desirable, these forms of resistance remain limited and constrained by the grammar of sovereign power, as there is no refusal here of its line-drawing "ethos" that engages with Agamben's conclusion that we are all now homines sacri or bare life</w:t>
      </w:r>
      <w:r w:rsidRPr="0011502E">
        <w:rPr>
          <w:rFonts w:asciiTheme="minorHAnsi" w:hAnsiTheme="minorHAnsi" w:cstheme="minorHAnsi"/>
          <w:sz w:val="16"/>
        </w:rPr>
        <w:t xml:space="preserve">. </w:t>
      </w:r>
      <w:r w:rsidRPr="0011502E">
        <w:rPr>
          <w:rStyle w:val="Emphasis"/>
          <w:rFonts w:asciiTheme="minorHAnsi" w:hAnsiTheme="minorHAnsi" w:cstheme="minorHAnsi"/>
        </w:rPr>
        <w:t>Although they contest the violence of sovereign power's drawing of the line, they risk their own violent relation in demanding that the line be drawn differently</w:t>
      </w:r>
      <w:r w:rsidRPr="0011502E">
        <w:rPr>
          <w:rFonts w:asciiTheme="minorHAnsi" w:hAnsiTheme="minorHAnsi" w:cstheme="minorHAnsi"/>
          <w:sz w:val="16"/>
        </w:rPr>
        <w:t xml:space="preserve">. </w:t>
      </w:r>
      <w:r w:rsidRPr="0011502E">
        <w:rPr>
          <w:rStyle w:val="Emphasis"/>
          <w:rFonts w:asciiTheme="minorHAnsi" w:hAnsiTheme="minorHAnsi" w:cstheme="minorHAnsi"/>
        </w:rPr>
        <w:t xml:space="preserve">In both cases, the drawing of the line represents a foreclosure of possibility and a denial of the properly political power relation. </w:t>
      </w:r>
      <w:r w:rsidRPr="0011502E">
        <w:rPr>
          <w:rFonts w:asciiTheme="minorHAnsi" w:hAnsiTheme="minorHAnsi" w:cstheme="minorHAnsi"/>
          <w:sz w:val="16"/>
        </w:rPr>
        <w:t xml:space="preserve">In what follows, we offer some suggestions for and examples of resistance that succeed in refusing the "paradox of sovereignty" that leads us all into zones of indistinction. How might resistance as refusal be possible? </w:t>
      </w:r>
      <w:r w:rsidRPr="0011502E">
        <w:rPr>
          <w:rStyle w:val="Emphasis"/>
          <w:rFonts w:asciiTheme="minorHAnsi" w:hAnsiTheme="minorHAnsi" w:cstheme="minorHAnsi"/>
        </w:rPr>
        <w:t>The metaphysics of presence that sovereign power's founding and foundationalist drawing of a line presupposes</w:t>
      </w:r>
      <w:r w:rsidRPr="0011502E">
        <w:rPr>
          <w:rFonts w:asciiTheme="minorHAnsi" w:hAnsiTheme="minorHAnsi" w:cstheme="minorHAnsi"/>
          <w:sz w:val="16"/>
        </w:rPr>
        <w:t xml:space="preserve"> (inside/outside, zoe/bios, universal/particular, members/ strangers, colonial/indigenous) </w:t>
      </w:r>
      <w:r w:rsidRPr="0011502E">
        <w:rPr>
          <w:rStyle w:val="Emphasis"/>
          <w:rFonts w:asciiTheme="minorHAnsi" w:hAnsiTheme="minorHAnsi" w:cstheme="minorHAnsi"/>
        </w:rPr>
        <w:t>can be challenged by examining the relationship between time and politics</w:t>
      </w:r>
      <w:r w:rsidRPr="0011502E">
        <w:rPr>
          <w:rFonts w:asciiTheme="minorHAnsi" w:hAnsiTheme="minorHAnsi" w:cstheme="minorHAnsi"/>
          <w:sz w:val="16"/>
        </w:rPr>
        <w:t xml:space="preserve">. In Chapter 4, Erin Manning argues that </w:t>
      </w:r>
      <w:r w:rsidRPr="0011502E">
        <w:rPr>
          <w:rStyle w:val="Emphasis"/>
          <w:rFonts w:asciiTheme="minorHAnsi" w:hAnsiTheme="minorHAnsi" w:cstheme="minorHAnsi"/>
        </w:rPr>
        <w:t>the possibility of resistance</w:t>
      </w:r>
      <w:r w:rsidRPr="0011502E">
        <w:rPr>
          <w:rStyle w:val="StyleUnderline"/>
          <w:rFonts w:asciiTheme="minorHAnsi" w:hAnsiTheme="minorHAnsi" w:cstheme="minorHAnsi"/>
        </w:rPr>
        <w:t xml:space="preserve"> to the imperatives of sovereign statehood</w:t>
      </w:r>
      <w:r w:rsidRPr="0011502E">
        <w:rPr>
          <w:rFonts w:asciiTheme="minorHAnsi" w:hAnsiTheme="minorHAnsi" w:cstheme="minorHAnsi"/>
          <w:sz w:val="16"/>
        </w:rPr>
        <w:t xml:space="preserve"> (in this case, federalist) </w:t>
      </w:r>
      <w:r w:rsidRPr="0011502E">
        <w:rPr>
          <w:rStyle w:val="Emphasis"/>
          <w:rFonts w:asciiTheme="minorHAnsi" w:hAnsiTheme="minorHAnsi" w:cstheme="minorHAnsi"/>
        </w:rPr>
        <w:t>lies in "taking time" and "making time" for politics</w:t>
      </w:r>
      <w:r w:rsidRPr="0011502E">
        <w:rPr>
          <w:rFonts w:asciiTheme="minorHAnsi" w:hAnsiTheme="minorHAnsi" w:cstheme="minorHAnsi"/>
          <w:sz w:val="16"/>
        </w:rPr>
        <w:t>. As she puts it, "</w:t>
      </w:r>
      <w:r w:rsidRPr="0011502E">
        <w:rPr>
          <w:rStyle w:val="StyleUnderline"/>
          <w:rFonts w:asciiTheme="minorHAnsi" w:hAnsiTheme="minorHAnsi" w:cstheme="minorHAnsi"/>
        </w:rPr>
        <w:t>Politics that takes time makes time to count those who are excluded, to disagree with those who otherwise have "no part</w:t>
      </w:r>
      <w:r w:rsidRPr="0011502E">
        <w:rPr>
          <w:rFonts w:asciiTheme="minorHAnsi" w:hAnsiTheme="minorHAnsi" w:cstheme="minorHAnsi"/>
          <w:sz w:val="16"/>
        </w:rPr>
        <w:t xml:space="preserve">." Politics is the discursive space where one contests and resists the way in which Hobbes's presupposed ontological "whole;' around which the sovereign state is configured as a legitimate authority, is counted, and instead engages with miscounting through a dialogue of disagreement. The implications of Manning's position stretch beyond the sovereign state and speak to sovereign power. As she says pithily, "sovereign politics are a waste of time" because they constitute a failure to take the time to "miscount." We might say that </w:t>
      </w:r>
      <w:r w:rsidRPr="0011502E">
        <w:rPr>
          <w:rStyle w:val="Emphasis"/>
          <w:rFonts w:asciiTheme="minorHAnsi" w:hAnsiTheme="minorHAnsi" w:cstheme="minorHAnsi"/>
        </w:rPr>
        <w:t>"miscounting" is a refusal of, and resistance to, the grammar of sovereign power's drawing of lines between that which "counts" (bios) and that which does not (zoe). It is the refusal to play sovereign power's language-game and follow the rules of "counting"</w:t>
      </w:r>
      <w:r w:rsidRPr="0011502E">
        <w:rPr>
          <w:rStyle w:val="StyleUnderline"/>
          <w:rFonts w:asciiTheme="minorHAnsi" w:hAnsiTheme="minorHAnsi" w:cstheme="minorHAnsi"/>
        </w:rPr>
        <w:t xml:space="preserve"> and as such, vitally, it defies and refuses its grammar. Husanovic also proposes a form of resistance that refuses to draw biopolitical lines</w:t>
      </w:r>
      <w:r w:rsidRPr="0011502E">
        <w:rPr>
          <w:rFonts w:asciiTheme="minorHAnsi" w:hAnsiTheme="minorHAnsi" w:cstheme="minorHAnsi"/>
          <w:sz w:val="16"/>
        </w:rPr>
        <w:t xml:space="preserve">. In her examination of grassroots activism in Bosnia, she highlights how </w:t>
      </w:r>
      <w:r w:rsidRPr="0011502E">
        <w:rPr>
          <w:rStyle w:val="StyleUnderline"/>
          <w:rFonts w:asciiTheme="minorHAnsi" w:hAnsiTheme="minorHAnsi" w:cstheme="minorHAnsi"/>
        </w:rPr>
        <w:t>some forms of activism can be seen as a refusal of gendered ethnonationalist logics of identity and life</w:t>
      </w:r>
      <w:r w:rsidRPr="0011502E">
        <w:rPr>
          <w:rFonts w:asciiTheme="minorHAnsi" w:hAnsiTheme="minorHAnsi" w:cstheme="minorHAnsi"/>
          <w:sz w:val="16"/>
        </w:rPr>
        <w:t xml:space="preserve">. Aware that a refusal of one set of lines may, nonetheless, produce others in their wake, she asks how "emancipatory openings" themselves can resist the danger of foreclosure we described above. </w:t>
      </w:r>
      <w:r w:rsidRPr="0011502E">
        <w:rPr>
          <w:rStyle w:val="Emphasis"/>
          <w:rFonts w:asciiTheme="minorHAnsi" w:hAnsiTheme="minorHAnsi" w:cstheme="minorHAnsi"/>
        </w:rPr>
        <w:t>Her answer is a form of</w:t>
      </w:r>
      <w:r w:rsidRPr="0011502E">
        <w:rPr>
          <w:rFonts w:asciiTheme="minorHAnsi" w:hAnsiTheme="minorHAnsi" w:cstheme="minorHAnsi"/>
          <w:sz w:val="16"/>
        </w:rPr>
        <w:t xml:space="preserve"> </w:t>
      </w:r>
      <w:r w:rsidRPr="0011502E">
        <w:rPr>
          <w:rStyle w:val="Emphasis"/>
          <w:rFonts w:asciiTheme="minorHAnsi" w:hAnsiTheme="minorHAnsi" w:cstheme="minorHAnsi"/>
        </w:rPr>
        <w:t>communitas that is</w:t>
      </w:r>
      <w:r w:rsidRPr="0011502E">
        <w:rPr>
          <w:rFonts w:asciiTheme="minorHAnsi" w:hAnsiTheme="minorHAnsi" w:cstheme="minorHAnsi"/>
          <w:sz w:val="16"/>
        </w:rPr>
        <w:t xml:space="preserve"> </w:t>
      </w:r>
      <w:r w:rsidRPr="0011502E">
        <w:rPr>
          <w:rStyle w:val="Emphasis"/>
          <w:rFonts w:asciiTheme="minorHAnsi" w:hAnsiTheme="minorHAnsi" w:cstheme="minorHAnsi"/>
        </w:rPr>
        <w:t>"non-conventional, nonstatist, non-sovereign, and non-biopolitical:'</w:t>
      </w:r>
      <w:r w:rsidRPr="0011502E">
        <w:rPr>
          <w:rFonts w:asciiTheme="minorHAnsi" w:hAnsiTheme="minorHAnsi" w:cstheme="minorHAnsi"/>
          <w:sz w:val="16"/>
        </w:rPr>
        <w:t xml:space="preserve"> Vitally</w:t>
      </w:r>
      <w:r w:rsidRPr="0011502E">
        <w:rPr>
          <w:rStyle w:val="StyleUnderline"/>
          <w:rFonts w:asciiTheme="minorHAnsi" w:hAnsiTheme="minorHAnsi" w:cstheme="minorHAnsi"/>
        </w:rPr>
        <w:t>, this communitas is not based on the presence of a shared identity, but rather a lack of identity within the institutionalized biopolitical framework.</w:t>
      </w:r>
      <w:r w:rsidRPr="0011502E">
        <w:rPr>
          <w:rFonts w:asciiTheme="minorHAnsi" w:hAnsiTheme="minorHAnsi" w:cstheme="minorHAnsi"/>
          <w:sz w:val="16"/>
        </w:rPr>
        <w:t xml:space="preserve"> In short it is a form of community, albeit unstable and necessarily shifting, which is based on identification with what she calls the "excluded remainder of the social edifice:'</w:t>
      </w:r>
    </w:p>
    <w:p w:rsidR="00F6532D" w:rsidRDefault="00F6532D" w:rsidP="00F6532D">
      <w:pPr>
        <w:rPr>
          <w:sz w:val="16"/>
        </w:rPr>
      </w:pPr>
    </w:p>
    <w:p w:rsidR="00724946" w:rsidRDefault="00724946" w:rsidP="00724946">
      <w:pPr>
        <w:rPr>
          <w:rStyle w:val="StyleUnderline"/>
        </w:rPr>
      </w:pPr>
    </w:p>
    <w:p w:rsidR="00DB26D9" w:rsidRDefault="00DB26D9" w:rsidP="00DB26D9">
      <w:pPr>
        <w:pStyle w:val="Heading2"/>
      </w:pPr>
      <w:r>
        <w:t>SP2 – EB-5s 1NC</w:t>
      </w:r>
    </w:p>
    <w:p w:rsidR="00F6532D" w:rsidRPr="00CD7CBC" w:rsidRDefault="00F6532D" w:rsidP="00F6532D">
      <w:pPr>
        <w:pStyle w:val="Heading4"/>
      </w:pPr>
      <w:r w:rsidRPr="00CD7CBC">
        <w:t>The argument that immigrants are necessary for economic growth relies on the same market spectacle that corporations use to deny immigrants entry in order to display national economic growth. Any justification for growth via immigration reproduces violence through the mystification of the core dynamics of capital and sovereignty that determine the geopolitical decisions made around borders</w:t>
      </w:r>
    </w:p>
    <w:p w:rsidR="00F6532D" w:rsidRPr="00CD7CBC" w:rsidRDefault="00F6532D" w:rsidP="00F6532D">
      <w:pPr>
        <w:rPr>
          <w:b/>
          <w:bCs/>
          <w:sz w:val="26"/>
        </w:rPr>
      </w:pPr>
      <w:r w:rsidRPr="00CD7CBC">
        <w:rPr>
          <w:rStyle w:val="Style13ptBold"/>
        </w:rPr>
        <w:t>Garrett 2014 (</w:t>
      </w:r>
      <w:r w:rsidRPr="00CD7CBC">
        <w:t>Terrence, professor of public affairs and security studies @ UT Rio Grande Valley, “Market spectacle: immigration policy along the US/Mexico border”, International Journal of Social Economics Vol. 41 No. 1</w:t>
      </w:r>
      <w:r w:rsidRPr="00CD7CBC">
        <w:rPr>
          <w:rStyle w:val="Style13ptBold"/>
        </w:rPr>
        <w:t>)</w:t>
      </w:r>
    </w:p>
    <w:p w:rsidR="00F6532D" w:rsidRPr="006570CE" w:rsidRDefault="00F6532D" w:rsidP="00F6532D">
      <w:pPr>
        <w:rPr>
          <w:rStyle w:val="StyleUnderline"/>
        </w:rPr>
      </w:pPr>
      <w:r w:rsidRPr="006570CE">
        <w:rPr>
          <w:sz w:val="16"/>
        </w:rPr>
        <w:t xml:space="preserve">A constructive discourse regarding immigration and border security policy is currently nearly impossible for elected officials and their audience, the American public, to have a meaningful debate due to the a number of factors including the ongoing drug war and the violence associated with the conflict in Mexico (Payan, 2006; Andreas, 2009). One of the primary obstacles for engagement on the issue, as portrayed in this paper, is the conflict between corporate interests with regard to public policy. </w:t>
      </w:r>
      <w:r w:rsidRPr="00EC6539">
        <w:rPr>
          <w:rStyle w:val="StyleUnderline"/>
        </w:rPr>
        <w:t>There are corporate entities that have a stake in allowing undocumented border crossers into the USA in order to have cheap, affordable labor for agricultural and industrial production and profits.</w:t>
      </w:r>
      <w:r w:rsidRPr="006570CE">
        <w:rPr>
          <w:sz w:val="16"/>
        </w:rPr>
        <w:t xml:space="preserve"> </w:t>
      </w:r>
      <w:r w:rsidRPr="00EC6539">
        <w:rPr>
          <w:rStyle w:val="StyleUnderline"/>
        </w:rPr>
        <w:t>Conversely, there are corporations committed to keeping out those actual and potential laborers by building walls and fences and selling and maintaining surveillance equipment in order to show profit margins for their shareholders</w:t>
      </w:r>
      <w:r w:rsidRPr="006570CE">
        <w:rPr>
          <w:sz w:val="16"/>
        </w:rPr>
        <w:t xml:space="preserve"> (Maril, 2011; Garrett and Storbeck, 2011). </w:t>
      </w:r>
      <w:r w:rsidRPr="00EC6539">
        <w:rPr>
          <w:rStyle w:val="Emphasis"/>
        </w:rPr>
        <w:t>Along the conflict lines is a commitment to cheap labor exploitation – keeping the border effectively as open as possible – versus an alternative commitment to the prevention of undocumented workers (also known as illegal immigrants), potential terrorists, and the exploitation of the American tax payer to build structures restricting their access</w:t>
      </w:r>
      <w:r w:rsidRPr="006570CE">
        <w:rPr>
          <w:sz w:val="16"/>
        </w:rPr>
        <w:t xml:space="preserve">. Congressional allies on both sides of the ongoing conflict, presidents, corporate news media, and continual pressure from corporations with profit-making incentives all contribute to the market spectacle prevalent in the USA (Debord, 1967/1994; Kellner, 2003, 2007, 2008; Baudrillard, 1998; Edelman, 1988). In the following essay, the author will employ a critical theoretical perspective, known as the market spectacle, explaining why the concept is important for understanding the context of immigration and border security policy in the USA with regard to Mexico and why it is difficult for policy-makers to get beyond the present state of anomie and lack of policy engagement by the public. The spectacle concept is useful for explaining how capitalism trumps democracy by replacing democratic discourse with public-alienating marketplace logic (Debord, 1967/1994). Market spectacle theory provides a way to see the immigration and security policy debate with a new interpretation. The spectacle tendency is exposed by recent security initiatives undertaken in US states, such as Arizona and Texas which are considered in this essay. The second section consists of an analysis of the making of meaning in the corporatist conflict that baffles and leads to a confusing public policy discourse on immigration policy and border security. There is a discussion of the implications of viewing public policy through the theoretical lens of the market spectacle, and the impact of language and symbols used to manipulate the process. And finally, the paper concludes with how previous (mis)conceptions of immigration policy and border security are detrimental to constructive public policy discourse with policy alternatives receiving short shrift when displaced by overly simplistic market spectacle-imbued interpretations dominating political discussions. The market spectacle explained for this study Offered below is a brief explanation of the market spectacle; its idea, origins, and application to the political, cultural, and economic aspects of philosophical life in the Western world. The market spectacle clearly applies to US immigration policy and border security. On the market spectacle, Debord (1967/1994) notes that: 19. THE SPECTACLE IS HEIR to all the weakness of the project of Western philosophy, which was an attempt to understand activity by means of the categories of vision. Indeed, the spectacle reposes on an incessant deployment of the very technical rationality to which that philosophical tradition gave rise. So far from realizing philosophy, the spectacle philosophizes reality, and turns the material life of everyone into a universe of speculation (Debord, 1967/1994, pp. 17-18, capitals in the original). Debord (1967/1994, p. 16) further elaborates his concept of the spectacle as a “general gloss of the rationality of the (market) system” that is “the chief product of present-day society” as social life has been “taken over by the accumulated products of the economy”. </w:t>
      </w:r>
      <w:r w:rsidRPr="006570CE">
        <w:rPr>
          <w:rStyle w:val="StyleUnderline"/>
        </w:rPr>
        <w:t xml:space="preserve">The general lack of a substantive debate over the relative merits of effective governmental policies on immigration and border security is indicative of the power of the market spectacle. </w:t>
      </w:r>
      <w:r w:rsidRPr="006570CE">
        <w:rPr>
          <w:rStyle w:val="Emphasis"/>
        </w:rPr>
        <w:t>The two market-based solutions: (1) bring in the undocumented workers for their cheap (and exploited) labor; or (2) keep the undocumented workers out by constructing border fences and accumulating surveillance equipment – preclude any viable alternative strategies such as, for example, providing legal entry for workers that reflect more accurately their true impact on society or providing support to workers in their own country of origin.</w:t>
      </w:r>
      <w:r>
        <w:rPr>
          <w:rStyle w:val="Emphasis"/>
        </w:rPr>
        <w:t xml:space="preserve"> </w:t>
      </w:r>
      <w:r w:rsidRPr="006570CE">
        <w:rPr>
          <w:rStyle w:val="Emphasis"/>
        </w:rPr>
        <w:t>Worker products that are relatively inexpensive and plentiful appear to come into conflict with corporate interests in border security whereby extensive apparatuses are manufactured and systematically maintained. Cheap labor and lucrative government contracts trump effective and socially meaningful dialogue.</w:t>
      </w:r>
      <w:r>
        <w:rPr>
          <w:rStyle w:val="Emphasis"/>
        </w:rPr>
        <w:t xml:space="preserve"> </w:t>
      </w:r>
      <w:r w:rsidRPr="006570CE">
        <w:rPr>
          <w:sz w:val="16"/>
        </w:rPr>
        <w:t xml:space="preserve">Agamben (1993) attributes Debord’s analysis to having a fuller understanding of the ill effects of the market spectacle as “radicalizing the Marxian analysis of the fetishistic character of commodities”, thus contributing to the dominance of the marketplace ideology, or market spectacle in controlling the lives of human beings (p. 79, see also Marx, 1867/1984, for a further elaboration of the concept of market fetishism). </w:t>
      </w:r>
      <w:r w:rsidRPr="006570CE">
        <w:rPr>
          <w:rStyle w:val="StyleUnderline"/>
        </w:rPr>
        <w:t>The market spectacle concept is used here to understand the social, political and economic conditions encountered in the USA/Mexico border region and the associated American immigration and border security policies</w:t>
      </w:r>
      <w:r w:rsidRPr="006570CE">
        <w:rPr>
          <w:sz w:val="16"/>
        </w:rPr>
        <w:t xml:space="preserve">. </w:t>
      </w:r>
      <w:r w:rsidRPr="006570CE">
        <w:rPr>
          <w:rStyle w:val="Emphasis"/>
        </w:rPr>
        <w:t>The corporate need for cheap labor for economic production and the fear of the loss of employment during periods of economic and political uncertainty precipitate the targeting of those in society who lack the full measure of constitutional and human rights.</w:t>
      </w:r>
      <w:r w:rsidRPr="006570CE">
        <w:rPr>
          <w:sz w:val="16"/>
        </w:rPr>
        <w:t xml:space="preserve"> </w:t>
      </w:r>
      <w:r w:rsidRPr="006570CE">
        <w:rPr>
          <w:rStyle w:val="StyleUnderline"/>
        </w:rPr>
        <w:t>The victims are undocumented border crossers, who are searching for a means of survival, and mostly bilingual American Latino citizens whose lands were usurped by federal government agents using complex and obfuscated legalistic language to turn over to the corporatist fence-builders for profits</w:t>
      </w:r>
      <w:r w:rsidRPr="006570CE">
        <w:rPr>
          <w:sz w:val="16"/>
        </w:rPr>
        <w:t xml:space="preserve">. Additionally the economic fears have generated a backlash at the previously marginalized “illegal” workers. </w:t>
      </w:r>
      <w:r w:rsidRPr="006570CE">
        <w:rPr>
          <w:rStyle w:val="StyleUnderline"/>
        </w:rPr>
        <w:t>The politics of fear apparent in the aftermath of 9-11 by way of the War on Terror</w:t>
      </w:r>
      <w:r w:rsidRPr="006570CE">
        <w:rPr>
          <w:sz w:val="16"/>
        </w:rPr>
        <w:t xml:space="preserve"> (Altheide, 2002, 2006, 2009; Andreas, 2009; Furedi, 2005) </w:t>
      </w:r>
      <w:r w:rsidRPr="006570CE">
        <w:rPr>
          <w:rStyle w:val="StyleUnderline"/>
        </w:rPr>
        <w:t>creates a political spectacle</w:t>
      </w:r>
      <w:r w:rsidRPr="006570CE">
        <w:rPr>
          <w:sz w:val="16"/>
        </w:rPr>
        <w:t xml:space="preserve"> (Edelman, 1988) </w:t>
      </w:r>
      <w:r w:rsidRPr="006570CE">
        <w:rPr>
          <w:rStyle w:val="StyleUnderline"/>
        </w:rPr>
        <w:t>that masks corporate intentions to maximize profits by building metal structures and surveillance apparatuses.</w:t>
      </w:r>
      <w:r w:rsidRPr="006570CE">
        <w:rPr>
          <w:sz w:val="16"/>
        </w:rPr>
        <w:t xml:space="preserve"> Corporate profit-making has come about in addition to the defense armaments used in the actual wars in Afghanistan and Iraq and now include arms and defensive mechanisms like aerial surveillance drones, border fences and surveillance cameras needed to defend the security of the homeland (Maril, 2011). Market speculation continues onward through time and space. The market spectacle as applied to US immigration and security policy The general and more dominant approaches to immigration policy and border security are presently conceived as: . constructing prohibitive laws, using surveillance drones, and building more fences, or walls, in an attempt to restrict access to undocumented border crossers (or illegal immigrants) and terrorists, or to remove them completely; and . providing access to undocumented workers in order to produce bigger profits in industry and agriculture by providing employers with a cheaper labor pool. These </w:t>
      </w:r>
      <w:r w:rsidRPr="006570CE">
        <w:rPr>
          <w:rStyle w:val="StyleUnderline"/>
        </w:rPr>
        <w:t>seemingly contradictory approaches to public policy have both led to the phenomenon of making life more difficult for some American citizens living in the border region besides the targeted “illegal” population.</w:t>
      </w:r>
    </w:p>
    <w:p w:rsidR="00F6532D" w:rsidRPr="00CD7CBC" w:rsidRDefault="00F6532D" w:rsidP="00F6532D">
      <w:pPr>
        <w:pStyle w:val="Heading4"/>
      </w:pPr>
      <w:r w:rsidRPr="00CD7CBC">
        <w:t>Immigrants are subject to the force of the law but denied means of legal contestation through the sovereign’s right to define the exception – placing immigrant bodies in a state of expendability as they are made open to extra-judicial violence.</w:t>
      </w:r>
    </w:p>
    <w:p w:rsidR="00F6532D" w:rsidRPr="00CD7CBC" w:rsidRDefault="00F6532D" w:rsidP="00F6532D">
      <w:pPr>
        <w:rPr>
          <w:rStyle w:val="Style13ptBold"/>
        </w:rPr>
      </w:pPr>
      <w:r w:rsidRPr="00CD7CBC">
        <w:rPr>
          <w:rStyle w:val="Style13ptBold"/>
        </w:rPr>
        <w:t>Coleman 2007 (</w:t>
      </w:r>
      <w:r w:rsidRPr="00CD7CBC">
        <w:t>Coleman, Professor of Geography @ Ohio State, “Immigration Geopolitics Beyond the Mexico–US Border”, Published in Antipode</w:t>
      </w:r>
      <w:r w:rsidRPr="00CD7CBC">
        <w:rPr>
          <w:rStyle w:val="Style13ptBold"/>
        </w:rPr>
        <w:t>)</w:t>
      </w:r>
    </w:p>
    <w:p w:rsidR="00F6532D" w:rsidRDefault="00F6532D" w:rsidP="00F6532D">
      <w:pPr>
        <w:rPr>
          <w:rStyle w:val="Emphasis"/>
        </w:rPr>
      </w:pPr>
      <w:r w:rsidRPr="00AA5140">
        <w:rPr>
          <w:sz w:val="16"/>
        </w:rPr>
        <w:t xml:space="preserve">How does one best conceptualize the above developments? Without doubt </w:t>
      </w:r>
      <w:r w:rsidRPr="00F3434B">
        <w:rPr>
          <w:rStyle w:val="StyleUnderline"/>
        </w:rPr>
        <w:t>current immigration law as well as the broad gatekeeping function of contemporary immigration enforcement is rooted in the post-Civil War Chinese Exclusion Acts</w:t>
      </w:r>
      <w:r w:rsidRPr="00AA5140">
        <w:rPr>
          <w:sz w:val="16"/>
        </w:rPr>
        <w:t xml:space="preserve"> (Lee 1999). These acts—articulated on the gendered, racialized, and class exceptionality of Chinese immigrants— suspended working class and independent female Chinese immigration to the US, barred the re-entry of previously admitted Chinese laborers, initiated an identity registry for Chinese families in the US, made undocumented Chinese immigration a deportable crime, and perhaps most importantly, subjected Chinese immigrants to expanded and nonuniform deportation and exclusion practices whose contestability in the courts was gradually eroded (Sayler 1991). More accurately, however, current immigration lawmaking and enforcement owes its existence to the plenary power doctrine over immigration which developed as a consequence of the Chinese Exclusion Acts. </w:t>
      </w:r>
      <w:r w:rsidRPr="00EC672F">
        <w:rPr>
          <w:rStyle w:val="StyleUnderline"/>
        </w:rPr>
        <w:t>The plenary power doctrine transferred the specific exceptionality of Chinese immigration to the immigration power writ large, in order to insulate immigration enforcement from the judiciary</w:t>
      </w:r>
      <w:r w:rsidRPr="00AA5140">
        <w:rPr>
          <w:sz w:val="16"/>
        </w:rPr>
        <w:t xml:space="preserve">. As a result of numerous cases brought by Chinese nationals before the courts in the wake of the Exclusion Laws, the Supreme Court—eager to find a home for the power to control immigration—ruled that the immigration mandate was tantamount to the plenary—or unconditional and unimpaired—power of the government to conduct international relations and commerce. As a result, </w:t>
      </w:r>
      <w:r w:rsidRPr="00D620E7">
        <w:rPr>
          <w:rStyle w:val="StyleUnderline"/>
        </w:rPr>
        <w:t>the court concluded that the power to regulate immigration should be an unequivocally federal mandate and that it could not be subject to constitutional or judicial oversight. In short, the plenary power doctrine awarded congressional representatives and the executive branch of government the absolute and unchecked sovereign power to regulate the admission and expulsion of immigrants with limited judicial oversight, and without adherence to otherwise generally held legal principles.</w:t>
      </w:r>
      <w:r w:rsidRPr="00AA5140">
        <w:rPr>
          <w:sz w:val="16"/>
        </w:rPr>
        <w:t xml:space="preserve"> As Wishnie (2003:739–740) puts it, the “</w:t>
      </w:r>
      <w:r w:rsidRPr="00D620E7">
        <w:rPr>
          <w:rStyle w:val="StyleUnderline"/>
        </w:rPr>
        <w:t xml:space="preserve">Court . . . linked immigration law to foreign affairs and national security and insisted on substantial deference [of the courts] to the judgments of the political branches”. The basis of the ruling was that immigration is a national security matter akin to waging war, whose pressing geopolitical constitution trumps the need to extend judicial protections to non-nationals in the US or seeking entry to the US </w:t>
      </w:r>
      <w:r w:rsidRPr="00AA5140">
        <w:rPr>
          <w:sz w:val="16"/>
        </w:rPr>
        <w:t xml:space="preserve">(Olafson 1999; Holland 2000; Wishnie 2001a; Engle 2004). From this perspective, immigration law and enforcement is only partially about public policy analysis (Bigo 2002; Tichenor 2002). It is this same foreign-policy-centric plenary power of lawmakers and the executive to make and implement laws governing immigration which lies at the core of the immigration lawmaking and enforcement efforts today. But contemporary immigration lawmaking suggests that there is more to this power than simply the straightforward exorcism of judicial review in the name of national security and geopolitical strategy. The plenary power over immigration does not simply jettison the law. Rather, it works paradoxically through the law as it at once holds the law at bay. In other words, </w:t>
      </w:r>
      <w:r w:rsidRPr="00D620E7">
        <w:rPr>
          <w:rStyle w:val="StyleUnderline"/>
        </w:rPr>
        <w:t>present-day immigration enforcement works by closing the gap between immigration control and criminal law offenses as it at once widens the gap between on-the-ground enforcement and judicial review. In this way, the contemporary expression of the plenary power over immigration presents us with the puzzle of an extra-legal law:</w:t>
      </w:r>
      <w:r w:rsidRPr="00AA5140">
        <w:rPr>
          <w:sz w:val="16"/>
        </w:rPr>
        <w:t xml:space="preserve"> </w:t>
      </w:r>
      <w:r w:rsidRPr="00D620E7">
        <w:rPr>
          <w:rStyle w:val="Emphasis"/>
        </w:rPr>
        <w:t>immigration law and enforcement is about curtailing aliens’ rights of due process while at once making them the object of laws which hold them closely accountable to standards (and definitions) of criminal justice which would certainly be contested if court scrutiny of the process was permitted, or if these same standards were applied to US citizens.</w:t>
      </w:r>
      <w:r w:rsidRPr="00AA5140">
        <w:rPr>
          <w:sz w:val="16"/>
        </w:rPr>
        <w:t xml:space="preserve"> We might say </w:t>
      </w:r>
      <w:r w:rsidRPr="00D620E7">
        <w:rPr>
          <w:rStyle w:val="StyleUnderline"/>
        </w:rPr>
        <w:t>that current US immigration law works by placing the subjects of immigration law—for the most part undocumented migrants</w:t>
      </w:r>
      <w:r w:rsidRPr="00AA5140">
        <w:rPr>
          <w:sz w:val="16"/>
        </w:rPr>
        <w:t>, as we shall see below—</w:t>
      </w:r>
      <w:r w:rsidRPr="00D620E7">
        <w:rPr>
          <w:rStyle w:val="Emphasis"/>
        </w:rPr>
        <w:t>in the position of being legally answerable to increasingly detailed criminal provisions codified in law which at once are themselves subject to increasingly narrow channels of legal contestation.</w:t>
      </w:r>
      <w:r>
        <w:rPr>
          <w:rStyle w:val="Emphasis"/>
        </w:rPr>
        <w:t xml:space="preserve"> </w:t>
      </w:r>
      <w:r w:rsidRPr="00AA5140">
        <w:rPr>
          <w:sz w:val="16"/>
        </w:rPr>
        <w:t xml:space="preserve">From this perspective I think that immigration law is somewhat of a misnomer. Properly stated, the plenary power enables immigration enforcement practices which float—by design—separately from the rule of law. In this sense, </w:t>
      </w:r>
      <w:r w:rsidRPr="00D620E7">
        <w:rPr>
          <w:rStyle w:val="StyleUnderline"/>
        </w:rPr>
        <w:t>the plenary power to make immigration law is about delineating a space of policing practices—a juridical void—which cannot be subject to constitutional review and/or protection, notwithstanding its reliance on the criminal justice system as well as its own formal codification as law in the INA.</w:t>
      </w:r>
      <w:r w:rsidRPr="00AA5140">
        <w:rPr>
          <w:sz w:val="16"/>
        </w:rPr>
        <w:t xml:space="preserve"> </w:t>
      </w:r>
      <w:r w:rsidRPr="00D620E7">
        <w:rPr>
          <w:rStyle w:val="Emphasis"/>
        </w:rPr>
        <w:t>The point is that immigration law works less as a law and more as a sort of (permanent) state of emergency in which the concrete, authoritarian power of the sovereign (in this case, lawmakers) comes down decisively—or, exceptionally—on migrant bodies, in the name of public security, via a selective deployment of the law</w:t>
      </w:r>
      <w:r w:rsidRPr="00AA5140">
        <w:rPr>
          <w:sz w:val="16"/>
        </w:rPr>
        <w:t xml:space="preserve"> (Schmitt, 1985 [1933]). In this sense, I find that recent discussion of the “force of law” (Agamben 2005) offers a compelling way of conceptualizing contemporary immigration law and enforcement in the US. The turn of phrase “force of law”, or “force of law without law”, means that </w:t>
      </w:r>
      <w:r w:rsidRPr="00AA5140">
        <w:rPr>
          <w:rStyle w:val="Emphasis"/>
        </w:rPr>
        <w:t>sovereign power—which generally declares nothing to be outside the law— works paradoxically through the postponement of generally held legal norms and practices.</w:t>
      </w:r>
      <w:r w:rsidRPr="00AA5140">
        <w:rPr>
          <w:sz w:val="16"/>
        </w:rPr>
        <w:t xml:space="preserve"> However, these postponements, or more accurately sovereign exceptions to law, do not imply a “simple topographical opposition (inside/outside)” in which the law and the political are hermetically sealed spaces bridged by the sovereign, who moves arbitrarily between the two when the need arises (Agamben 2005: 23). Rather, </w:t>
      </w:r>
      <w:r w:rsidRPr="00AA5140">
        <w:rPr>
          <w:rStyle w:val="StyleUnderline"/>
        </w:rPr>
        <w:t>the state of exception functions as the decisive moment within a larger context of liberal constitutionalism</w:t>
      </w:r>
      <w:r w:rsidRPr="00AA5140">
        <w:rPr>
          <w:sz w:val="16"/>
        </w:rPr>
        <w:t xml:space="preserve"> (Agamben 1998). The “force of law”, then, describes a contradictory, but ultimately effective, liberal juridico-political governmentality characterized by an indistinction between law and violence. Here, </w:t>
      </w:r>
      <w:r w:rsidRPr="00AA5140">
        <w:rPr>
          <w:rStyle w:val="StyleUnderline"/>
        </w:rPr>
        <w:t>the sovereign obliges bodies to the law by making their conduct dependent on it, but in so doing may at once and in the same place forsake them to the political, or to a sphere of extra-juridical violences, in the event that a state of emergency (ie a threat to national security) is said to exist.</w:t>
      </w:r>
      <w:r w:rsidRPr="00AA5140">
        <w:rPr>
          <w:sz w:val="16"/>
        </w:rPr>
        <w:t xml:space="preserve"> In this sense, the declaration of a state of emergency “is the point of indistinction between violence and law, the threshold on which violence passes into law and law passes over into violence” (Agamben 1998:32).</w:t>
      </w:r>
      <w:r w:rsidRPr="00AA5140">
        <w:rPr>
          <w:rStyle w:val="Emphasis"/>
        </w:rPr>
        <w:t>What is produced given some contravention of the law—in this case, immigration law—and the abandonment of (non-citizen) bodies to the political, then, is an unmediated, extra-juridical space of punishment in which there is limited recourse to the courts to contest the sovereign’s exercise of power.</w:t>
      </w:r>
    </w:p>
    <w:p w:rsidR="00F6532D" w:rsidRPr="00F6532D" w:rsidRDefault="00F6532D" w:rsidP="00F6532D">
      <w:pPr>
        <w:pStyle w:val="Heading4"/>
      </w:pPr>
      <w:r w:rsidRPr="00F6532D">
        <w:t>The rhetoric of crisis is a tool for the biopolitical management of populations—economic and political crises are the new method to neutralize anti-capitalist opposition and expand violent forms of capital and governance</w:t>
      </w:r>
      <w:r>
        <w:t>.</w:t>
      </w:r>
    </w:p>
    <w:p w:rsidR="00F6532D" w:rsidRPr="00CD7CBC" w:rsidRDefault="00F6532D" w:rsidP="00F6532D">
      <w:pPr>
        <w:rPr>
          <w:b/>
          <w:bCs/>
          <w:sz w:val="26"/>
        </w:rPr>
      </w:pPr>
      <w:r w:rsidRPr="00CD7CBC">
        <w:rPr>
          <w:rStyle w:val="Style13ptBold"/>
        </w:rPr>
        <w:t>The Invisible Committee 2014 (</w:t>
      </w:r>
      <w:r w:rsidRPr="00CD7CBC">
        <w:t>“To Our Friends”, probably not you, October 2014</w:t>
      </w:r>
      <w:r w:rsidRPr="00CD7CBC">
        <w:rPr>
          <w:rStyle w:val="Style13ptBold"/>
        </w:rPr>
        <w:t>)</w:t>
      </w:r>
    </w:p>
    <w:p w:rsidR="00F6532D" w:rsidRDefault="00F6532D" w:rsidP="00F6532D">
      <w:pPr>
        <w:rPr>
          <w:rStyle w:val="Emphasis"/>
        </w:rPr>
      </w:pPr>
      <w:r w:rsidRPr="00CD7CBC">
        <w:rPr>
          <w:sz w:val="16"/>
        </w:rPr>
        <w:t>“If you want to force a change,” Milton Friedman advised his Chicago Boys, “set off a crisis</w:t>
      </w:r>
      <w:r w:rsidRPr="00CD7CBC">
        <w:rPr>
          <w:rStyle w:val="StyleUnderline"/>
        </w:rPr>
        <w:t>.” Far from fearing crises, capital now tries its hand at producing them experimentally</w:t>
      </w:r>
      <w:r w:rsidRPr="00CD7CBC">
        <w:rPr>
          <w:sz w:val="16"/>
        </w:rPr>
        <w:t xml:space="preserve">. The way avalanches are intentionally triggered in order to control their timing and size. </w:t>
      </w:r>
      <w:r w:rsidRPr="00CD7CBC">
        <w:rPr>
          <w:rStyle w:val="StyleUnderline"/>
        </w:rPr>
        <w:t>The way plains are set ablaze so that a menacing fire will extinguish itself there for lack of fuel</w:t>
      </w:r>
      <w:r w:rsidRPr="00CD7CBC">
        <w:rPr>
          <w:sz w:val="16"/>
        </w:rPr>
        <w:t>. “</w:t>
      </w:r>
      <w:r w:rsidRPr="00CD7CBC">
        <w:rPr>
          <w:rStyle w:val="StyleUnderline"/>
        </w:rPr>
        <w:t>Where and when” is a question of opportuneness or tactical necessity</w:t>
      </w:r>
      <w:r w:rsidRPr="00CD7CBC">
        <w:rPr>
          <w:sz w:val="16"/>
        </w:rPr>
        <w:t xml:space="preserve">. It’s public knowledge that shortly after being appointed, in 2010, the director of the Greek Statistical Authority, ELSTAT, set about falsifying that country’s debt accounts, making them look worse as a way of justifying the Troika’s intervention. </w:t>
      </w:r>
      <w:r w:rsidRPr="00CD7CBC">
        <w:rPr>
          <w:rStyle w:val="StyleUnderline"/>
        </w:rPr>
        <w:t>So it’s a fact that the “sovereign debt crisis” was launched by a man still on the official payroll of the IMF, an institution charged with “helping” countries get out of debt</w:t>
      </w:r>
      <w:r w:rsidRPr="00CD7CBC">
        <w:rPr>
          <w:sz w:val="16"/>
        </w:rPr>
        <w:t xml:space="preserve">. Here it was a matter of testing out, in a European country under real conditions, </w:t>
      </w:r>
      <w:r w:rsidRPr="00CD7CBC">
        <w:rPr>
          <w:rStyle w:val="StyleUnderline"/>
        </w:rPr>
        <w:t>the neoliberal project of a complete revamping of a society, to measure the effects of a proper policy of “structural adjustment</w:t>
      </w:r>
      <w:r w:rsidRPr="00CD7CBC">
        <w:rPr>
          <w:sz w:val="16"/>
        </w:rPr>
        <w:t xml:space="preserve">.” With its medical connotation, </w:t>
      </w:r>
      <w:r w:rsidRPr="00CD7CBC">
        <w:rPr>
          <w:rStyle w:val="StyleUnderline"/>
        </w:rPr>
        <w:t>throughout the whole modern period crisis was that natural thing which arose in an unexpected or cyclical way, calling for a decision to be made, a decision that would put an end to the general insecurity of the critical situation</w:t>
      </w:r>
      <w:r w:rsidRPr="00CD7CBC">
        <w:rPr>
          <w:sz w:val="16"/>
        </w:rPr>
        <w:t xml:space="preserve">. The conclusion would be fortunate or unfortunate depending on the effectiveness of the applied medication. </w:t>
      </w:r>
      <w:r w:rsidRPr="00CD7CBC">
        <w:rPr>
          <w:rStyle w:val="StyleUnderline"/>
        </w:rPr>
        <w:t>The critical moment was also the moment of critique—the brief interval in which discussion concerning the symptoms and the medication was opened.</w:t>
      </w:r>
      <w:r w:rsidRPr="00CD7CBC">
        <w:rPr>
          <w:sz w:val="16"/>
        </w:rPr>
        <w:t xml:space="preserve"> That’s no longer the case at present. </w:t>
      </w:r>
      <w:r w:rsidRPr="00CD7CBC">
        <w:rPr>
          <w:rStyle w:val="StyleUnderline"/>
        </w:rPr>
        <w:t>The remedy is no longer there to put an end to the crisis</w:t>
      </w:r>
      <w:r w:rsidRPr="00CD7CBC">
        <w:rPr>
          <w:sz w:val="16"/>
        </w:rPr>
        <w:t xml:space="preserve">. On the contrary, </w:t>
      </w:r>
      <w:r w:rsidRPr="00CD7CBC">
        <w:rPr>
          <w:rStyle w:val="Emphasis"/>
        </w:rPr>
        <w:t>the crisis is set off with a view to introducing the remedy.</w:t>
      </w:r>
      <w:r w:rsidRPr="00CD7CBC">
        <w:rPr>
          <w:sz w:val="16"/>
        </w:rPr>
        <w:t xml:space="preserve"> </w:t>
      </w:r>
      <w:r w:rsidRPr="00CD7CBC">
        <w:rPr>
          <w:rStyle w:val="StyleUnderline"/>
        </w:rPr>
        <w:t>They speak now of “crisis” in regard to what they intend to restructure</w:t>
      </w:r>
      <w:r w:rsidRPr="00CD7CBC">
        <w:rPr>
          <w:sz w:val="16"/>
        </w:rPr>
        <w:t xml:space="preserve">, just as they label “terrorists” those they are preparing to strike down. </w:t>
      </w:r>
      <w:r w:rsidRPr="00CD7CBC">
        <w:rPr>
          <w:rStyle w:val="StyleUnderline"/>
        </w:rPr>
        <w:t>The “crisis of the banlieues” in France in 2005 thus served to announce the biggest urban-planning offensive of the last thirty years</w:t>
      </w:r>
      <w:r w:rsidRPr="00CD7CBC">
        <w:rPr>
          <w:sz w:val="16"/>
        </w:rPr>
        <w:t xml:space="preserve"> against the so-called “banlieues,” </w:t>
      </w:r>
      <w:r w:rsidRPr="00CD7CBC">
        <w:rPr>
          <w:rStyle w:val="StyleUnderline"/>
        </w:rPr>
        <w:t>orchestrated directly by the Ministry of the Interior.</w:t>
      </w:r>
      <w:r w:rsidRPr="00CD7CBC">
        <w:rPr>
          <w:sz w:val="16"/>
        </w:rPr>
        <w:t xml:space="preserve"> </w:t>
      </w:r>
      <w:r w:rsidRPr="00CD7CBC">
        <w:rPr>
          <w:rStyle w:val="StyleUnderline"/>
        </w:rPr>
        <w:t>The crisis discourse of the neoliberals is a variety of doublespeak</w:t>
      </w:r>
      <w:r w:rsidRPr="00CD7CBC">
        <w:rPr>
          <w:sz w:val="16"/>
        </w:rPr>
        <w:t xml:space="preserve">. Among themselves they prefer to speak of a “double truth.” </w:t>
      </w:r>
      <w:r w:rsidRPr="00CD7CBC">
        <w:rPr>
          <w:rStyle w:val="StyleUnderline"/>
        </w:rPr>
        <w:t>On one hand, crisis is the invigorating moment of “creative destruction,” 8 creating opportunities, innovation, and entrepreneurs of whom only the best, most highly motivated, and most competitive will survive.</w:t>
      </w:r>
      <w:r w:rsidRPr="00CD7CBC">
        <w:rPr>
          <w:sz w:val="16"/>
        </w:rPr>
        <w:t xml:space="preserve"> “</w:t>
      </w:r>
      <w:r w:rsidRPr="00CD7CBC">
        <w:rPr>
          <w:rStyle w:val="Emphasis"/>
        </w:rPr>
        <w:t>Deep down that is probably the message of capitalism: ‘creative destruction’</w:t>
      </w:r>
      <w:r w:rsidRPr="00CD7CBC">
        <w:rPr>
          <w:rStyle w:val="StyleUnderline"/>
        </w:rPr>
        <w:t>—the scrapping of old technologies and old ways of doing things for the new is the only way to raise average living standards</w:t>
      </w:r>
      <w:r w:rsidRPr="00CD7CBC">
        <w:rPr>
          <w:sz w:val="16"/>
        </w:rPr>
        <w:t xml:space="preserve"> […] </w:t>
      </w:r>
      <w:r w:rsidRPr="00CD7CBC">
        <w:rPr>
          <w:rStyle w:val="Emphasis"/>
        </w:rPr>
        <w:t>Capitalism creates a tug-of-war within each of us</w:t>
      </w:r>
      <w:r w:rsidRPr="00CD7CBC">
        <w:rPr>
          <w:sz w:val="16"/>
        </w:rPr>
        <w:t xml:space="preserve">. </w:t>
      </w:r>
      <w:r w:rsidRPr="00CD7CBC">
        <w:rPr>
          <w:rStyle w:val="StyleUnderline"/>
        </w:rPr>
        <w:t>We are alternately the aggressive entrepreneur and the couch potato</w:t>
      </w:r>
      <w:r w:rsidRPr="00CD7CBC">
        <w:rPr>
          <w:sz w:val="16"/>
        </w:rPr>
        <w:t xml:space="preserve">, who subliminally prefers the lessened competitive stress of an economy where all participants have equal incomes,” writes Alan Greenspan, chairman of the American Federal Reserve from 1987 to 2006. On the other hand, </w:t>
      </w:r>
      <w:r w:rsidRPr="00CD7CBC">
        <w:rPr>
          <w:rStyle w:val="Emphasis"/>
        </w:rPr>
        <w:t>the discourse of crisis intervenes as a political method for managing populations</w:t>
      </w:r>
      <w:r w:rsidRPr="00CD7CBC">
        <w:rPr>
          <w:sz w:val="16"/>
        </w:rPr>
        <w:t xml:space="preserve">. </w:t>
      </w:r>
      <w:r w:rsidRPr="00CD7CBC">
        <w:rPr>
          <w:rStyle w:val="StyleUnderline"/>
        </w:rPr>
        <w:t xml:space="preserve">The continuous restructuring of everything—social welfare and organigrams, companies and urban districts—is the only way to ensure the non-existence of the opposing party, </w:t>
      </w:r>
      <w:r w:rsidRPr="00CD7CBC">
        <w:rPr>
          <w:rStyle w:val="Emphasis"/>
        </w:rPr>
        <w:t>through a constant disruption of the conditions of existence</w:t>
      </w:r>
      <w:r w:rsidRPr="00CD7CBC">
        <w:rPr>
          <w:sz w:val="16"/>
        </w:rPr>
        <w:t xml:space="preserve">. </w:t>
      </w:r>
      <w:r w:rsidRPr="00CD7CBC">
        <w:rPr>
          <w:rStyle w:val="StyleUnderline"/>
        </w:rPr>
        <w:t xml:space="preserve">The rhetoric of change is used to dismantle every custom, to break all ties, to unsettle every certainty, to discourage every solidarity, </w:t>
      </w:r>
      <w:r w:rsidRPr="00CD7CBC">
        <w:rPr>
          <w:rStyle w:val="Emphasis"/>
        </w:rPr>
        <w:t>to maintain a chronic existential insecurity.</w:t>
      </w:r>
      <w:r w:rsidRPr="00CD7CBC">
        <w:rPr>
          <w:sz w:val="16"/>
        </w:rPr>
        <w:t xml:space="preserve"> It corresponds to a strategy that can be formulated in these terms: </w:t>
      </w:r>
      <w:r w:rsidRPr="00CD7CBC">
        <w:rPr>
          <w:rStyle w:val="StyleUnderline"/>
        </w:rPr>
        <w:t>“Use a continuous crisis to avert any actual crisis.”</w:t>
      </w:r>
      <w:r w:rsidRPr="00CD7CBC">
        <w:rPr>
          <w:sz w:val="16"/>
        </w:rPr>
        <w:t xml:space="preserve"> On the everyday level, </w:t>
      </w:r>
      <w:r w:rsidRPr="00CD7CBC">
        <w:rPr>
          <w:rStyle w:val="StyleUnderline"/>
        </w:rPr>
        <w:t>this is akin to the well-known counter-insurgency practice of “destabilizing in order to stabilize,” which, for the authorities, consists in deliberately producing chaos so as to make order more desirable than revolution</w:t>
      </w:r>
      <w:r w:rsidRPr="00CD7CBC">
        <w:rPr>
          <w:sz w:val="16"/>
        </w:rPr>
        <w:t xml:space="preserve">. </w:t>
      </w:r>
      <w:r w:rsidRPr="00CD7CBC">
        <w:rPr>
          <w:rStyle w:val="Emphasis"/>
        </w:rPr>
        <w:t>From micromanagement to the management of whole countries, the population is kept in a kind of constant trauma</w:t>
      </w:r>
      <w:r w:rsidRPr="00CD7CBC">
        <w:rPr>
          <w:sz w:val="16"/>
        </w:rPr>
        <w:t xml:space="preserve">. </w:t>
      </w:r>
      <w:r w:rsidRPr="00CD7CBC">
        <w:rPr>
          <w:rStyle w:val="StyleUnderline"/>
        </w:rPr>
        <w:t>The resulting stupefaction and dereliction mean that the managers can do more or less what they want with each and everyone</w:t>
      </w:r>
      <w:r w:rsidRPr="00CD7CBC">
        <w:rPr>
          <w:sz w:val="16"/>
        </w:rPr>
        <w:t xml:space="preserve">. The mass depression currently afflicting the Greeks is the deliberate product of the Troika’s policy, and not its collateral effect. </w:t>
      </w:r>
      <w:r w:rsidRPr="00CD7CBC">
        <w:rPr>
          <w:rStyle w:val="StyleUnderline"/>
        </w:rPr>
        <w:t xml:space="preserve">If some commentators made fools of themselves by hastily proclaiming the “death of neoliberalism” with the explosion of the subprime swindle, it’s because they failed to understand that the </w:t>
      </w:r>
      <w:r w:rsidRPr="00CD7CBC">
        <w:rPr>
          <w:rStyle w:val="Emphasis"/>
        </w:rPr>
        <w:t>“crisis” was not an economic phenomenon but a political technique of government</w:t>
      </w:r>
      <w:r w:rsidRPr="00CD7CBC">
        <w:rPr>
          <w:sz w:val="16"/>
        </w:rPr>
        <w:t xml:space="preserve">. </w:t>
      </w:r>
      <w:r w:rsidRPr="00CD7CBC">
        <w:rPr>
          <w:rStyle w:val="StyleUnderline"/>
        </w:rPr>
        <w:t>We’re not experiencing a crisis of capitalism but rather the triumph of crisis capitalism</w:t>
      </w:r>
      <w:r w:rsidRPr="00CD7CBC">
        <w:rPr>
          <w:sz w:val="16"/>
        </w:rPr>
        <w:t>. “</w:t>
      </w:r>
      <w:r w:rsidRPr="00CD7CBC">
        <w:rPr>
          <w:rStyle w:val="Emphasis"/>
        </w:rPr>
        <w:t>Crisis” means: government is growing</w:t>
      </w:r>
      <w:r w:rsidRPr="00CD7CBC">
        <w:rPr>
          <w:sz w:val="16"/>
        </w:rPr>
        <w:t xml:space="preserve">. </w:t>
      </w:r>
      <w:r w:rsidRPr="00CD7CBC">
        <w:rPr>
          <w:rStyle w:val="StyleUnderline"/>
        </w:rPr>
        <w:t>Crisis has become the ultima ratio of the powers that b</w:t>
      </w:r>
      <w:r w:rsidRPr="00CD7CBC">
        <w:rPr>
          <w:sz w:val="16"/>
        </w:rPr>
        <w:t xml:space="preserve">e. Modernity measured everything in relation to the past backwardness it claimed to be rescuing us from; now everything is measured in relation to its impending collapse. When the salaries of Greek civil servants are reduced by half, it’s while pointing out that one could just as well no longer pay them at all. Every time the period of pension contribution of French wage earners is lengthened, the rationale has to do with “saving the retirement system.” </w:t>
      </w:r>
      <w:r w:rsidRPr="00CD7CBC">
        <w:rPr>
          <w:rStyle w:val="StyleUnderline"/>
        </w:rPr>
        <w:t>The present crisis, permanent and omnilateral, is no longer the classic crisis, the decisive moment. On the contrary, it’s an endless end, a lasting apocalypse, an indefinite suspension, an effective postponement of the actual collapse</w:t>
      </w:r>
      <w:r w:rsidRPr="00CD7CBC">
        <w:rPr>
          <w:sz w:val="16"/>
        </w:rPr>
        <w:t xml:space="preserve">, and for that reason </w:t>
      </w:r>
      <w:r w:rsidRPr="00CD7CBC">
        <w:rPr>
          <w:rStyle w:val="Emphasis"/>
        </w:rPr>
        <w:t>a permanent state of exception</w:t>
      </w:r>
      <w:r w:rsidRPr="00CD7CBC">
        <w:rPr>
          <w:sz w:val="16"/>
        </w:rPr>
        <w:t xml:space="preserve">. </w:t>
      </w:r>
      <w:r w:rsidRPr="00CD7CBC">
        <w:rPr>
          <w:rStyle w:val="StyleUnderline"/>
        </w:rPr>
        <w:t xml:space="preserve">The current crisis no longer promises anything; on the contrary, </w:t>
      </w:r>
      <w:r w:rsidRPr="00CD7CBC">
        <w:rPr>
          <w:rStyle w:val="Emphasis"/>
        </w:rPr>
        <w:t>it tends to free whoever governs from every constraint as to the means deployed.</w:t>
      </w:r>
    </w:p>
    <w:p w:rsidR="008B43A0" w:rsidRPr="004D29E2" w:rsidRDefault="008B43A0" w:rsidP="008B43A0">
      <w:pPr>
        <w:pStyle w:val="Heading4"/>
        <w:rPr>
          <w:u w:val="single"/>
        </w:rPr>
      </w:pPr>
      <w:r>
        <w:t xml:space="preserve">By enacting green advances through the </w:t>
      </w:r>
      <w:r w:rsidRPr="004D29E2">
        <w:t>sovereign state we are faced with a choice of either greening the nation-state or rejecting sovereignty in favor of the di</w:t>
      </w:r>
      <w:r>
        <w:t>minishing</w:t>
      </w:r>
      <w:r w:rsidRPr="004D29E2">
        <w:t xml:space="preserve"> impulses of nature</w:t>
      </w:r>
    </w:p>
    <w:p w:rsidR="008B43A0" w:rsidRDefault="008B43A0" w:rsidP="008B43A0">
      <w:r w:rsidRPr="00C84AD4">
        <w:rPr>
          <w:rStyle w:val="Style13ptBold"/>
        </w:rPr>
        <w:t>Hultgren 2012</w:t>
      </w:r>
      <w:r>
        <w:t>, Department of Politics &amp; International Affairs, Northern Arizona University, “Natural Exceptions to Green Sovereignty? American Environmentalism and the "Immigration Problem", Sage (</w:t>
      </w:r>
      <w:r w:rsidRPr="003805E0">
        <w:t>Vol. 37, No. 4</w:t>
      </w:r>
      <w:r>
        <w:t xml:space="preserve">), </w:t>
      </w:r>
    </w:p>
    <w:p w:rsidR="008B43A0" w:rsidRPr="00C84AD4" w:rsidRDefault="008B43A0" w:rsidP="008B43A0">
      <w:pPr>
        <w:rPr>
          <w:sz w:val="14"/>
        </w:rPr>
      </w:pPr>
      <w:r w:rsidRPr="00C84AD4">
        <w:rPr>
          <w:sz w:val="14"/>
        </w:rPr>
        <w:t>Abstract Rather than making any general claims supporting or opposing the "greening" of sovereignty, this article examines the variable discourses through which the ethos of ecosovereignty is reconfigured. The questions that drive this inquiry are (I) through what discursive pathways do conceptions of nature, political community, and governance intersect to constitute exclusionary ethoses of eco sovereignty? and (2) how might alternative articulations challenge such exclusions? These questions are pursued by examining the contemporary American "environmental restrictionist" (immigration reduction environmentalist) movement, and critical responses to the movement. It traces how nature, political community, and governance are conceptualized and related to one another in efforts to bolster alternative configurations of ecosovereignty. By gaining insight into the various discourses through which iterations of ecosovereignty emerge, scholars and practitioners might bet ter respond to the multiplicity of ways that nature becomes enmeshed in exclusionary social forms.</w:t>
      </w:r>
    </w:p>
    <w:p w:rsidR="008B43A0" w:rsidRPr="00C84AD4" w:rsidRDefault="008B43A0" w:rsidP="008B43A0">
      <w:pPr>
        <w:rPr>
          <w:u w:val="single"/>
        </w:rPr>
      </w:pPr>
      <w:r w:rsidRPr="00C84AD4">
        <w:rPr>
          <w:u w:val="single"/>
        </w:rPr>
        <w:t>Contemporary green attitudes toward the "sovereign nation-state" are always cautious, often ambivalent, and, sometimes, contradictory</w:t>
      </w:r>
      <w:r w:rsidRPr="00C84AD4">
        <w:rPr>
          <w:sz w:val="12"/>
        </w:rPr>
        <w:t xml:space="preserve">.1 </w:t>
      </w:r>
      <w:r w:rsidRPr="00C84AD4">
        <w:rPr>
          <w:u w:val="single"/>
        </w:rPr>
        <w:t xml:space="preserve">This conceptual haziness is indicative of the complex ities, and perhaps inconsistencies, that characterize relations between the normative visions, ontolo gical commitments, and practical politics of popular environmental imaginaries. </w:t>
      </w:r>
      <w:r w:rsidRPr="00C84AD4">
        <w:rPr>
          <w:sz w:val="12"/>
        </w:rPr>
        <w:t>While it has become commonplace to disavow sovereignty in the name of a liberating, postsovereign future (generally premised upon an ambiguous bioregional, global, or "glocal" arrangement), few accounts go so far as to trace the contours of how this might occur and what role any sort of sover eign authority would play in this process</w:t>
      </w:r>
      <w:r w:rsidRPr="00C84AD4">
        <w:rPr>
          <w:u w:val="single"/>
        </w:rPr>
        <w:t>. Among critical environmental commentators who do take a definitive position, a split has emerged. On one side are those who argue that re-embedding sovereignty within a "green state" will produce an authoritative and legitimate "gatekeeper" whose steering capacity can forge a radical ecological democracy.2 On the other side are those who view any instantiation of sovereignty as an exclusionary, depoliticizing death knell for the emancipatory potential of environmental thought</w:t>
      </w:r>
      <w:r w:rsidRPr="00C84AD4">
        <w:rPr>
          <w:sz w:val="12"/>
        </w:rPr>
        <w:t xml:space="preserve">.3 </w:t>
      </w:r>
      <w:r w:rsidRPr="00C84AD4">
        <w:rPr>
          <w:u w:val="single"/>
        </w:rPr>
        <w:t>This debate is instructive as it speaks directly to radical environmentalist strategies and provides an opportunity to explore how "ecocentrists" theorize the interconnections between the constitutive ele ments of any green sovereignty—namely, nature, political community, and governance</w:t>
      </w:r>
      <w:r w:rsidRPr="00C84AD4">
        <w:rPr>
          <w:sz w:val="12"/>
        </w:rPr>
        <w:t xml:space="preserve">.4 This article argues </w:t>
      </w:r>
      <w:r w:rsidRPr="00C84AD4">
        <w:rPr>
          <w:u w:val="single"/>
        </w:rPr>
        <w:t>that an overarching commonality on both sides of the debate is the failure to consider how the contingent articulations between these constitutive elements serve to reshape</w:t>
      </w:r>
      <w:r w:rsidRPr="00C84AD4">
        <w:rPr>
          <w:sz w:val="12"/>
        </w:rPr>
        <w:t xml:space="preserve"> what William Connolly has termed </w:t>
      </w:r>
      <w:r w:rsidRPr="00C84AD4">
        <w:rPr>
          <w:u w:val="single"/>
        </w:rPr>
        <w:t>the ethos of sovereignty</w:t>
      </w:r>
      <w:r w:rsidRPr="00C84AD4">
        <w:rPr>
          <w:sz w:val="12"/>
        </w:rPr>
        <w:t>.5 That is, a particular constellation of communal imaginaries, jur idical ideals, and constructions of nature,</w:t>
      </w:r>
      <w:r w:rsidRPr="00C84AD4">
        <w:rPr>
          <w:u w:val="single"/>
        </w:rPr>
        <w:t xml:space="preserve"> changes how "the ecosovereign" will value, distribute, and ultimately govern the lives of human and nonhuman Others.</w:t>
      </w:r>
      <w:r w:rsidRPr="00C84AD4">
        <w:rPr>
          <w:sz w:val="12"/>
        </w:rPr>
        <w:t xml:space="preserve"> </w:t>
      </w:r>
      <w:r w:rsidRPr="00C84AD4">
        <w:rPr>
          <w:u w:val="single"/>
        </w:rPr>
        <w:t>Analytic focus on the ethos of sovereignty shifts attention to the micropolitical dimension through which norms, knowledge, and identities link up with ideals of political community and democratic governance; coalescing into particular engagements with alterity that variably enable distinctions between "politically qualified life" and "bare life."6 As environmental concerns occupy ever-more prominent positions on political agendas—inter secting with traditionally anthropocentric discourses of security, jobs, development, and migration—it becomes increasingly necessary to consider how "nature" figures into the construc tion of this ethos</w:t>
      </w:r>
      <w:r w:rsidRPr="00C84AD4">
        <w:rPr>
          <w:sz w:val="12"/>
        </w:rPr>
        <w:t xml:space="preserve">. Therefore, rather </w:t>
      </w:r>
      <w:r w:rsidRPr="00C84AD4">
        <w:rPr>
          <w:u w:val="single"/>
        </w:rPr>
        <w:t>than taking any a priori position in support of or opposition to attempts to green sovereignty, I argue in favor of an approach that examines the discourses through which efforts to green sovereignty proceed; asking, (1) through what discursive pathways do nature, political community, and governance intersect to constitute exclusionary ethoses of sovereignty? and, (2) how might alternative articulations challenge such exclusions</w:t>
      </w:r>
      <w:r w:rsidRPr="00C84AD4">
        <w:rPr>
          <w:sz w:val="12"/>
        </w:rPr>
        <w:t xml:space="preserve">? My analysis proceeds in two parts. First, I outline theoretical debates over ecosovereignty by focusing on two prominent exemplars: Robyn Eckersley's The Green State7 and Mick Smith's Against Ecological Sovereignty* I use this dialogue as an entrance point to consider the promises and perils of greening sovereignty, and I </w:t>
      </w:r>
      <w:r w:rsidRPr="00C84AD4">
        <w:rPr>
          <w:u w:val="single"/>
        </w:rPr>
        <w:t>advance an alternative</w:t>
      </w:r>
      <w:r w:rsidRPr="00C84AD4">
        <w:rPr>
          <w:sz w:val="12"/>
        </w:rPr>
        <w:t xml:space="preserve"> that proceeds through a less general izable, but perhaps more strategic, mode of analysis </w:t>
      </w:r>
      <w:r w:rsidRPr="00C84AD4">
        <w:rPr>
          <w:u w:val="single"/>
        </w:rPr>
        <w:t>aiming to consider the contingent articulations through which particular manifestations of ecosovereignty acquire their inclusive or exclusive ethos</w:t>
      </w:r>
      <w:r w:rsidRPr="00C84AD4">
        <w:rPr>
          <w:sz w:val="12"/>
        </w:rPr>
        <w:t xml:space="preserve">. Second, to gain insight into how such an approach might be employed in practice, I turn to the contemporary American "environmental restrictionist" movement. </w:t>
      </w:r>
      <w:r w:rsidRPr="00C84AD4">
        <w:rPr>
          <w:u w:val="single"/>
        </w:rPr>
        <w:t>American environmentalist debates over the so-called immigration problem provide an ideal lens for analyzing the discursive process through which particular iterations of ecosovereignty emerge, as the individuals and groups involved struggle to reconfigure the contours of sovereignty but do so in vastly dif ferent manners</w:t>
      </w:r>
      <w:r w:rsidRPr="00C84AD4">
        <w:rPr>
          <w:sz w:val="12"/>
        </w:rPr>
        <w:t>.</w:t>
      </w:r>
      <w:r w:rsidRPr="00C84AD4">
        <w:rPr>
          <w:u w:val="single"/>
        </w:rPr>
        <w:t>9 On one hand, environmental restrictionists provide insight into a broader trend</w:t>
      </w:r>
      <w:r w:rsidRPr="00C84AD4">
        <w:rPr>
          <w:sz w:val="12"/>
        </w:rPr>
        <w:t>—visible across numerous scales, issue areas, and actors—</w:t>
      </w:r>
      <w:r w:rsidRPr="00C84AD4">
        <w:rPr>
          <w:u w:val="single"/>
        </w:rPr>
        <w:t>where apparently progressive commitments to nature are being woven into an ethos of sovereignty that is exclusionary. On the other hand, opponents of restrictionism highlight how nature is figuring into potentially inclusive strategies of resistance</w:t>
      </w:r>
      <w:r w:rsidRPr="00C84AD4">
        <w:rPr>
          <w:sz w:val="12"/>
        </w:rPr>
        <w:t xml:space="preserve">. My overarching contention, however, is that </w:t>
      </w:r>
      <w:r w:rsidRPr="00C84AD4">
        <w:rPr>
          <w:u w:val="single"/>
        </w:rPr>
        <w:t>progressive responses to this exclusionary environ mentalism are immobilized by a failure to fully consider the contingent articulations of green sovereignty's constitutive elements</w:t>
      </w:r>
      <w:r w:rsidRPr="00C84AD4">
        <w:rPr>
          <w:sz w:val="12"/>
        </w:rPr>
        <w:t xml:space="preserve">. Restrictionist arguments have been so divisive precisely because they tap into configurations of nature, political community, and governance that are inter nalized in green identities and remain unchallenged by opponents. </w:t>
      </w:r>
      <w:r w:rsidRPr="00C84AD4">
        <w:rPr>
          <w:u w:val="single"/>
        </w:rPr>
        <w:t xml:space="preserve">Such shortcomings are reflective of broader theoretical lacunae that could be ameliorated by attending to the relations between these constitutive elements and the changing ethos of sovereignty. </w:t>
      </w:r>
      <w:r w:rsidRPr="00C84AD4">
        <w:rPr>
          <w:sz w:val="12"/>
        </w:rPr>
        <w:t>Contested Ecosovereignties Difficulties reconciling the nonhuman realm with traditional notions of sovereignty are evident in early environmentalist and scholarly approaches to the matter</w:t>
      </w:r>
      <w:r w:rsidRPr="00C84AD4">
        <w:rPr>
          <w:u w:val="single"/>
        </w:rPr>
        <w:t>. While international relation debates were centered upon reified conceptions of the self-interested, sovereign nation-state operating in an anarchic sphere that privileged power-politics and relegated environmental concerns to irrevocable fringe sta tus, environmentalist debates merely restated the self-evident disconnect between natural flows and socially constructed boundaries</w:t>
      </w:r>
      <w:r w:rsidRPr="00C84AD4">
        <w:rPr>
          <w:sz w:val="12"/>
        </w:rPr>
        <w:t xml:space="preserve">.10 </w:t>
      </w:r>
      <w:r w:rsidRPr="00C84AD4">
        <w:rPr>
          <w:u w:val="single"/>
        </w:rPr>
        <w:t>The shared assumption marking these divergent narratives is that nature is, for the nation-state, an intrinsically instrumental resource linked to the inviolable strictures of territorial sovereignty and, therefore, inevitably at odds with ecologically responsible governance</w:t>
      </w:r>
      <w:r w:rsidRPr="00C84AD4">
        <w:rPr>
          <w:sz w:val="12"/>
        </w:rPr>
        <w:t xml:space="preserve">. However, recent theoretical and empirical shifts have motivated scholars to turn away from these sweeping conclusions and toward contextually grounded accounts that consider the relational, con structed, and contingent nature of sovereignty.1' The academic narrative that has emerged asserts that </w:t>
      </w:r>
      <w:r w:rsidRPr="00C84AD4">
        <w:rPr>
          <w:u w:val="single"/>
        </w:rPr>
        <w:t>territoriality has been unbundled12 and space reconfigured13 as authority, control, and legiti macy have been dispersed across scales, and recast within diverse assemblages of governmental units, nongovernmental organizations, transnational corporations, and international institutions. With regard to environmental governance, these empirical shifts have provoked suggestion that, under a period of neoliberal hegemony, sovereign power has been partially decentered from the state and reconsolidated within an ecologically and socially destructive "empire"14 that necessitates a counterhegemonic environmentalist response.</w:t>
      </w:r>
      <w:r w:rsidRPr="00C84AD4">
        <w:rPr>
          <w:sz w:val="12"/>
        </w:rPr>
        <w:t xml:space="preserve">15 But what should this response look like? </w:t>
      </w:r>
      <w:r w:rsidRPr="00C84AD4">
        <w:rPr>
          <w:u w:val="single"/>
        </w:rPr>
        <w:t>Many have expressed hope that the transboundary realities of nature would work in the service of inclusive, cosmopolitan projects,16 but reactions to neoliberalism are also harnessing ecological discourses where nature is irrevocably bound up in exclusionary social politics that differentially value various populations in efforts to reinforce some vision of a "naturally" sovereign nation-state.17 In this sense, debates over greening sover eignty are marked, on one hand, by the perceived need to control the deterritorializing forces of neo liberalism, and, on the other hand, by the specters of exclusion that haunt territorialized environmental politics</w:t>
      </w:r>
      <w:r w:rsidRPr="00C84AD4">
        <w:rPr>
          <w:sz w:val="12"/>
        </w:rPr>
        <w:t xml:space="preserve">. </w:t>
      </w:r>
      <w:r w:rsidRPr="00C84AD4">
        <w:rPr>
          <w:u w:val="single"/>
        </w:rPr>
        <w:t xml:space="preserve">Thus, green sovereignty functions as a site of contestation between compet ing projects that seek to project and legitimize authority over some segment of space in the service of molding institutions and subjects better equipped to speak for both nature and society. </w:t>
      </w:r>
      <w:r w:rsidRPr="00C84AD4">
        <w:rPr>
          <w:sz w:val="12"/>
        </w:rPr>
        <w:t>In the analysis that follows, my intent is not to provide a holistic review of the literature on sovereignty and nature but rather to examine the ways that two prominent scholarly works: (1) conceptualize nature, political community, and governance; (2) relate these constructions to the con cept of "green sovereignty"; and (3) evaluate its inclusive or exclusive potential. I argue that these examples are reflective of broader tendencies among both scholars and practitioners to leave the con tingent articulations between these constitutive elements underexplored; a phenomenon that has left environmentalists harkening back to molar forms—</w:t>
      </w:r>
      <w:r w:rsidRPr="00C84AD4">
        <w:rPr>
          <w:u w:val="single"/>
        </w:rPr>
        <w:t>where "we" are faced with a choice of either greening the nation-state or rejecting sovereignty in favor of the deterritorializing impulses of nature</w:t>
      </w:r>
    </w:p>
    <w:p w:rsidR="008B43A0" w:rsidRDefault="008B43A0" w:rsidP="00F6532D">
      <w:pPr>
        <w:rPr>
          <w:rStyle w:val="Emphasis"/>
        </w:rPr>
      </w:pPr>
    </w:p>
    <w:p w:rsidR="003C5095" w:rsidRPr="00CD7CBC" w:rsidRDefault="003C5095" w:rsidP="003C5095">
      <w:pPr>
        <w:pStyle w:val="Heading4"/>
      </w:pPr>
      <w:r w:rsidRPr="00CD7CBC">
        <w:t xml:space="preserve">The impact is the </w:t>
      </w:r>
      <w:r>
        <w:t xml:space="preserve">perpetual expansion of the </w:t>
      </w:r>
      <w:r w:rsidRPr="00CD7CBC">
        <w:t xml:space="preserve">sovereign’s ability to exploit fundamental flaws in the legal system </w:t>
      </w:r>
      <w:r>
        <w:t>engendering a</w:t>
      </w:r>
      <w:r w:rsidRPr="00CD7CBC">
        <w:t xml:space="preserve"> global biopolitical war</w:t>
      </w:r>
      <w:r>
        <w:t xml:space="preserve"> which setences entire populations and geographies to death</w:t>
      </w:r>
      <w:r w:rsidRPr="00CD7CBC">
        <w:t>.</w:t>
      </w:r>
    </w:p>
    <w:p w:rsidR="00F6532D" w:rsidRPr="00CD7CBC" w:rsidRDefault="00F6532D" w:rsidP="00F6532D">
      <w:pPr>
        <w:rPr>
          <w:sz w:val="16"/>
          <w:szCs w:val="16"/>
        </w:rPr>
      </w:pPr>
      <w:r w:rsidRPr="00CD7CBC">
        <w:rPr>
          <w:rStyle w:val="Style13ptBold"/>
        </w:rPr>
        <w:t>Gulli 13</w:t>
      </w:r>
      <w:r w:rsidRPr="00CD7CBC">
        <w:t xml:space="preserve"> </w:t>
      </w:r>
      <w:r w:rsidRPr="00CD7CBC">
        <w:rPr>
          <w:sz w:val="16"/>
          <w:szCs w:val="16"/>
        </w:rPr>
        <w:t>(Bruno Gulli, professor of history, philosophy, and political science @ Kingsborough College, “For the critique of sovereignty and violence,” http://academia.edu/2527260/For_the_Critique_of_Sovereignty_and_Violence, pg1 – pg5)</w:t>
      </w:r>
    </w:p>
    <w:p w:rsidR="00F6532D" w:rsidRPr="00F6532D" w:rsidRDefault="00F6532D" w:rsidP="00F6532D">
      <w:pPr>
        <w:rPr>
          <w:sz w:val="16"/>
        </w:rPr>
      </w:pPr>
      <w:r w:rsidRPr="00CD7CBC">
        <w:rPr>
          <w:rStyle w:val="StyleUnderline"/>
        </w:rPr>
        <w:t>We live in an unprecedented time of crisis</w:t>
      </w:r>
      <w:r w:rsidRPr="00CD7CBC">
        <w:rPr>
          <w:sz w:val="16"/>
        </w:rPr>
        <w:t xml:space="preserve">. </w:t>
      </w:r>
      <w:r w:rsidRPr="00CD7CBC">
        <w:rPr>
          <w:rStyle w:val="StyleUnderline"/>
        </w:rPr>
        <w:t>The violence that characterized the twentieth century</w:t>
      </w:r>
      <w:r w:rsidRPr="00CD7CBC">
        <w:rPr>
          <w:sz w:val="16"/>
        </w:rPr>
        <w:t xml:space="preserve">, and virtually all known human history before that, </w:t>
      </w:r>
      <w:r w:rsidRPr="00CD7CBC">
        <w:rPr>
          <w:rStyle w:val="StyleUnderline"/>
        </w:rPr>
        <w:t>seems to have entered the twenty-first century with exceptional force and singularity</w:t>
      </w:r>
      <w:r w:rsidRPr="00CD7CBC">
        <w:rPr>
          <w:sz w:val="16"/>
        </w:rPr>
        <w:t xml:space="preserve">. True, this century opened with the terrible events of September 11. However, </w:t>
      </w:r>
      <w:r w:rsidRPr="00CD7CBC">
        <w:rPr>
          <w:rStyle w:val="StyleUnderline"/>
        </w:rPr>
        <w:t>September 11 is not the beginning of history</w:t>
      </w:r>
      <w:r w:rsidRPr="00CD7CBC">
        <w:rPr>
          <w:sz w:val="16"/>
        </w:rPr>
        <w:t xml:space="preserve">. Nor are the histories of more forgotten places and people, the events that shape those histories, less terrible and violent – though they may often be less spectacular. </w:t>
      </w:r>
      <w:r w:rsidRPr="00CD7CBC">
        <w:rPr>
          <w:rStyle w:val="StyleUnderline"/>
        </w:rPr>
        <w:t>The singularity of this violence, this paradigm of terror, does not even simply lie in its globality</w:t>
      </w:r>
      <w:r w:rsidRPr="00CD7CBC">
        <w:rPr>
          <w:sz w:val="16"/>
        </w:rPr>
        <w:t xml:space="preserve">, for that is something that our century shares with the whole history of capitalism and empire, of which it is a part. </w:t>
      </w:r>
      <w:r w:rsidRPr="00CD7CBC">
        <w:rPr>
          <w:rStyle w:val="StyleUnderline"/>
        </w:rPr>
        <w:t xml:space="preserve">Rather, it must be seen in the fact that </w:t>
      </w:r>
      <w:r w:rsidRPr="00CD7CBC">
        <w:rPr>
          <w:b/>
          <w:u w:val="single"/>
        </w:rPr>
        <w:t>terror as a global phenomenon</w:t>
      </w:r>
      <w:r w:rsidRPr="00CD7CBC">
        <w:rPr>
          <w:rStyle w:val="StyleUnderline"/>
        </w:rPr>
        <w:t xml:space="preserve"> has now become </w:t>
      </w:r>
      <w:r w:rsidRPr="00CD7CBC">
        <w:rPr>
          <w:b/>
          <w:u w:val="single"/>
        </w:rPr>
        <w:t>self-conscious</w:t>
      </w:r>
      <w:r w:rsidRPr="00CD7CBC">
        <w:rPr>
          <w:sz w:val="16"/>
        </w:rPr>
        <w:t xml:space="preserve">. Today, </w:t>
      </w:r>
      <w:r w:rsidRPr="00CD7CBC">
        <w:rPr>
          <w:rStyle w:val="StyleUnderline"/>
        </w:rPr>
        <w:t xml:space="preserve">the struggle is for global dominance in a singularly new way, and war –regardless of where it happens—is also </w:t>
      </w:r>
      <w:r w:rsidRPr="00CD7CBC">
        <w:rPr>
          <w:b/>
          <w:u w:val="single"/>
        </w:rPr>
        <w:t>always global.</w:t>
      </w:r>
      <w:r w:rsidRPr="00CD7CBC">
        <w:rPr>
          <w:sz w:val="16"/>
        </w:rPr>
        <w:t xml:space="preserve"> Moreover, </w:t>
      </w:r>
      <w:r w:rsidRPr="00CD7CBC">
        <w:rPr>
          <w:rStyle w:val="StyleUnderline"/>
        </w:rPr>
        <w:t>in its self-awareness, terror has become, more than it has ever been, an instrument of racism</w:t>
      </w:r>
      <w:r w:rsidRPr="00CD7CBC">
        <w:rPr>
          <w:sz w:val="16"/>
        </w:rPr>
        <w:t xml:space="preserve">. Indeed, </w:t>
      </w:r>
      <w:r w:rsidRPr="00CD7CBC">
        <w:rPr>
          <w:rStyle w:val="StyleUnderline"/>
        </w:rPr>
        <w:t xml:space="preserve">what is new in the singularity of this violent struggle, this racist and terrifying war, is that in the usual attempt to neutralize the enemy, </w:t>
      </w:r>
      <w:r w:rsidRPr="00CD7CBC">
        <w:rPr>
          <w:b/>
          <w:u w:val="single"/>
        </w:rPr>
        <w:t>there is a cleansing of immense proportion going on</w:t>
      </w:r>
      <w:r w:rsidRPr="00CD7CBC">
        <w:rPr>
          <w:sz w:val="16"/>
        </w:rPr>
        <w:t xml:space="preserve">. To use a word which has become popular since Michel Foucault, </w:t>
      </w:r>
      <w:r w:rsidRPr="00CD7CBC">
        <w:rPr>
          <w:rStyle w:val="StyleUnderline"/>
        </w:rPr>
        <w:t>it is a biopolitical cleansing. This is not the traditional ethnic cleansing, where one ethnic group is targeted by a state power – though that is also part of the general paradigm of racism and violence</w:t>
      </w:r>
      <w:r w:rsidRPr="00CD7CBC">
        <w:rPr>
          <w:sz w:val="16"/>
        </w:rPr>
        <w:t xml:space="preserve">. </w:t>
      </w:r>
      <w:r w:rsidRPr="00CD7CBC">
        <w:rPr>
          <w:rStyle w:val="StyleUnderline"/>
        </w:rPr>
        <w:t xml:space="preserve">It is rather </w:t>
      </w:r>
      <w:r w:rsidRPr="00CD7CBC">
        <w:rPr>
          <w:b/>
          <w:u w:val="single"/>
        </w:rPr>
        <w:t>a global cleansing</w:t>
      </w:r>
      <w:r w:rsidRPr="00CD7CBC">
        <w:rPr>
          <w:rStyle w:val="StyleUnderline"/>
        </w:rPr>
        <w:t>, where the sovereign elites, the global sovereigns in the political and financial arenas</w:t>
      </w:r>
      <w:r w:rsidRPr="00CD7CBC">
        <w:rPr>
          <w:sz w:val="16"/>
        </w:rPr>
        <w:t xml:space="preserve"> (capital and the political institutions), in all kinds of ways </w:t>
      </w:r>
      <w:r w:rsidRPr="00CD7CBC">
        <w:rPr>
          <w:rStyle w:val="StyleUnderline"/>
        </w:rPr>
        <w:t>target those who do not belong with them on account of their race, class, gender, and so on</w:t>
      </w:r>
      <w:r w:rsidRPr="00CD7CBC">
        <w:rPr>
          <w:sz w:val="16"/>
        </w:rPr>
        <w:t xml:space="preserve">, but above all, </w:t>
      </w:r>
      <w:r w:rsidRPr="00CD7CBC">
        <w:rPr>
          <w:b/>
          <w:u w:val="single"/>
        </w:rPr>
        <w:t>on account of their way of life and way of thinking</w:t>
      </w:r>
      <w:r w:rsidRPr="00CD7CBC">
        <w:rPr>
          <w:sz w:val="16"/>
        </w:rPr>
        <w:t xml:space="preserve">. </w:t>
      </w:r>
      <w:r w:rsidRPr="00CD7CBC">
        <w:rPr>
          <w:rStyle w:val="StyleUnderline"/>
        </w:rPr>
        <w:t xml:space="preserve">These are the multitudes of people who, for one reason or the other, are </w:t>
      </w:r>
      <w:r w:rsidRPr="00CD7CBC">
        <w:rPr>
          <w:b/>
          <w:u w:val="single"/>
        </w:rPr>
        <w:t>liable for scrutiny and surveillance, extortion</w:t>
      </w:r>
      <w:r w:rsidRPr="00CD7CBC">
        <w:rPr>
          <w:sz w:val="16"/>
        </w:rPr>
        <w:t xml:space="preserve"> (typically, in the form of over- taxation and fines) and </w:t>
      </w:r>
      <w:r w:rsidRPr="00CD7CBC">
        <w:rPr>
          <w:b/>
          <w:u w:val="single"/>
        </w:rPr>
        <w:t>arrest, brutality, torture, and violent death</w:t>
      </w:r>
      <w:r w:rsidRPr="00CD7CBC">
        <w:rPr>
          <w:sz w:val="16"/>
        </w:rPr>
        <w:t xml:space="preserve">. </w:t>
      </w:r>
      <w:r w:rsidRPr="00CD7CBC">
        <w:rPr>
          <w:rStyle w:val="StyleUnderline"/>
        </w:rPr>
        <w:t>The sovereigns target anyone who</w:t>
      </w:r>
      <w:r w:rsidRPr="00CD7CBC">
        <w:rPr>
          <w:sz w:val="16"/>
        </w:rPr>
        <w:t xml:space="preserve">, as Giorgio Agamben (1998) shows with the figure of homo sacer, </w:t>
      </w:r>
      <w:r w:rsidRPr="00CD7CBC">
        <w:rPr>
          <w:b/>
          <w:u w:val="single"/>
        </w:rPr>
        <w:t>can be killed without being sacrificed</w:t>
      </w:r>
      <w:r w:rsidRPr="00CD7CBC">
        <w:rPr>
          <w:sz w:val="16"/>
        </w:rPr>
        <w:t xml:space="preserve"> – anyone who can be reduced to the paradoxical and ultimately impossible condition of bare life, whose only horizon is death itself. In this sense, the biopolitical cleansing is also immediately a thanatopolitical instrument.</w:t>
      </w:r>
      <w:r w:rsidRPr="00CD7CBC">
        <w:rPr>
          <w:sz w:val="12"/>
        </w:rPr>
        <w:t>¶</w:t>
      </w:r>
      <w:r w:rsidRPr="00CD7CBC">
        <w:rPr>
          <w:sz w:val="16"/>
        </w:rPr>
        <w:t xml:space="preserve"> </w:t>
      </w:r>
      <w:r w:rsidRPr="00CD7CBC">
        <w:rPr>
          <w:rStyle w:val="StyleUnderline"/>
        </w:rPr>
        <w:t>The</w:t>
      </w:r>
      <w:r w:rsidRPr="00CD7CBC">
        <w:rPr>
          <w:sz w:val="16"/>
        </w:rPr>
        <w:t xml:space="preserve"> biopolitical </w:t>
      </w:r>
      <w:r w:rsidRPr="00CD7CBC">
        <w:rPr>
          <w:rStyle w:val="StyleUnderline"/>
        </w:rPr>
        <w:t>struggle for dominance is a fight to the death</w:t>
      </w:r>
      <w:r w:rsidRPr="00CD7CBC">
        <w:rPr>
          <w:sz w:val="16"/>
        </w:rPr>
        <w:t xml:space="preserve">. </w:t>
      </w:r>
      <w:r w:rsidRPr="00CD7CBC">
        <w:rPr>
          <w:rStyle w:val="StyleUnderline"/>
        </w:rPr>
        <w:t>Those who</w:t>
      </w:r>
      <w:r w:rsidRPr="00CD7CBC">
        <w:rPr>
          <w:sz w:val="16"/>
        </w:rPr>
        <w:t xml:space="preserve"> wage the struggle to begin with, those who </w:t>
      </w:r>
      <w:r w:rsidRPr="00CD7CBC">
        <w:rPr>
          <w:rStyle w:val="StyleUnderline"/>
        </w:rPr>
        <w:t>want to dominate, will not rest until they have prevailed</w:t>
      </w:r>
      <w:r w:rsidRPr="00CD7CBC">
        <w:rPr>
          <w:sz w:val="16"/>
        </w:rPr>
        <w:t xml:space="preserve">. </w:t>
      </w:r>
      <w:r w:rsidRPr="00CD7CBC">
        <w:rPr>
          <w:rStyle w:val="StyleUnderline"/>
        </w:rPr>
        <w:t xml:space="preserve">Their fanatical and self-serving drive is also very much </w:t>
      </w:r>
      <w:r w:rsidRPr="00CD7CBC">
        <w:rPr>
          <w:b/>
          <w:u w:val="single"/>
        </w:rPr>
        <w:t>the source of the crisis</w:t>
      </w:r>
      <w:r w:rsidRPr="00CD7CBC">
        <w:rPr>
          <w:sz w:val="16"/>
        </w:rPr>
        <w:t xml:space="preserve"> investing all others. The point of this essay is to show that </w:t>
      </w:r>
      <w:r w:rsidRPr="00CD7CBC">
        <w:rPr>
          <w:rStyle w:val="StyleUnderline"/>
        </w:rPr>
        <w:t xml:space="preserve">the present crisis, which is systemic and permanent and thus something more than a mere crisis, </w:t>
      </w:r>
      <w:r w:rsidRPr="00CD7CBC">
        <w:rPr>
          <w:b/>
          <w:u w:val="single"/>
        </w:rPr>
        <w:t>cannot be solved</w:t>
      </w:r>
      <w:r w:rsidRPr="00CD7CBC">
        <w:rPr>
          <w:rStyle w:val="StyleUnderline"/>
        </w:rPr>
        <w:t xml:space="preserve"> unless </w:t>
      </w:r>
      <w:r w:rsidRPr="00CD7CBC">
        <w:rPr>
          <w:b/>
          <w:u w:val="single"/>
        </w:rPr>
        <w:t>the struggle for dominance is eliminated</w:t>
      </w:r>
      <w:r w:rsidRPr="00CD7CBC">
        <w:rPr>
          <w:sz w:val="16"/>
        </w:rPr>
        <w:t xml:space="preserve">. </w:t>
      </w:r>
      <w:r w:rsidRPr="00CD7CBC">
        <w:rPr>
          <w:rStyle w:val="StyleUnderline"/>
        </w:rPr>
        <w:t xml:space="preserve">The elimination of such struggle implies the demise of the global sovereigns, the global elites – and this will not happen without a global revolution, </w:t>
      </w:r>
      <w:r w:rsidRPr="00CD7CBC">
        <w:rPr>
          <w:b/>
          <w:u w:val="single"/>
        </w:rPr>
        <w:t>a “restructuring of the world”</w:t>
      </w:r>
      <w:r w:rsidRPr="00CD7CBC">
        <w:rPr>
          <w:sz w:val="16"/>
        </w:rPr>
        <w:t xml:space="preserve"> (Fanon 1967: 82). </w:t>
      </w:r>
      <w:r w:rsidRPr="00CD7CBC">
        <w:rPr>
          <w:rStyle w:val="StyleUnderline"/>
        </w:rPr>
        <w:t xml:space="preserve">This must be a revolution </w:t>
      </w:r>
      <w:r w:rsidRPr="00CD7CBC">
        <w:rPr>
          <w:b/>
          <w:u w:val="single"/>
        </w:rPr>
        <w:t>against the paradigm of violence</w:t>
      </w:r>
      <w:r w:rsidRPr="00CD7CBC">
        <w:rPr>
          <w:rStyle w:val="StyleUnderline"/>
        </w:rPr>
        <w:t xml:space="preserve"> and terror typical of the global sovereigns</w:t>
      </w:r>
      <w:r w:rsidRPr="00CD7CBC">
        <w:rPr>
          <w:sz w:val="16"/>
        </w:rPr>
        <w:t xml:space="preserve">. </w:t>
      </w:r>
      <w:r w:rsidRPr="00CD7CBC">
        <w:rPr>
          <w:rStyle w:val="StyleUnderline"/>
        </w:rPr>
        <w:t>It is not a movement that uses violence and terror</w:t>
      </w:r>
      <w:r w:rsidRPr="00CD7CBC">
        <w:rPr>
          <w:sz w:val="16"/>
        </w:rPr>
        <w:t xml:space="preserve">, </w:t>
      </w:r>
      <w:r w:rsidRPr="00CD7CBC">
        <w:rPr>
          <w:rStyle w:val="StyleUnderline"/>
        </w:rPr>
        <w:t>but</w:t>
      </w:r>
      <w:r w:rsidRPr="00CD7CBC">
        <w:rPr>
          <w:sz w:val="16"/>
        </w:rPr>
        <w:t xml:space="preserve"> rather </w:t>
      </w:r>
      <w:r w:rsidRPr="00CD7CBC">
        <w:rPr>
          <w:rStyle w:val="StyleUnderline"/>
        </w:rPr>
        <w:t>one that counters the primordial terror and violence of the sovereign</w:t>
      </w:r>
      <w:r w:rsidRPr="00CD7CBC">
        <w:rPr>
          <w:sz w:val="16"/>
        </w:rPr>
        <w:t xml:space="preserve"> elites </w:t>
      </w:r>
      <w:r w:rsidRPr="00CD7CBC">
        <w:rPr>
          <w:rStyle w:val="StyleUnderline"/>
        </w:rPr>
        <w:t xml:space="preserve">by </w:t>
      </w:r>
      <w:r w:rsidRPr="00CD7CBC">
        <w:rPr>
          <w:b/>
          <w:u w:val="single"/>
        </w:rPr>
        <w:t>living up to the vision of a new world</w:t>
      </w:r>
      <w:r w:rsidRPr="00CD7CBC">
        <w:rPr>
          <w:rStyle w:val="StyleUnderline"/>
        </w:rPr>
        <w:t xml:space="preserve"> already worked out and cherished by multitudes of people</w:t>
      </w:r>
      <w:r w:rsidRPr="00CD7CBC">
        <w:rPr>
          <w:sz w:val="16"/>
        </w:rPr>
        <w:t xml:space="preserve">. </w:t>
      </w:r>
      <w:r w:rsidRPr="00CD7CBC">
        <w:rPr>
          <w:rStyle w:val="StyleUnderline"/>
        </w:rPr>
        <w:t xml:space="preserve">This is the nature of </w:t>
      </w:r>
      <w:r w:rsidRPr="00CD7CBC">
        <w:rPr>
          <w:b/>
          <w:u w:val="single"/>
        </w:rPr>
        <w:t>counter-violence</w:t>
      </w:r>
      <w:r w:rsidRPr="00CD7CBC">
        <w:rPr>
          <w:rStyle w:val="StyleUnderline"/>
        </w:rPr>
        <w:t xml:space="preserve">: not to use violence in one’s own turn, but </w:t>
      </w:r>
      <w:r w:rsidRPr="00CD7CBC">
        <w:rPr>
          <w:b/>
          <w:u w:val="single"/>
        </w:rPr>
        <w:t>to deactivate and destroy its mechanism</w:t>
      </w:r>
      <w:r w:rsidRPr="00CD7CBC">
        <w:rPr>
          <w:sz w:val="16"/>
        </w:rPr>
        <w:t xml:space="preserve">. At the beginning of the modern era, Niccolò Machiavelli saw the main distinction is society in terms of dominance, the will to dominate, or the lack thereof. </w:t>
      </w:r>
      <w:r w:rsidRPr="00CD7CBC">
        <w:rPr>
          <w:b/>
          <w:u w:val="single"/>
        </w:rPr>
        <w:t>Freedom</w:t>
      </w:r>
      <w:r w:rsidRPr="00CD7CBC">
        <w:rPr>
          <w:sz w:val="16"/>
        </w:rPr>
        <w:t xml:space="preserve">, Machiavelli says, </w:t>
      </w:r>
      <w:r w:rsidRPr="00CD7CBC">
        <w:rPr>
          <w:rStyle w:val="StyleUnderline"/>
        </w:rPr>
        <w:t>is obviously on the side of those who reject the paradigm of domination:</w:t>
      </w:r>
      <w:r w:rsidRPr="00CD7CBC">
        <w:rPr>
          <w:rStyle w:val="StyleUnderline"/>
          <w:b w:val="0"/>
          <w:sz w:val="12"/>
          <w:u w:val="none"/>
        </w:rPr>
        <w:t>¶</w:t>
      </w:r>
      <w:r w:rsidRPr="00CD7CBC">
        <w:rPr>
          <w:rStyle w:val="StyleUnderline"/>
          <w:sz w:val="12"/>
        </w:rPr>
        <w:t xml:space="preserve"> </w:t>
      </w:r>
      <w:r w:rsidRPr="00CD7CBC">
        <w:rPr>
          <w:sz w:val="16"/>
        </w:rPr>
        <w:t>[A]nd doubtless, if we consider the objects of the nobles and of the people, we must see that the first have a great desire to dominate, whilst the latter have only the wish not to be dominated, and consequently a greater desire to live in the enjoyment of liberty (Discourses, I, V).</w:t>
      </w:r>
      <w:r w:rsidRPr="00CD7CBC">
        <w:rPr>
          <w:sz w:val="12"/>
        </w:rPr>
        <w:t>¶</w:t>
      </w:r>
      <w:r w:rsidRPr="00CD7CBC">
        <w:rPr>
          <w:sz w:val="16"/>
        </w:rPr>
        <w:t xml:space="preserve"> Who can resist applying this amazing insight to the many situations of resistance and revolt that have been happening in the world for the last two years? </w:t>
      </w:r>
      <w:r w:rsidRPr="00CD7CBC">
        <w:rPr>
          <w:rStyle w:val="StyleUnderline"/>
        </w:rPr>
        <w:t>From Tahrir Square to Bahrain, from Syntagma Square and Plaza Mayor to the streets of New York and Oakland, ‘</w:t>
      </w:r>
      <w:r w:rsidRPr="00CD7CBC">
        <w:rPr>
          <w:b/>
          <w:u w:val="single"/>
        </w:rPr>
        <w:t>the people’ speak with one voice against ‘the nobles</w:t>
      </w:r>
      <w:r w:rsidRPr="00CD7CBC">
        <w:rPr>
          <w:rStyle w:val="StyleUnderline"/>
        </w:rPr>
        <w:t>;</w:t>
      </w:r>
      <w:r w:rsidRPr="00CD7CBC">
        <w:rPr>
          <w:sz w:val="16"/>
        </w:rPr>
        <w:t xml:space="preserve">’ </w:t>
      </w:r>
      <w:r w:rsidRPr="00CD7CBC">
        <w:rPr>
          <w:rStyle w:val="StyleUnderline"/>
        </w:rPr>
        <w:t>the 99% all face the same enemy: the same 1%; courage and freedom face the same police and military machine of cowardice and deceit, brutality and repression</w:t>
      </w:r>
      <w:r w:rsidRPr="00CD7CBC">
        <w:rPr>
          <w:sz w:val="16"/>
        </w:rPr>
        <w:t xml:space="preserve">. </w:t>
      </w:r>
      <w:r w:rsidRPr="00CD7CBC">
        <w:rPr>
          <w:rStyle w:val="StyleUnderline"/>
        </w:rPr>
        <w:t>Those who do not want to be dominated</w:t>
      </w:r>
      <w:r w:rsidRPr="00CD7CBC">
        <w:rPr>
          <w:sz w:val="16"/>
        </w:rPr>
        <w:t xml:space="preserve">, and do not need to be governed, </w:t>
      </w:r>
      <w:r w:rsidRPr="00CD7CBC">
        <w:rPr>
          <w:rStyle w:val="StyleUnderline"/>
        </w:rPr>
        <w:t xml:space="preserve">are </w:t>
      </w:r>
      <w:r w:rsidRPr="00CD7CBC">
        <w:rPr>
          <w:b/>
          <w:u w:val="single"/>
        </w:rPr>
        <w:t>ontologically on the terrain of freedom</w:t>
      </w:r>
      <w:r w:rsidRPr="00CD7CBC">
        <w:rPr>
          <w:sz w:val="16"/>
        </w:rPr>
        <w:t xml:space="preserve">, </w:t>
      </w:r>
      <w:r w:rsidRPr="00CD7CBC">
        <w:rPr>
          <w:rStyle w:val="StyleUnderline"/>
        </w:rPr>
        <w:t xml:space="preserve">always-already turned toward a poetic desire for the </w:t>
      </w:r>
      <w:r w:rsidRPr="00CD7CBC">
        <w:rPr>
          <w:b/>
          <w:u w:val="single"/>
        </w:rPr>
        <w:t>common good</w:t>
      </w:r>
      <w:r w:rsidRPr="00CD7CBC">
        <w:rPr>
          <w:rStyle w:val="StyleUnderline"/>
        </w:rPr>
        <w:t xml:space="preserve">, the </w:t>
      </w:r>
      <w:r w:rsidRPr="00CD7CBC">
        <w:rPr>
          <w:b/>
          <w:u w:val="single"/>
        </w:rPr>
        <w:t>ethics of a just world</w:t>
      </w:r>
      <w:r w:rsidRPr="00CD7CBC">
        <w:rPr>
          <w:sz w:val="16"/>
        </w:rPr>
        <w:t>. The point here is not to distinguish between good and evil, but rather to understand the twofold nature of power – as domination or as care.</w:t>
      </w:r>
      <w:r w:rsidRPr="00CD7CBC">
        <w:rPr>
          <w:sz w:val="12"/>
        </w:rPr>
        <w:t>¶</w:t>
      </w:r>
      <w:r w:rsidRPr="00CD7CBC">
        <w:rPr>
          <w:sz w:val="16"/>
        </w:rPr>
        <w:t xml:space="preserve"> The biopolitical (and thanatopolitical) struggle for dominance is unilateral, for there is only one side that wants to dominate. </w:t>
      </w:r>
      <w:r w:rsidRPr="00CD7CBC">
        <w:rPr>
          <w:rStyle w:val="StyleUnderline"/>
        </w:rPr>
        <w:t>The other side</w:t>
      </w:r>
      <w:r w:rsidRPr="00CD7CBC">
        <w:rPr>
          <w:sz w:val="16"/>
        </w:rPr>
        <w:t xml:space="preserve"> –ontologically, if not circumstantially, free and certainly wiser—</w:t>
      </w:r>
      <w:r w:rsidRPr="00CD7CBC">
        <w:rPr>
          <w:rStyle w:val="StyleUnderline"/>
        </w:rPr>
        <w:t>does not want to dominate; rather, it wants not to be dominated</w:t>
      </w:r>
      <w:r w:rsidRPr="00CD7CBC">
        <w:rPr>
          <w:sz w:val="16"/>
        </w:rPr>
        <w:t xml:space="preserve">. </w:t>
      </w:r>
      <w:r w:rsidRPr="00CD7CBC">
        <w:rPr>
          <w:rStyle w:val="StyleUnderline"/>
        </w:rPr>
        <w:t xml:space="preserve">This means that </w:t>
      </w:r>
      <w:r w:rsidRPr="00CD7CBC">
        <w:rPr>
          <w:b/>
          <w:u w:val="single"/>
        </w:rPr>
        <w:t>it rejects domination as such</w:t>
      </w:r>
      <w:r w:rsidRPr="00CD7CBC">
        <w:rPr>
          <w:sz w:val="16"/>
        </w:rPr>
        <w:t xml:space="preserve">. The rejection of domination also implies the rejection of violence, and I have already spoken above of the meaning of counter-violence in this sense. To put it another way, with Melville’s (2012) Bartleby, </w:t>
      </w:r>
      <w:r w:rsidRPr="00CD7CBC">
        <w:rPr>
          <w:rStyle w:val="StyleUnderline"/>
        </w:rPr>
        <w:t xml:space="preserve">this other side </w:t>
      </w:r>
      <w:r w:rsidRPr="00CD7CBC">
        <w:rPr>
          <w:b/>
          <w:u w:val="single"/>
        </w:rPr>
        <w:t>“would prefer not to”</w:t>
      </w:r>
      <w:r w:rsidRPr="00CD7CBC">
        <w:rPr>
          <w:rStyle w:val="StyleUnderline"/>
        </w:rPr>
        <w:t xml:space="preserve"> be dominated, and it “would prefer not to” be forced into the paradigm of violence</w:t>
      </w:r>
      <w:r w:rsidRPr="00CD7CBC">
        <w:rPr>
          <w:sz w:val="16"/>
        </w:rPr>
        <w:t xml:space="preserve">. Yet, </w:t>
      </w:r>
      <w:r w:rsidRPr="00CD7CBC">
        <w:rPr>
          <w:rStyle w:val="StyleUnderline"/>
        </w:rPr>
        <w:t xml:space="preserve">for this preference, this desire, to pass from potentiality into actuality, </w:t>
      </w:r>
      <w:r w:rsidRPr="00CD7CBC">
        <w:rPr>
          <w:b/>
          <w:u w:val="single"/>
        </w:rPr>
        <w:t>action must be taken</w:t>
      </w:r>
      <w:r w:rsidRPr="00CD7CBC">
        <w:rPr>
          <w:rStyle w:val="StyleUnderline"/>
        </w:rPr>
        <w:t xml:space="preserve"> – an action which is a return and </w:t>
      </w:r>
      <w:r w:rsidRPr="00CD7CBC">
        <w:rPr>
          <w:b/>
          <w:u w:val="single"/>
        </w:rPr>
        <w:t>a going under, an uprising and a hurricane</w:t>
      </w:r>
      <w:r w:rsidRPr="00CD7CBC">
        <w:rPr>
          <w:sz w:val="16"/>
        </w:rPr>
        <w:t xml:space="preserve">. </w:t>
      </w:r>
      <w:r w:rsidRPr="00CD7CBC">
        <w:rPr>
          <w:rStyle w:val="StyleUnderline"/>
        </w:rPr>
        <w:t>Revolution is to turn oneself away from the terror and violence of the sovereign elites toward the horizon of freedom and care, which is the pre- existing ontological ground of the difference</w:t>
      </w:r>
      <w:r w:rsidRPr="00CD7CBC">
        <w:rPr>
          <w:sz w:val="16"/>
        </w:rPr>
        <w:t xml:space="preserve"> mentioned by Machiavelli between the nobles and the people, the 1% (to use a terminology different from Machiavelli’s) and the 99%. </w:t>
      </w:r>
      <w:r w:rsidRPr="00CD7CBC">
        <w:rPr>
          <w:rStyle w:val="StyleUnderline"/>
        </w:rPr>
        <w:t xml:space="preserve">What is important is that the sovereign elite and its war machine, its police apparatuses, its false sense of the law, </w:t>
      </w:r>
      <w:r w:rsidRPr="00CD7CBC">
        <w:rPr>
          <w:b/>
          <w:u w:val="single"/>
        </w:rPr>
        <w:t>be done with</w:t>
      </w:r>
      <w:r w:rsidRPr="00CD7CBC">
        <w:rPr>
          <w:sz w:val="16"/>
        </w:rPr>
        <w:t xml:space="preserve">. </w:t>
      </w:r>
      <w:r w:rsidRPr="00CD7CBC">
        <w:rPr>
          <w:rStyle w:val="StyleUnderline"/>
        </w:rPr>
        <w:t>It is important that the sovereigns be shown</w:t>
      </w:r>
      <w:r w:rsidRPr="00CD7CBC">
        <w:rPr>
          <w:sz w:val="16"/>
        </w:rPr>
        <w:t xml:space="preserve">, as Agamben says, in </w:t>
      </w:r>
      <w:r w:rsidRPr="00CD7CBC">
        <w:rPr>
          <w:b/>
          <w:u w:val="single"/>
        </w:rPr>
        <w:t>“their original proximity to the criminal”</w:t>
      </w:r>
      <w:r w:rsidRPr="00CD7CBC">
        <w:rPr>
          <w:sz w:val="16"/>
        </w:rPr>
        <w:t xml:space="preserve"> (2000: 107) </w:t>
      </w:r>
      <w:r w:rsidRPr="00CD7CBC">
        <w:rPr>
          <w:b/>
          <w:u w:val="single"/>
        </w:rPr>
        <w:t>and that they be dealt with accordingly</w:t>
      </w:r>
      <w:r w:rsidRPr="00CD7CBC">
        <w:rPr>
          <w:sz w:val="16"/>
        </w:rPr>
        <w:t xml:space="preserve">. For this to happen, </w:t>
      </w:r>
      <w:r w:rsidRPr="00CD7CBC">
        <w:rPr>
          <w:rStyle w:val="StyleUnderline"/>
        </w:rPr>
        <w:t xml:space="preserve">a true sense of the law must be recuperated, one whereby </w:t>
      </w:r>
      <w:r w:rsidRPr="00CD7CBC">
        <w:rPr>
          <w:b/>
          <w:u w:val="single"/>
        </w:rPr>
        <w:t>the law is also immediately ethics</w:t>
      </w:r>
      <w:r w:rsidRPr="00CD7CBC">
        <w:rPr>
          <w:sz w:val="16"/>
        </w:rPr>
        <w:t xml:space="preserve">. </w:t>
      </w:r>
      <w:r w:rsidRPr="00CD7CBC">
        <w:rPr>
          <w:rStyle w:val="StyleUnderline"/>
        </w:rPr>
        <w:t xml:space="preserve">The sovereigns will be </w:t>
      </w:r>
      <w:r w:rsidRPr="00CD7CBC">
        <w:rPr>
          <w:b/>
          <w:u w:val="single"/>
        </w:rPr>
        <w:t>brought to justice</w:t>
      </w:r>
      <w:r w:rsidRPr="00CD7CBC">
        <w:rPr>
          <w:sz w:val="16"/>
        </w:rPr>
        <w:t xml:space="preserve">. </w:t>
      </w:r>
      <w:r w:rsidRPr="00CD7CBC">
        <w:rPr>
          <w:rStyle w:val="StyleUnderline"/>
        </w:rPr>
        <w:t>The process is long, but it is in many ways already underway. The recent news that a human rights lawyer will lead a UN investigation into the question of drone strikes and other forms of targeted killing</w:t>
      </w:r>
      <w:r w:rsidRPr="00CD7CBC">
        <w:rPr>
          <w:sz w:val="16"/>
        </w:rPr>
        <w:t xml:space="preserve"> (The New York Times, January 24, 2013) </w:t>
      </w:r>
      <w:r w:rsidRPr="00CD7CBC">
        <w:rPr>
          <w:rStyle w:val="StyleUnderline"/>
        </w:rPr>
        <w:t xml:space="preserve">is an </w:t>
      </w:r>
      <w:r w:rsidRPr="00CD7CBC">
        <w:rPr>
          <w:b/>
          <w:u w:val="single"/>
        </w:rPr>
        <w:t>indication of the fact that the movement of those who do not want to be dominated is not without effect</w:t>
      </w:r>
      <w:r w:rsidRPr="00CD7CBC">
        <w:rPr>
          <w:rStyle w:val="StyleUnderline"/>
        </w:rPr>
        <w:t>.</w:t>
      </w:r>
      <w:r w:rsidRPr="00CD7CBC">
        <w:rPr>
          <w:sz w:val="16"/>
        </w:rPr>
        <w:t xml:space="preserve"> An initiative such as this is perhaps necessarily timid at the outset and it may be sidetracked in many ways by powerful interests in its course. Yet, </w:t>
      </w:r>
      <w:r w:rsidRPr="00CD7CBC">
        <w:rPr>
          <w:b/>
          <w:u w:val="single"/>
        </w:rPr>
        <w:t>even positing</w:t>
      </w:r>
      <w:r w:rsidRPr="00CD7CBC">
        <w:rPr>
          <w:rStyle w:val="StyleUnderline"/>
        </w:rPr>
        <w:t xml:space="preserve">, at that institutional level, </w:t>
      </w:r>
      <w:r w:rsidRPr="00CD7CBC">
        <w:rPr>
          <w:b/>
          <w:u w:val="single"/>
        </w:rPr>
        <w:t>the possibility</w:t>
      </w:r>
      <w:r w:rsidRPr="00CD7CBC">
        <w:rPr>
          <w:rStyle w:val="StyleUnderline"/>
        </w:rPr>
        <w:t xml:space="preserve"> that drone strikes be a form of unlawful killing and war crime is a clear indication of what common reason</w:t>
      </w:r>
      <w:r w:rsidRPr="00CD7CBC">
        <w:rPr>
          <w:sz w:val="16"/>
        </w:rPr>
        <w:t xml:space="preserve"> (one is tempted to say, the General Intellect) </w:t>
      </w:r>
      <w:r w:rsidRPr="00CD7CBC">
        <w:rPr>
          <w:rStyle w:val="StyleUnderline"/>
        </w:rPr>
        <w:t>already understands and knows</w:t>
      </w:r>
      <w:r w:rsidRPr="00CD7CBC">
        <w:rPr>
          <w:sz w:val="16"/>
        </w:rPr>
        <w:t xml:space="preserve">. </w:t>
      </w:r>
      <w:r w:rsidRPr="00CD7CBC">
        <w:rPr>
          <w:rStyle w:val="StyleUnderline"/>
        </w:rPr>
        <w:t xml:space="preserve">The hope of those who </w:t>
      </w:r>
      <w:r w:rsidRPr="00CD7CBC">
        <w:rPr>
          <w:b/>
          <w:u w:val="single"/>
        </w:rPr>
        <w:t>“would prefer not to”</w:t>
      </w:r>
      <w:r w:rsidRPr="00CD7CBC">
        <w:rPr>
          <w:rStyle w:val="StyleUnderline"/>
        </w:rPr>
        <w:t xml:space="preserve"> be involved in a violent practice such as this</w:t>
      </w:r>
      <w:r w:rsidRPr="00CD7CBC">
        <w:rPr>
          <w:sz w:val="16"/>
        </w:rPr>
        <w:t xml:space="preserve">, </w:t>
      </w:r>
      <w:r w:rsidRPr="00CD7CBC">
        <w:rPr>
          <w:rStyle w:val="StyleUnderline"/>
        </w:rPr>
        <w:t>is that those responsible for it be held accountable and that the horizon of terror be canceled and overcome</w:t>
      </w:r>
      <w:r w:rsidRPr="00CD7CBC">
        <w:rPr>
          <w:sz w:val="16"/>
        </w:rPr>
        <w:t xml:space="preserve">. Indeed, </w:t>
      </w:r>
      <w:r w:rsidRPr="00CD7CBC">
        <w:rPr>
          <w:b/>
          <w:u w:val="single"/>
        </w:rPr>
        <w:t>the earth needs care</w:t>
      </w:r>
      <w:r w:rsidRPr="00CD7CBC">
        <w:rPr>
          <w:sz w:val="16"/>
        </w:rPr>
        <w:t xml:space="preserve">. And </w:t>
      </w:r>
      <w:r w:rsidRPr="00CD7CBC">
        <w:rPr>
          <w:rStyle w:val="StyleUnderline"/>
        </w:rPr>
        <w:t xml:space="preserve">when instead of caring for it, resources are dangerously wasted and abused, </w:t>
      </w:r>
      <w:r w:rsidRPr="00CD7CBC">
        <w:rPr>
          <w:b/>
          <w:u w:val="single"/>
        </w:rPr>
        <w:t>it is imperative</w:t>
      </w:r>
      <w:r w:rsidRPr="00CD7CBC">
        <w:rPr>
          <w:rStyle w:val="StyleUnderline"/>
        </w:rPr>
        <w:t xml:space="preserve"> that those </w:t>
      </w:r>
      <w:r w:rsidRPr="00CD7CBC">
        <w:rPr>
          <w:b/>
          <w:u w:val="single"/>
        </w:rPr>
        <w:t>who know and understand revolt</w:t>
      </w:r>
      <w:r w:rsidRPr="00CD7CBC">
        <w:rPr>
          <w:sz w:val="16"/>
        </w:rPr>
        <w:t xml:space="preserve"> –</w:t>
      </w:r>
      <w:r w:rsidRPr="00CD7CBC">
        <w:rPr>
          <w:rStyle w:val="StyleUnderline"/>
        </w:rPr>
        <w:t>and what they must revolt against is the squandering and irresponsible elites, the sovereign discourse, whose authority, beyond all nice rhetoric, ultimately rests on the threat of military violence and police brutality</w:t>
      </w:r>
      <w:r w:rsidRPr="00CD7CBC">
        <w:rPr>
          <w:sz w:val="12"/>
        </w:rPr>
        <w:t>¶</w:t>
      </w:r>
      <w:r w:rsidRPr="00CD7CBC">
        <w:rPr>
          <w:sz w:val="16"/>
        </w:rPr>
        <w:t xml:space="preserve"> </w:t>
      </w:r>
    </w:p>
    <w:p w:rsidR="00F6532D" w:rsidRDefault="00F6532D" w:rsidP="00F6532D">
      <w:pPr>
        <w:rPr>
          <w:rStyle w:val="Emphasis"/>
        </w:rPr>
      </w:pPr>
    </w:p>
    <w:p w:rsidR="00A616A6" w:rsidRPr="00A616A6" w:rsidRDefault="00A616A6" w:rsidP="00A616A6">
      <w:pPr>
        <w:pStyle w:val="Heading4"/>
      </w:pPr>
      <w:r>
        <w:t>The alternative is to resist soverign power through the refusal to produce distinctions. All political binaries are predicated upon the distinction between zoe and bios – by refusing to draw lines we can contest the soverign ban through contestation at the level of meaning and exception.</w:t>
      </w:r>
    </w:p>
    <w:p w:rsidR="00A616A6" w:rsidRPr="0011502E" w:rsidRDefault="00A616A6" w:rsidP="00A616A6">
      <w:pPr>
        <w:spacing w:after="0"/>
        <w:rPr>
          <w:rFonts w:asciiTheme="minorHAnsi" w:eastAsiaTheme="majorEastAsia" w:hAnsiTheme="minorHAnsi" w:cstheme="minorHAnsi"/>
          <w:b/>
          <w:iCs/>
          <w:sz w:val="26"/>
        </w:rPr>
      </w:pPr>
      <w:r w:rsidRPr="0011502E">
        <w:rPr>
          <w:rStyle w:val="Heading4Char"/>
          <w:rFonts w:asciiTheme="minorHAnsi" w:hAnsiTheme="minorHAnsi" w:cstheme="minorHAnsi"/>
        </w:rPr>
        <w:t>Edkins and Pin-Fat 4</w:t>
      </w:r>
      <w:r w:rsidRPr="0011502E">
        <w:rPr>
          <w:rFonts w:asciiTheme="minorHAnsi" w:hAnsiTheme="minorHAnsi" w:cstheme="minorHAnsi"/>
        </w:rPr>
        <w:t xml:space="preserve"> [Jenny Edkins and Veronique Pin-Fat, professor of international politics at the University of Wales Aberystwyth and Lecturer in International Relations and Director of the MA Human Rights in the Centre for International Politics, The University of Manchester (respectively), “Introduction: Life, Power, Resistance,” Sovereign Lives: Power in Global Politics, page 7-9] </w:t>
      </w:r>
    </w:p>
    <w:p w:rsidR="00A616A6" w:rsidRDefault="00A616A6" w:rsidP="00A616A6">
      <w:pPr>
        <w:rPr>
          <w:rFonts w:asciiTheme="minorHAnsi" w:hAnsiTheme="minorHAnsi" w:cstheme="minorHAnsi"/>
          <w:sz w:val="16"/>
        </w:rPr>
      </w:pPr>
      <w:r w:rsidRPr="0011502E">
        <w:rPr>
          <w:rFonts w:asciiTheme="minorHAnsi" w:hAnsiTheme="minorHAnsi" w:cstheme="minorHAnsi"/>
          <w:sz w:val="16"/>
        </w:rPr>
        <w:t xml:space="preserve">Resistance as the Refusal of Sovereign Distinctions </w:t>
      </w:r>
      <w:r w:rsidRPr="0011502E">
        <w:rPr>
          <w:rStyle w:val="Emphasis"/>
          <w:rFonts w:asciiTheme="minorHAnsi" w:hAnsiTheme="minorHAnsi" w:cstheme="minorHAnsi"/>
        </w:rPr>
        <w:t>One potential form of resistance to sovereign power consists of a refusal to draw any lines between zoe and bios, inside and outside, human and inhuman</w:t>
      </w:r>
      <w:r w:rsidRPr="0011502E">
        <w:rPr>
          <w:rFonts w:asciiTheme="minorHAnsi" w:hAnsiTheme="minorHAnsi" w:cstheme="minorHAnsi"/>
          <w:sz w:val="16"/>
        </w:rPr>
        <w:t xml:space="preserve">. As we have shown, </w:t>
      </w:r>
      <w:r w:rsidRPr="0011502E">
        <w:rPr>
          <w:rStyle w:val="StyleUnderline"/>
          <w:rFonts w:asciiTheme="minorHAnsi" w:hAnsiTheme="minorHAnsi" w:cstheme="minorHAnsi"/>
        </w:rPr>
        <w:t>sovereign power</w:t>
      </w:r>
      <w:r w:rsidRPr="0011502E">
        <w:rPr>
          <w:rFonts w:asciiTheme="minorHAnsi" w:hAnsiTheme="minorHAnsi" w:cstheme="minorHAnsi"/>
          <w:sz w:val="16"/>
        </w:rPr>
        <w:t xml:space="preserve"> does not involve a power relation in Foucauldian terms. It </w:t>
      </w:r>
      <w:r w:rsidRPr="0011502E">
        <w:rPr>
          <w:rStyle w:val="StyleUnderline"/>
          <w:rFonts w:asciiTheme="minorHAnsi" w:hAnsiTheme="minorHAnsi" w:cstheme="minorHAnsi"/>
        </w:rPr>
        <w:t>is more appropriately considered to have become a form of governance or technique of administration through relationships of violence that reduce political subjects to mere bare or naked life.</w:t>
      </w:r>
      <w:r w:rsidRPr="0011502E">
        <w:rPr>
          <w:rFonts w:asciiTheme="minorHAnsi" w:hAnsiTheme="minorHAnsi" w:cstheme="minorHAnsi"/>
          <w:sz w:val="16"/>
        </w:rPr>
        <w:t xml:space="preserve"> As Michael Dillon puts it, «Sovereign power [is] a form of rule gone global [that] has come to develop and deploy modes of destruction whose dissemination it finds increasingly impossible to control because these have become integral to its propagation and survival."29 </w:t>
      </w:r>
      <w:r w:rsidRPr="0011502E">
        <w:rPr>
          <w:rStyle w:val="StyleUnderline"/>
          <w:rFonts w:asciiTheme="minorHAnsi" w:hAnsiTheme="minorHAnsi" w:cstheme="minorHAnsi"/>
        </w:rPr>
        <w:t>In asking for a refusal to draw lines as a possibility of resistance, then, we are not asking for the elimination of power relations and, consequently, we are not asking for the erasure of the possibility of a mode of political being that is empowered and empowering, is free and that speaks</w:t>
      </w:r>
      <w:r w:rsidRPr="0011502E">
        <w:rPr>
          <w:rFonts w:asciiTheme="minorHAnsi" w:hAnsiTheme="minorHAnsi" w:cstheme="minorHAnsi"/>
          <w:sz w:val="16"/>
        </w:rPr>
        <w:t xml:space="preserve">: quite the opposite. </w:t>
      </w:r>
      <w:r w:rsidRPr="0011502E">
        <w:rPr>
          <w:rStyle w:val="Emphasis"/>
          <w:rFonts w:asciiTheme="minorHAnsi" w:hAnsiTheme="minorHAnsi" w:cstheme="minorHAnsi"/>
        </w:rPr>
        <w:t>Following Agamben, we are suggesting that it is only through a refusal to draw any lines at all (and, indeed, nothing less will do) that sovereign power (as a form of violence) can be contested and a properly political power relation can be reinstated.</w:t>
      </w:r>
      <w:r w:rsidRPr="0011502E">
        <w:rPr>
          <w:rFonts w:asciiTheme="minorHAnsi" w:hAnsiTheme="minorHAnsi" w:cstheme="minorHAnsi"/>
          <w:sz w:val="16"/>
        </w:rPr>
        <w:t xml:space="preserve"> </w:t>
      </w:r>
      <w:r w:rsidRPr="0011502E">
        <w:rPr>
          <w:rStyle w:val="StyleUnderline"/>
          <w:rFonts w:asciiTheme="minorHAnsi" w:hAnsiTheme="minorHAnsi" w:cstheme="minorHAnsi"/>
        </w:rPr>
        <w:t>We could call this escaping the logic of sovereign power.</w:t>
      </w:r>
      <w:r w:rsidRPr="0011502E">
        <w:rPr>
          <w:rFonts w:asciiTheme="minorHAnsi" w:hAnsiTheme="minorHAnsi" w:cstheme="minorHAnsi"/>
          <w:sz w:val="16"/>
        </w:rPr>
        <w:t xml:space="preserve"> Our overall argument is that </w:t>
      </w:r>
      <w:r w:rsidRPr="0011502E">
        <w:rPr>
          <w:rStyle w:val="Emphasis"/>
          <w:rFonts w:asciiTheme="minorHAnsi" w:hAnsiTheme="minorHAnsi" w:cstheme="minorHAnsi"/>
        </w:rPr>
        <w:t>we can escape sovereign power and reinstate a form of power relation by contesting its assumption of the right to draw lines, that is, by contesting the sovereign ban.</w:t>
      </w:r>
      <w:r w:rsidRPr="0011502E">
        <w:rPr>
          <w:rFonts w:asciiTheme="minorHAnsi" w:hAnsiTheme="minorHAnsi" w:cstheme="minorHAnsi"/>
          <w:sz w:val="16"/>
        </w:rPr>
        <w:t xml:space="preserve"> </w:t>
      </w:r>
      <w:r w:rsidRPr="0011502E">
        <w:rPr>
          <w:rStyle w:val="StyleUnderline"/>
          <w:rFonts w:asciiTheme="minorHAnsi" w:hAnsiTheme="minorHAnsi" w:cstheme="minorHAnsi"/>
        </w:rPr>
        <w:t>Any other resistance always inevitably remains within this relationship of violence</w:t>
      </w:r>
      <w:r w:rsidRPr="0011502E">
        <w:rPr>
          <w:rFonts w:asciiTheme="minorHAnsi" w:hAnsiTheme="minorHAnsi" w:cstheme="minorHAnsi"/>
          <w:sz w:val="16"/>
        </w:rPr>
        <w:t xml:space="preserve">. </w:t>
      </w:r>
      <w:r w:rsidRPr="0011502E">
        <w:rPr>
          <w:rStyle w:val="Emphasis"/>
          <w:rFonts w:asciiTheme="minorHAnsi" w:hAnsiTheme="minorHAnsi" w:cstheme="minorHAnsi"/>
        </w:rPr>
        <w:t>To move outside it</w:t>
      </w:r>
      <w:r w:rsidRPr="0011502E">
        <w:rPr>
          <w:rFonts w:asciiTheme="minorHAnsi" w:hAnsiTheme="minorHAnsi" w:cstheme="minorHAnsi"/>
          <w:sz w:val="16"/>
        </w:rPr>
        <w:t xml:space="preserve"> (and return to a power relation), </w:t>
      </w:r>
      <w:r w:rsidRPr="0011502E">
        <w:rPr>
          <w:rStyle w:val="Emphasis"/>
          <w:rFonts w:asciiTheme="minorHAnsi" w:hAnsiTheme="minorHAnsi" w:cstheme="minorHAnsi"/>
        </w:rPr>
        <w:t>we need not only contest its right to draw lines in particular places, but also resist the call to draw any lines of the sort sovereign power demands.</w:t>
      </w:r>
      <w:r w:rsidRPr="0011502E">
        <w:rPr>
          <w:rFonts w:asciiTheme="minorHAnsi" w:hAnsiTheme="minorHAnsi" w:cstheme="minorHAnsi"/>
          <w:sz w:val="16"/>
        </w:rPr>
        <w:t xml:space="preserve"> </w:t>
      </w:r>
      <w:r w:rsidRPr="0011502E">
        <w:rPr>
          <w:rStyle w:val="StyleUnderline"/>
          <w:rFonts w:asciiTheme="minorHAnsi" w:hAnsiTheme="minorHAnsi" w:cstheme="minorHAnsi"/>
        </w:rPr>
        <w:t>The grammar of sovereign power cannot be resisted by challenging or fighting over where the lines are drawn</w:t>
      </w:r>
      <w:r w:rsidRPr="0011502E">
        <w:rPr>
          <w:rFonts w:asciiTheme="minorHAnsi" w:hAnsiTheme="minorHAnsi" w:cstheme="minorHAnsi"/>
          <w:sz w:val="16"/>
        </w:rPr>
        <w:t xml:space="preserve">. While, of course, this is a strategy that can be deployed as a form of resistance, it is not a resistance to sovereign power per se as it still tacitly or even explicitly accepts that lines must be drawn somewhere (and preferably more inclusively). Christine Sylvester's exploration of what she calls «fictional development sovereignties" in this volume can be read as testimony to this. Nevertheless, </w:t>
      </w:r>
      <w:r w:rsidRPr="0011502E">
        <w:rPr>
          <w:rStyle w:val="Emphasis"/>
          <w:rFonts w:asciiTheme="minorHAnsi" w:hAnsiTheme="minorHAnsi" w:cstheme="minorHAnsi"/>
        </w:rPr>
        <w:t>strategies that address where lines are drawn are, undoubtedly, crucially important and often seem the only possibility for resistance.</w:t>
      </w:r>
      <w:r w:rsidRPr="0011502E">
        <w:rPr>
          <w:rFonts w:asciiTheme="minorHAnsi" w:hAnsiTheme="minorHAnsi" w:cstheme="minorHAnsi"/>
          <w:sz w:val="16"/>
        </w:rPr>
        <w:t xml:space="preserve"> Indeed, in Chapters 2 and 9 both William Connolly and Karena Shaw offer compelling arguments and illustrations as to how and why this can and should be done. For example, Connolly proposes the notion of an "ethos of sovereignty" by which he means "a modified ethos of constitutional action [that] would nonetheless incline the effective range of court decisions and popular responses in a different direction" such that, despite the paradoxes of sovereignty, such an ethos could alter its course. Furthermore, Shaw suggests that the discourses and practices of sovereignty that take the form of a sovereign state can be "a terrain of power and resistance" mobilized by "those seeking to resist or delegitimize assertions of sovereignty over them." Shaw unpicks the complex ways in which a Hobbesian grammar of a "shared ontology as the precondition for legitimate authority" is reproduced by indigenous peoples but yet offers (albeit precariously) possibilities of critically reconfiguring both what that shared ontology might be and the constitution of legitimate authority. The promise of the arguments both Connolly and Shaw make is an active demonstration that the grammar of sovereign statehood (distinct from sovereign power) is not fixed in a timeless configuration. As Connolly puts it</w:t>
      </w:r>
      <w:r w:rsidRPr="0011502E">
        <w:rPr>
          <w:rStyle w:val="StyleUnderline"/>
          <w:rFonts w:asciiTheme="minorHAnsi" w:hAnsiTheme="minorHAnsi" w:cstheme="minorHAnsi"/>
        </w:rPr>
        <w:t>, resistance is possible within a logic of state sovereignty transformed by an appropriate ethos such that "old ideas [old practices of sovereignty, territory, property, capital, mastery, nationhood, and faith] provide new sites for possible metamorphosis today."</w:t>
      </w:r>
      <w:r w:rsidRPr="0011502E">
        <w:rPr>
          <w:rFonts w:asciiTheme="minorHAnsi" w:hAnsiTheme="minorHAnsi" w:cstheme="minorHAnsi"/>
          <w:sz w:val="16"/>
        </w:rPr>
        <w:t xml:space="preserve"> However, </w:t>
      </w:r>
      <w:r w:rsidRPr="0011502E">
        <w:rPr>
          <w:rStyle w:val="StyleUnderline"/>
          <w:rFonts w:asciiTheme="minorHAnsi" w:hAnsiTheme="minorHAnsi" w:cstheme="minorHAnsi"/>
        </w:rPr>
        <w:t>while possible and sometimes desirable, these forms of resistance remain limited and constrained by the grammar of sovereign power, as there is no refusal here of its line-drawing "ethos" that engages with Agamben's conclusion that we are all now homines sacri or bare life</w:t>
      </w:r>
      <w:r w:rsidRPr="0011502E">
        <w:rPr>
          <w:rFonts w:asciiTheme="minorHAnsi" w:hAnsiTheme="minorHAnsi" w:cstheme="minorHAnsi"/>
          <w:sz w:val="16"/>
        </w:rPr>
        <w:t xml:space="preserve">. </w:t>
      </w:r>
      <w:r w:rsidRPr="0011502E">
        <w:rPr>
          <w:rStyle w:val="Emphasis"/>
          <w:rFonts w:asciiTheme="minorHAnsi" w:hAnsiTheme="minorHAnsi" w:cstheme="minorHAnsi"/>
        </w:rPr>
        <w:t>Although they contest the violence of sovereign power's drawing of the line, they risk their own violent relation in demanding that the line be drawn differently</w:t>
      </w:r>
      <w:r w:rsidRPr="0011502E">
        <w:rPr>
          <w:rFonts w:asciiTheme="minorHAnsi" w:hAnsiTheme="minorHAnsi" w:cstheme="minorHAnsi"/>
          <w:sz w:val="16"/>
        </w:rPr>
        <w:t xml:space="preserve">. </w:t>
      </w:r>
      <w:r w:rsidRPr="0011502E">
        <w:rPr>
          <w:rStyle w:val="Emphasis"/>
          <w:rFonts w:asciiTheme="minorHAnsi" w:hAnsiTheme="minorHAnsi" w:cstheme="minorHAnsi"/>
        </w:rPr>
        <w:t xml:space="preserve">In both cases, the drawing of the line represents a foreclosure of possibility and a denial of the properly political power relation. </w:t>
      </w:r>
      <w:r w:rsidRPr="0011502E">
        <w:rPr>
          <w:rFonts w:asciiTheme="minorHAnsi" w:hAnsiTheme="minorHAnsi" w:cstheme="minorHAnsi"/>
          <w:sz w:val="16"/>
        </w:rPr>
        <w:t xml:space="preserve">In what follows, we offer some suggestions for and examples of resistance that succeed in refusing the "paradox of sovereignty" that leads us all into zones of indistinction. How might resistance as refusal be possible? </w:t>
      </w:r>
      <w:r w:rsidRPr="0011502E">
        <w:rPr>
          <w:rStyle w:val="Emphasis"/>
          <w:rFonts w:asciiTheme="minorHAnsi" w:hAnsiTheme="minorHAnsi" w:cstheme="minorHAnsi"/>
        </w:rPr>
        <w:t>The metaphysics of presence that sovereign power's founding and foundationalist drawing of a line presupposes</w:t>
      </w:r>
      <w:r w:rsidRPr="0011502E">
        <w:rPr>
          <w:rFonts w:asciiTheme="minorHAnsi" w:hAnsiTheme="minorHAnsi" w:cstheme="minorHAnsi"/>
          <w:sz w:val="16"/>
        </w:rPr>
        <w:t xml:space="preserve"> (inside/outside, zoe/bios, universal/particular, members/ strangers, colonial/indigenous) </w:t>
      </w:r>
      <w:r w:rsidRPr="0011502E">
        <w:rPr>
          <w:rStyle w:val="Emphasis"/>
          <w:rFonts w:asciiTheme="minorHAnsi" w:hAnsiTheme="minorHAnsi" w:cstheme="minorHAnsi"/>
        </w:rPr>
        <w:t>can be challenged by examining the relationship between time and politics</w:t>
      </w:r>
      <w:r w:rsidRPr="0011502E">
        <w:rPr>
          <w:rFonts w:asciiTheme="minorHAnsi" w:hAnsiTheme="minorHAnsi" w:cstheme="minorHAnsi"/>
          <w:sz w:val="16"/>
        </w:rPr>
        <w:t xml:space="preserve">. In Chapter 4, Erin Manning argues that </w:t>
      </w:r>
      <w:r w:rsidRPr="0011502E">
        <w:rPr>
          <w:rStyle w:val="Emphasis"/>
          <w:rFonts w:asciiTheme="minorHAnsi" w:hAnsiTheme="minorHAnsi" w:cstheme="minorHAnsi"/>
        </w:rPr>
        <w:t>the possibility of resistance</w:t>
      </w:r>
      <w:r w:rsidRPr="0011502E">
        <w:rPr>
          <w:rStyle w:val="StyleUnderline"/>
          <w:rFonts w:asciiTheme="minorHAnsi" w:hAnsiTheme="minorHAnsi" w:cstheme="minorHAnsi"/>
        </w:rPr>
        <w:t xml:space="preserve"> to the imperatives of sovereign statehood</w:t>
      </w:r>
      <w:r w:rsidRPr="0011502E">
        <w:rPr>
          <w:rFonts w:asciiTheme="minorHAnsi" w:hAnsiTheme="minorHAnsi" w:cstheme="minorHAnsi"/>
          <w:sz w:val="16"/>
        </w:rPr>
        <w:t xml:space="preserve"> (in this case, federalist) </w:t>
      </w:r>
      <w:r w:rsidRPr="0011502E">
        <w:rPr>
          <w:rStyle w:val="Emphasis"/>
          <w:rFonts w:asciiTheme="minorHAnsi" w:hAnsiTheme="minorHAnsi" w:cstheme="minorHAnsi"/>
        </w:rPr>
        <w:t>lies in "taking time" and "making time" for politics</w:t>
      </w:r>
      <w:r w:rsidRPr="0011502E">
        <w:rPr>
          <w:rFonts w:asciiTheme="minorHAnsi" w:hAnsiTheme="minorHAnsi" w:cstheme="minorHAnsi"/>
          <w:sz w:val="16"/>
        </w:rPr>
        <w:t>. As she puts it, "</w:t>
      </w:r>
      <w:r w:rsidRPr="0011502E">
        <w:rPr>
          <w:rStyle w:val="StyleUnderline"/>
          <w:rFonts w:asciiTheme="minorHAnsi" w:hAnsiTheme="minorHAnsi" w:cstheme="minorHAnsi"/>
        </w:rPr>
        <w:t>Politics that takes time makes time to count those who are excluded, to disagree with those who otherwise have "no part</w:t>
      </w:r>
      <w:r w:rsidRPr="0011502E">
        <w:rPr>
          <w:rFonts w:asciiTheme="minorHAnsi" w:hAnsiTheme="minorHAnsi" w:cstheme="minorHAnsi"/>
          <w:sz w:val="16"/>
        </w:rPr>
        <w:t xml:space="preserve">." Politics is the discursive space where one contests and resists the way in which Hobbes's presupposed ontological "whole;' around which the sovereign state is configured as a legitimate authority, is counted, and instead engages with miscounting through a dialogue of disagreement. The implications of Manning's position stretch beyond the sovereign state and speak to sovereign power. As she says pithily, "sovereign politics are a waste of time" because they constitute a failure to take the time to "miscount." We might say that </w:t>
      </w:r>
      <w:r w:rsidRPr="0011502E">
        <w:rPr>
          <w:rStyle w:val="Emphasis"/>
          <w:rFonts w:asciiTheme="minorHAnsi" w:hAnsiTheme="minorHAnsi" w:cstheme="minorHAnsi"/>
        </w:rPr>
        <w:t>"miscounting" is a refusal of, and resistance to, the grammar of sovereign power's drawing of lines between that which "counts" (bios) and that which does not (zoe). It is the refusal to play sovereign power's language-game and follow the rules of "counting"</w:t>
      </w:r>
      <w:r w:rsidRPr="0011502E">
        <w:rPr>
          <w:rStyle w:val="StyleUnderline"/>
          <w:rFonts w:asciiTheme="minorHAnsi" w:hAnsiTheme="minorHAnsi" w:cstheme="minorHAnsi"/>
        </w:rPr>
        <w:t xml:space="preserve"> and as such, vitally, it defies and refuses its grammar. Husanovic also proposes a form of resistance that refuses to draw biopolitical lines</w:t>
      </w:r>
      <w:r w:rsidRPr="0011502E">
        <w:rPr>
          <w:rFonts w:asciiTheme="minorHAnsi" w:hAnsiTheme="minorHAnsi" w:cstheme="minorHAnsi"/>
          <w:sz w:val="16"/>
        </w:rPr>
        <w:t xml:space="preserve">. In her examination of grassroots activism in Bosnia, she highlights how </w:t>
      </w:r>
      <w:r w:rsidRPr="0011502E">
        <w:rPr>
          <w:rStyle w:val="StyleUnderline"/>
          <w:rFonts w:asciiTheme="minorHAnsi" w:hAnsiTheme="minorHAnsi" w:cstheme="minorHAnsi"/>
        </w:rPr>
        <w:t>some forms of activism can be seen as a refusal of gendered ethnonationalist logics of identity and life</w:t>
      </w:r>
      <w:r w:rsidRPr="0011502E">
        <w:rPr>
          <w:rFonts w:asciiTheme="minorHAnsi" w:hAnsiTheme="minorHAnsi" w:cstheme="minorHAnsi"/>
          <w:sz w:val="16"/>
        </w:rPr>
        <w:t xml:space="preserve">. Aware that a refusal of one set of lines may, nonetheless, produce others in their wake, she asks how "emancipatory openings" themselves can resist the danger of foreclosure we described above. </w:t>
      </w:r>
      <w:r w:rsidRPr="0011502E">
        <w:rPr>
          <w:rStyle w:val="Emphasis"/>
          <w:rFonts w:asciiTheme="minorHAnsi" w:hAnsiTheme="minorHAnsi" w:cstheme="minorHAnsi"/>
        </w:rPr>
        <w:t>Her answer is a form of</w:t>
      </w:r>
      <w:r w:rsidRPr="0011502E">
        <w:rPr>
          <w:rFonts w:asciiTheme="minorHAnsi" w:hAnsiTheme="minorHAnsi" w:cstheme="minorHAnsi"/>
          <w:sz w:val="16"/>
        </w:rPr>
        <w:t xml:space="preserve"> </w:t>
      </w:r>
      <w:r w:rsidRPr="0011502E">
        <w:rPr>
          <w:rStyle w:val="Emphasis"/>
          <w:rFonts w:asciiTheme="minorHAnsi" w:hAnsiTheme="minorHAnsi" w:cstheme="minorHAnsi"/>
        </w:rPr>
        <w:t>communitas that is</w:t>
      </w:r>
      <w:r w:rsidRPr="0011502E">
        <w:rPr>
          <w:rFonts w:asciiTheme="minorHAnsi" w:hAnsiTheme="minorHAnsi" w:cstheme="minorHAnsi"/>
          <w:sz w:val="16"/>
        </w:rPr>
        <w:t xml:space="preserve"> </w:t>
      </w:r>
      <w:r w:rsidRPr="0011502E">
        <w:rPr>
          <w:rStyle w:val="Emphasis"/>
          <w:rFonts w:asciiTheme="minorHAnsi" w:hAnsiTheme="minorHAnsi" w:cstheme="minorHAnsi"/>
        </w:rPr>
        <w:t>"non-conventional, nonstatist, non-sovereign, and non-biopolitical:'</w:t>
      </w:r>
      <w:r w:rsidRPr="0011502E">
        <w:rPr>
          <w:rFonts w:asciiTheme="minorHAnsi" w:hAnsiTheme="minorHAnsi" w:cstheme="minorHAnsi"/>
          <w:sz w:val="16"/>
        </w:rPr>
        <w:t xml:space="preserve"> Vitally</w:t>
      </w:r>
      <w:r w:rsidRPr="0011502E">
        <w:rPr>
          <w:rStyle w:val="StyleUnderline"/>
          <w:rFonts w:asciiTheme="minorHAnsi" w:hAnsiTheme="minorHAnsi" w:cstheme="minorHAnsi"/>
        </w:rPr>
        <w:t>, this communitas is not based on the presence of a shared identity, but rather a lack of identity within the institutionalized biopolitical framework.</w:t>
      </w:r>
      <w:r w:rsidRPr="0011502E">
        <w:rPr>
          <w:rFonts w:asciiTheme="minorHAnsi" w:hAnsiTheme="minorHAnsi" w:cstheme="minorHAnsi"/>
          <w:sz w:val="16"/>
        </w:rPr>
        <w:t xml:space="preserve"> In short it is a form of community, albeit unstable and necessarily shifting, which is based on identification with what she calls the "excluded remainder of the social edifice:'</w:t>
      </w:r>
    </w:p>
    <w:p w:rsidR="00F6532D" w:rsidRPr="00F6532D" w:rsidRDefault="00F6532D" w:rsidP="00F6532D"/>
    <w:p w:rsidR="00DB26D9" w:rsidRDefault="00DB26D9" w:rsidP="00DB26D9">
      <w:pPr>
        <w:pStyle w:val="Heading2"/>
      </w:pPr>
      <w:r>
        <w:t>Survivors – Climate Migrants 1NC</w:t>
      </w:r>
    </w:p>
    <w:p w:rsidR="00F6532D" w:rsidRPr="00A53C06" w:rsidRDefault="00F6532D" w:rsidP="00F6532D">
      <w:pPr>
        <w:pStyle w:val="Heading4"/>
      </w:pPr>
      <w:r w:rsidRPr="00A53C06">
        <w:t>When Western States try to “save” climate refugees through immigration and “safe” GHG levels, this enables a regime of biopower. When populations in climate hot spots are seen as “helpless victims”, their political agency is denied. Citizens in these hot spots do not want to leave their land, and would rather immigrate as laborers than refugees if forced to move.</w:t>
      </w:r>
    </w:p>
    <w:p w:rsidR="00F6532D" w:rsidRPr="005B140A" w:rsidRDefault="00F6532D" w:rsidP="00F6532D">
      <w:pPr>
        <w:rPr>
          <w:rFonts w:asciiTheme="minorHAnsi" w:eastAsia="Times New Roman" w:hAnsiTheme="minorHAnsi" w:cs="Times New Roman"/>
          <w:color w:val="000000" w:themeColor="text1"/>
        </w:rPr>
      </w:pPr>
      <w:r w:rsidRPr="005B140A">
        <w:rPr>
          <w:rFonts w:asciiTheme="minorHAnsi" w:eastAsia="Times New Roman" w:hAnsiTheme="minorHAnsi" w:cs="Times New Roman"/>
          <w:b/>
          <w:color w:val="000000" w:themeColor="text1"/>
          <w:sz w:val="26"/>
          <w:szCs w:val="26"/>
          <w:shd w:val="clear" w:color="auto" w:fill="FFFFFF"/>
        </w:rPr>
        <w:t>O'Lear and Dalby 2015</w:t>
      </w:r>
      <w:r w:rsidRPr="00244490">
        <w:rPr>
          <w:rFonts w:asciiTheme="minorHAnsi" w:eastAsia="Times New Roman" w:hAnsiTheme="minorHAnsi" w:cs="Times New Roman"/>
          <w:color w:val="000000" w:themeColor="text1"/>
          <w:shd w:val="clear" w:color="auto" w:fill="FFFFFF"/>
        </w:rPr>
        <w:t xml:space="preserve"> (</w:t>
      </w:r>
      <w:r w:rsidRPr="00244490">
        <w:rPr>
          <w:rFonts w:asciiTheme="minorHAnsi" w:eastAsia="Times New Roman" w:hAnsiTheme="minorHAnsi" w:cs="Arial"/>
          <w:color w:val="000000" w:themeColor="text1"/>
          <w:shd w:val="clear" w:color="auto" w:fill="FFFFFF"/>
        </w:rPr>
        <w:t>Shannon O'Lear-Professor of Geography and Environmental studies at the University of Kansas</w:t>
      </w:r>
      <w:r w:rsidRPr="00244490">
        <w:rPr>
          <w:rFonts w:asciiTheme="minorHAnsi" w:eastAsia="Times New Roman" w:hAnsiTheme="minorHAnsi" w:cs="Times New Roman"/>
          <w:color w:val="000000" w:themeColor="text1"/>
        </w:rPr>
        <w:t xml:space="preserve">, </w:t>
      </w:r>
      <w:r w:rsidRPr="00244490">
        <w:rPr>
          <w:rFonts w:asciiTheme="minorHAnsi" w:eastAsia="Times New Roman" w:hAnsiTheme="minorHAnsi" w:cs="Arial"/>
          <w:color w:val="000000" w:themeColor="text1"/>
          <w:shd w:val="clear" w:color="auto" w:fill="FFFFFF"/>
        </w:rPr>
        <w:t>Simon Dalby-</w:t>
      </w:r>
      <w:r w:rsidRPr="00244490">
        <w:rPr>
          <w:rFonts w:asciiTheme="minorHAnsi" w:eastAsia="Times New Roman" w:hAnsiTheme="minorHAnsi" w:cs="Times New Roman"/>
          <w:color w:val="000000" w:themeColor="text1"/>
        </w:rPr>
        <w:t xml:space="preserve"> </w:t>
      </w:r>
      <w:r>
        <w:rPr>
          <w:rFonts w:asciiTheme="minorHAnsi" w:eastAsia="Times New Roman" w:hAnsiTheme="minorHAnsi" w:cs="Times New Roman"/>
          <w:color w:val="000000" w:themeColor="text1"/>
        </w:rPr>
        <w:t xml:space="preserve">CIGI </w:t>
      </w:r>
      <w:r w:rsidRPr="00244490">
        <w:rPr>
          <w:rFonts w:asciiTheme="minorHAnsi" w:eastAsia="Times New Roman" w:hAnsiTheme="minorHAnsi" w:cs="Times New Roman"/>
          <w:color w:val="000000" w:themeColor="text1"/>
          <w:shd w:val="clear" w:color="auto" w:fill="FFFFFF"/>
        </w:rPr>
        <w:t>Chair in the Political Economy of Climate Change at the </w:t>
      </w:r>
      <w:r>
        <w:rPr>
          <w:rFonts w:asciiTheme="minorHAnsi" w:eastAsia="Times New Roman" w:hAnsiTheme="minorHAnsi" w:cs="Times New Roman"/>
          <w:color w:val="000000" w:themeColor="text1"/>
        </w:rPr>
        <w:t>Balsille School of International Affairs. “</w:t>
      </w:r>
      <w:r w:rsidRPr="00244490">
        <w:rPr>
          <w:rFonts w:asciiTheme="minorHAnsi" w:eastAsia="Times New Roman" w:hAnsiTheme="minorHAnsi" w:cs="Times New Roman"/>
          <w:color w:val="000000" w:themeColor="text1"/>
        </w:rPr>
        <w:t>Reframing</w:t>
      </w:r>
      <w:r>
        <w:rPr>
          <w:rFonts w:asciiTheme="minorHAnsi" w:eastAsia="Times New Roman" w:hAnsiTheme="minorHAnsi" w:cs="Times New Roman"/>
          <w:color w:val="000000" w:themeColor="text1"/>
        </w:rPr>
        <w:t xml:space="preserve"> Climate Change: Constructing Ecological G</w:t>
      </w:r>
      <w:r w:rsidRPr="00244490">
        <w:rPr>
          <w:rFonts w:asciiTheme="minorHAnsi" w:eastAsia="Times New Roman" w:hAnsiTheme="minorHAnsi" w:cs="Times New Roman"/>
          <w:color w:val="000000" w:themeColor="text1"/>
        </w:rPr>
        <w:t>eopolitics</w:t>
      </w:r>
      <w:r>
        <w:rPr>
          <w:rFonts w:asciiTheme="minorHAnsi" w:eastAsia="Times New Roman" w:hAnsiTheme="minorHAnsi" w:cs="Times New Roman"/>
          <w:color w:val="000000" w:themeColor="text1"/>
        </w:rPr>
        <w:t>)- JPR</w:t>
      </w:r>
    </w:p>
    <w:p w:rsidR="00F6532D" w:rsidRPr="00F6532D" w:rsidRDefault="00F6532D" w:rsidP="00F6532D">
      <w:pPr>
        <w:rPr>
          <w:b/>
        </w:rPr>
      </w:pPr>
      <w:r w:rsidRPr="006451D1">
        <w:rPr>
          <w:u w:val="single"/>
        </w:rPr>
        <w:t xml:space="preserve">During the 1990s, a new way of framing climate change and climate refugees emerged. In this new discourse, </w:t>
      </w:r>
      <w:r w:rsidRPr="005B140A">
        <w:rPr>
          <w:b/>
          <w:u w:val="single"/>
        </w:rPr>
        <w:t>the international community</w:t>
      </w:r>
      <w:r w:rsidRPr="006451D1">
        <w:rPr>
          <w:u w:val="single"/>
        </w:rPr>
        <w:t xml:space="preserve"> of states </w:t>
      </w:r>
      <w:r w:rsidRPr="005B140A">
        <w:rPr>
          <w:b/>
          <w:u w:val="single"/>
        </w:rPr>
        <w:t>was said to be responsible for “saving” climate refugees from rising sea levels, enabling a regime of liberal biopower</w:t>
      </w:r>
      <w:r w:rsidRPr="006451D1">
        <w:rPr>
          <w:u w:val="single"/>
        </w:rPr>
        <w:t>. The discursive shift was facilitated by the rise of the concept of human security, which was advocated by the United Nations Development Agency in its New Dimensions of Human Security report (UNDP 1994). Moreover, after the end of the Cold War, the international community launched a number of so-called “humanitarian” military interventions in conflicts, overriding national sovereignty in the name of universal human rights, thereby ushering in an interventionist era (Chandler 2012). This discourse, which was dominant from the 1990s to the early 2000s, conceives of climate change as a risk to humans that is calculable and therefore manageable. Global climate modelling provided the technology for calculating emission pathways that were presumably “safe” for the majority of people. However, there was also an acknowledgement that current weather variations were already dangerous for many people, the biosphere, and the economy.</w:t>
      </w:r>
      <w:r>
        <w:t xml:space="preserve"> </w:t>
      </w:r>
      <w:r w:rsidRPr="006451D1">
        <w:rPr>
          <w:u w:val="single"/>
        </w:rPr>
        <w:t>Climate scientists were increasingly able to map populations who were considered to be particularly vulnerable to climate change, including those whose livelihoods might be destroyed and who might therefore be forced to migrate. Governments were charged with targeting interventions on the most vulnerable (Methmann and Oels 2014) – the “dangerous” groups, as Foucault would say. Such vulnerable populations were considered to be in need of assistance by the international community. This interventionist stance on the issue of climate change-induced migration was facilitated by the rise of the human security discourse and the spread of humanitarian interventions in the 1990s</w:t>
      </w:r>
      <w:r>
        <w:t xml:space="preserve">. </w:t>
      </w:r>
      <w:r w:rsidRPr="005B140A">
        <w:rPr>
          <w:sz w:val="8"/>
          <w:szCs w:val="8"/>
        </w:rPr>
        <w:t>In his report on Climate Change and Its Possible Security Implications, the Secretary General of the UN establishes climate change as a threat to human vulnerability; however, he refrains from explicitly using the politically contested term “human security” (UNGA 2009). Instead, he states: “Adequately planning for and managing environmentally induced migration will be critical” (UNGA 2009: 17). 194 Angela Oels The overall policy rationale of the human security discourse is risk management, based on scientific calculations and cost–benefit analysis (Oels 2013).</w:t>
      </w:r>
      <w:r>
        <w:t xml:space="preserve"> </w:t>
      </w:r>
      <w:r w:rsidRPr="005B140A">
        <w:rPr>
          <w:b/>
          <w:u w:val="single"/>
        </w:rPr>
        <w:t>Rather than banning greenhouse gas</w:t>
      </w:r>
      <w:r w:rsidRPr="006451D1">
        <w:rPr>
          <w:u w:val="single"/>
        </w:rPr>
        <w:t xml:space="preserve"> (GHG) emissions in general, </w:t>
      </w:r>
      <w:r w:rsidRPr="005B140A">
        <w:rPr>
          <w:b/>
          <w:u w:val="single"/>
        </w:rPr>
        <w:t>risk management seeks to keep them at a presumably “safe” level</w:t>
      </w:r>
      <w:r w:rsidRPr="006451D1">
        <w:rPr>
          <w:u w:val="single"/>
        </w:rPr>
        <w:t xml:space="preserve">. The two-degree target, which seeks to keep the average global temperature increase to two degrees Celsius above preindustrial levels, is a good example of this. Global warming is not stopped, but the rate of warming is supposed to be manageable for nature, the economy, and humanity. According to Foucault’s governmentality lectures, </w:t>
      </w:r>
      <w:r w:rsidRPr="005B140A">
        <w:rPr>
          <w:b/>
          <w:u w:val="single"/>
        </w:rPr>
        <w:t xml:space="preserve">we can classify this as a regime of liberal biopower </w:t>
      </w:r>
      <w:r w:rsidRPr="006451D1">
        <w:rPr>
          <w:u w:val="single"/>
        </w:rPr>
        <w:t xml:space="preserve">(Dean 2010). Liberal biopower uses statistics and scientific calculations to manage the well-being of the population at large. In risk management, particular attention is paid to those who deviate statistically from the norm(al), and interventions are targeted at them. In the case of climate change, this implies that policy must focus on those who are most vulnerable to climate change: for example, those living in so-called “climate hot spots.” According to the human security discourse, governments should identify these groups and target their interventions on them. Where national governments fail to protect their own populations – for example, in so-called “fragile” states of the Global South – Northern governments may legitimize themselves to intervene by humanitarian or </w:t>
      </w:r>
      <w:r w:rsidRPr="005B140A">
        <w:rPr>
          <w:b/>
          <w:u w:val="single"/>
        </w:rPr>
        <w:t>military means</w:t>
      </w:r>
      <w:r w:rsidRPr="006451D1">
        <w:rPr>
          <w:u w:val="single"/>
        </w:rPr>
        <w:t xml:space="preserve"> (Hartmann 2010). The human security discourse creates “the ‘humans’ requiring securing” (Duffield and Waddel 2006: 2) so that they can then be legitimately subjected to Northern interventionism. In Climate Change and Its Possible Security Implications, the Secretary General of the UN demanded new legal frameworks to protect those displaced by the impacts of climate change</w:t>
      </w:r>
      <w:r w:rsidRPr="005B140A">
        <w:rPr>
          <w:sz w:val="8"/>
          <w:szCs w:val="8"/>
        </w:rPr>
        <w:t xml:space="preserve">, especially those from low-lying small island states rendered stateless as a result of rising sea levels (UNGA 2009). The academic literature has discussed various options for a legal framework, ranging from a recognition of “environmental persecution” under the UN Refugee Convention (Conisbee and Simms 2003: 33), via a protocol to the UNFCCC (Biermann and Boas 2010), to a stand-alone convention (Docherty and Giannini 2009). However, there seems to be no political support for a refugee status of any sort. The issue was taken up at the international climate negotiations in 2010 in Cancun under the new label of “climate change-induced migration.” This wording was chosen to clarify that no asylum will be offered to climate refugees and no claims can be made against the industrialized countries. Instead, Article 14f of the Adaptation Framework agreed at Cancun lists climate change-induced migration as eligible for funding from adaptation funds (UNFCCC 2010). However, even this had not been operationalized at the time of writing (late 2014). </w:t>
      </w:r>
      <w:r w:rsidRPr="0009655C">
        <w:rPr>
          <w:u w:val="single"/>
        </w:rPr>
        <w:t xml:space="preserve">The human security discourse constructs populations in climate hot spots as </w:t>
      </w:r>
      <w:r w:rsidRPr="005B140A">
        <w:rPr>
          <w:b/>
          <w:u w:val="single"/>
        </w:rPr>
        <w:t>helpless victims in need of Northern assistance. Their political agency is denied,</w:t>
      </w:r>
      <w:r w:rsidRPr="0009655C">
        <w:rPr>
          <w:u w:val="single"/>
        </w:rPr>
        <w:t xml:space="preserve"> and others are empowered to speak on the refugees’ behalf. Claudia Aradau (2004) has demonstrated that this sort of “politics of pity” is highly problematic. The discourse on human security can be criticized for reducing citizens to humans, thereby denying people’s political agency. As Agamben (1998) has highlighted, the refugee is the citizen’s other; she or he is constituted by lacking much of what defines the citizen. Second, the creation of a new category of climate refugee perpetuates a flawed refugee regime. In an interview conducted in Copenhagen in 2009, two No Borders activists argued that introducing climate refugee status would merely serve to “divide us as human beings” and “redefine who you exclude.” It would build on a refugee regime in which the only way you can possibly hope to stay in the UK is if you are a really good victim. People have got to feel really sorry for you to be allowed to stay. You’ve got to have, like, persecution, scars, you know, like all this evidence.</w:t>
      </w:r>
      <w:r>
        <w:t xml:space="preserve"> </w:t>
      </w:r>
      <w:r w:rsidRPr="005B140A">
        <w:rPr>
          <w:sz w:val="8"/>
          <w:szCs w:val="8"/>
        </w:rPr>
        <w:t>Instead, No Borders works towards “freedom of movement for all,” which would allow people to say, “‘You know, I just wanted to move.”’</w:t>
      </w:r>
      <w:r>
        <w:t xml:space="preserve"> </w:t>
      </w:r>
      <w:r w:rsidRPr="0009655C">
        <w:rPr>
          <w:u w:val="single"/>
        </w:rPr>
        <w:t xml:space="preserve">Third, </w:t>
      </w:r>
      <w:r w:rsidRPr="005B140A">
        <w:rPr>
          <w:b/>
          <w:u w:val="single"/>
        </w:rPr>
        <w:t>populations under threat of displacement by climate change strongly resist their classification as “climate refugees</w:t>
      </w:r>
      <w:r w:rsidRPr="0009655C">
        <w:rPr>
          <w:u w:val="single"/>
        </w:rPr>
        <w:t>.” In interviews with ambassadors from low-lying small island states, McNamara and Gibson (2009) repeatedly heard, “</w:t>
      </w:r>
      <w:r w:rsidRPr="005B140A">
        <w:rPr>
          <w:b/>
          <w:u w:val="single"/>
        </w:rPr>
        <w:t>We do not want to leave our land</w:t>
      </w:r>
      <w:r w:rsidRPr="0009655C">
        <w:rPr>
          <w:u w:val="single"/>
        </w:rPr>
        <w:t xml:space="preserve">.” Similarly, in my own interviews with NGO representatives from small island states, they all stressed that they do not want to migrate. However, </w:t>
      </w:r>
      <w:r w:rsidRPr="005B140A">
        <w:rPr>
          <w:b/>
          <w:u w:val="single"/>
        </w:rPr>
        <w:t xml:space="preserve">if they are forced to leave, they wish to travel as labour migrants </w:t>
      </w:r>
      <w:r w:rsidRPr="0009655C">
        <w:rPr>
          <w:u w:val="single"/>
        </w:rPr>
        <w:t xml:space="preserve">(which is currently highly restricted), not as designated refugees: Our president made it clear – and we totally back him up on this – that we don’t want to be called climate refugees, because we are not. As I keep saying, we are so tiny, but we are very proud people and we would never dream to be a burden to other countries. I would never dream to come to one country and be called a climate refugee. </w:t>
      </w:r>
      <w:r w:rsidRPr="005B140A">
        <w:rPr>
          <w:b/>
          <w:u w:val="single"/>
        </w:rPr>
        <w:t>I’d love to move with dignity and respect, with merit</w:t>
      </w:r>
      <w:r w:rsidRPr="0009655C">
        <w:rPr>
          <w:u w:val="single"/>
        </w:rPr>
        <w:t xml:space="preserve">. And that’s why we back our government in trying to get skills . . . [so that] we move in with the skills and contribute to the country, rather than being a burden on the country. Carol Farbotko insists that small island </w:t>
      </w:r>
      <w:r w:rsidRPr="005B140A">
        <w:rPr>
          <w:b/>
          <w:u w:val="single"/>
        </w:rPr>
        <w:t>people in the Pacific have political agency; they are not passive, helpless victims</w:t>
      </w:r>
      <w:r w:rsidRPr="0009655C">
        <w:rPr>
          <w:u w:val="single"/>
        </w:rPr>
        <w:t>, as the Western media claims.</w:t>
      </w:r>
      <w:r>
        <w:t xml:space="preserve"> </w:t>
      </w:r>
      <w:r w:rsidRPr="005B140A">
        <w:rPr>
          <w:sz w:val="8"/>
          <w:szCs w:val="8"/>
        </w:rPr>
        <w:t xml:space="preserve">More importantly, they have a long tradition as seafarers upon which any self determined migration could build (Farbotko 2012; Farbotko and Lazrus 2012). </w:t>
      </w:r>
      <w:r w:rsidRPr="0009655C">
        <w:rPr>
          <w:u w:val="single"/>
        </w:rPr>
        <w:t xml:space="preserve">I conclude that the human security discourse seeks to prepare the ground for Northern interventionism. However, </w:t>
      </w:r>
      <w:r w:rsidRPr="005B140A">
        <w:rPr>
          <w:b/>
          <w:u w:val="single"/>
        </w:rPr>
        <w:t>those threatened by climate change do not want to be rescued; they do not want to leave their land.</w:t>
      </w:r>
    </w:p>
    <w:p w:rsidR="00F6532D" w:rsidRPr="00CD7CBC" w:rsidRDefault="00F6532D" w:rsidP="00F6532D">
      <w:pPr>
        <w:pStyle w:val="Heading4"/>
      </w:pPr>
      <w:r w:rsidRPr="00CD7CBC">
        <w:t>The 1ac’s strategy of policy is just a “structural adjustment” that mobilizes rhetoric of crisis for the biopolitical management of populations. This is a new method of governance to self-expand and neutralize anti-capitalist resistance by creating a permanent and unending state of exception.</w:t>
      </w:r>
    </w:p>
    <w:p w:rsidR="00F6532D" w:rsidRPr="00CD7CBC" w:rsidRDefault="00F6532D" w:rsidP="00F6532D">
      <w:pPr>
        <w:rPr>
          <w:b/>
          <w:bCs/>
          <w:sz w:val="26"/>
        </w:rPr>
      </w:pPr>
      <w:r w:rsidRPr="00CD7CBC">
        <w:rPr>
          <w:rStyle w:val="Style13ptBold"/>
        </w:rPr>
        <w:t>The Invisible Committee 2014 (</w:t>
      </w:r>
      <w:r w:rsidRPr="00CD7CBC">
        <w:t>“To Our Friends”, probably not you, October 2014</w:t>
      </w:r>
      <w:r w:rsidRPr="00CD7CBC">
        <w:rPr>
          <w:rStyle w:val="Style13ptBold"/>
        </w:rPr>
        <w:t>)</w:t>
      </w:r>
    </w:p>
    <w:p w:rsidR="00F6532D" w:rsidRDefault="00F6532D" w:rsidP="00F6532D">
      <w:pPr>
        <w:rPr>
          <w:rStyle w:val="Emphasis"/>
        </w:rPr>
      </w:pPr>
      <w:r w:rsidRPr="00CD7CBC">
        <w:rPr>
          <w:sz w:val="16"/>
        </w:rPr>
        <w:t>“If you want to force a change,” Milton Friedman advised his Chicago Boys, “set off a crisis</w:t>
      </w:r>
      <w:r w:rsidRPr="00CD7CBC">
        <w:rPr>
          <w:rStyle w:val="StyleUnderline"/>
        </w:rPr>
        <w:t>.” Far from fearing crises, capital now tries its hand at producing them experimentally</w:t>
      </w:r>
      <w:r w:rsidRPr="00CD7CBC">
        <w:rPr>
          <w:sz w:val="16"/>
        </w:rPr>
        <w:t xml:space="preserve">. The way avalanches are intentionally triggered in order to control their timing and size. </w:t>
      </w:r>
      <w:r w:rsidRPr="00CD7CBC">
        <w:rPr>
          <w:rStyle w:val="StyleUnderline"/>
        </w:rPr>
        <w:t>The way plains are set ablaze so that a menacing fire will extinguish itself there for lack of fuel</w:t>
      </w:r>
      <w:r w:rsidRPr="00CD7CBC">
        <w:rPr>
          <w:sz w:val="16"/>
        </w:rPr>
        <w:t>. “</w:t>
      </w:r>
      <w:r w:rsidRPr="00CD7CBC">
        <w:rPr>
          <w:rStyle w:val="StyleUnderline"/>
        </w:rPr>
        <w:t>Where and when” is a question of opportuneness or tactical necessity</w:t>
      </w:r>
      <w:r w:rsidRPr="00CD7CBC">
        <w:rPr>
          <w:sz w:val="16"/>
        </w:rPr>
        <w:t xml:space="preserve">. It’s public knowledge that shortly after being appointed, in 2010, the director of the Greek Statistical Authority, ELSTAT, set about falsifying that country’s debt accounts, making them look worse as a way of justifying the Troika’s intervention. </w:t>
      </w:r>
      <w:r w:rsidRPr="00CD7CBC">
        <w:rPr>
          <w:rStyle w:val="StyleUnderline"/>
        </w:rPr>
        <w:t>So it’s a fact that the “sovereign debt crisis” was launched by a man still on the official payroll of the IMF, an institution charged with “helping” countries get out of debt</w:t>
      </w:r>
      <w:r w:rsidRPr="00CD7CBC">
        <w:rPr>
          <w:sz w:val="16"/>
        </w:rPr>
        <w:t xml:space="preserve">. Here it was a matter of testing out, in a European country under real conditions, </w:t>
      </w:r>
      <w:r w:rsidRPr="00CD7CBC">
        <w:rPr>
          <w:rStyle w:val="StyleUnderline"/>
        </w:rPr>
        <w:t>the neoliberal project of a complete revamping of a society, to measure the effects of a proper policy of “structural adjustment</w:t>
      </w:r>
      <w:r w:rsidRPr="00CD7CBC">
        <w:rPr>
          <w:sz w:val="16"/>
        </w:rPr>
        <w:t xml:space="preserve">.” With its medical connotation, </w:t>
      </w:r>
      <w:r w:rsidRPr="00CD7CBC">
        <w:rPr>
          <w:rStyle w:val="StyleUnderline"/>
        </w:rPr>
        <w:t>throughout the whole modern period crisis was that natural thing which arose in an unexpected or cyclical way, calling for a decision to be made, a decision that would put an end to the general insecurity of the critical situation</w:t>
      </w:r>
      <w:r w:rsidRPr="00CD7CBC">
        <w:rPr>
          <w:sz w:val="16"/>
        </w:rPr>
        <w:t xml:space="preserve">. The conclusion would be fortunate or unfortunate depending on the effectiveness of the applied medication. </w:t>
      </w:r>
      <w:r w:rsidRPr="00CD7CBC">
        <w:rPr>
          <w:rStyle w:val="StyleUnderline"/>
        </w:rPr>
        <w:t>The critical moment was also the moment of critique—the brief interval in which discussion concerning the symptoms and the medication was opened.</w:t>
      </w:r>
      <w:r w:rsidRPr="00CD7CBC">
        <w:rPr>
          <w:sz w:val="16"/>
        </w:rPr>
        <w:t xml:space="preserve"> That’s no longer the case at present. </w:t>
      </w:r>
      <w:r w:rsidRPr="00CD7CBC">
        <w:rPr>
          <w:rStyle w:val="StyleUnderline"/>
        </w:rPr>
        <w:t>The remedy is no longer there to put an end to the crisis</w:t>
      </w:r>
      <w:r w:rsidRPr="00CD7CBC">
        <w:rPr>
          <w:sz w:val="16"/>
        </w:rPr>
        <w:t xml:space="preserve">. On the contrary, </w:t>
      </w:r>
      <w:r w:rsidRPr="00CD7CBC">
        <w:rPr>
          <w:rStyle w:val="Emphasis"/>
        </w:rPr>
        <w:t>the crisis is set off with a view to introducing the remedy.</w:t>
      </w:r>
      <w:r w:rsidRPr="00CD7CBC">
        <w:rPr>
          <w:sz w:val="16"/>
        </w:rPr>
        <w:t xml:space="preserve"> </w:t>
      </w:r>
      <w:r w:rsidRPr="00CD7CBC">
        <w:rPr>
          <w:rStyle w:val="StyleUnderline"/>
        </w:rPr>
        <w:t>They speak now of “crisis” in regard to what they intend to restructure</w:t>
      </w:r>
      <w:r w:rsidRPr="00CD7CBC">
        <w:rPr>
          <w:sz w:val="16"/>
        </w:rPr>
        <w:t xml:space="preserve">, just as they label “terrorists” those they are preparing to strike down. </w:t>
      </w:r>
      <w:r w:rsidRPr="00CD7CBC">
        <w:rPr>
          <w:rStyle w:val="StyleUnderline"/>
        </w:rPr>
        <w:t>The “crisis of the banlieues” in France in 2005 thus served to announce the biggest urban-planning offensive of the last thirty years</w:t>
      </w:r>
      <w:r w:rsidRPr="00CD7CBC">
        <w:rPr>
          <w:sz w:val="16"/>
        </w:rPr>
        <w:t xml:space="preserve"> against the so-called “banlieues,” </w:t>
      </w:r>
      <w:r w:rsidRPr="00CD7CBC">
        <w:rPr>
          <w:rStyle w:val="StyleUnderline"/>
        </w:rPr>
        <w:t>orchestrated directly by the Ministry of the Interior.</w:t>
      </w:r>
      <w:r w:rsidRPr="00CD7CBC">
        <w:rPr>
          <w:sz w:val="16"/>
        </w:rPr>
        <w:t xml:space="preserve"> </w:t>
      </w:r>
      <w:r w:rsidRPr="00CD7CBC">
        <w:rPr>
          <w:rStyle w:val="StyleUnderline"/>
        </w:rPr>
        <w:t>The crisis discourse of the neoliberals is a variety of doublespeak</w:t>
      </w:r>
      <w:r w:rsidRPr="00CD7CBC">
        <w:rPr>
          <w:sz w:val="16"/>
        </w:rPr>
        <w:t xml:space="preserve">. Among themselves they prefer to speak of a “double truth.” </w:t>
      </w:r>
      <w:r w:rsidRPr="00CD7CBC">
        <w:rPr>
          <w:rStyle w:val="StyleUnderline"/>
        </w:rPr>
        <w:t>On one hand, crisis is the invigorating moment of “creative destruction,” 8 creating opportunities, innovation, and entrepreneurs of whom only the best, most highly motivated, and most competitive will survive.</w:t>
      </w:r>
      <w:r w:rsidRPr="00CD7CBC">
        <w:rPr>
          <w:sz w:val="16"/>
        </w:rPr>
        <w:t xml:space="preserve"> “</w:t>
      </w:r>
      <w:r w:rsidRPr="00CD7CBC">
        <w:rPr>
          <w:rStyle w:val="Emphasis"/>
        </w:rPr>
        <w:t>Deep down that is probably the message of capitalism: ‘creative destruction’</w:t>
      </w:r>
      <w:r w:rsidRPr="00CD7CBC">
        <w:rPr>
          <w:rStyle w:val="StyleUnderline"/>
        </w:rPr>
        <w:t>—the scrapping of old technologies and old ways of doing things for the new is the only way to raise average living standards</w:t>
      </w:r>
      <w:r w:rsidRPr="00CD7CBC">
        <w:rPr>
          <w:sz w:val="16"/>
        </w:rPr>
        <w:t xml:space="preserve"> […] </w:t>
      </w:r>
      <w:r w:rsidRPr="00CD7CBC">
        <w:rPr>
          <w:rStyle w:val="Emphasis"/>
        </w:rPr>
        <w:t>Capitalism creates a tug-of-war within each of us</w:t>
      </w:r>
      <w:r w:rsidRPr="00CD7CBC">
        <w:rPr>
          <w:sz w:val="16"/>
        </w:rPr>
        <w:t xml:space="preserve">. </w:t>
      </w:r>
      <w:r w:rsidRPr="00CD7CBC">
        <w:rPr>
          <w:rStyle w:val="StyleUnderline"/>
        </w:rPr>
        <w:t>We are alternately the aggressive entrepreneur and the couch potato</w:t>
      </w:r>
      <w:r w:rsidRPr="00CD7CBC">
        <w:rPr>
          <w:sz w:val="16"/>
        </w:rPr>
        <w:t xml:space="preserve">, who subliminally prefers the lessened competitive stress of an economy where all participants have equal incomes,” writes Alan Greenspan, chairman of the American Federal Reserve from 1987 to 2006. On the other hand, </w:t>
      </w:r>
      <w:r w:rsidRPr="00CD7CBC">
        <w:rPr>
          <w:rStyle w:val="Emphasis"/>
        </w:rPr>
        <w:t>the discourse of crisis intervenes as a political method for managing populations</w:t>
      </w:r>
      <w:r w:rsidRPr="00CD7CBC">
        <w:rPr>
          <w:sz w:val="16"/>
        </w:rPr>
        <w:t xml:space="preserve">. </w:t>
      </w:r>
      <w:r w:rsidRPr="00CD7CBC">
        <w:rPr>
          <w:rStyle w:val="StyleUnderline"/>
        </w:rPr>
        <w:t xml:space="preserve">The continuous restructuring of everything—social welfare and organigrams, companies and urban districts—is the only way to ensure the non-existence of the opposing party, </w:t>
      </w:r>
      <w:r w:rsidRPr="00CD7CBC">
        <w:rPr>
          <w:rStyle w:val="Emphasis"/>
        </w:rPr>
        <w:t>through a constant disruption of the conditions of existence</w:t>
      </w:r>
      <w:r w:rsidRPr="00CD7CBC">
        <w:rPr>
          <w:sz w:val="16"/>
        </w:rPr>
        <w:t xml:space="preserve">. </w:t>
      </w:r>
      <w:r w:rsidRPr="00CD7CBC">
        <w:rPr>
          <w:rStyle w:val="StyleUnderline"/>
        </w:rPr>
        <w:t xml:space="preserve">The rhetoric of change is used to dismantle every custom, to break all ties, to unsettle every certainty, to discourage every solidarity, </w:t>
      </w:r>
      <w:r w:rsidRPr="00CD7CBC">
        <w:rPr>
          <w:rStyle w:val="Emphasis"/>
        </w:rPr>
        <w:t>to maintain a chronic existential insecurity.</w:t>
      </w:r>
      <w:r w:rsidRPr="00CD7CBC">
        <w:rPr>
          <w:sz w:val="16"/>
        </w:rPr>
        <w:t xml:space="preserve"> It corresponds to a strategy that can be formulated in these terms: </w:t>
      </w:r>
      <w:r w:rsidRPr="00CD7CBC">
        <w:rPr>
          <w:rStyle w:val="StyleUnderline"/>
        </w:rPr>
        <w:t>“Use a continuous crisis to avert any actual crisis.”</w:t>
      </w:r>
      <w:r w:rsidRPr="00CD7CBC">
        <w:rPr>
          <w:sz w:val="16"/>
        </w:rPr>
        <w:t xml:space="preserve"> On the everyday level, </w:t>
      </w:r>
      <w:r w:rsidRPr="00CD7CBC">
        <w:rPr>
          <w:rStyle w:val="StyleUnderline"/>
        </w:rPr>
        <w:t>this is akin to the well-known counter-insurgency practice of “destabilizing in order to stabilize,” which, for the authorities, consists in deliberately producing chaos so as to make order more desirable than revolution</w:t>
      </w:r>
      <w:r w:rsidRPr="00CD7CBC">
        <w:rPr>
          <w:sz w:val="16"/>
        </w:rPr>
        <w:t xml:space="preserve">. </w:t>
      </w:r>
      <w:r w:rsidRPr="00CD7CBC">
        <w:rPr>
          <w:rStyle w:val="Emphasis"/>
        </w:rPr>
        <w:t>From micromanagement to the management of whole countries, the population is kept in a kind of constant trauma</w:t>
      </w:r>
      <w:r w:rsidRPr="00CD7CBC">
        <w:rPr>
          <w:sz w:val="16"/>
        </w:rPr>
        <w:t xml:space="preserve">. </w:t>
      </w:r>
      <w:r w:rsidRPr="00CD7CBC">
        <w:rPr>
          <w:rStyle w:val="StyleUnderline"/>
        </w:rPr>
        <w:t>The resulting stupefaction and dereliction mean that the managers can do more or less what they want with each and everyone</w:t>
      </w:r>
      <w:r w:rsidRPr="00CD7CBC">
        <w:rPr>
          <w:sz w:val="16"/>
        </w:rPr>
        <w:t xml:space="preserve">. The mass depression currently afflicting the Greeks is the deliberate product of the Troika’s policy, and not its collateral effect. </w:t>
      </w:r>
      <w:r w:rsidRPr="00CD7CBC">
        <w:rPr>
          <w:rStyle w:val="StyleUnderline"/>
        </w:rPr>
        <w:t xml:space="preserve">If some commentators made fools of themselves by hastily proclaiming the “death of neoliberalism” with the explosion of the subprime swindle, it’s because they failed to understand that the </w:t>
      </w:r>
      <w:r w:rsidRPr="00CD7CBC">
        <w:rPr>
          <w:rStyle w:val="Emphasis"/>
        </w:rPr>
        <w:t>“crisis” was not an economic phenomenon but a political technique of government</w:t>
      </w:r>
      <w:r w:rsidRPr="00CD7CBC">
        <w:rPr>
          <w:sz w:val="16"/>
        </w:rPr>
        <w:t xml:space="preserve">. </w:t>
      </w:r>
      <w:r w:rsidRPr="00CD7CBC">
        <w:rPr>
          <w:rStyle w:val="StyleUnderline"/>
        </w:rPr>
        <w:t>We’re not experiencing a crisis of capitalism but rather the triumph of crisis capitalism</w:t>
      </w:r>
      <w:r w:rsidRPr="00CD7CBC">
        <w:rPr>
          <w:sz w:val="16"/>
        </w:rPr>
        <w:t>. “</w:t>
      </w:r>
      <w:r w:rsidRPr="00CD7CBC">
        <w:rPr>
          <w:rStyle w:val="Emphasis"/>
        </w:rPr>
        <w:t>Crisis” means: government is growing</w:t>
      </w:r>
      <w:r w:rsidRPr="00CD7CBC">
        <w:rPr>
          <w:sz w:val="16"/>
        </w:rPr>
        <w:t xml:space="preserve">. </w:t>
      </w:r>
      <w:r w:rsidRPr="00CD7CBC">
        <w:rPr>
          <w:rStyle w:val="StyleUnderline"/>
        </w:rPr>
        <w:t>Crisis has become the ultima ratio of the powers that b</w:t>
      </w:r>
      <w:r w:rsidRPr="00CD7CBC">
        <w:rPr>
          <w:sz w:val="16"/>
        </w:rPr>
        <w:t xml:space="preserve">e. Modernity measured everything in relation to the past backwardness it claimed to be rescuing us from; now everything is measured in relation to its impending collapse. When the salaries of Greek civil servants are reduced by half, it’s while pointing out that one could just as well no longer pay them at all. Every time the period of pension contribution of French wage earners is lengthened, the rationale has to do with “saving the retirement system.” </w:t>
      </w:r>
      <w:r w:rsidRPr="00CD7CBC">
        <w:rPr>
          <w:rStyle w:val="StyleUnderline"/>
        </w:rPr>
        <w:t>The present crisis, permanent and omnilateral, is no longer the classic crisis, the decisive moment. On the contrary, it’s an endless end, a lasting apocalypse, an indefinite suspension, an effective postponement of the actual collapse</w:t>
      </w:r>
      <w:r w:rsidRPr="00CD7CBC">
        <w:rPr>
          <w:sz w:val="16"/>
        </w:rPr>
        <w:t xml:space="preserve">, and for that reason </w:t>
      </w:r>
      <w:r w:rsidRPr="00CD7CBC">
        <w:rPr>
          <w:rStyle w:val="Emphasis"/>
        </w:rPr>
        <w:t>a permanent state of exception</w:t>
      </w:r>
      <w:r w:rsidRPr="00CD7CBC">
        <w:rPr>
          <w:sz w:val="16"/>
        </w:rPr>
        <w:t xml:space="preserve">. </w:t>
      </w:r>
      <w:r w:rsidRPr="00CD7CBC">
        <w:rPr>
          <w:rStyle w:val="StyleUnderline"/>
        </w:rPr>
        <w:t xml:space="preserve">The current crisis no longer promises anything; on the contrary, </w:t>
      </w:r>
      <w:r w:rsidRPr="00CD7CBC">
        <w:rPr>
          <w:rStyle w:val="Emphasis"/>
        </w:rPr>
        <w:t>it tends to free whoever governs from every constraint as to the means deployed.</w:t>
      </w:r>
    </w:p>
    <w:p w:rsidR="00F6532D" w:rsidRPr="00CD7CBC" w:rsidRDefault="00F6532D" w:rsidP="00F6532D">
      <w:pPr>
        <w:pStyle w:val="Heading4"/>
      </w:pPr>
      <w:r w:rsidRPr="00CD7CBC">
        <w:t>Immigrants are subject to the force of the law but denied means of legal contestation through the sovereign’s right to define the exception – placing immigrant bodies in a state of expendability as they are made open to extra-judicial violence.</w:t>
      </w:r>
    </w:p>
    <w:p w:rsidR="00F6532D" w:rsidRPr="00CD7CBC" w:rsidRDefault="00F6532D" w:rsidP="00F6532D">
      <w:pPr>
        <w:rPr>
          <w:rStyle w:val="Style13ptBold"/>
        </w:rPr>
      </w:pPr>
      <w:r w:rsidRPr="00CD7CBC">
        <w:rPr>
          <w:rStyle w:val="Style13ptBold"/>
        </w:rPr>
        <w:t>Coleman 2007 (</w:t>
      </w:r>
      <w:r w:rsidRPr="00CD7CBC">
        <w:t>Coleman, Professor of Geography @ Ohio State, “Immigration Geopolitics Beyond the Mexico–US Border”, Published in Antipode</w:t>
      </w:r>
      <w:r w:rsidRPr="00CD7CBC">
        <w:rPr>
          <w:rStyle w:val="Style13ptBold"/>
        </w:rPr>
        <w:t>)</w:t>
      </w:r>
    </w:p>
    <w:p w:rsidR="00F6532D" w:rsidRDefault="00F6532D" w:rsidP="00F6532D">
      <w:pPr>
        <w:rPr>
          <w:rStyle w:val="Emphasis"/>
        </w:rPr>
      </w:pPr>
      <w:r w:rsidRPr="00AA5140">
        <w:rPr>
          <w:sz w:val="16"/>
        </w:rPr>
        <w:t xml:space="preserve">How does one best conceptualize the above developments? Without doubt </w:t>
      </w:r>
      <w:r w:rsidRPr="00F3434B">
        <w:rPr>
          <w:rStyle w:val="StyleUnderline"/>
        </w:rPr>
        <w:t>current immigration law as well as the broad gatekeeping function of contemporary immigration enforcement is rooted in the post-Civil War Chinese Exclusion Acts</w:t>
      </w:r>
      <w:r w:rsidRPr="00AA5140">
        <w:rPr>
          <w:sz w:val="16"/>
        </w:rPr>
        <w:t xml:space="preserve"> (Lee 1999). These acts—articulated on the gendered, racialized, and class exceptionality of Chinese immigrants— suspended working class and independent female Chinese immigration to the US, barred the re-entry of previously admitted Chinese laborers, initiated an identity registry for Chinese families in the US, made undocumented Chinese immigration a deportable crime, and perhaps most importantly, subjected Chinese immigrants to expanded and nonuniform deportation and exclusion practices whose contestability in the courts was gradually eroded (Sayler 1991). More accurately, however, current immigration lawmaking and enforcement owes its existence to the plenary power doctrine over immigration which developed as a consequence of the Chinese Exclusion Acts. </w:t>
      </w:r>
      <w:r w:rsidRPr="00EC672F">
        <w:rPr>
          <w:rStyle w:val="StyleUnderline"/>
        </w:rPr>
        <w:t>The plenary power doctrine transferred the specific exceptionality of Chinese immigration to the immigration power writ large, in order to insulate immigration enforcement from the judiciary</w:t>
      </w:r>
      <w:r w:rsidRPr="00AA5140">
        <w:rPr>
          <w:sz w:val="16"/>
        </w:rPr>
        <w:t xml:space="preserve">. As a result of numerous cases brought by Chinese nationals before the courts in the wake of the Exclusion Laws, the Supreme Court—eager to find a home for the power to control immigration—ruled that the immigration mandate was tantamount to the plenary—or unconditional and unimpaired—power of the government to conduct international relations and commerce. As a result, </w:t>
      </w:r>
      <w:r w:rsidRPr="00D620E7">
        <w:rPr>
          <w:rStyle w:val="StyleUnderline"/>
        </w:rPr>
        <w:t>the court concluded that the power to regulate immigration should be an unequivocally federal mandate and that it could not be subject to constitutional or judicial oversight. In short, the plenary power doctrine awarded congressional representatives and the executive branch of government the absolute and unchecked sovereign power to regulate the admission and expulsion of immigrants with limited judicial oversight, and without adherence to otherwise generally held legal principles.</w:t>
      </w:r>
      <w:r w:rsidRPr="00AA5140">
        <w:rPr>
          <w:sz w:val="16"/>
        </w:rPr>
        <w:t xml:space="preserve"> As Wishnie (2003:739–740) puts it, the “</w:t>
      </w:r>
      <w:r w:rsidRPr="00D620E7">
        <w:rPr>
          <w:rStyle w:val="StyleUnderline"/>
        </w:rPr>
        <w:t xml:space="preserve">Court . . . linked immigration law to foreign affairs and national security and insisted on substantial deference [of the courts] to the judgments of the political branches”. The basis of the ruling was that immigration is a national security matter akin to waging war, whose pressing geopolitical constitution trumps the need to extend judicial protections to non-nationals in the US or seeking entry to the US </w:t>
      </w:r>
      <w:r w:rsidRPr="00AA5140">
        <w:rPr>
          <w:sz w:val="16"/>
        </w:rPr>
        <w:t xml:space="preserve">(Olafson 1999; Holland 2000; Wishnie 2001a; Engle 2004). From this perspective, immigration law and enforcement is only partially about public policy analysis (Bigo 2002; Tichenor 2002). It is this same foreign-policy-centric plenary power of lawmakers and the executive to make and implement laws governing immigration which lies at the core of the immigration lawmaking and enforcement efforts today. But contemporary immigration lawmaking suggests that there is more to this power than simply the straightforward exorcism of judicial review in the name of national security and geopolitical strategy. The plenary power over immigration does not simply jettison the law. Rather, it works paradoxically through the law as it at once holds the law at bay. In other words, </w:t>
      </w:r>
      <w:r w:rsidRPr="00D620E7">
        <w:rPr>
          <w:rStyle w:val="StyleUnderline"/>
        </w:rPr>
        <w:t>present-day immigration enforcement works by closing the gap between immigration control and criminal law offenses as it at once widens the gap between on-the-ground enforcement and judicial review. In this way, the contemporary expression of the plenary power over immigration presents us with the puzzle of an extra-legal law:</w:t>
      </w:r>
      <w:r w:rsidRPr="00AA5140">
        <w:rPr>
          <w:sz w:val="16"/>
        </w:rPr>
        <w:t xml:space="preserve"> </w:t>
      </w:r>
      <w:r w:rsidRPr="00D620E7">
        <w:rPr>
          <w:rStyle w:val="Emphasis"/>
        </w:rPr>
        <w:t>immigration law and enforcement is about curtailing aliens’ rights of due process while at once making them the object of laws which hold them closely accountable to standards (and definitions) of criminal justice which would certainly be contested if court scrutiny of the process was permitted, or if these same standards were applied to US citizens.</w:t>
      </w:r>
      <w:r w:rsidRPr="00AA5140">
        <w:rPr>
          <w:sz w:val="16"/>
        </w:rPr>
        <w:t xml:space="preserve"> We might say </w:t>
      </w:r>
      <w:r w:rsidRPr="00D620E7">
        <w:rPr>
          <w:rStyle w:val="StyleUnderline"/>
        </w:rPr>
        <w:t>that current US immigration law works by placing the subjects of immigration law—for the most part undocumented migrants</w:t>
      </w:r>
      <w:r w:rsidRPr="00AA5140">
        <w:rPr>
          <w:sz w:val="16"/>
        </w:rPr>
        <w:t>, as we shall see below—</w:t>
      </w:r>
      <w:r w:rsidRPr="00D620E7">
        <w:rPr>
          <w:rStyle w:val="Emphasis"/>
        </w:rPr>
        <w:t>in the position of being legally answerable to increasingly detailed criminal provisions codified in law which at once are themselves subject to increasingly narrow channels of legal contestation.</w:t>
      </w:r>
      <w:r>
        <w:rPr>
          <w:rStyle w:val="Emphasis"/>
        </w:rPr>
        <w:t xml:space="preserve"> </w:t>
      </w:r>
      <w:r w:rsidRPr="00AA5140">
        <w:rPr>
          <w:sz w:val="16"/>
        </w:rPr>
        <w:t xml:space="preserve">From this perspective I think that immigration law is somewhat of a misnomer. Properly stated, the plenary power enables immigration enforcement practices which float—by design—separately from the rule of law. In this sense, </w:t>
      </w:r>
      <w:r w:rsidRPr="00D620E7">
        <w:rPr>
          <w:rStyle w:val="StyleUnderline"/>
        </w:rPr>
        <w:t>the plenary power to make immigration law is about delineating a space of policing practices—a juridical void—which cannot be subject to constitutional review and/or protection, notwithstanding its reliance on the criminal justice system as well as its own formal codification as law in the INA.</w:t>
      </w:r>
      <w:r w:rsidRPr="00AA5140">
        <w:rPr>
          <w:sz w:val="16"/>
        </w:rPr>
        <w:t xml:space="preserve"> </w:t>
      </w:r>
      <w:r w:rsidRPr="00D620E7">
        <w:rPr>
          <w:rStyle w:val="Emphasis"/>
        </w:rPr>
        <w:t>The point is that immigration law works less as a law and more as a sort of (permanent) state of emergency in which the concrete, authoritarian power of the sovereign (in this case, lawmakers) comes down decisively—or, exceptionally—on migrant bodies, in the name of public security, via a selective deployment of the law</w:t>
      </w:r>
      <w:r w:rsidRPr="00AA5140">
        <w:rPr>
          <w:sz w:val="16"/>
        </w:rPr>
        <w:t xml:space="preserve"> (Schmitt, 1985 [1933]). In this sense, I find that recent discussion of the “force of law” (Agamben 2005) offers a compelling way of conceptualizing contemporary immigration law and enforcement in the US. The turn of phrase “force of law”, or “force of law without law”, means that </w:t>
      </w:r>
      <w:r w:rsidRPr="00AA5140">
        <w:rPr>
          <w:rStyle w:val="Emphasis"/>
        </w:rPr>
        <w:t>sovereign power—which generally declares nothing to be outside the law— works paradoxically through the postponement of generally held legal norms and practices.</w:t>
      </w:r>
      <w:r w:rsidRPr="00AA5140">
        <w:rPr>
          <w:sz w:val="16"/>
        </w:rPr>
        <w:t xml:space="preserve"> However, these postponements, or more accurately sovereign exceptions to law, do not imply a “simple topographical opposition (inside/outside)” in which the law and the political are hermetically sealed spaces bridged by the sovereign, who moves arbitrarily between the two when the need arises (Agamben 2005: 23). Rather, </w:t>
      </w:r>
      <w:r w:rsidRPr="00AA5140">
        <w:rPr>
          <w:rStyle w:val="StyleUnderline"/>
        </w:rPr>
        <w:t>the state of exception functions as the decisive moment within a larger context of liberal constitutionalism</w:t>
      </w:r>
      <w:r w:rsidRPr="00AA5140">
        <w:rPr>
          <w:sz w:val="16"/>
        </w:rPr>
        <w:t xml:space="preserve"> (Agamben 1998). The “force of law”, then, describes a contradictory, but ultimately effective, liberal juridico-political governmentality characterized by an indistinction between law and violence. Here, </w:t>
      </w:r>
      <w:r w:rsidRPr="00AA5140">
        <w:rPr>
          <w:rStyle w:val="StyleUnderline"/>
        </w:rPr>
        <w:t>the sovereign obliges bodies to the law by making their conduct dependent on it, but in so doing may at once and in the same place forsake them to the political, or to a sphere of extra-juridical violences, in the event that a state of emergency (ie a threat to national security) is said to exist.</w:t>
      </w:r>
      <w:r w:rsidRPr="00AA5140">
        <w:rPr>
          <w:sz w:val="16"/>
        </w:rPr>
        <w:t xml:space="preserve"> In this sense, the declaration of a state of emergency “is the point of indistinction between violence and law, the threshold on which violence passes into law and law passes over into violence” (Agamben 1998:32).</w:t>
      </w:r>
      <w:r w:rsidRPr="00AA5140">
        <w:rPr>
          <w:rStyle w:val="Emphasis"/>
        </w:rPr>
        <w:t>What is produced given some contravention of the law—in this case, immigration law—and the abandonment of (non-citizen) bodies to the political, then, is an unmediated, extra-juridical space of punishment in which there is limited recourse to the courts to contest the sovereign’s exercise of power.</w:t>
      </w:r>
    </w:p>
    <w:p w:rsidR="00F6532D" w:rsidRPr="00CD7CBC" w:rsidRDefault="00F6532D" w:rsidP="00F6532D">
      <w:pPr>
        <w:pStyle w:val="Heading4"/>
      </w:pPr>
      <w:r w:rsidRPr="00CD7CBC">
        <w:t>The articulation of an ethical state necessary to save and protect immigrants, particularly from the trafficking and smuggling indebted to regimes of immigrant illegality, reproduce the scene of exclusion reproducing the illegality of migrants rendered criminal and furthering the civilizing missions of neo-colonialism.</w:t>
      </w:r>
    </w:p>
    <w:p w:rsidR="00F6532D" w:rsidRPr="00CD7CBC" w:rsidRDefault="00F6532D" w:rsidP="00F6532D">
      <w:pPr>
        <w:rPr>
          <w:b/>
          <w:bCs/>
          <w:sz w:val="26"/>
        </w:rPr>
      </w:pPr>
      <w:r w:rsidRPr="00CD7CBC">
        <w:rPr>
          <w:rStyle w:val="Style13ptBold"/>
        </w:rPr>
        <w:t>De Genova 2013 (</w:t>
      </w:r>
      <w:r w:rsidRPr="00CD7CBC">
        <w:t>Nicholas, Reader in the Department of Anthropology at University of London “Spectacles of migrant ‘illegality’: the scene of exclusion, the obscene of inclusion”, Journal of Ethnic and Racial Studies, 36:7</w:t>
      </w:r>
      <w:r w:rsidRPr="00CD7CBC">
        <w:rPr>
          <w:rStyle w:val="Style13ptBold"/>
        </w:rPr>
        <w:t>)</w:t>
      </w:r>
    </w:p>
    <w:p w:rsidR="00F6532D" w:rsidRPr="003F6145" w:rsidRDefault="00F6532D" w:rsidP="00F6532D">
      <w:pPr>
        <w:rPr>
          <w:sz w:val="16"/>
        </w:rPr>
      </w:pPr>
      <w:r w:rsidRPr="003F6145">
        <w:rPr>
          <w:sz w:val="16"/>
        </w:rPr>
        <w:t xml:space="preserve">Obscenity is constituted not only by acts of concealment but also through gestures of selective exposure. </w:t>
      </w:r>
      <w:r w:rsidRPr="0068650E">
        <w:rPr>
          <w:rStyle w:val="StyleUnderline"/>
        </w:rPr>
        <w:t>Even as the state produces migrant ‘illegality’ as an obdurate and seemingly incorrigible ‘problem’, these enforcement spectacles nonetheless reaffirm repeatedly that there is indeed a subordinate reserve army of deportable ‘foreign’ labour, always-already within the space of the nation state, readily available for deployment as the inevitably over-employed working poor.</w:t>
      </w:r>
      <w:r w:rsidRPr="003F6145">
        <w:rPr>
          <w:sz w:val="16"/>
        </w:rPr>
        <w:t xml:space="preserve"> Therefore, in a manner that in fact dissimulates state power, </w:t>
      </w:r>
      <w:r w:rsidRPr="0068650E">
        <w:rPr>
          <w:rStyle w:val="Emphasis"/>
        </w:rPr>
        <w:t>the Border Spectacle is also a spectacle of the state’s</w:t>
      </w:r>
      <w:r w:rsidRPr="003F6145">
        <w:rPr>
          <w:sz w:val="16"/>
        </w:rPr>
        <w:t xml:space="preserve"> dutiful, diligent, more or less energetic, but ever-beleaguered ‘</w:t>
      </w:r>
      <w:r w:rsidRPr="0068650E">
        <w:rPr>
          <w:rStyle w:val="Emphasis"/>
        </w:rPr>
        <w:t>response’ to the fetishized image of a ‘crisis’ of border ‘invasion’ or ‘inundation’. The phantasmatic invasiveness, relentlessness and ubiquity of undocumented migration then serve to prefigure and summon forth the ever more intense and expansive irradiation of everyday life by the state.</w:t>
      </w:r>
      <w:r>
        <w:rPr>
          <w:rStyle w:val="Emphasis"/>
        </w:rPr>
        <w:t xml:space="preserve"> </w:t>
      </w:r>
      <w:r w:rsidRPr="003F6145">
        <w:rPr>
          <w:rStyle w:val="StyleUnderline"/>
        </w:rPr>
        <w:t>The corollary discourses of ‘human trafficking’ and ‘migrant smuggling’ even authorize the state to gratuitously fashion itself as a paternalistic (indeed, patriarchal) ‘protection racket’ (Tilly 1985), whereby protection is not merely preserved for its own ‘rightful’ citizens but even for some of its migrant denizens, particularly women who must be rescued from the presumably intrinsic criminal excesses of ‘illegal’ migration itself</w:t>
      </w:r>
      <w:r w:rsidRPr="003F6145">
        <w:rPr>
          <w:sz w:val="16"/>
        </w:rPr>
        <w:t xml:space="preserve"> (Chapkis 2003; Sharma 2003; Aradau 2008; Andrijasevic 2010b; cf. Nyers 2003). Given the sleight of hand by which the gendered discourse of ‘trafficking’ displaces the onus of ‘exploitation’ onto nefarious ‘foreigners’ and the ‘opportunistic’ infrastructure of undocumented migration itself, undocumented migrants are deemed to be in need of ‘protection’ _ from one another. Moreover</w:t>
      </w:r>
      <w:r w:rsidRPr="00462F36">
        <w:rPr>
          <w:rStyle w:val="Emphasis"/>
        </w:rPr>
        <w:t>, the pitiful and helpless (feminized) ‘victims’ of migrant ‘smuggling’ serve to further corroborate the image of a shadowy population of docile and infinitely tractable migrant denizens.</w:t>
      </w:r>
      <w:r>
        <w:rPr>
          <w:rStyle w:val="Emphasis"/>
        </w:rPr>
        <w:t xml:space="preserve"> </w:t>
      </w:r>
      <w:r w:rsidRPr="003F6145">
        <w:rPr>
          <w:sz w:val="16"/>
        </w:rPr>
        <w:t xml:space="preserve">In this respect, </w:t>
      </w:r>
      <w:r w:rsidRPr="003F6145">
        <w:rPr>
          <w:rStyle w:val="Emphasis"/>
        </w:rPr>
        <w:t>the scene of exclusion compulsively discloses and thereby exuberantly affirms, yet again, the obscene fact of subordinate inclusion, as if to subtly reveal or expose its own ostensible ‘dirty secret’</w:t>
      </w:r>
      <w:r w:rsidRPr="003F6145">
        <w:rPr>
          <w:sz w:val="16"/>
        </w:rPr>
        <w:t xml:space="preserve">. Thus, it enhances the efficiency of its own most elementary gesture whereby </w:t>
      </w:r>
      <w:r w:rsidRPr="003F6145">
        <w:rPr>
          <w:rStyle w:val="StyleUnderline"/>
        </w:rPr>
        <w:t>migrants are figured as a menace, hereby complementing that spectral threat of their opportunistic agency with an allegation of their irredeemable incapacity for veritable (manly) selfdetermination, and thus, by implication, their incompetence for selfgovernment and democratic citizenship</w:t>
      </w:r>
      <w:r w:rsidRPr="003F6145">
        <w:rPr>
          <w:sz w:val="16"/>
        </w:rPr>
        <w:t xml:space="preserve">. </w:t>
      </w:r>
      <w:r w:rsidRPr="003F6145">
        <w:rPr>
          <w:rStyle w:val="StyleUnderline"/>
        </w:rPr>
        <w:t>The exploitation of ‘illegal’ migrants is itself now refigured as merely the certification of what is taken to be their inherent and odious exploitability</w:t>
      </w:r>
      <w:r w:rsidRPr="003F6145">
        <w:rPr>
          <w:sz w:val="16"/>
        </w:rPr>
        <w:t xml:space="preserve">. Their subjugation becomes merely the index of an essential slavishness. Hence, the politics of citizenship is transposed into an essentialist politics of difference. The unequal and invidious politics of citizenship, which is institutionalized in immigration law, produces migrant ‘illegality’. </w:t>
      </w:r>
      <w:r w:rsidRPr="00462F36">
        <w:rPr>
          <w:rStyle w:val="Emphasis"/>
        </w:rPr>
        <w:t>The Border Spectacle, however, systematically renders that same ‘illegality’ effect to appear as a quasi-intrinsic deficiency of the migrants themselves, who may thereby be presumptively deemed undeserving of citizenship, inherently lacking.</w:t>
      </w:r>
      <w:r>
        <w:rPr>
          <w:rStyle w:val="Emphasis"/>
        </w:rPr>
        <w:t xml:space="preserve"> </w:t>
      </w:r>
      <w:r w:rsidRPr="003F6145">
        <w:rPr>
          <w:sz w:val="16"/>
        </w:rPr>
        <w:t xml:space="preserve">In light of this transposition, every question of migration and border securitization _ even if these are overtly differentiated in terms of ‘culture’ or ‘national’ origins _ inevitably presents the concomitant question of migrants’ racialization. </w:t>
      </w:r>
      <w:r w:rsidRPr="00462F36">
        <w:rPr>
          <w:rStyle w:val="Emphasis"/>
        </w:rPr>
        <w:t>Contemporary formations of transnational migration are only apprehensible in relation to an effectively global regime of capital accumulation, which is itself inseparable from the histories of European and Euro-American colonization. Something that these apparently disparate imperial formations share, all the same, is the persistence of a global sociopolitical order of white supremacy</w:t>
      </w:r>
      <w:r w:rsidRPr="003F6145">
        <w:rPr>
          <w:sz w:val="16"/>
        </w:rPr>
        <w:t xml:space="preserve">. Historically, the planetary politics of colonial white supremacy always exceeded the boundaries of nationhood within Europe and supplied a supranational framework for European nationalisms to be formulated as a shared, albeit competitive, inter-colonial ‘civilizing’ mission (Du Bois 1999; cf. Balibar 1991, p. 62). Thus, </w:t>
      </w:r>
      <w:r w:rsidRPr="00462F36">
        <w:rPr>
          <w:rStyle w:val="StyleUnderline"/>
        </w:rPr>
        <w:t>the specificities of European colonial nationalisms were always encompassed and subsumed within a larger racial project of global white power and prestige. Contemporary postcolonial reformulations of these nationalisms as anti-immigrant formations may seem rather more parochial, but are no less predicated on this legacy of racialized inequalities</w:t>
      </w:r>
      <w:r w:rsidRPr="003F6145">
        <w:rPr>
          <w:sz w:val="16"/>
        </w:rPr>
        <w:t xml:space="preserve"> (De Genova 2010b). </w:t>
      </w:r>
      <w:r w:rsidRPr="00462F36">
        <w:rPr>
          <w:rStyle w:val="StyleUnderline"/>
        </w:rPr>
        <w:t>The protracted political crisis of subordinating migrant labour only exacerbates further _ indeed, reconfigures anew _ the already dire post-colonial vexations of race, national identity and citizenship</w:t>
      </w:r>
      <w:r w:rsidRPr="003F6145">
        <w:rPr>
          <w:sz w:val="16"/>
        </w:rPr>
        <w:t xml:space="preserve">. In this regard, it is crucial to consider Balibar’s (1993/2002, p. 82, original emphasis) proposition that the management and policing of borders establish and maintain ‘a world apartheid’, which institutes a ‘color bar’ that runs through all societies.3 Indeed, </w:t>
      </w:r>
      <w:r w:rsidRPr="00462F36">
        <w:rPr>
          <w:rStyle w:val="StyleUnderline"/>
        </w:rPr>
        <w:t>new dynamics of racialization and new formations of racism increasingly become inextricable from the social production of migrants’ ‘differences</w:t>
      </w:r>
      <w:r w:rsidRPr="003F6145">
        <w:rPr>
          <w:sz w:val="16"/>
        </w:rPr>
        <w:t>’ in ways that, as often as not (or rather, more often than not), dissimulate their racisms and dis-articulate ‘race’ and ‘immigration’, through a politics of nativism _ the identitiarian promotion of the priority of ‘natives’, on no other grounds than their being such (De Genova 2005, pp. 56_94).</w:t>
      </w:r>
    </w:p>
    <w:p w:rsidR="008B43A0" w:rsidRPr="00C84AD4" w:rsidRDefault="008B43A0" w:rsidP="008B43A0">
      <w:pPr>
        <w:pStyle w:val="Heading4"/>
      </w:pPr>
      <w:r w:rsidRPr="00C84AD4">
        <w:t>Immigration politics in the hands of the state is a constant state of confusion between protections for regular immigrants, and hostile, anxious citizens wishing to exclude irregular citizens</w:t>
      </w:r>
    </w:p>
    <w:p w:rsidR="008B43A0" w:rsidRPr="006F5FDC" w:rsidRDefault="008B43A0" w:rsidP="008B43A0">
      <w:pPr>
        <w:rPr>
          <w:rStyle w:val="Style13ptBold"/>
        </w:rPr>
      </w:pPr>
      <w:r>
        <w:rPr>
          <w:rStyle w:val="Style13ptBold"/>
        </w:rPr>
        <w:t xml:space="preserve">French 2015 </w:t>
      </w:r>
      <w:r w:rsidRPr="00E72924">
        <w:t>(Craig, Postdoctoral Scholar in the department of government @ USF, “To lose one’s home in the world: The injustice of immigrant detention”, Journal of International Political Theory (Vol. 11(3) 351 –369)</w:t>
      </w:r>
    </w:p>
    <w:p w:rsidR="008B43A0" w:rsidRDefault="008B43A0" w:rsidP="008B43A0">
      <w:pPr>
        <w:rPr>
          <w:sz w:val="14"/>
        </w:rPr>
      </w:pPr>
      <w:r w:rsidRPr="006F5FDC">
        <w:rPr>
          <w:sz w:val="14"/>
        </w:rPr>
        <w:t>From emergency politics to the politics of crisis containment As William Walters (2010) points out</w:t>
      </w:r>
      <w:r w:rsidRPr="006F5FDC">
        <w:rPr>
          <w:u w:val="single"/>
        </w:rPr>
        <w:t>, the detention and expulsion of asylum seekers manifests a deeply entrenched view without which we have not yet learned to live: that all individuals in the world have a proper place to which they can be returned, forcibly, if necessary, by means of the authority of the state.</w:t>
      </w:r>
      <w:r w:rsidRPr="006F5FDC">
        <w:rPr>
          <w:sz w:val="14"/>
        </w:rPr>
        <w:t xml:space="preserve"> </w:t>
      </w:r>
      <w:r w:rsidRPr="006F5FDC">
        <w:rPr>
          <w:u w:val="single"/>
        </w:rPr>
        <w:t>The ascription of such a place in the world to each human being constitutes an attempt by the architects of our world order to restrain the transnational movement of people, a force that overtaxes the compartmentalized system of nation-states into which governments would prefer to force their charges. Immigrant detention and deportation has therefore become, in the apt words of scholars studying the phenomenon, a global regime: a calculated and hostile reaction to a runaway world that increasingly seems to be spinning out of control.</w:t>
      </w:r>
      <w:r w:rsidRPr="006F5FDC">
        <w:rPr>
          <w:sz w:val="14"/>
        </w:rPr>
        <w:t>2 This regime, as Patrick Hayden notes</w:t>
      </w:r>
      <w:r w:rsidRPr="006F5FDC">
        <w:rPr>
          <w:u w:val="single"/>
        </w:rPr>
        <w:t>, forms part of a specific strategy of crisis containment that states routinely use to manage international mass migration (2009: 82–86).</w:t>
      </w:r>
      <w:r w:rsidRPr="006F5FDC">
        <w:rPr>
          <w:sz w:val="14"/>
        </w:rPr>
        <w:t xml:space="preserve"> But the label of crisis containment is apt to describe not just a specific policy. It is also useful shorthand to describe a general tendency displayed by a good deal of all modern politics, domestic and international</w:t>
      </w:r>
      <w:r w:rsidRPr="006F5FDC">
        <w:rPr>
          <w:u w:val="single"/>
        </w:rPr>
        <w:t>. This is a distinct mode of politics that unfolds when states find themselves confronted by phenomena that appear to pose a threat to the life or harmony of the political community, and political leaders assume the role of managers whose role is to contain this threat.</w:t>
      </w:r>
      <w:r w:rsidRPr="006F5FDC">
        <w:rPr>
          <w:sz w:val="14"/>
        </w:rPr>
        <w:t xml:space="preserve"> This supposed threat might come in the shape of an impersonal force, like a natural disaster or financial market failure, or a personal one, exemplified in the terrorist, insurgent, political dissident or even, as we shall see, the asylum seeker. Huysmans (2006) has something similar in mind that he calls existential politics, though I think the label of politics as crisis containment captures a little more ably the way in which state power is used under these conditions. </w:t>
      </w:r>
      <w:r w:rsidRPr="006F5FDC">
        <w:rPr>
          <w:u w:val="single"/>
        </w:rPr>
        <w:t>When confronted with such a figure or phenomenon, political leaders respond by mobilizing whatever tools they have at their disposal to find a solution. Politics has essentially become a problem-solving activity that relies on the tactical deployment of administrative and regulative apparatuses to dissolve the political, economic, social, or environmental crises that regularly unfold in public life.</w:t>
      </w:r>
      <w:r w:rsidRPr="006F5FDC">
        <w:rPr>
          <w:sz w:val="14"/>
        </w:rPr>
        <w:t xml:space="preserve"> In the wake of Agamben’s work, there is a temptation to interpret the most dramatic responses to perceived problems, for example those that suspend individual rights and liberties in the name of national security, as evidence of an emergency politics that confirms the validity of the Schmittian conception of sovereign power. </w:t>
      </w:r>
      <w:r w:rsidRPr="006F5FDC">
        <w:rPr>
          <w:u w:val="single"/>
        </w:rPr>
        <w:t xml:space="preserve">Unless we could find a way to overturn this model of politics entirely, this would leave us with few options but to try to ameliorate it, taming its excesses, perhaps by deriving normative constraints on the sovereign’s ability to declare an emergency. But as Bonnie Honig (2009: 2) points out, we thereby risk legitimating the very model of executive decisionism that we are trying to undermine so long as we continue to work within this paradigm. </w:t>
      </w:r>
      <w:r w:rsidRPr="006F5FDC">
        <w:rPr>
          <w:sz w:val="14"/>
        </w:rPr>
        <w:t xml:space="preserve">Moreover, it may not even be an accurate reflection of reality. Of the immigration detention system, Bosworth observes, “parliamentary and archival documents … expose an enduring lack of planning where border control is concerned. It is often simply reactive. </w:t>
      </w:r>
      <w:r w:rsidRPr="006F5FDC">
        <w:rPr>
          <w:u w:val="single"/>
        </w:rPr>
        <w:t>It is almost never principled, and, as a result, many acknowledge, hard to justify” (2014: 25–26). This suggests that what we really witness in the state’s actions is not a sinister, premeditated Schmittian decisionism but a series of reactionary and unprincipled policy decisions that reflect, if anything, a state of confusion rather than a state of exception. We need to find an approach that recognizes that our political world cannot be reduced to executive decision under conditions of emergency, one that makes sense of Honig’s provocative remark that “in the end, it is not the lawgiver but the people/multitude’s decision to accept him that is decisive for their political future</w:t>
      </w:r>
      <w:r w:rsidRPr="006F5FDC">
        <w:rPr>
          <w:sz w:val="14"/>
        </w:rPr>
        <w:t>” (2009: 3</w:t>
      </w:r>
      <w:r w:rsidRPr="006F5FDC">
        <w:rPr>
          <w:u w:val="single"/>
        </w:rPr>
        <w:t>). We can do so by conceiving of sovereignty not simply as the power exercised over bare life by the state as an executive decider, but also as the power to persuade, cajole, act, and react that the state commands in its role as a manager. On this view, it will turn out that it is not so much that the people’s survival depends upon the decision of the state over bare life, but also that the state’s survival depends upon the continued support of the people, which it secures by managing these crises successfully.</w:t>
      </w:r>
      <w:r w:rsidRPr="006F5FDC">
        <w:rPr>
          <w:sz w:val="14"/>
        </w:rPr>
        <w:t xml:space="preserve"> Huysmans and Buonfino (2008) offer us perhaps the more apt term “politics of unease” to capture this idea. Analyzing the securitization of the debate about immigration and asylum in the United Kingdom, they write that </w:t>
      </w:r>
      <w:r w:rsidRPr="006F5FDC">
        <w:rPr>
          <w:u w:val="single"/>
        </w:rPr>
        <w:t>instead of dramatic speech acts articulating existential threats and thereby legitimating calls for exceptional politics, security practice consists of knitting various discourses of unease and danger into a patchwork of insecurities that facilitate the political exchange of fears and beliefs and the transfer of security practice from one policy area to another.</w:t>
      </w:r>
      <w:r w:rsidRPr="006F5FDC">
        <w:rPr>
          <w:sz w:val="14"/>
        </w:rPr>
        <w:t xml:space="preserve"> (Huysmans and Buonfino, 2008: 782) It is the danger that lies ahead that politicians tell their electorate they can help them to avoid. </w:t>
      </w:r>
      <w:r w:rsidRPr="006F5FDC">
        <w:rPr>
          <w:u w:val="single"/>
        </w:rPr>
        <w:t>This is achieved by distributing responsibility for the task throughout the various technocratic agencies and departments of government.</w:t>
      </w:r>
      <w:r w:rsidRPr="006F5FDC">
        <w:rPr>
          <w:sz w:val="14"/>
        </w:rPr>
        <w:t xml:space="preserve"> As Didier Bigo puts it, the securitization of migration is … a transversal political technology, used as a mode of governmentality by diverse institutions to play with the unease, or to encourage it if it does not yet exist, so as to affirm their role as providers of protection and security and to mask some of their failures</w:t>
      </w:r>
      <w:r w:rsidRPr="006F5FDC">
        <w:rPr>
          <w:u w:val="single"/>
        </w:rPr>
        <w:t>. That politicians are so quick to declare such phenomena as threats to be neutralized through the application of solutions derived from public policy is attributable to the emergence of this managerialist paradigm in late-modern politics</w:t>
      </w:r>
      <w:r w:rsidRPr="006F5FDC">
        <w:rPr>
          <w:sz w:val="14"/>
        </w:rPr>
        <w:t xml:space="preserve">. Foucault (2009) identified the origins of this drift toward political managerialism when he spoke of the birth of biopolitics and the rise of governmentality in his lectures at the Collège de France. Foucault used the term governmentality to refer to that series of mechanisms and controls by which sovereign power would be used in the modern period to regulate the circulation of the things found to be present within the territorial bounds of the nation (people, capital, goods, etc.). In a novel application of sovereign power, one enabled by new forms of statistical knowledge about the population, the state, </w:t>
      </w:r>
      <w:r w:rsidRPr="006F5FDC">
        <w:rPr>
          <w:u w:val="single"/>
        </w:rPr>
        <w:t>Foucault argued, would install an apparatus of security so that it could anticipate, adjust for, and maybe even avoid events that threaten the life of the population.</w:t>
      </w:r>
      <w:r w:rsidRPr="006F5FDC">
        <w:rPr>
          <w:sz w:val="14"/>
        </w:rPr>
        <w:t xml:space="preserve"> This it did in order to secure its ability to extort power—biopower—from the bodies of the citizenry (Foucault, 2009). </w:t>
      </w:r>
      <w:r w:rsidRPr="006F5FDC">
        <w:rPr>
          <w:u w:val="single"/>
        </w:rPr>
        <w:t>Security apparatuses would comprise a “juridical and disciplinary system of controls, constraint and permanent supervision” in order to stop the event from coming to pass (Foucault, 2009: 32). What Foucault had noticed was the beginnings of a new, modern politics: a politics oriented toward problem-solving, sustained by technocratic solutionism, one that aims at assuring the health, vitality, and prosperity of the community.3 This tendency has continued apace, but now, with the advent of more robust forms of democratic accountability, the bodies that were once merely regulated now speak back to the state, demanding both that it safeguard the interests that they are now accustomed to having protected, and that it be held accountable in its efforts to do so. As a consequence, political leaders have been forced to adapt in the face of democratic pressures.</w:t>
      </w:r>
      <w:r w:rsidRPr="006F5FDC">
        <w:rPr>
          <w:sz w:val="14"/>
        </w:rPr>
        <w:t xml:space="preserve"> </w:t>
      </w:r>
      <w:r w:rsidRPr="006F5FDC">
        <w:rPr>
          <w:u w:val="single"/>
        </w:rPr>
        <w:t>They have learned how to draw their authority and legitimacy from their ability to successfully deliver on their promises to protect the ontological security of the polis.4</w:t>
      </w:r>
      <w:r w:rsidRPr="006F5FDC">
        <w:rPr>
          <w:sz w:val="14"/>
        </w:rPr>
        <w:t xml:space="preserve"> </w:t>
      </w:r>
      <w:r w:rsidRPr="006F5FDC">
        <w:rPr>
          <w:u w:val="single"/>
        </w:rPr>
        <w:t>Border control now ranks among the most prominent domains in which this managerialist paradigm of politics-as-crisis-containment shows itself most clearly. On the one hand, the opening of a political community to migratory forces is necessitated by the demands of global capitalism. But on the other, immigration, particularly in the Western European context of nations that are at least nominally still social democracies, puts immense pressure on local government and welfare services, leading to social unrest, anxiety, and sometimes even panic, ills for which those in power will most likely be blamed. Once the state finds itself caught between these two poles—the desire to fill gaps in the labor market with regular migrants on the one hand, and the demands placed upon it by a hostile general public anxious to exclude irregular migrants on the other—the detention, encampment, and expulsion of aliens presents itself as a political solution par excellence</w:t>
      </w:r>
      <w:r w:rsidRPr="006F5FDC">
        <w:rPr>
          <w:sz w:val="14"/>
        </w:rPr>
        <w:t>. The use of immigrant detention is thus an example of a Foucauldian security apparatus, one that also underlines and reinforces the logic of territoriality that underpins and drives the modern state (Cornelisse, 2010).</w:t>
      </w:r>
    </w:p>
    <w:p w:rsidR="003C5095" w:rsidRPr="00CD7CBC" w:rsidRDefault="003C5095" w:rsidP="003C5095">
      <w:pPr>
        <w:pStyle w:val="Heading4"/>
      </w:pPr>
      <w:r w:rsidRPr="00CD7CBC">
        <w:t xml:space="preserve">The impact is the </w:t>
      </w:r>
      <w:r>
        <w:t xml:space="preserve">perpetual expansion of the </w:t>
      </w:r>
      <w:r w:rsidRPr="00CD7CBC">
        <w:t xml:space="preserve">sovereign’s ability to exploit fundamental flaws in the legal system </w:t>
      </w:r>
      <w:r>
        <w:t>engendering a</w:t>
      </w:r>
      <w:r w:rsidRPr="00CD7CBC">
        <w:t xml:space="preserve"> global biopolitical war</w:t>
      </w:r>
      <w:r>
        <w:t xml:space="preserve"> which setences entire populations and geographies to death</w:t>
      </w:r>
      <w:r w:rsidRPr="00CD7CBC">
        <w:t>.</w:t>
      </w:r>
    </w:p>
    <w:p w:rsidR="008B43A0" w:rsidRPr="00CD7CBC" w:rsidRDefault="008B43A0" w:rsidP="008B43A0">
      <w:pPr>
        <w:rPr>
          <w:sz w:val="16"/>
          <w:szCs w:val="16"/>
        </w:rPr>
      </w:pPr>
      <w:r w:rsidRPr="00CD7CBC">
        <w:rPr>
          <w:rStyle w:val="Style13ptBold"/>
        </w:rPr>
        <w:t>Gulli 13</w:t>
      </w:r>
      <w:r w:rsidRPr="00CD7CBC">
        <w:t xml:space="preserve"> </w:t>
      </w:r>
      <w:r w:rsidRPr="00CD7CBC">
        <w:rPr>
          <w:sz w:val="16"/>
          <w:szCs w:val="16"/>
        </w:rPr>
        <w:t>(Bruno Gulli, professor of history, philosophy, and political science @ Kingsborough College, “For the critique of sovereignty and violence,” http://academia.edu/2527260/For_the_Critique_of_Sovereignty_and_Violence, pg1 – pg5)</w:t>
      </w:r>
    </w:p>
    <w:p w:rsidR="008B43A0" w:rsidRDefault="008B43A0" w:rsidP="008B43A0">
      <w:pPr>
        <w:rPr>
          <w:sz w:val="16"/>
        </w:rPr>
      </w:pPr>
      <w:r w:rsidRPr="00CD7CBC">
        <w:rPr>
          <w:rStyle w:val="StyleUnderline"/>
        </w:rPr>
        <w:t>We live in an unprecedented time of crisis</w:t>
      </w:r>
      <w:r w:rsidRPr="00CD7CBC">
        <w:rPr>
          <w:sz w:val="16"/>
        </w:rPr>
        <w:t xml:space="preserve">. </w:t>
      </w:r>
      <w:r w:rsidRPr="00CD7CBC">
        <w:rPr>
          <w:rStyle w:val="StyleUnderline"/>
        </w:rPr>
        <w:t>The violence that characterized the twentieth century</w:t>
      </w:r>
      <w:r w:rsidRPr="00CD7CBC">
        <w:rPr>
          <w:sz w:val="16"/>
        </w:rPr>
        <w:t xml:space="preserve">, and virtually all known human history before that, </w:t>
      </w:r>
      <w:r w:rsidRPr="00CD7CBC">
        <w:rPr>
          <w:rStyle w:val="StyleUnderline"/>
        </w:rPr>
        <w:t>seems to have entered the twenty-first century with exceptional force and singularity</w:t>
      </w:r>
      <w:r w:rsidRPr="00CD7CBC">
        <w:rPr>
          <w:sz w:val="16"/>
        </w:rPr>
        <w:t xml:space="preserve">. True, this century opened with the terrible events of September 11. However, </w:t>
      </w:r>
      <w:r w:rsidRPr="00CD7CBC">
        <w:rPr>
          <w:rStyle w:val="StyleUnderline"/>
        </w:rPr>
        <w:t>September 11 is not the beginning of history</w:t>
      </w:r>
      <w:r w:rsidRPr="00CD7CBC">
        <w:rPr>
          <w:sz w:val="16"/>
        </w:rPr>
        <w:t xml:space="preserve">. Nor are the histories of more forgotten places and people, the events that shape those histories, less terrible and violent – though they may often be less spectacular. </w:t>
      </w:r>
      <w:r w:rsidRPr="00CD7CBC">
        <w:rPr>
          <w:rStyle w:val="StyleUnderline"/>
        </w:rPr>
        <w:t>The singularity of this violence, this paradigm of terror, does not even simply lie in its globality</w:t>
      </w:r>
      <w:r w:rsidRPr="00CD7CBC">
        <w:rPr>
          <w:sz w:val="16"/>
        </w:rPr>
        <w:t xml:space="preserve">, for that is something that our century shares with the whole history of capitalism and empire, of which it is a part. </w:t>
      </w:r>
      <w:r w:rsidRPr="00CD7CBC">
        <w:rPr>
          <w:rStyle w:val="StyleUnderline"/>
        </w:rPr>
        <w:t xml:space="preserve">Rather, it must be seen in the fact that </w:t>
      </w:r>
      <w:r w:rsidRPr="00CD7CBC">
        <w:rPr>
          <w:b/>
          <w:u w:val="single"/>
        </w:rPr>
        <w:t>terror as a global phenomenon</w:t>
      </w:r>
      <w:r w:rsidRPr="00CD7CBC">
        <w:rPr>
          <w:rStyle w:val="StyleUnderline"/>
        </w:rPr>
        <w:t xml:space="preserve"> has now become </w:t>
      </w:r>
      <w:r w:rsidRPr="00CD7CBC">
        <w:rPr>
          <w:b/>
          <w:u w:val="single"/>
        </w:rPr>
        <w:t>self-conscious</w:t>
      </w:r>
      <w:r w:rsidRPr="00CD7CBC">
        <w:rPr>
          <w:sz w:val="16"/>
        </w:rPr>
        <w:t xml:space="preserve">. Today, </w:t>
      </w:r>
      <w:r w:rsidRPr="00CD7CBC">
        <w:rPr>
          <w:rStyle w:val="StyleUnderline"/>
        </w:rPr>
        <w:t xml:space="preserve">the struggle is for global dominance in a singularly new way, and war –regardless of where it happens—is also </w:t>
      </w:r>
      <w:r w:rsidRPr="00CD7CBC">
        <w:rPr>
          <w:b/>
          <w:u w:val="single"/>
        </w:rPr>
        <w:t>always global.</w:t>
      </w:r>
      <w:r w:rsidRPr="00CD7CBC">
        <w:rPr>
          <w:sz w:val="16"/>
        </w:rPr>
        <w:t xml:space="preserve"> Moreover, </w:t>
      </w:r>
      <w:r w:rsidRPr="00CD7CBC">
        <w:rPr>
          <w:rStyle w:val="StyleUnderline"/>
        </w:rPr>
        <w:t>in its self-awareness, terror has become, more than it has ever been, an instrument of racism</w:t>
      </w:r>
      <w:r w:rsidRPr="00CD7CBC">
        <w:rPr>
          <w:sz w:val="16"/>
        </w:rPr>
        <w:t xml:space="preserve">. Indeed, </w:t>
      </w:r>
      <w:r w:rsidRPr="00CD7CBC">
        <w:rPr>
          <w:rStyle w:val="StyleUnderline"/>
        </w:rPr>
        <w:t xml:space="preserve">what is new in the singularity of this violent struggle, this racist and terrifying war, is that in the usual attempt to neutralize the enemy, </w:t>
      </w:r>
      <w:r w:rsidRPr="00CD7CBC">
        <w:rPr>
          <w:b/>
          <w:u w:val="single"/>
        </w:rPr>
        <w:t>there is a cleansing of immense proportion going on</w:t>
      </w:r>
      <w:r w:rsidRPr="00CD7CBC">
        <w:rPr>
          <w:sz w:val="16"/>
        </w:rPr>
        <w:t xml:space="preserve">. To use a word which has become popular since Michel Foucault, </w:t>
      </w:r>
      <w:r w:rsidRPr="00CD7CBC">
        <w:rPr>
          <w:rStyle w:val="StyleUnderline"/>
        </w:rPr>
        <w:t>it is a biopolitical cleansing. This is not the traditional ethnic cleansing, where one ethnic group is targeted by a state power – though that is also part of the general paradigm of racism and violence</w:t>
      </w:r>
      <w:r w:rsidRPr="00CD7CBC">
        <w:rPr>
          <w:sz w:val="16"/>
        </w:rPr>
        <w:t xml:space="preserve">. </w:t>
      </w:r>
      <w:r w:rsidRPr="00CD7CBC">
        <w:rPr>
          <w:rStyle w:val="StyleUnderline"/>
        </w:rPr>
        <w:t xml:space="preserve">It is rather </w:t>
      </w:r>
      <w:r w:rsidRPr="00CD7CBC">
        <w:rPr>
          <w:b/>
          <w:u w:val="single"/>
        </w:rPr>
        <w:t>a global cleansing</w:t>
      </w:r>
      <w:r w:rsidRPr="00CD7CBC">
        <w:rPr>
          <w:rStyle w:val="StyleUnderline"/>
        </w:rPr>
        <w:t>, where the sovereign elites, the global sovereigns in the political and financial arenas</w:t>
      </w:r>
      <w:r w:rsidRPr="00CD7CBC">
        <w:rPr>
          <w:sz w:val="16"/>
        </w:rPr>
        <w:t xml:space="preserve"> (capital and the political institutions), in all kinds of ways </w:t>
      </w:r>
      <w:r w:rsidRPr="00CD7CBC">
        <w:rPr>
          <w:rStyle w:val="StyleUnderline"/>
        </w:rPr>
        <w:t>target those who do not belong with them on account of their race, class, gender, and so on</w:t>
      </w:r>
      <w:r w:rsidRPr="00CD7CBC">
        <w:rPr>
          <w:sz w:val="16"/>
        </w:rPr>
        <w:t xml:space="preserve">, but above all, </w:t>
      </w:r>
      <w:r w:rsidRPr="00CD7CBC">
        <w:rPr>
          <w:b/>
          <w:u w:val="single"/>
        </w:rPr>
        <w:t>on account of their way of life and way of thinking</w:t>
      </w:r>
      <w:r w:rsidRPr="00CD7CBC">
        <w:rPr>
          <w:sz w:val="16"/>
        </w:rPr>
        <w:t xml:space="preserve">. </w:t>
      </w:r>
      <w:r w:rsidRPr="00CD7CBC">
        <w:rPr>
          <w:rStyle w:val="StyleUnderline"/>
        </w:rPr>
        <w:t xml:space="preserve">These are the multitudes of people who, for one reason or the other, are </w:t>
      </w:r>
      <w:r w:rsidRPr="00CD7CBC">
        <w:rPr>
          <w:b/>
          <w:u w:val="single"/>
        </w:rPr>
        <w:t>liable for scrutiny and surveillance, extortion</w:t>
      </w:r>
      <w:r w:rsidRPr="00CD7CBC">
        <w:rPr>
          <w:sz w:val="16"/>
        </w:rPr>
        <w:t xml:space="preserve"> (typically, in the form of over- taxation and fines) and </w:t>
      </w:r>
      <w:r w:rsidRPr="00CD7CBC">
        <w:rPr>
          <w:b/>
          <w:u w:val="single"/>
        </w:rPr>
        <w:t>arrest, brutality, torture, and violent death</w:t>
      </w:r>
      <w:r w:rsidRPr="00CD7CBC">
        <w:rPr>
          <w:sz w:val="16"/>
        </w:rPr>
        <w:t xml:space="preserve">. </w:t>
      </w:r>
      <w:r w:rsidRPr="00CD7CBC">
        <w:rPr>
          <w:rStyle w:val="StyleUnderline"/>
        </w:rPr>
        <w:t>The sovereigns target anyone who</w:t>
      </w:r>
      <w:r w:rsidRPr="00CD7CBC">
        <w:rPr>
          <w:sz w:val="16"/>
        </w:rPr>
        <w:t xml:space="preserve">, as Giorgio Agamben (1998) shows with the figure of homo sacer, </w:t>
      </w:r>
      <w:r w:rsidRPr="00CD7CBC">
        <w:rPr>
          <w:b/>
          <w:u w:val="single"/>
        </w:rPr>
        <w:t>can be killed without being sacrificed</w:t>
      </w:r>
      <w:r w:rsidRPr="00CD7CBC">
        <w:rPr>
          <w:sz w:val="16"/>
        </w:rPr>
        <w:t xml:space="preserve"> – anyone who can be reduced to the paradoxical and ultimately impossible condition of bare life, whose only horizon is death itself. In this sense, the biopolitical cleansing is also immediately a thanatopolitical instrument.</w:t>
      </w:r>
      <w:r w:rsidRPr="00CD7CBC">
        <w:rPr>
          <w:sz w:val="12"/>
        </w:rPr>
        <w:t>¶</w:t>
      </w:r>
      <w:r w:rsidRPr="00CD7CBC">
        <w:rPr>
          <w:sz w:val="16"/>
        </w:rPr>
        <w:t xml:space="preserve"> </w:t>
      </w:r>
      <w:r w:rsidRPr="00CD7CBC">
        <w:rPr>
          <w:rStyle w:val="StyleUnderline"/>
        </w:rPr>
        <w:t>The</w:t>
      </w:r>
      <w:r w:rsidRPr="00CD7CBC">
        <w:rPr>
          <w:sz w:val="16"/>
        </w:rPr>
        <w:t xml:space="preserve"> biopolitical </w:t>
      </w:r>
      <w:r w:rsidRPr="00CD7CBC">
        <w:rPr>
          <w:rStyle w:val="StyleUnderline"/>
        </w:rPr>
        <w:t>struggle for dominance is a fight to the death</w:t>
      </w:r>
      <w:r w:rsidRPr="00CD7CBC">
        <w:rPr>
          <w:sz w:val="16"/>
        </w:rPr>
        <w:t xml:space="preserve">. </w:t>
      </w:r>
      <w:r w:rsidRPr="00CD7CBC">
        <w:rPr>
          <w:rStyle w:val="StyleUnderline"/>
        </w:rPr>
        <w:t>Those who</w:t>
      </w:r>
      <w:r w:rsidRPr="00CD7CBC">
        <w:rPr>
          <w:sz w:val="16"/>
        </w:rPr>
        <w:t xml:space="preserve"> wage the struggle to begin with, those who </w:t>
      </w:r>
      <w:r w:rsidRPr="00CD7CBC">
        <w:rPr>
          <w:rStyle w:val="StyleUnderline"/>
        </w:rPr>
        <w:t>want to dominate, will not rest until they have prevailed</w:t>
      </w:r>
      <w:r w:rsidRPr="00CD7CBC">
        <w:rPr>
          <w:sz w:val="16"/>
        </w:rPr>
        <w:t xml:space="preserve">. </w:t>
      </w:r>
      <w:r w:rsidRPr="00CD7CBC">
        <w:rPr>
          <w:rStyle w:val="StyleUnderline"/>
        </w:rPr>
        <w:t xml:space="preserve">Their fanatical and self-serving drive is also very much </w:t>
      </w:r>
      <w:r w:rsidRPr="00CD7CBC">
        <w:rPr>
          <w:b/>
          <w:u w:val="single"/>
        </w:rPr>
        <w:t>the source of the crisis</w:t>
      </w:r>
      <w:r w:rsidRPr="00CD7CBC">
        <w:rPr>
          <w:sz w:val="16"/>
        </w:rPr>
        <w:t xml:space="preserve"> investing all others. The point of this essay is to show that </w:t>
      </w:r>
      <w:r w:rsidRPr="00CD7CBC">
        <w:rPr>
          <w:rStyle w:val="StyleUnderline"/>
        </w:rPr>
        <w:t xml:space="preserve">the present crisis, which is systemic and permanent and thus something more than a mere crisis, </w:t>
      </w:r>
      <w:r w:rsidRPr="00CD7CBC">
        <w:rPr>
          <w:b/>
          <w:u w:val="single"/>
        </w:rPr>
        <w:t>cannot be solved</w:t>
      </w:r>
      <w:r w:rsidRPr="00CD7CBC">
        <w:rPr>
          <w:rStyle w:val="StyleUnderline"/>
        </w:rPr>
        <w:t xml:space="preserve"> unless </w:t>
      </w:r>
      <w:r w:rsidRPr="00CD7CBC">
        <w:rPr>
          <w:b/>
          <w:u w:val="single"/>
        </w:rPr>
        <w:t>the struggle for dominance is eliminated</w:t>
      </w:r>
      <w:r w:rsidRPr="00CD7CBC">
        <w:rPr>
          <w:sz w:val="16"/>
        </w:rPr>
        <w:t xml:space="preserve">. </w:t>
      </w:r>
      <w:r w:rsidRPr="00CD7CBC">
        <w:rPr>
          <w:rStyle w:val="StyleUnderline"/>
        </w:rPr>
        <w:t xml:space="preserve">The elimination of such struggle implies the demise of the global sovereigns, the global elites – and this will not happen without a global revolution, </w:t>
      </w:r>
      <w:r w:rsidRPr="00CD7CBC">
        <w:rPr>
          <w:b/>
          <w:u w:val="single"/>
        </w:rPr>
        <w:t>a “restructuring of the world”</w:t>
      </w:r>
      <w:r w:rsidRPr="00CD7CBC">
        <w:rPr>
          <w:sz w:val="16"/>
        </w:rPr>
        <w:t xml:space="preserve"> (Fanon 1967: 82). </w:t>
      </w:r>
      <w:r w:rsidRPr="00CD7CBC">
        <w:rPr>
          <w:rStyle w:val="StyleUnderline"/>
        </w:rPr>
        <w:t xml:space="preserve">This must be a revolution </w:t>
      </w:r>
      <w:r w:rsidRPr="00CD7CBC">
        <w:rPr>
          <w:b/>
          <w:u w:val="single"/>
        </w:rPr>
        <w:t>against the paradigm of violence</w:t>
      </w:r>
      <w:r w:rsidRPr="00CD7CBC">
        <w:rPr>
          <w:rStyle w:val="StyleUnderline"/>
        </w:rPr>
        <w:t xml:space="preserve"> and terror typical of the global sovereigns</w:t>
      </w:r>
      <w:r w:rsidRPr="00CD7CBC">
        <w:rPr>
          <w:sz w:val="16"/>
        </w:rPr>
        <w:t xml:space="preserve">. </w:t>
      </w:r>
      <w:r w:rsidRPr="00CD7CBC">
        <w:rPr>
          <w:rStyle w:val="StyleUnderline"/>
        </w:rPr>
        <w:t>It is not a movement that uses violence and terror</w:t>
      </w:r>
      <w:r w:rsidRPr="00CD7CBC">
        <w:rPr>
          <w:sz w:val="16"/>
        </w:rPr>
        <w:t xml:space="preserve">, </w:t>
      </w:r>
      <w:r w:rsidRPr="00CD7CBC">
        <w:rPr>
          <w:rStyle w:val="StyleUnderline"/>
        </w:rPr>
        <w:t>but</w:t>
      </w:r>
      <w:r w:rsidRPr="00CD7CBC">
        <w:rPr>
          <w:sz w:val="16"/>
        </w:rPr>
        <w:t xml:space="preserve"> rather </w:t>
      </w:r>
      <w:r w:rsidRPr="00CD7CBC">
        <w:rPr>
          <w:rStyle w:val="StyleUnderline"/>
        </w:rPr>
        <w:t>one that counters the primordial terror and violence of the sovereign</w:t>
      </w:r>
      <w:r w:rsidRPr="00CD7CBC">
        <w:rPr>
          <w:sz w:val="16"/>
        </w:rPr>
        <w:t xml:space="preserve"> elites </w:t>
      </w:r>
      <w:r w:rsidRPr="00CD7CBC">
        <w:rPr>
          <w:rStyle w:val="StyleUnderline"/>
        </w:rPr>
        <w:t xml:space="preserve">by </w:t>
      </w:r>
      <w:r w:rsidRPr="00CD7CBC">
        <w:rPr>
          <w:b/>
          <w:u w:val="single"/>
        </w:rPr>
        <w:t>living up to the vision of a new world</w:t>
      </w:r>
      <w:r w:rsidRPr="00CD7CBC">
        <w:rPr>
          <w:rStyle w:val="StyleUnderline"/>
        </w:rPr>
        <w:t xml:space="preserve"> already worked out and cherished by multitudes of people</w:t>
      </w:r>
      <w:r w:rsidRPr="00CD7CBC">
        <w:rPr>
          <w:sz w:val="16"/>
        </w:rPr>
        <w:t xml:space="preserve">. </w:t>
      </w:r>
      <w:r w:rsidRPr="00CD7CBC">
        <w:rPr>
          <w:rStyle w:val="StyleUnderline"/>
        </w:rPr>
        <w:t xml:space="preserve">This is the nature of </w:t>
      </w:r>
      <w:r w:rsidRPr="00CD7CBC">
        <w:rPr>
          <w:b/>
          <w:u w:val="single"/>
        </w:rPr>
        <w:t>counter-violence</w:t>
      </w:r>
      <w:r w:rsidRPr="00CD7CBC">
        <w:rPr>
          <w:rStyle w:val="StyleUnderline"/>
        </w:rPr>
        <w:t xml:space="preserve">: not to use violence in one’s own turn, but </w:t>
      </w:r>
      <w:r w:rsidRPr="00CD7CBC">
        <w:rPr>
          <w:b/>
          <w:u w:val="single"/>
        </w:rPr>
        <w:t>to deactivate and destroy its mechanism</w:t>
      </w:r>
      <w:r w:rsidRPr="00CD7CBC">
        <w:rPr>
          <w:sz w:val="16"/>
        </w:rPr>
        <w:t xml:space="preserve">. At the beginning of the modern era, Niccolò Machiavelli saw the main distinction is society in terms of dominance, the will to dominate, or the lack thereof. </w:t>
      </w:r>
      <w:r w:rsidRPr="00CD7CBC">
        <w:rPr>
          <w:b/>
          <w:u w:val="single"/>
        </w:rPr>
        <w:t>Freedom</w:t>
      </w:r>
      <w:r w:rsidRPr="00CD7CBC">
        <w:rPr>
          <w:sz w:val="16"/>
        </w:rPr>
        <w:t xml:space="preserve">, Machiavelli says, </w:t>
      </w:r>
      <w:r w:rsidRPr="00CD7CBC">
        <w:rPr>
          <w:rStyle w:val="StyleUnderline"/>
        </w:rPr>
        <w:t>is obviously on the side of those who reject the paradigm of domination:</w:t>
      </w:r>
      <w:r w:rsidRPr="00CD7CBC">
        <w:rPr>
          <w:rStyle w:val="StyleUnderline"/>
          <w:b w:val="0"/>
          <w:sz w:val="12"/>
          <w:u w:val="none"/>
        </w:rPr>
        <w:t>¶</w:t>
      </w:r>
      <w:r w:rsidRPr="00CD7CBC">
        <w:rPr>
          <w:rStyle w:val="StyleUnderline"/>
          <w:sz w:val="12"/>
        </w:rPr>
        <w:t xml:space="preserve"> </w:t>
      </w:r>
      <w:r w:rsidRPr="00CD7CBC">
        <w:rPr>
          <w:sz w:val="16"/>
        </w:rPr>
        <w:t>[A]nd doubtless, if we consider the objects of the nobles and of the people, we must see that the first have a great desire to dominate, whilst the latter have only the wish not to be dominated, and consequently a greater desire to live in the enjoyment of liberty (Discourses, I, V).</w:t>
      </w:r>
      <w:r w:rsidRPr="00CD7CBC">
        <w:rPr>
          <w:sz w:val="12"/>
        </w:rPr>
        <w:t>¶</w:t>
      </w:r>
      <w:r w:rsidRPr="00CD7CBC">
        <w:rPr>
          <w:sz w:val="16"/>
        </w:rPr>
        <w:t xml:space="preserve"> Who can resist applying this amazing insight to the many situations of resistance and revolt that have been happening in the world for the last two years? </w:t>
      </w:r>
      <w:r w:rsidRPr="00CD7CBC">
        <w:rPr>
          <w:rStyle w:val="StyleUnderline"/>
        </w:rPr>
        <w:t>From Tahrir Square to Bahrain, from Syntagma Square and Plaza Mayor to the streets of New York and Oakland, ‘</w:t>
      </w:r>
      <w:r w:rsidRPr="00CD7CBC">
        <w:rPr>
          <w:b/>
          <w:u w:val="single"/>
        </w:rPr>
        <w:t>the people’ speak with one voice against ‘the nobles</w:t>
      </w:r>
      <w:r w:rsidRPr="00CD7CBC">
        <w:rPr>
          <w:rStyle w:val="StyleUnderline"/>
        </w:rPr>
        <w:t>;</w:t>
      </w:r>
      <w:r w:rsidRPr="00CD7CBC">
        <w:rPr>
          <w:sz w:val="16"/>
        </w:rPr>
        <w:t xml:space="preserve">’ </w:t>
      </w:r>
      <w:r w:rsidRPr="00CD7CBC">
        <w:rPr>
          <w:rStyle w:val="StyleUnderline"/>
        </w:rPr>
        <w:t>the 99% all face the same enemy: the same 1%; courage and freedom face the same police and military machine of cowardice and deceit, brutality and repression</w:t>
      </w:r>
      <w:r w:rsidRPr="00CD7CBC">
        <w:rPr>
          <w:sz w:val="16"/>
        </w:rPr>
        <w:t xml:space="preserve">. </w:t>
      </w:r>
      <w:r w:rsidRPr="00CD7CBC">
        <w:rPr>
          <w:rStyle w:val="StyleUnderline"/>
        </w:rPr>
        <w:t>Those who do not want to be dominated</w:t>
      </w:r>
      <w:r w:rsidRPr="00CD7CBC">
        <w:rPr>
          <w:sz w:val="16"/>
        </w:rPr>
        <w:t xml:space="preserve">, and do not need to be governed, </w:t>
      </w:r>
      <w:r w:rsidRPr="00CD7CBC">
        <w:rPr>
          <w:rStyle w:val="StyleUnderline"/>
        </w:rPr>
        <w:t xml:space="preserve">are </w:t>
      </w:r>
      <w:r w:rsidRPr="00CD7CBC">
        <w:rPr>
          <w:b/>
          <w:u w:val="single"/>
        </w:rPr>
        <w:t>ontologically on the terrain of freedom</w:t>
      </w:r>
      <w:r w:rsidRPr="00CD7CBC">
        <w:rPr>
          <w:sz w:val="16"/>
        </w:rPr>
        <w:t xml:space="preserve">, </w:t>
      </w:r>
      <w:r w:rsidRPr="00CD7CBC">
        <w:rPr>
          <w:rStyle w:val="StyleUnderline"/>
        </w:rPr>
        <w:t xml:space="preserve">always-already turned toward a poetic desire for the </w:t>
      </w:r>
      <w:r w:rsidRPr="00CD7CBC">
        <w:rPr>
          <w:b/>
          <w:u w:val="single"/>
        </w:rPr>
        <w:t>common good</w:t>
      </w:r>
      <w:r w:rsidRPr="00CD7CBC">
        <w:rPr>
          <w:rStyle w:val="StyleUnderline"/>
        </w:rPr>
        <w:t xml:space="preserve">, the </w:t>
      </w:r>
      <w:r w:rsidRPr="00CD7CBC">
        <w:rPr>
          <w:b/>
          <w:u w:val="single"/>
        </w:rPr>
        <w:t>ethics of a just world</w:t>
      </w:r>
      <w:r w:rsidRPr="00CD7CBC">
        <w:rPr>
          <w:sz w:val="16"/>
        </w:rPr>
        <w:t>. The point here is not to distinguish between good and evil, but rather to understand the twofold nature of power – as domination or as care.</w:t>
      </w:r>
      <w:r w:rsidRPr="00CD7CBC">
        <w:rPr>
          <w:sz w:val="12"/>
        </w:rPr>
        <w:t>¶</w:t>
      </w:r>
      <w:r w:rsidRPr="00CD7CBC">
        <w:rPr>
          <w:sz w:val="16"/>
        </w:rPr>
        <w:t xml:space="preserve"> The biopolitical (and thanatopolitical) struggle for dominance is unilateral, for there is only one side that wants to dominate. </w:t>
      </w:r>
      <w:r w:rsidRPr="00CD7CBC">
        <w:rPr>
          <w:rStyle w:val="StyleUnderline"/>
        </w:rPr>
        <w:t>The other side</w:t>
      </w:r>
      <w:r w:rsidRPr="00CD7CBC">
        <w:rPr>
          <w:sz w:val="16"/>
        </w:rPr>
        <w:t xml:space="preserve"> –ontologically, if not circumstantially, free and certainly wiser—</w:t>
      </w:r>
      <w:r w:rsidRPr="00CD7CBC">
        <w:rPr>
          <w:rStyle w:val="StyleUnderline"/>
        </w:rPr>
        <w:t>does not want to dominate; rather, it wants not to be dominated</w:t>
      </w:r>
      <w:r w:rsidRPr="00CD7CBC">
        <w:rPr>
          <w:sz w:val="16"/>
        </w:rPr>
        <w:t xml:space="preserve">. </w:t>
      </w:r>
      <w:r w:rsidRPr="00CD7CBC">
        <w:rPr>
          <w:rStyle w:val="StyleUnderline"/>
        </w:rPr>
        <w:t xml:space="preserve">This means that </w:t>
      </w:r>
      <w:r w:rsidRPr="00CD7CBC">
        <w:rPr>
          <w:b/>
          <w:u w:val="single"/>
        </w:rPr>
        <w:t>it rejects domination as such</w:t>
      </w:r>
      <w:r w:rsidRPr="00CD7CBC">
        <w:rPr>
          <w:sz w:val="16"/>
        </w:rPr>
        <w:t xml:space="preserve">. The rejection of domination also implies the rejection of violence, and I have already spoken above of the meaning of counter-violence in this sense. To put it another way, with Melville’s (2012) Bartleby, </w:t>
      </w:r>
      <w:r w:rsidRPr="00CD7CBC">
        <w:rPr>
          <w:rStyle w:val="StyleUnderline"/>
        </w:rPr>
        <w:t xml:space="preserve">this other side </w:t>
      </w:r>
      <w:r w:rsidRPr="00CD7CBC">
        <w:rPr>
          <w:b/>
          <w:u w:val="single"/>
        </w:rPr>
        <w:t>“would prefer not to”</w:t>
      </w:r>
      <w:r w:rsidRPr="00CD7CBC">
        <w:rPr>
          <w:rStyle w:val="StyleUnderline"/>
        </w:rPr>
        <w:t xml:space="preserve"> be dominated, and it “would prefer not to” be forced into the paradigm of violence</w:t>
      </w:r>
      <w:r w:rsidRPr="00CD7CBC">
        <w:rPr>
          <w:sz w:val="16"/>
        </w:rPr>
        <w:t xml:space="preserve">. Yet, </w:t>
      </w:r>
      <w:r w:rsidRPr="00CD7CBC">
        <w:rPr>
          <w:rStyle w:val="StyleUnderline"/>
        </w:rPr>
        <w:t xml:space="preserve">for this preference, this desire, to pass from potentiality into actuality, </w:t>
      </w:r>
      <w:r w:rsidRPr="00CD7CBC">
        <w:rPr>
          <w:b/>
          <w:u w:val="single"/>
        </w:rPr>
        <w:t>action must be taken</w:t>
      </w:r>
      <w:r w:rsidRPr="00CD7CBC">
        <w:rPr>
          <w:rStyle w:val="StyleUnderline"/>
        </w:rPr>
        <w:t xml:space="preserve"> – an action which is a return and </w:t>
      </w:r>
      <w:r w:rsidRPr="00CD7CBC">
        <w:rPr>
          <w:b/>
          <w:u w:val="single"/>
        </w:rPr>
        <w:t>a going under, an uprising and a hurricane</w:t>
      </w:r>
      <w:r w:rsidRPr="00CD7CBC">
        <w:rPr>
          <w:sz w:val="16"/>
        </w:rPr>
        <w:t xml:space="preserve">. </w:t>
      </w:r>
      <w:r w:rsidRPr="00CD7CBC">
        <w:rPr>
          <w:rStyle w:val="StyleUnderline"/>
        </w:rPr>
        <w:t>Revolution is to turn oneself away from the terror and violence of the sovereign elites toward the horizon of freedom and care, which is the pre- existing ontological ground of the difference</w:t>
      </w:r>
      <w:r w:rsidRPr="00CD7CBC">
        <w:rPr>
          <w:sz w:val="16"/>
        </w:rPr>
        <w:t xml:space="preserve"> mentioned by Machiavelli between the nobles and the people, the 1% (to use a terminology different from Machiavelli’s) and the 99%. </w:t>
      </w:r>
      <w:r w:rsidRPr="00CD7CBC">
        <w:rPr>
          <w:rStyle w:val="StyleUnderline"/>
        </w:rPr>
        <w:t xml:space="preserve">What is important is that the sovereign elite and its war machine, its police apparatuses, its false sense of the law, </w:t>
      </w:r>
      <w:r w:rsidRPr="00CD7CBC">
        <w:rPr>
          <w:b/>
          <w:u w:val="single"/>
        </w:rPr>
        <w:t>be done with</w:t>
      </w:r>
      <w:r w:rsidRPr="00CD7CBC">
        <w:rPr>
          <w:sz w:val="16"/>
        </w:rPr>
        <w:t xml:space="preserve">. </w:t>
      </w:r>
      <w:r w:rsidRPr="00CD7CBC">
        <w:rPr>
          <w:rStyle w:val="StyleUnderline"/>
        </w:rPr>
        <w:t>It is important that the sovereigns be shown</w:t>
      </w:r>
      <w:r w:rsidRPr="00CD7CBC">
        <w:rPr>
          <w:sz w:val="16"/>
        </w:rPr>
        <w:t xml:space="preserve">, as Agamben says, in </w:t>
      </w:r>
      <w:r w:rsidRPr="00CD7CBC">
        <w:rPr>
          <w:b/>
          <w:u w:val="single"/>
        </w:rPr>
        <w:t>“their original proximity to the criminal”</w:t>
      </w:r>
      <w:r w:rsidRPr="00CD7CBC">
        <w:rPr>
          <w:sz w:val="16"/>
        </w:rPr>
        <w:t xml:space="preserve"> (2000: 107) </w:t>
      </w:r>
      <w:r w:rsidRPr="00CD7CBC">
        <w:rPr>
          <w:b/>
          <w:u w:val="single"/>
        </w:rPr>
        <w:t>and that they be dealt with accordingly</w:t>
      </w:r>
      <w:r w:rsidRPr="00CD7CBC">
        <w:rPr>
          <w:sz w:val="16"/>
        </w:rPr>
        <w:t xml:space="preserve">. For this to happen, </w:t>
      </w:r>
      <w:r w:rsidRPr="00CD7CBC">
        <w:rPr>
          <w:rStyle w:val="StyleUnderline"/>
        </w:rPr>
        <w:t xml:space="preserve">a true sense of the law must be recuperated, one whereby </w:t>
      </w:r>
      <w:r w:rsidRPr="00CD7CBC">
        <w:rPr>
          <w:b/>
          <w:u w:val="single"/>
        </w:rPr>
        <w:t>the law is also immediately ethics</w:t>
      </w:r>
      <w:r w:rsidRPr="00CD7CBC">
        <w:rPr>
          <w:sz w:val="16"/>
        </w:rPr>
        <w:t xml:space="preserve">. </w:t>
      </w:r>
      <w:r w:rsidRPr="00CD7CBC">
        <w:rPr>
          <w:rStyle w:val="StyleUnderline"/>
        </w:rPr>
        <w:t xml:space="preserve">The sovereigns will be </w:t>
      </w:r>
      <w:r w:rsidRPr="00CD7CBC">
        <w:rPr>
          <w:b/>
          <w:u w:val="single"/>
        </w:rPr>
        <w:t>brought to justice</w:t>
      </w:r>
      <w:r w:rsidRPr="00CD7CBC">
        <w:rPr>
          <w:sz w:val="16"/>
        </w:rPr>
        <w:t xml:space="preserve">. </w:t>
      </w:r>
      <w:r w:rsidRPr="00CD7CBC">
        <w:rPr>
          <w:rStyle w:val="StyleUnderline"/>
        </w:rPr>
        <w:t>The process is long, but it is in many ways already underway. The recent news that a human rights lawyer will lead a UN investigation into the question of drone strikes and other forms of targeted killing</w:t>
      </w:r>
      <w:r w:rsidRPr="00CD7CBC">
        <w:rPr>
          <w:sz w:val="16"/>
        </w:rPr>
        <w:t xml:space="preserve"> (The New York Times, January 24, 2013) </w:t>
      </w:r>
      <w:r w:rsidRPr="00CD7CBC">
        <w:rPr>
          <w:rStyle w:val="StyleUnderline"/>
        </w:rPr>
        <w:t xml:space="preserve">is an </w:t>
      </w:r>
      <w:r w:rsidRPr="00CD7CBC">
        <w:rPr>
          <w:b/>
          <w:u w:val="single"/>
        </w:rPr>
        <w:t>indication of the fact that the movement of those who do not want to be dominated is not without effect</w:t>
      </w:r>
      <w:r w:rsidRPr="00CD7CBC">
        <w:rPr>
          <w:rStyle w:val="StyleUnderline"/>
        </w:rPr>
        <w:t>.</w:t>
      </w:r>
      <w:r w:rsidRPr="00CD7CBC">
        <w:rPr>
          <w:sz w:val="16"/>
        </w:rPr>
        <w:t xml:space="preserve"> An initiative such as this is perhaps necessarily timid at the outset and it may be sidetracked in many ways by powerful interests in its course. Yet, </w:t>
      </w:r>
      <w:r w:rsidRPr="00CD7CBC">
        <w:rPr>
          <w:b/>
          <w:u w:val="single"/>
        </w:rPr>
        <w:t>even positing</w:t>
      </w:r>
      <w:r w:rsidRPr="00CD7CBC">
        <w:rPr>
          <w:rStyle w:val="StyleUnderline"/>
        </w:rPr>
        <w:t xml:space="preserve">, at that institutional level, </w:t>
      </w:r>
      <w:r w:rsidRPr="00CD7CBC">
        <w:rPr>
          <w:b/>
          <w:u w:val="single"/>
        </w:rPr>
        <w:t>the possibility</w:t>
      </w:r>
      <w:r w:rsidRPr="00CD7CBC">
        <w:rPr>
          <w:rStyle w:val="StyleUnderline"/>
        </w:rPr>
        <w:t xml:space="preserve"> that drone strikes be a form of unlawful killing and war crime is a clear indication of what common reason</w:t>
      </w:r>
      <w:r w:rsidRPr="00CD7CBC">
        <w:rPr>
          <w:sz w:val="16"/>
        </w:rPr>
        <w:t xml:space="preserve"> (one is tempted to say, the General Intellect) </w:t>
      </w:r>
      <w:r w:rsidRPr="00CD7CBC">
        <w:rPr>
          <w:rStyle w:val="StyleUnderline"/>
        </w:rPr>
        <w:t>already understands and knows</w:t>
      </w:r>
      <w:r w:rsidRPr="00CD7CBC">
        <w:rPr>
          <w:sz w:val="16"/>
        </w:rPr>
        <w:t xml:space="preserve">. </w:t>
      </w:r>
      <w:r w:rsidRPr="00CD7CBC">
        <w:rPr>
          <w:rStyle w:val="StyleUnderline"/>
        </w:rPr>
        <w:t xml:space="preserve">The hope of those who </w:t>
      </w:r>
      <w:r w:rsidRPr="00CD7CBC">
        <w:rPr>
          <w:b/>
          <w:u w:val="single"/>
        </w:rPr>
        <w:t>“would prefer not to”</w:t>
      </w:r>
      <w:r w:rsidRPr="00CD7CBC">
        <w:rPr>
          <w:rStyle w:val="StyleUnderline"/>
        </w:rPr>
        <w:t xml:space="preserve"> be involved in a violent practice such as this</w:t>
      </w:r>
      <w:r w:rsidRPr="00CD7CBC">
        <w:rPr>
          <w:sz w:val="16"/>
        </w:rPr>
        <w:t xml:space="preserve">, </w:t>
      </w:r>
      <w:r w:rsidRPr="00CD7CBC">
        <w:rPr>
          <w:rStyle w:val="StyleUnderline"/>
        </w:rPr>
        <w:t>is that those responsible for it be held accountable and that the horizon of terror be canceled and overcome</w:t>
      </w:r>
      <w:r w:rsidRPr="00CD7CBC">
        <w:rPr>
          <w:sz w:val="16"/>
        </w:rPr>
        <w:t xml:space="preserve">. Indeed, </w:t>
      </w:r>
      <w:r w:rsidRPr="00CD7CBC">
        <w:rPr>
          <w:b/>
          <w:u w:val="single"/>
        </w:rPr>
        <w:t>the earth needs care</w:t>
      </w:r>
      <w:r w:rsidRPr="00CD7CBC">
        <w:rPr>
          <w:sz w:val="16"/>
        </w:rPr>
        <w:t xml:space="preserve">. And </w:t>
      </w:r>
      <w:r w:rsidRPr="00CD7CBC">
        <w:rPr>
          <w:rStyle w:val="StyleUnderline"/>
        </w:rPr>
        <w:t xml:space="preserve">when instead of caring for it, resources are dangerously wasted and abused, </w:t>
      </w:r>
      <w:r w:rsidRPr="00CD7CBC">
        <w:rPr>
          <w:b/>
          <w:u w:val="single"/>
        </w:rPr>
        <w:t>it is imperative</w:t>
      </w:r>
      <w:r w:rsidRPr="00CD7CBC">
        <w:rPr>
          <w:rStyle w:val="StyleUnderline"/>
        </w:rPr>
        <w:t xml:space="preserve"> that those </w:t>
      </w:r>
      <w:r w:rsidRPr="00CD7CBC">
        <w:rPr>
          <w:b/>
          <w:u w:val="single"/>
        </w:rPr>
        <w:t>who know and understand revolt</w:t>
      </w:r>
      <w:r w:rsidRPr="00CD7CBC">
        <w:rPr>
          <w:sz w:val="16"/>
        </w:rPr>
        <w:t xml:space="preserve"> –</w:t>
      </w:r>
      <w:r w:rsidRPr="00CD7CBC">
        <w:rPr>
          <w:rStyle w:val="StyleUnderline"/>
        </w:rPr>
        <w:t>and what they must revolt against is the squandering and irresponsible elites, the sovereign discourse, whose authority, beyond all nice rhetoric, ultimately rests on the threat of military violence and police brutality</w:t>
      </w:r>
      <w:r w:rsidRPr="00CD7CBC">
        <w:rPr>
          <w:sz w:val="12"/>
        </w:rPr>
        <w:t>¶</w:t>
      </w:r>
      <w:r w:rsidRPr="00CD7CBC">
        <w:rPr>
          <w:sz w:val="16"/>
        </w:rPr>
        <w:t xml:space="preserve"> </w:t>
      </w:r>
    </w:p>
    <w:p w:rsidR="00A616A6" w:rsidRPr="00A616A6" w:rsidRDefault="00A616A6" w:rsidP="00A616A6">
      <w:pPr>
        <w:pStyle w:val="Heading4"/>
      </w:pPr>
      <w:r>
        <w:t>The alternative is to resist soverign power through the refusal to produce distinctions. All political binaries are predicated upon the distinction between zoe and bios – by refusing to draw lines we can contest the soverign ban through contestation at the level of meaning and exception.</w:t>
      </w:r>
    </w:p>
    <w:p w:rsidR="00A616A6" w:rsidRPr="0011502E" w:rsidRDefault="00A616A6" w:rsidP="00A616A6">
      <w:pPr>
        <w:spacing w:after="0"/>
        <w:rPr>
          <w:rFonts w:asciiTheme="minorHAnsi" w:eastAsiaTheme="majorEastAsia" w:hAnsiTheme="minorHAnsi" w:cstheme="minorHAnsi"/>
          <w:b/>
          <w:iCs/>
          <w:sz w:val="26"/>
        </w:rPr>
      </w:pPr>
      <w:r w:rsidRPr="0011502E">
        <w:rPr>
          <w:rStyle w:val="Heading4Char"/>
          <w:rFonts w:asciiTheme="minorHAnsi" w:hAnsiTheme="minorHAnsi" w:cstheme="minorHAnsi"/>
        </w:rPr>
        <w:t>Edkins and Pin-Fat 4</w:t>
      </w:r>
      <w:r w:rsidRPr="0011502E">
        <w:rPr>
          <w:rFonts w:asciiTheme="minorHAnsi" w:hAnsiTheme="minorHAnsi" w:cstheme="minorHAnsi"/>
        </w:rPr>
        <w:t xml:space="preserve"> [Jenny Edkins and Veronique Pin-Fat, professor of international politics at the University of Wales Aberystwyth and Lecturer in International Relations and Director of the MA Human Rights in the Centre for International Politics, The University of Manchester (respectively), “Introduction: Life, Power, Resistance,” Sovereign Lives: Power in Global Politics, page 7-9] </w:t>
      </w:r>
    </w:p>
    <w:p w:rsidR="00A616A6" w:rsidRDefault="00A616A6" w:rsidP="00A616A6">
      <w:pPr>
        <w:rPr>
          <w:rFonts w:asciiTheme="minorHAnsi" w:hAnsiTheme="minorHAnsi" w:cstheme="minorHAnsi"/>
          <w:sz w:val="16"/>
        </w:rPr>
      </w:pPr>
      <w:r w:rsidRPr="0011502E">
        <w:rPr>
          <w:rFonts w:asciiTheme="minorHAnsi" w:hAnsiTheme="minorHAnsi" w:cstheme="minorHAnsi"/>
          <w:sz w:val="16"/>
        </w:rPr>
        <w:t xml:space="preserve">Resistance as the Refusal of Sovereign Distinctions </w:t>
      </w:r>
      <w:r w:rsidRPr="0011502E">
        <w:rPr>
          <w:rStyle w:val="Emphasis"/>
          <w:rFonts w:asciiTheme="minorHAnsi" w:hAnsiTheme="minorHAnsi" w:cstheme="minorHAnsi"/>
        </w:rPr>
        <w:t>One potential form of resistance to sovereign power consists of a refusal to draw any lines between zoe and bios, inside and outside, human and inhuman</w:t>
      </w:r>
      <w:r w:rsidRPr="0011502E">
        <w:rPr>
          <w:rFonts w:asciiTheme="minorHAnsi" w:hAnsiTheme="minorHAnsi" w:cstheme="minorHAnsi"/>
          <w:sz w:val="16"/>
        </w:rPr>
        <w:t xml:space="preserve">. As we have shown, </w:t>
      </w:r>
      <w:r w:rsidRPr="0011502E">
        <w:rPr>
          <w:rStyle w:val="StyleUnderline"/>
          <w:rFonts w:asciiTheme="minorHAnsi" w:hAnsiTheme="minorHAnsi" w:cstheme="minorHAnsi"/>
        </w:rPr>
        <w:t>sovereign power</w:t>
      </w:r>
      <w:r w:rsidRPr="0011502E">
        <w:rPr>
          <w:rFonts w:asciiTheme="minorHAnsi" w:hAnsiTheme="minorHAnsi" w:cstheme="minorHAnsi"/>
          <w:sz w:val="16"/>
        </w:rPr>
        <w:t xml:space="preserve"> does not involve a power relation in Foucauldian terms. It </w:t>
      </w:r>
      <w:r w:rsidRPr="0011502E">
        <w:rPr>
          <w:rStyle w:val="StyleUnderline"/>
          <w:rFonts w:asciiTheme="minorHAnsi" w:hAnsiTheme="minorHAnsi" w:cstheme="minorHAnsi"/>
        </w:rPr>
        <w:t>is more appropriately considered to have become a form of governance or technique of administration through relationships of violence that reduce political subjects to mere bare or naked life.</w:t>
      </w:r>
      <w:r w:rsidRPr="0011502E">
        <w:rPr>
          <w:rFonts w:asciiTheme="minorHAnsi" w:hAnsiTheme="minorHAnsi" w:cstheme="minorHAnsi"/>
          <w:sz w:val="16"/>
        </w:rPr>
        <w:t xml:space="preserve"> As Michael Dillon puts it, «Sovereign power [is] a form of rule gone global [that] has come to develop and deploy modes of destruction whose dissemination it finds increasingly impossible to control because these have become integral to its propagation and survival."29 </w:t>
      </w:r>
      <w:r w:rsidRPr="0011502E">
        <w:rPr>
          <w:rStyle w:val="StyleUnderline"/>
          <w:rFonts w:asciiTheme="minorHAnsi" w:hAnsiTheme="minorHAnsi" w:cstheme="minorHAnsi"/>
        </w:rPr>
        <w:t>In asking for a refusal to draw lines as a possibility of resistance, then, we are not asking for the elimination of power relations and, consequently, we are not asking for the erasure of the possibility of a mode of political being that is empowered and empowering, is free and that speaks</w:t>
      </w:r>
      <w:r w:rsidRPr="0011502E">
        <w:rPr>
          <w:rFonts w:asciiTheme="minorHAnsi" w:hAnsiTheme="minorHAnsi" w:cstheme="minorHAnsi"/>
          <w:sz w:val="16"/>
        </w:rPr>
        <w:t xml:space="preserve">: quite the opposite. </w:t>
      </w:r>
      <w:r w:rsidRPr="0011502E">
        <w:rPr>
          <w:rStyle w:val="Emphasis"/>
          <w:rFonts w:asciiTheme="minorHAnsi" w:hAnsiTheme="minorHAnsi" w:cstheme="minorHAnsi"/>
        </w:rPr>
        <w:t>Following Agamben, we are suggesting that it is only through a refusal to draw any lines at all (and, indeed, nothing less will do) that sovereign power (as a form of violence) can be contested and a properly political power relation can be reinstated.</w:t>
      </w:r>
      <w:r w:rsidRPr="0011502E">
        <w:rPr>
          <w:rFonts w:asciiTheme="minorHAnsi" w:hAnsiTheme="minorHAnsi" w:cstheme="minorHAnsi"/>
          <w:sz w:val="16"/>
        </w:rPr>
        <w:t xml:space="preserve"> </w:t>
      </w:r>
      <w:r w:rsidRPr="0011502E">
        <w:rPr>
          <w:rStyle w:val="StyleUnderline"/>
          <w:rFonts w:asciiTheme="minorHAnsi" w:hAnsiTheme="minorHAnsi" w:cstheme="minorHAnsi"/>
        </w:rPr>
        <w:t>We could call this escaping the logic of sovereign power.</w:t>
      </w:r>
      <w:r w:rsidRPr="0011502E">
        <w:rPr>
          <w:rFonts w:asciiTheme="minorHAnsi" w:hAnsiTheme="minorHAnsi" w:cstheme="minorHAnsi"/>
          <w:sz w:val="16"/>
        </w:rPr>
        <w:t xml:space="preserve"> Our overall argument is that </w:t>
      </w:r>
      <w:r w:rsidRPr="0011502E">
        <w:rPr>
          <w:rStyle w:val="Emphasis"/>
          <w:rFonts w:asciiTheme="minorHAnsi" w:hAnsiTheme="minorHAnsi" w:cstheme="minorHAnsi"/>
        </w:rPr>
        <w:t>we can escape sovereign power and reinstate a form of power relation by contesting its assumption of the right to draw lines, that is, by contesting the sovereign ban.</w:t>
      </w:r>
      <w:r w:rsidRPr="0011502E">
        <w:rPr>
          <w:rFonts w:asciiTheme="minorHAnsi" w:hAnsiTheme="minorHAnsi" w:cstheme="minorHAnsi"/>
          <w:sz w:val="16"/>
        </w:rPr>
        <w:t xml:space="preserve"> </w:t>
      </w:r>
      <w:r w:rsidRPr="0011502E">
        <w:rPr>
          <w:rStyle w:val="StyleUnderline"/>
          <w:rFonts w:asciiTheme="minorHAnsi" w:hAnsiTheme="minorHAnsi" w:cstheme="minorHAnsi"/>
        </w:rPr>
        <w:t>Any other resistance always inevitably remains within this relationship of violence</w:t>
      </w:r>
      <w:r w:rsidRPr="0011502E">
        <w:rPr>
          <w:rFonts w:asciiTheme="minorHAnsi" w:hAnsiTheme="minorHAnsi" w:cstheme="minorHAnsi"/>
          <w:sz w:val="16"/>
        </w:rPr>
        <w:t xml:space="preserve">. </w:t>
      </w:r>
      <w:r w:rsidRPr="0011502E">
        <w:rPr>
          <w:rStyle w:val="Emphasis"/>
          <w:rFonts w:asciiTheme="minorHAnsi" w:hAnsiTheme="minorHAnsi" w:cstheme="minorHAnsi"/>
        </w:rPr>
        <w:t>To move outside it</w:t>
      </w:r>
      <w:r w:rsidRPr="0011502E">
        <w:rPr>
          <w:rFonts w:asciiTheme="minorHAnsi" w:hAnsiTheme="minorHAnsi" w:cstheme="minorHAnsi"/>
          <w:sz w:val="16"/>
        </w:rPr>
        <w:t xml:space="preserve"> (and return to a power relation), </w:t>
      </w:r>
      <w:r w:rsidRPr="0011502E">
        <w:rPr>
          <w:rStyle w:val="Emphasis"/>
          <w:rFonts w:asciiTheme="minorHAnsi" w:hAnsiTheme="minorHAnsi" w:cstheme="minorHAnsi"/>
        </w:rPr>
        <w:t>we need not only contest its right to draw lines in particular places, but also resist the call to draw any lines of the sort sovereign power demands.</w:t>
      </w:r>
      <w:r w:rsidRPr="0011502E">
        <w:rPr>
          <w:rFonts w:asciiTheme="minorHAnsi" w:hAnsiTheme="minorHAnsi" w:cstheme="minorHAnsi"/>
          <w:sz w:val="16"/>
        </w:rPr>
        <w:t xml:space="preserve"> </w:t>
      </w:r>
      <w:r w:rsidRPr="0011502E">
        <w:rPr>
          <w:rStyle w:val="StyleUnderline"/>
          <w:rFonts w:asciiTheme="minorHAnsi" w:hAnsiTheme="minorHAnsi" w:cstheme="minorHAnsi"/>
        </w:rPr>
        <w:t>The grammar of sovereign power cannot be resisted by challenging or fighting over where the lines are drawn</w:t>
      </w:r>
      <w:r w:rsidRPr="0011502E">
        <w:rPr>
          <w:rFonts w:asciiTheme="minorHAnsi" w:hAnsiTheme="minorHAnsi" w:cstheme="minorHAnsi"/>
          <w:sz w:val="16"/>
        </w:rPr>
        <w:t xml:space="preserve">. While, of course, this is a strategy that can be deployed as a form of resistance, it is not a resistance to sovereign power per se as it still tacitly or even explicitly accepts that lines must be drawn somewhere (and preferably more inclusively). Christine Sylvester's exploration of what she calls «fictional development sovereignties" in this volume can be read as testimony to this. Nevertheless, </w:t>
      </w:r>
      <w:r w:rsidRPr="0011502E">
        <w:rPr>
          <w:rStyle w:val="Emphasis"/>
          <w:rFonts w:asciiTheme="minorHAnsi" w:hAnsiTheme="minorHAnsi" w:cstheme="minorHAnsi"/>
        </w:rPr>
        <w:t>strategies that address where lines are drawn are, undoubtedly, crucially important and often seem the only possibility for resistance.</w:t>
      </w:r>
      <w:r w:rsidRPr="0011502E">
        <w:rPr>
          <w:rFonts w:asciiTheme="minorHAnsi" w:hAnsiTheme="minorHAnsi" w:cstheme="minorHAnsi"/>
          <w:sz w:val="16"/>
        </w:rPr>
        <w:t xml:space="preserve"> Indeed, in Chapters 2 and 9 both William Connolly and Karena Shaw offer compelling arguments and illustrations as to how and why this can and should be done. For example, Connolly proposes the notion of an "ethos of sovereignty" by which he means "a modified ethos of constitutional action [that] would nonetheless incline the effective range of court decisions and popular responses in a different direction" such that, despite the paradoxes of sovereignty, such an ethos could alter its course. Furthermore, Shaw suggests that the discourses and practices of sovereignty that take the form of a sovereign state can be "a terrain of power and resistance" mobilized by "those seeking to resist or delegitimize assertions of sovereignty over them." Shaw unpicks the complex ways in which a Hobbesian grammar of a "shared ontology as the precondition for legitimate authority" is reproduced by indigenous peoples but yet offers (albeit precariously) possibilities of critically reconfiguring both what that shared ontology might be and the constitution of legitimate authority. The promise of the arguments both Connolly and Shaw make is an active demonstration that the grammar of sovereign statehood (distinct from sovereign power) is not fixed in a timeless configuration. As Connolly puts it</w:t>
      </w:r>
      <w:r w:rsidRPr="0011502E">
        <w:rPr>
          <w:rStyle w:val="StyleUnderline"/>
          <w:rFonts w:asciiTheme="minorHAnsi" w:hAnsiTheme="minorHAnsi" w:cstheme="minorHAnsi"/>
        </w:rPr>
        <w:t>, resistance is possible within a logic of state sovereignty transformed by an appropriate ethos such that "old ideas [old practices of sovereignty, territory, property, capital, mastery, nationhood, and faith] provide new sites for possible metamorphosis today."</w:t>
      </w:r>
      <w:r w:rsidRPr="0011502E">
        <w:rPr>
          <w:rFonts w:asciiTheme="minorHAnsi" w:hAnsiTheme="minorHAnsi" w:cstheme="minorHAnsi"/>
          <w:sz w:val="16"/>
        </w:rPr>
        <w:t xml:space="preserve"> However, </w:t>
      </w:r>
      <w:r w:rsidRPr="0011502E">
        <w:rPr>
          <w:rStyle w:val="StyleUnderline"/>
          <w:rFonts w:asciiTheme="minorHAnsi" w:hAnsiTheme="minorHAnsi" w:cstheme="minorHAnsi"/>
        </w:rPr>
        <w:t>while possible and sometimes desirable, these forms of resistance remain limited and constrained by the grammar of sovereign power, as there is no refusal here of its line-drawing "ethos" that engages with Agamben's conclusion that we are all now homines sacri or bare life</w:t>
      </w:r>
      <w:r w:rsidRPr="0011502E">
        <w:rPr>
          <w:rFonts w:asciiTheme="minorHAnsi" w:hAnsiTheme="minorHAnsi" w:cstheme="minorHAnsi"/>
          <w:sz w:val="16"/>
        </w:rPr>
        <w:t xml:space="preserve">. </w:t>
      </w:r>
      <w:r w:rsidRPr="0011502E">
        <w:rPr>
          <w:rStyle w:val="Emphasis"/>
          <w:rFonts w:asciiTheme="minorHAnsi" w:hAnsiTheme="minorHAnsi" w:cstheme="minorHAnsi"/>
        </w:rPr>
        <w:t>Although they contest the violence of sovereign power's drawing of the line, they risk their own violent relation in demanding that the line be drawn differently</w:t>
      </w:r>
      <w:r w:rsidRPr="0011502E">
        <w:rPr>
          <w:rFonts w:asciiTheme="minorHAnsi" w:hAnsiTheme="minorHAnsi" w:cstheme="minorHAnsi"/>
          <w:sz w:val="16"/>
        </w:rPr>
        <w:t xml:space="preserve">. </w:t>
      </w:r>
      <w:r w:rsidRPr="0011502E">
        <w:rPr>
          <w:rStyle w:val="Emphasis"/>
          <w:rFonts w:asciiTheme="minorHAnsi" w:hAnsiTheme="minorHAnsi" w:cstheme="minorHAnsi"/>
        </w:rPr>
        <w:t xml:space="preserve">In both cases, the drawing of the line represents a foreclosure of possibility and a denial of the properly political power relation. </w:t>
      </w:r>
      <w:r w:rsidRPr="0011502E">
        <w:rPr>
          <w:rFonts w:asciiTheme="minorHAnsi" w:hAnsiTheme="minorHAnsi" w:cstheme="minorHAnsi"/>
          <w:sz w:val="16"/>
        </w:rPr>
        <w:t xml:space="preserve">In what follows, we offer some suggestions for and examples of resistance that succeed in refusing the "paradox of sovereignty" that leads us all into zones of indistinction. How might resistance as refusal be possible? </w:t>
      </w:r>
      <w:r w:rsidRPr="0011502E">
        <w:rPr>
          <w:rStyle w:val="Emphasis"/>
          <w:rFonts w:asciiTheme="minorHAnsi" w:hAnsiTheme="minorHAnsi" w:cstheme="minorHAnsi"/>
        </w:rPr>
        <w:t>The metaphysics of presence that sovereign power's founding and foundationalist drawing of a line presupposes</w:t>
      </w:r>
      <w:r w:rsidRPr="0011502E">
        <w:rPr>
          <w:rFonts w:asciiTheme="minorHAnsi" w:hAnsiTheme="minorHAnsi" w:cstheme="minorHAnsi"/>
          <w:sz w:val="16"/>
        </w:rPr>
        <w:t xml:space="preserve"> (inside/outside, zoe/bios, universal/particular, members/ strangers, colonial/indigenous) </w:t>
      </w:r>
      <w:r w:rsidRPr="0011502E">
        <w:rPr>
          <w:rStyle w:val="Emphasis"/>
          <w:rFonts w:asciiTheme="minorHAnsi" w:hAnsiTheme="minorHAnsi" w:cstheme="minorHAnsi"/>
        </w:rPr>
        <w:t>can be challenged by examining the relationship between time and politics</w:t>
      </w:r>
      <w:r w:rsidRPr="0011502E">
        <w:rPr>
          <w:rFonts w:asciiTheme="minorHAnsi" w:hAnsiTheme="minorHAnsi" w:cstheme="minorHAnsi"/>
          <w:sz w:val="16"/>
        </w:rPr>
        <w:t xml:space="preserve">. In Chapter 4, Erin Manning argues that </w:t>
      </w:r>
      <w:r w:rsidRPr="0011502E">
        <w:rPr>
          <w:rStyle w:val="Emphasis"/>
          <w:rFonts w:asciiTheme="minorHAnsi" w:hAnsiTheme="minorHAnsi" w:cstheme="minorHAnsi"/>
        </w:rPr>
        <w:t>the possibility of resistance</w:t>
      </w:r>
      <w:r w:rsidRPr="0011502E">
        <w:rPr>
          <w:rStyle w:val="StyleUnderline"/>
          <w:rFonts w:asciiTheme="minorHAnsi" w:hAnsiTheme="minorHAnsi" w:cstheme="minorHAnsi"/>
        </w:rPr>
        <w:t xml:space="preserve"> to the imperatives of sovereign statehood</w:t>
      </w:r>
      <w:r w:rsidRPr="0011502E">
        <w:rPr>
          <w:rFonts w:asciiTheme="minorHAnsi" w:hAnsiTheme="minorHAnsi" w:cstheme="minorHAnsi"/>
          <w:sz w:val="16"/>
        </w:rPr>
        <w:t xml:space="preserve"> (in this case, federalist) </w:t>
      </w:r>
      <w:r w:rsidRPr="0011502E">
        <w:rPr>
          <w:rStyle w:val="Emphasis"/>
          <w:rFonts w:asciiTheme="minorHAnsi" w:hAnsiTheme="minorHAnsi" w:cstheme="minorHAnsi"/>
        </w:rPr>
        <w:t>lies in "taking time" and "making time" for politics</w:t>
      </w:r>
      <w:r w:rsidRPr="0011502E">
        <w:rPr>
          <w:rFonts w:asciiTheme="minorHAnsi" w:hAnsiTheme="minorHAnsi" w:cstheme="minorHAnsi"/>
          <w:sz w:val="16"/>
        </w:rPr>
        <w:t>. As she puts it, "</w:t>
      </w:r>
      <w:r w:rsidRPr="0011502E">
        <w:rPr>
          <w:rStyle w:val="StyleUnderline"/>
          <w:rFonts w:asciiTheme="minorHAnsi" w:hAnsiTheme="minorHAnsi" w:cstheme="minorHAnsi"/>
        </w:rPr>
        <w:t>Politics that takes time makes time to count those who are excluded, to disagree with those who otherwise have "no part</w:t>
      </w:r>
      <w:r w:rsidRPr="0011502E">
        <w:rPr>
          <w:rFonts w:asciiTheme="minorHAnsi" w:hAnsiTheme="minorHAnsi" w:cstheme="minorHAnsi"/>
          <w:sz w:val="16"/>
        </w:rPr>
        <w:t xml:space="preserve">." Politics is the discursive space where one contests and resists the way in which Hobbes's presupposed ontological "whole;' around which the sovereign state is configured as a legitimate authority, is counted, and instead engages with miscounting through a dialogue of disagreement. The implications of Manning's position stretch beyond the sovereign state and speak to sovereign power. As she says pithily, "sovereign politics are a waste of time" because they constitute a failure to take the time to "miscount." We might say that </w:t>
      </w:r>
      <w:r w:rsidRPr="0011502E">
        <w:rPr>
          <w:rStyle w:val="Emphasis"/>
          <w:rFonts w:asciiTheme="minorHAnsi" w:hAnsiTheme="minorHAnsi" w:cstheme="minorHAnsi"/>
        </w:rPr>
        <w:t>"miscounting" is a refusal of, and resistance to, the grammar of sovereign power's drawing of lines between that which "counts" (bios) and that which does not (zoe). It is the refusal to play sovereign power's language-game and follow the rules of "counting"</w:t>
      </w:r>
      <w:r w:rsidRPr="0011502E">
        <w:rPr>
          <w:rStyle w:val="StyleUnderline"/>
          <w:rFonts w:asciiTheme="minorHAnsi" w:hAnsiTheme="minorHAnsi" w:cstheme="minorHAnsi"/>
        </w:rPr>
        <w:t xml:space="preserve"> and as such, vitally, it defies and refuses its grammar. Husanovic also proposes a form of resistance that refuses to draw biopolitical lines</w:t>
      </w:r>
      <w:r w:rsidRPr="0011502E">
        <w:rPr>
          <w:rFonts w:asciiTheme="minorHAnsi" w:hAnsiTheme="minorHAnsi" w:cstheme="minorHAnsi"/>
          <w:sz w:val="16"/>
        </w:rPr>
        <w:t xml:space="preserve">. In her examination of grassroots activism in Bosnia, she highlights how </w:t>
      </w:r>
      <w:r w:rsidRPr="0011502E">
        <w:rPr>
          <w:rStyle w:val="StyleUnderline"/>
          <w:rFonts w:asciiTheme="minorHAnsi" w:hAnsiTheme="minorHAnsi" w:cstheme="minorHAnsi"/>
        </w:rPr>
        <w:t>some forms of activism can be seen as a refusal of gendered ethnonationalist logics of identity and life</w:t>
      </w:r>
      <w:r w:rsidRPr="0011502E">
        <w:rPr>
          <w:rFonts w:asciiTheme="minorHAnsi" w:hAnsiTheme="minorHAnsi" w:cstheme="minorHAnsi"/>
          <w:sz w:val="16"/>
        </w:rPr>
        <w:t xml:space="preserve">. Aware that a refusal of one set of lines may, nonetheless, produce others in their wake, she asks how "emancipatory openings" themselves can resist the danger of foreclosure we described above. </w:t>
      </w:r>
      <w:r w:rsidRPr="0011502E">
        <w:rPr>
          <w:rStyle w:val="Emphasis"/>
          <w:rFonts w:asciiTheme="minorHAnsi" w:hAnsiTheme="minorHAnsi" w:cstheme="minorHAnsi"/>
        </w:rPr>
        <w:t>Her answer is a form of</w:t>
      </w:r>
      <w:r w:rsidRPr="0011502E">
        <w:rPr>
          <w:rFonts w:asciiTheme="minorHAnsi" w:hAnsiTheme="minorHAnsi" w:cstheme="minorHAnsi"/>
          <w:sz w:val="16"/>
        </w:rPr>
        <w:t xml:space="preserve"> </w:t>
      </w:r>
      <w:r w:rsidRPr="0011502E">
        <w:rPr>
          <w:rStyle w:val="Emphasis"/>
          <w:rFonts w:asciiTheme="minorHAnsi" w:hAnsiTheme="minorHAnsi" w:cstheme="minorHAnsi"/>
        </w:rPr>
        <w:t>communitas that is</w:t>
      </w:r>
      <w:r w:rsidRPr="0011502E">
        <w:rPr>
          <w:rFonts w:asciiTheme="minorHAnsi" w:hAnsiTheme="minorHAnsi" w:cstheme="minorHAnsi"/>
          <w:sz w:val="16"/>
        </w:rPr>
        <w:t xml:space="preserve"> </w:t>
      </w:r>
      <w:r w:rsidRPr="0011502E">
        <w:rPr>
          <w:rStyle w:val="Emphasis"/>
          <w:rFonts w:asciiTheme="minorHAnsi" w:hAnsiTheme="minorHAnsi" w:cstheme="minorHAnsi"/>
        </w:rPr>
        <w:t>"non-conventional, nonstatist, non-sovereign, and non-biopolitical:'</w:t>
      </w:r>
      <w:r w:rsidRPr="0011502E">
        <w:rPr>
          <w:rFonts w:asciiTheme="minorHAnsi" w:hAnsiTheme="minorHAnsi" w:cstheme="minorHAnsi"/>
          <w:sz w:val="16"/>
        </w:rPr>
        <w:t xml:space="preserve"> Vitally</w:t>
      </w:r>
      <w:r w:rsidRPr="0011502E">
        <w:rPr>
          <w:rStyle w:val="StyleUnderline"/>
          <w:rFonts w:asciiTheme="minorHAnsi" w:hAnsiTheme="minorHAnsi" w:cstheme="minorHAnsi"/>
        </w:rPr>
        <w:t>, this communitas is not based on the presence of a shared identity, but rather a lack of identity within the institutionalized biopolitical framework.</w:t>
      </w:r>
      <w:r w:rsidRPr="0011502E">
        <w:rPr>
          <w:rFonts w:asciiTheme="minorHAnsi" w:hAnsiTheme="minorHAnsi" w:cstheme="minorHAnsi"/>
          <w:sz w:val="16"/>
        </w:rPr>
        <w:t xml:space="preserve"> In short it is a form of community, albeit unstable and necessarily shifting, which is based on identification with what she calls the "excluded remainder of the social edifice:'</w:t>
      </w:r>
    </w:p>
    <w:p w:rsidR="00F6532D" w:rsidRPr="00F6532D" w:rsidRDefault="00F6532D" w:rsidP="00F6532D"/>
    <w:p w:rsidR="00213A2D" w:rsidRPr="0011502E" w:rsidRDefault="001A4088" w:rsidP="00213A2D">
      <w:pPr>
        <w:pStyle w:val="Heading1"/>
        <w:rPr>
          <w:rFonts w:asciiTheme="minorHAnsi" w:hAnsiTheme="minorHAnsi" w:cstheme="minorHAnsi"/>
        </w:rPr>
      </w:pPr>
      <w:r>
        <w:rPr>
          <w:rFonts w:asciiTheme="minorHAnsi" w:hAnsiTheme="minorHAnsi" w:cstheme="minorHAnsi"/>
        </w:rPr>
        <w:t>Neg</w:t>
      </w:r>
    </w:p>
    <w:p w:rsidR="001C6E9D" w:rsidRDefault="001C6E9D" w:rsidP="001C6E9D">
      <w:pPr>
        <w:pStyle w:val="Heading2"/>
      </w:pPr>
      <w:r>
        <w:t>Links</w:t>
      </w:r>
    </w:p>
    <w:p w:rsidR="00724946" w:rsidRPr="00CD7CBC" w:rsidRDefault="00724946" w:rsidP="00724946">
      <w:pPr>
        <w:pStyle w:val="Heading3"/>
      </w:pPr>
      <w:r w:rsidRPr="00CD7CBC">
        <w:t>Asylum Link/ Turns Case</w:t>
      </w:r>
    </w:p>
    <w:p w:rsidR="00724946" w:rsidRPr="00CD7CBC" w:rsidRDefault="00724946" w:rsidP="00724946">
      <w:pPr>
        <w:pStyle w:val="Heading4"/>
      </w:pPr>
      <w:r w:rsidRPr="00CD7CBC">
        <w:t>Even if the plan produces a visa- asylum seekers are fundamentally not trusted within the United States- the affirmative presumes that their act of inclusion is authentic when in reality inclusion and exclusion are two sides of the same dynamic manipulated by sovereignty</w:t>
      </w:r>
    </w:p>
    <w:p w:rsidR="00724946" w:rsidRPr="00CD7CBC" w:rsidRDefault="00724946" w:rsidP="00724946">
      <w:pPr>
        <w:rPr>
          <w:b/>
          <w:bCs/>
          <w:sz w:val="26"/>
        </w:rPr>
      </w:pPr>
      <w:r w:rsidRPr="00CD7CBC">
        <w:rPr>
          <w:rStyle w:val="Style13ptBold"/>
        </w:rPr>
        <w:t>Fassin 2011 (</w:t>
      </w:r>
      <w:r w:rsidRPr="00CD7CBC">
        <w:t>Didier, Anthropology @ Princeton, “Policing Borders, Producing Boundaries. The Governmentality of Immigration in Dark Times”, Annu. Rev. Anthropol. 2011. 40:213–26</w:t>
      </w:r>
      <w:r w:rsidRPr="00CD7CBC">
        <w:rPr>
          <w:rStyle w:val="Style13ptBold"/>
        </w:rPr>
        <w:t>)</w:t>
      </w:r>
    </w:p>
    <w:p w:rsidR="00724946" w:rsidRPr="00172226" w:rsidRDefault="00724946" w:rsidP="00724946">
      <w:r w:rsidRPr="00A94A4D">
        <w:rPr>
          <w:sz w:val="16"/>
        </w:rPr>
        <w:t xml:space="preserve">As Arendt (1951) clearly anticipated, refugees have become a major issue of our time—a test for the nation-states as well as for human rights, as she notes in the last chapter of her study of imperialism. Somewhat less lucidly if we consider the recent evolution, Marrus (1985) predicted at the end of his classical history of this question that “what is extraordinary is the apparent end of a European refugee problem which has bedeviled political leaders since the First World War.” Indeed, two decades later, a book was published with the title Rejecting Refugees (Bohmer &amp; Shuman 2008). The question is, therefore, in the interval, </w:t>
      </w:r>
      <w:r w:rsidRPr="00FF565E">
        <w:rPr>
          <w:rStyle w:val="StyleUnderline"/>
        </w:rPr>
        <w:t>what has happened to the ethics and politics of asylum in liberal democracy</w:t>
      </w:r>
      <w:r w:rsidRPr="00A94A4D">
        <w:rPr>
          <w:sz w:val="16"/>
        </w:rPr>
        <w:t xml:space="preserve">? (Gibney 2004). In other words, </w:t>
      </w:r>
      <w:r w:rsidRPr="00C3300B">
        <w:rPr>
          <w:rStyle w:val="StyleUnderline"/>
        </w:rPr>
        <w:t>what is left of the specificity of the status of refugee in an age of control of immigration</w:t>
      </w:r>
      <w:r w:rsidRPr="00A94A4D">
        <w:rPr>
          <w:sz w:val="16"/>
        </w:rPr>
        <w:t>? Only a quarter of a century after the ratification of the 1951 Geneva Convention by the United Nations</w:t>
      </w:r>
      <w:r w:rsidRPr="00FF565E">
        <w:rPr>
          <w:rStyle w:val="StyleUnderline"/>
        </w:rPr>
        <w:t>, the proportion of asylum seekers granted refugee status began a rapid decline to reach noticeably low levels</w:t>
      </w:r>
      <w:r w:rsidRPr="00A94A4D">
        <w:rPr>
          <w:sz w:val="16"/>
        </w:rPr>
        <w:t xml:space="preserve">: In France, for instance, this proportion fell from 95% in 1976 to 6% in 2006 at the Office of Protection of Refugees and Stateless. </w:t>
      </w:r>
      <w:r w:rsidRPr="00FF565E">
        <w:rPr>
          <w:rStyle w:val="Emphasis"/>
        </w:rPr>
        <w:t xml:space="preserve">This evolution has been interpreted by public authorities to be not the result of a more suspicious politics of asylum, but the consequence of the augmentation of so-called bogus refugees. However, </w:t>
      </w:r>
      <w:r w:rsidRPr="00C3300B">
        <w:rPr>
          <w:rStyle w:val="Emphasis"/>
        </w:rPr>
        <w:t>the discredit of asylum seekers as individuals signifies the delegitimization of asylum as an institution.</w:t>
      </w:r>
      <w:r w:rsidRPr="00A94A4D">
        <w:rPr>
          <w:sz w:val="16"/>
        </w:rPr>
        <w:t xml:space="preserve"> Mistrusting refugees implies doubting international protection (Daniel&amp;Knudsen 1995). </w:t>
      </w:r>
      <w:r w:rsidRPr="00FF565E">
        <w:rPr>
          <w:rStyle w:val="Emphasis"/>
        </w:rPr>
        <w:t>An indication of this trend is the normalization of the imprisonment of refugees at their entrance onto U.S. territory when they do not appear “clearly and beyond a doubt entitled to land,” thus signifying the assimilation of their condition to that of criminals</w:t>
      </w:r>
      <w:r w:rsidRPr="00A94A4D">
        <w:rPr>
          <w:sz w:val="16"/>
        </w:rPr>
        <w:t xml:space="preserve"> (Simon 1998). Similar trends have been described in Europe as well as on other continents (Hughes &amp; Liebaut 1998). </w:t>
      </w:r>
      <w:r w:rsidRPr="00FF565E">
        <w:rPr>
          <w:rStyle w:val="Emphasis"/>
        </w:rPr>
        <w:t>Thus, instead of the protection for which they strive, asylum seekers are increasingly the objects of repression all over the world, as repeated abuses and killings of refugees in Morocco, Egypt, or China, among others, have been reported in recent years.</w:t>
      </w:r>
      <w:r>
        <w:rPr>
          <w:rStyle w:val="Emphasis"/>
        </w:rPr>
        <w:t xml:space="preserve"> </w:t>
      </w:r>
      <w:r w:rsidRPr="00A94A4D">
        <w:rPr>
          <w:rStyle w:val="StyleUnderline"/>
        </w:rPr>
        <w:t>As a result of the suspicion asylum seekers arouse, more evidence is expected from them, as their credibility tends to diminish</w:t>
      </w:r>
      <w:r w:rsidRPr="00A94A4D">
        <w:rPr>
          <w:sz w:val="16"/>
        </w:rPr>
        <w:t xml:space="preserve"> (Sweeney 2009). Rather than relying on the story related by the applicant, which is viewed all the more suspect as the multiplication of cases heard in court induces a sense of repetition of stereotyped narratives, the advice of experts is frequently requested, including sometimes that of anthropologists (Good 2007). Significantly, the certificate produced by a physician or a psychologist affirming the existence of physical or psychic traces of persecution becomes a crucial document in the application (Fassin &amp; d’Halluin 2005). </w:t>
      </w:r>
      <w:r w:rsidRPr="00A94A4D">
        <w:rPr>
          <w:rStyle w:val="Emphasis"/>
        </w:rPr>
        <w:t>The paradox, however, is that as asylum is disqualified both quantitatively and qualitatively, states develop increasingly sophisticated instruments to scrutinize the “truth” of the applicants who, in the great majority of cases, will be rejected and end up added to the pool of illegal aliens after they have exhausted every possible appeal. They will thus confirm empirically the increasing convergence of the politics of immigration and of asylum, in spite of the official affirmation to the contrary.</w:t>
      </w:r>
      <w:r>
        <w:rPr>
          <w:rStyle w:val="Emphasis"/>
        </w:rPr>
        <w:t xml:space="preserve"> </w:t>
      </w:r>
      <w:r w:rsidRPr="00A94A4D">
        <w:rPr>
          <w:rStyle w:val="Emphasis"/>
        </w:rPr>
        <w:t>Parallel to this decline in asylum, immigrants have also been increasingly submitted to discretionary forms of “humanitarian reason”</w:t>
      </w:r>
      <w:r w:rsidRPr="00A94A4D">
        <w:rPr>
          <w:sz w:val="16"/>
        </w:rPr>
        <w:t xml:space="preserve"> (Fassin 2011). This has been established most clearly in the French context, wherein a law was voted into effect in the late 1990s authorizing the issue of residence permits to illegal aliens suffering from serious medical condition and not able to receive treatment in their home country (Ticktin 2006). As a result of the introduction of this criterion</w:t>
      </w:r>
      <w:r w:rsidRPr="00A94A4D">
        <w:rPr>
          <w:rStyle w:val="StyleUnderline"/>
        </w:rPr>
        <w:t>, a growing number of immigrants have been granted documents on the basis of a health problem, therefore defining a new condition of the diseased immigrant and, more generally, creating a remarkable confusion between repression of illegal aliens and compassion for suffering others</w:t>
      </w:r>
      <w:r w:rsidRPr="00A94A4D">
        <w:rPr>
          <w:sz w:val="16"/>
        </w:rPr>
        <w:t xml:space="preserve"> (Fassin 2005). Such an extension of the domain of humanitarianism as a complement to policing and at the expense of individual rights is not entirely novel, as has been noted in the early years of recognizing the status of refugees (Feldman 2007). However, in recent years, </w:t>
      </w:r>
      <w:r w:rsidRPr="00A94A4D">
        <w:rPr>
          <w:rStyle w:val="StyleUnderline"/>
        </w:rPr>
        <w:t>the invocation of moral sentiments has become commonplace in politics, and the deployment of pathos in public affairs has led to new forms of action.</w:t>
      </w:r>
      <w:r w:rsidRPr="00A94A4D">
        <w:rPr>
          <w:sz w:val="16"/>
        </w:rPr>
        <w:t xml:space="preserve"> Undocumented immigrants on the verge of being deported often risk their lives via hunger strikes (Sim´eant 2009) or self-mutilations (Fischer 2010) as desperate signs of protest. </w:t>
      </w:r>
      <w:r w:rsidRPr="00A94A4D">
        <w:rPr>
          <w:rStyle w:val="Emphasis"/>
        </w:rPr>
        <w:t>As is the case in critical situations, the body appears to be the ultimate resource they can mobilize to legitimize their social existence and obtain legal recognition.</w:t>
      </w:r>
    </w:p>
    <w:p w:rsidR="00724946" w:rsidRPr="00463652" w:rsidRDefault="00724946" w:rsidP="00724946">
      <w:pPr>
        <w:pStyle w:val="Heading4"/>
      </w:pPr>
      <w:r>
        <w:t>The Aff’s attempts to create a new visa is an explicit exclusion along the lines of citizenship. The acceptance of the refugee as a member of society will never be possible due to the discursive choices of the state painting the refugee as homo sacer. The refugee is silenced and marginalized to threat status justifying their extermination. The discourse surrounding the refugee allows the state to nationalize border protections leading to militarization.</w:t>
      </w:r>
    </w:p>
    <w:p w:rsidR="00724946" w:rsidRPr="00F04B82" w:rsidRDefault="00724946" w:rsidP="00724946">
      <w:r w:rsidRPr="00463652">
        <w:rPr>
          <w:rStyle w:val="Style13ptBold"/>
        </w:rPr>
        <w:t>Rajaram and Grundy-Warr 04</w:t>
      </w:r>
      <w:r>
        <w:rPr>
          <w:rStyle w:val="Style13ptBold"/>
        </w:rPr>
        <w:t xml:space="preserve"> </w:t>
      </w:r>
      <w:r>
        <w:t>(Prem and Carl,Department of Geography, National University of Singapore, Kent Ridge Crescent, Singapore., March 2004, International Migrations, “</w:t>
      </w:r>
      <w:r w:rsidRPr="00F04B82">
        <w:t>The Irregular Migrant as Homo Sacer: Migration and Detention in Australia, Malaysia, and Thailand</w:t>
      </w:r>
      <w:r>
        <w:t>”, Vol. 42, Issue 1, p. 42-44, VB)</w:t>
      </w:r>
    </w:p>
    <w:p w:rsidR="00724946" w:rsidRDefault="00724946" w:rsidP="00724946">
      <w:r w:rsidRPr="0086066F">
        <w:rPr>
          <w:rStyle w:val="StyleUnderline"/>
        </w:rPr>
        <w:t>The Department of Immigration, Multicultural and Indigenous Affairs (DIMIA) represents the entrance of irregular migrants into Australian territory as an affront to Australian sovereignty. This sovereignty has to be ensured and, therefore, various legal manoeuvrings are undertaken to protect this sovereignty. It is noteworthy that these legal moves are backed up by a pillorying of the refugee, creating a figure of fear and criminality. These are then followed by a legal extension of zones of exemption, where offshore islands are “excised”, and becoming exempt from the operation of the normal migration law.</w:t>
      </w:r>
      <w:r>
        <w:t xml:space="preserve"> Hence, while the normal migration law leads to the irregular migrant being detained in camps on the main Australian island, the new border protection laws legislated in late 2001 are remarkable for their extension of the zone of exception to include the entire country. </w:t>
      </w:r>
      <w:r w:rsidRPr="0086066F">
        <w:rPr>
          <w:rStyle w:val="StyleUnderline"/>
        </w:rPr>
        <w:t>This is a masterful act of differentiation where the law is exempt from being applied to the irregular migrant at first sight. This allows for her transfer to offshore detention camps</w:t>
      </w:r>
      <w:r>
        <w:t xml:space="preserve"> and to the restriction of Australia’s responsibility to cater for her future. DIMIA represents the threat to Australian sovereignty posed by unauthorized boat arrivals in the following way: The Australian Government is firmly committed to ensuring the integrity of Australia’s borders and to the effective control and management of the movement of people to and from Australia. This commitment stands beside Australia’s absolute commitment to meeting its international obligations under refugee-related conventions. Underlying these commitments is the fact that Australia is </w:t>
      </w:r>
      <w:r w:rsidRPr="0086066F">
        <w:rPr>
          <w:rStyle w:val="StyleUnderline"/>
        </w:rPr>
        <w:t>a sovereign country</w:t>
      </w:r>
      <w:r>
        <w:t xml:space="preserve"> which </w:t>
      </w:r>
      <w:r w:rsidRPr="0086066F">
        <w:rPr>
          <w:rStyle w:val="StyleUnderline"/>
        </w:rPr>
        <w:t>decides who can and who cannot enter and stay on its territory</w:t>
      </w:r>
      <w:r>
        <w:t xml:space="preserve">. </w:t>
      </w:r>
      <w:r w:rsidRPr="0086066F">
        <w:rPr>
          <w:rStyle w:val="StyleUnderline"/>
        </w:rPr>
        <w:t>Only</w:t>
      </w:r>
      <w:r>
        <w:t xml:space="preserve"> Australian </w:t>
      </w:r>
      <w:r w:rsidRPr="0086066F">
        <w:rPr>
          <w:rStyle w:val="StyleUnderline"/>
        </w:rPr>
        <w:t xml:space="preserve">citizens have the unrestricted right to travel freely in and out of the country </w:t>
      </w:r>
      <w:r w:rsidRPr="0086066F">
        <w:t xml:space="preserve">– all other people must have a legal authority in the form of a visa </w:t>
      </w:r>
      <w:r>
        <w:t xml:space="preserve">(DIMIA, 2002a: 1). Following this statement, which makes the sovereignty rationale clear, as well as </w:t>
      </w:r>
      <w:r w:rsidRPr="00F04B82">
        <w:rPr>
          <w:rStyle w:val="StyleUnderline"/>
        </w:rPr>
        <w:t xml:space="preserve">distinguishing between </w:t>
      </w:r>
      <w:r w:rsidRPr="00F04B82">
        <w:t>Australian</w:t>
      </w:r>
      <w:r w:rsidRPr="00F04B82">
        <w:rPr>
          <w:rStyle w:val="StyleUnderline"/>
        </w:rPr>
        <w:t xml:space="preserve"> citizens and unauthorized arrivals,</w:t>
      </w:r>
      <w:r>
        <w:t xml:space="preserve"> </w:t>
      </w:r>
      <w:r w:rsidRPr="0086066F">
        <w:rPr>
          <w:rStyle w:val="StyleUnderline"/>
        </w:rPr>
        <w:t>DIMIA further justifies its border protection policies by likening refugees to criminals</w:t>
      </w:r>
      <w:r>
        <w:t xml:space="preserve">. Australia has recently experienced an influx of illegal boat arrivals, mainly from the Middle East. They are being transported to Australia by organized criminal gangs of people smugglers. It is significant that many of the people who pay people smugglers to move them around the world have bypassed effective protection arrangements in countries closer to their home (DIMIA, 2002a: 1). The defence of Australia’s borders becomes a moral point: if one helps unauthorized boat arrivals, one also assists “criminal gangs” of smugglers. This assertion of the moral aspect of border protection reinforces the coherence of the borders of the Australian polity by subtly making the refugee problem a collective one to be faced by all Australians – this is a contribution to the development of a collective siege mentality. The qualification that boat arrivals are from “the Middle East” adds to the fear of terrorism and is a subtle means of bringing race into the picture. Both these aspects are played on by Australian politicians. John Howard, </w:t>
      </w:r>
      <w:r w:rsidRPr="0086066F">
        <w:rPr>
          <w:rStyle w:val="StyleUnderline"/>
        </w:rPr>
        <w:t>Australian Prime Minister</w:t>
      </w:r>
      <w:r>
        <w:t xml:space="preserve">, soon after September 11 2001, </w:t>
      </w:r>
      <w:r w:rsidRPr="0086066F">
        <w:rPr>
          <w:rStyle w:val="StyleUnderline"/>
        </w:rPr>
        <w:t>inculcated suspicion into the general discourse</w:t>
      </w:r>
      <w:r>
        <w:t>, adding to the siege mentality</w:t>
      </w:r>
      <w:r w:rsidRPr="0086066F">
        <w:rPr>
          <w:rStyle w:val="StyleUnderline"/>
        </w:rPr>
        <w:t>, by noting</w:t>
      </w:r>
      <w:r>
        <w:t xml:space="preserve"> in an interview with a national newspaper, “</w:t>
      </w:r>
      <w:r w:rsidRPr="0086066F">
        <w:rPr>
          <w:rStyle w:val="StyleUnderline"/>
        </w:rPr>
        <w:t xml:space="preserve">you have to be able to say that there is a possibility that some people having links with organizations that we don’t want in this country, might use the path of an asylum seeker in order to get here” </w:t>
      </w:r>
      <w:r>
        <w:t xml:space="preserve">(cited PM, 2002). This is a subtle “common-sense” argument, one that couches varied levels of violence and discrimination. </w:t>
      </w:r>
      <w:r w:rsidRPr="0086066F">
        <w:rPr>
          <w:rStyle w:val="StyleUnderline"/>
        </w:rPr>
        <w:t>By suggesting that some asylum seekers may have links with undesirable organizations, Howard effectively vindicates, justifies, and perhaps encourages suspicion towards all asylum seekers, all potential terrorists. The refugee as homo sacer is held in discursive stasis, his voice is silenced or marginalized in the rush to associate him with terrorists and criminals thereby adding to the siege mentality and making the problem of border protection a collective one to be faced by all Australians.</w:t>
      </w:r>
      <w:r>
        <w:t xml:space="preserve"> The racial aspects of the border protection policy are made relatively explicit by Phillip Ruddock, Immigration Minister, in an interview with the Australian Broadcasting Corporation in 2001:</w:t>
      </w:r>
    </w:p>
    <w:p w:rsidR="00724946" w:rsidRDefault="00724946" w:rsidP="00724946"/>
    <w:p w:rsidR="00724946" w:rsidRPr="0011502E" w:rsidRDefault="00724946" w:rsidP="00724946">
      <w:pPr>
        <w:pStyle w:val="Heading3"/>
        <w:rPr>
          <w:rFonts w:asciiTheme="minorHAnsi" w:hAnsiTheme="minorHAnsi" w:cstheme="minorHAnsi"/>
        </w:rPr>
      </w:pPr>
      <w:r w:rsidRPr="0011502E">
        <w:rPr>
          <w:rFonts w:asciiTheme="minorHAnsi" w:hAnsiTheme="minorHAnsi" w:cstheme="minorHAnsi"/>
        </w:rPr>
        <w:t>Asylum Law Link</w:t>
      </w:r>
    </w:p>
    <w:p w:rsidR="00724946" w:rsidRPr="0011502E" w:rsidRDefault="00724946" w:rsidP="00724946">
      <w:pPr>
        <w:pStyle w:val="Heading4"/>
        <w:rPr>
          <w:rFonts w:asciiTheme="minorHAnsi" w:hAnsiTheme="minorHAnsi" w:cstheme="minorHAnsi"/>
        </w:rPr>
      </w:pPr>
      <w:r w:rsidRPr="0011502E">
        <w:rPr>
          <w:rFonts w:asciiTheme="minorHAnsi" w:hAnsiTheme="minorHAnsi" w:cstheme="minorHAnsi"/>
        </w:rPr>
        <w:t>Asylum law upholds the sovereign’s ability to determine who lives and who dies. It deems some as “unworthy” of protecting and therefore strengthens the state’s biopolitical control over populations</w:t>
      </w:r>
    </w:p>
    <w:p w:rsidR="00724946" w:rsidRPr="0011502E" w:rsidRDefault="00724946" w:rsidP="00724946">
      <w:pPr>
        <w:rPr>
          <w:rFonts w:asciiTheme="minorHAnsi" w:hAnsiTheme="minorHAnsi" w:cstheme="minorHAnsi"/>
        </w:rPr>
      </w:pPr>
      <w:r w:rsidRPr="0011502E">
        <w:rPr>
          <w:rFonts w:asciiTheme="minorHAnsi" w:hAnsiTheme="minorHAnsi" w:cstheme="minorHAnsi"/>
          <w:b/>
          <w:sz w:val="26"/>
          <w:szCs w:val="26"/>
        </w:rPr>
        <w:t>Estévez 14</w:t>
      </w:r>
      <w:r w:rsidRPr="0011502E">
        <w:rPr>
          <w:rFonts w:asciiTheme="minorHAnsi" w:hAnsiTheme="minorHAnsi" w:cstheme="minorHAnsi"/>
        </w:rPr>
        <w:t xml:space="preserve"> ( Ariadna Estévez, Center for Research on North America, National Autonomous University of Mexico, “The Politics of Death and Asylum Discourse: Constituting Migration Biopolitics from the Periphery”, Alternatives: Global, Local, Political, May 2014, </w:t>
      </w:r>
      <w:hyperlink r:id="rId6" w:history="1">
        <w:r w:rsidRPr="0011502E">
          <w:rPr>
            <w:rStyle w:val="Hyperlink"/>
            <w:rFonts w:asciiTheme="minorHAnsi" w:hAnsiTheme="minorHAnsi" w:cstheme="minorHAnsi"/>
          </w:rPr>
          <w:t>https://www.jstor.org/stable/24569409</w:t>
        </w:r>
      </w:hyperlink>
      <w:r w:rsidRPr="0011502E">
        <w:rPr>
          <w:rFonts w:asciiTheme="minorHAnsi" w:hAnsiTheme="minorHAnsi" w:cstheme="minorHAnsi"/>
        </w:rPr>
        <w:t>, Accessed: 28-07-2018 18:14 UTC, ajys)</w:t>
      </w:r>
    </w:p>
    <w:p w:rsidR="00724946" w:rsidRPr="0011502E" w:rsidRDefault="00724946" w:rsidP="00724946">
      <w:pPr>
        <w:rPr>
          <w:rFonts w:asciiTheme="minorHAnsi" w:hAnsiTheme="minorHAnsi" w:cstheme="minorHAnsi"/>
          <w:sz w:val="16"/>
        </w:rPr>
      </w:pPr>
      <w:r w:rsidRPr="0011502E">
        <w:rPr>
          <w:rFonts w:asciiTheme="minorHAnsi" w:hAnsiTheme="minorHAnsi" w:cstheme="minorHAnsi"/>
          <w:sz w:val="16"/>
        </w:rPr>
        <w:t>In the writings of Foucault, a dispositif or apparatus is a set of social relationships built around a discourse: institutions, laws, policies, disciplines, scientific, and philosophical statements, concepts, moral propositions, and so on</w:t>
      </w:r>
      <w:r w:rsidRPr="0011502E">
        <w:rPr>
          <w:rFonts w:asciiTheme="minorHAnsi" w:hAnsiTheme="minorHAnsi" w:cstheme="minorHAnsi"/>
          <w:u w:val="single"/>
        </w:rPr>
        <w:t>. As a tactic in the migration apparatus, asylum</w:t>
      </w:r>
      <w:r w:rsidRPr="0011502E">
        <w:rPr>
          <w:rFonts w:asciiTheme="minorHAnsi" w:hAnsiTheme="minorHAnsi" w:cstheme="minorHAnsi"/>
          <w:sz w:val="16"/>
        </w:rPr>
        <w:t xml:space="preserve"> </w:t>
      </w:r>
      <w:r w:rsidRPr="0011502E">
        <w:rPr>
          <w:rFonts w:asciiTheme="minorHAnsi" w:hAnsiTheme="minorHAnsi" w:cstheme="minorHAnsi"/>
          <w:u w:val="single"/>
        </w:rPr>
        <w:t>discourse</w:t>
      </w:r>
      <w:r w:rsidRPr="0011502E">
        <w:rPr>
          <w:rFonts w:asciiTheme="minorHAnsi" w:hAnsiTheme="minorHAnsi" w:cstheme="minorHAnsi"/>
          <w:sz w:val="16"/>
        </w:rPr>
        <w:t xml:space="preserve"> has truth effects; it establishes subjectivities, objects, and concepts that separate the false from the true. In order to create these truth effects, it </w:t>
      </w:r>
      <w:r w:rsidRPr="0011502E">
        <w:rPr>
          <w:rFonts w:asciiTheme="minorHAnsi" w:hAnsiTheme="minorHAnsi" w:cstheme="minorHAnsi"/>
          <w:u w:val="single"/>
        </w:rPr>
        <w:t>relies on other truth discourses such as the law and criminology, and it is produced and distributed under the control of large political and economic apparatuses such</w:t>
      </w:r>
      <w:r w:rsidRPr="0011502E">
        <w:rPr>
          <w:rFonts w:asciiTheme="minorHAnsi" w:hAnsiTheme="minorHAnsi" w:cstheme="minorHAnsi"/>
          <w:sz w:val="16"/>
        </w:rPr>
        <w:t xml:space="preserve"> This content downloaded from 64.134.158.222 on Sat, 28 Jul 2018 18:14:29 UTC All use subject to https://about.jstor.org/terms 80 Alternatives: Global, Local, Political 39(2) </w:t>
      </w:r>
      <w:r w:rsidRPr="0011502E">
        <w:rPr>
          <w:rFonts w:asciiTheme="minorHAnsi" w:hAnsiTheme="minorHAnsi" w:cstheme="minorHAnsi"/>
          <w:u w:val="single"/>
        </w:rPr>
        <w:t>as courts, immigration offices, and law firms.29 This migration apparatus serves American biopoli tics; it is a "defense" against the "threat" of Mexican migration</w:t>
      </w:r>
      <w:r w:rsidRPr="0011502E">
        <w:rPr>
          <w:rFonts w:asciiTheme="minorHAnsi" w:hAnsiTheme="minorHAnsi" w:cstheme="minorHAnsi"/>
          <w:sz w:val="16"/>
        </w:rPr>
        <w:t>. Asylum law should not, however, form part of this biopower since it pertains to complementary sovereign and disciplinary powers: while the first results in legal codes, the second implements these codes institutionally.30 However, asylum law in the United States is used to regulate migration, in this case, the migration of Mexicans, and not to discipline them. This is because, as Foucault argued,</w:t>
      </w:r>
      <w:r w:rsidRPr="0011502E">
        <w:rPr>
          <w:rFonts w:asciiTheme="minorHAnsi" w:hAnsiTheme="minorHAnsi" w:cstheme="minorHAnsi"/>
          <w:u w:val="single"/>
        </w:rPr>
        <w:t xml:space="preserve"> there is a strategic use of law in biopolitics due to the development of biopower, and norms become more important than the judicial system. This does not mean that law or its institutions tend to disappear but that the law increasingly serves as a norm—intended to impose conformism and homogenize—and that judicial institutions are more integrated into a continuum of apparatuses with regulatory functions.</w:t>
      </w:r>
      <w:r w:rsidRPr="0011502E">
        <w:rPr>
          <w:rFonts w:asciiTheme="minorHAnsi" w:hAnsiTheme="minorHAnsi" w:cstheme="minorHAnsi"/>
          <w:sz w:val="16"/>
        </w:rPr>
        <w:t xml:space="preserve">31 </w:t>
      </w:r>
      <w:r w:rsidRPr="0011502E">
        <w:rPr>
          <w:rFonts w:asciiTheme="minorHAnsi" w:hAnsiTheme="minorHAnsi" w:cstheme="minorHAnsi"/>
          <w:u w:val="single"/>
        </w:rPr>
        <w:t>It is a regulatory mechanism in the politics of life and death. Asylum discourse in the United States— through its legal texts—serves as a tactic for the regulation of migration, which in turn has economic and political objectives: to defend American territory from the threat</w:t>
      </w:r>
      <w:r w:rsidRPr="0011502E">
        <w:rPr>
          <w:rFonts w:asciiTheme="minorHAnsi" w:hAnsiTheme="minorHAnsi" w:cstheme="minorHAnsi"/>
          <w:sz w:val="16"/>
        </w:rPr>
        <w:t xml:space="preserve"> of Mexican migration and maintain the credibility of security cooperation between Mexico and the United States. Asylum is codified in various legal texts: the United Nations Convention Relating to the Status of Refugees (1951), its Protocol (1967), and the Immigration and Nationality Act (INA). Asylum dis course in the migration apparatus of the United States excludes a subject a priori if they have parti cipated in the persecution of others in connection with one or more of the five protected grounds, stayed in the United States for over a year at the time of the application, or resettled successfully in another country. </w:t>
      </w:r>
      <w:r w:rsidRPr="0011502E">
        <w:rPr>
          <w:rFonts w:asciiTheme="minorHAnsi" w:hAnsiTheme="minorHAnsi" w:cstheme="minorHAnsi"/>
          <w:u w:val="single"/>
        </w:rPr>
        <w:t>Once a person is eligible for asylum, their claim will be successful if they man age to prove, in terms of the politics of truth in asylum discourse established in INA 101(a; 42) that they have a well-founded fear of persecution due to the government's unwillingness or inability to protect victims from their persecutors and that this persecution is motivated by the victim's race, nationality, religion, political opinion, or membership of a particular social group. These two con cepts—the government's unwillingness or inability to protect and motivation—establish the terms of inclusion and exclusion in the politics of truth of asylum law. As indicated previously, asylum law forms part of the US migration apparatu</w:t>
      </w:r>
      <w:r w:rsidRPr="0011502E">
        <w:rPr>
          <w:rFonts w:asciiTheme="minorHAnsi" w:hAnsiTheme="minorHAnsi" w:cstheme="minorHAnsi"/>
          <w:sz w:val="16"/>
        </w:rPr>
        <w:t xml:space="preserve">s. </w:t>
      </w:r>
      <w:r w:rsidRPr="0011502E">
        <w:rPr>
          <w:rFonts w:asciiTheme="minorHAnsi" w:hAnsiTheme="minorHAnsi" w:cstheme="minorHAnsi"/>
          <w:u w:val="single"/>
        </w:rPr>
        <w:t>As such, it is enforced managerially, although its reproduction, signification, and power techniques resemble those of sovereign power, such as courts</w:t>
      </w:r>
      <w:r w:rsidRPr="0011502E">
        <w:rPr>
          <w:rFonts w:asciiTheme="minorHAnsi" w:hAnsiTheme="minorHAnsi" w:cstheme="minorHAnsi"/>
          <w:sz w:val="16"/>
        </w:rPr>
        <w:t xml:space="preserve">. There are two institutional techniques that overtly bring asylum law into the migration apparatus. First, the division of asylum into affirmative and defensive procedures permits the differential treatment of claimants according to their socioeconomic status and gender, which supposedly deter mines their criminal proclivity. Affirmative applicants either enter the country with a valid visa or overstay their visas and therefore hold no documents authorizing them to remain in the country. Their claims are reviewed by an asylum officer from the USCIS and if not approved they are referred to an immigration judge of the EOIR, which is a branch of the US Department of Justice but fails to operate as a proper court. Only at this time is the applicant transferred to removal proceedings, although their application has not yet been rejected. In defensive claims, a migration officer places the applicant in removal proceedings and the case goes directly to the EOIR. Typically, claimants who go directly to defensive asylum do not hold a visa and state their intention to seek asylum at a port of entry before an immigration officer. In these situations, asylum seekers are sent to detention centers where they are held until an immigration court makes a decision, which could take up to five years. While awaiting a decision, the judge either grants or denies asylum and proceeds to removal.32 Crystal Massey, then a human rights advocate and researcher at the Law Firm of Carlos Spector and today Associate Attorney at the Southwest Asylum &amp; Migration Institute, claims the purpose of the affirmative/defensive distinction is to act as a filter for the type of Mexicans allowed access to the asylum system—which does not mean they are granted asylum, just access to the system. Massey argues that people holding a visa are usually middle-class, well-informed Mexicans who have the This content downloaded from 64.134.158.222 on Sat, 28 Jul 2018 18:14:29 UTC All use subject to https://about.jstor.org/terms Estévez 81 means or knowledge to obtain a border crossing document or know that stating an interest in asylum at the border will lead to their detention. Massey also claims young men spend more time in deten tion since they are associated with the drug business or gangs in the biased minds of American civil servants or judges. In detention, people are forced to live in degrading and uncomfortable conditions for long periods and harassed (separated from young children and told they could be separated for a very long time) to pressure them to drop their asylum claim. Applicants in detention can request a "credible fear" interview in which they must provide evi dence that their fear of persecution is well founded.33 The success of a claimant's credible fear inter view depends entirely on the judge's perception. This prerogative is granted by the 1996 Real ID Act which, says Cabot, gives judges the "negative credibility decision with which they can decide that asylum seekers are not credible based on any inconsistencies in the story, even inconsistencies that have no bearing on the actual claim of asylum (the color of a house, the time of day that something happened, etc). This kind of subjective assumption is sufficient for a judge to justify dismissing asy lum seekers' testimony." According to Massey, together, the division between negative and positive procedures is intended to exclude the poor and young men suspected of being carriers of violence. Second, American migration courts are administrative, managerial bodies that administrate migra tion rather than disciplinary bodies responsible for controlling sovereign power. The quasi-legal or quasi-administrative character of migration courts makes decision making subjective and arbitrary. Immigration courts in the United States are not constitutional like civil or criminal courts where people can claim rights. Their decisions are appealed with the Board of Immigration Appeals, whose pub lished decisions are law only for the circuit where the claim was based. Only when the asylum seeker these administrative bodies look like courts, law enforcement is relaxed and discretionary. appeals a judge's decision in the Supreme Court does their case enter a constitutional field. Although Although extralegal techniques are key to defining the managerial status of asylum law, legal texts play a fundamental role in the regulation of Mexican migration because the Endriago subject dislocates concepts used to establish the politics of truth in such discourse. This subversion further narrows the terms of inclusion of the two core concepts in the legal construction of the refugee: unwillingness or inability to protect citizens from persecution and motivation based on one of the five protected categories. </w:t>
      </w:r>
      <w:r w:rsidRPr="0011502E">
        <w:rPr>
          <w:rFonts w:asciiTheme="minorHAnsi" w:hAnsiTheme="minorHAnsi" w:cstheme="minorHAnsi"/>
          <w:u w:val="single"/>
        </w:rPr>
        <w:t>Asylum law has truth effects concerning what constitutes an act and a vic tim of persecution, and the context in which persecution occurs. It has created a politics of truth— subjectivities, objects, and concepts that separate true from false—in which the definition of state attribution, responsibility, context, and victim excludes many subjectivities, objects, and concepts resulting from necropolitics</w:t>
      </w:r>
      <w:r w:rsidRPr="0011502E">
        <w:rPr>
          <w:rFonts w:asciiTheme="minorHAnsi" w:hAnsiTheme="minorHAnsi" w:cstheme="minorHAnsi"/>
          <w:sz w:val="16"/>
        </w:rPr>
        <w:t xml:space="preserve"> and the necropractices of the Endriago subject. The hybrid character of the governmentalization of the Mexican state and its necropolitics therefore subvert the politics of truth in asylum discourse. refers to social processes or events that cannot be represented or symbolized within a particular sys Ernesto Laclau's concept of dislocation is helpful in understanding this subversion. Dislocation tem of identities and consequently lead to a disruption of the structure itself.34 Or as Francisco Panizza explains, "Dislocation is caused by events beyond the control of the hegemonic forces that cannot be symbolized by the existing discursive order and therefore cannot be integrated within its political, cultural and institutional boundaries."35 Through the actions of the Endriago subject necropolitics dislocates classic understandings of the subject and object of persecution in the judicial discourse.</w:t>
      </w:r>
    </w:p>
    <w:p w:rsidR="00724946" w:rsidRPr="0011502E" w:rsidRDefault="00724946" w:rsidP="00724946">
      <w:pPr>
        <w:rPr>
          <w:rFonts w:asciiTheme="minorHAnsi" w:hAnsiTheme="minorHAnsi" w:cstheme="minorHAnsi"/>
        </w:rPr>
      </w:pPr>
    </w:p>
    <w:p w:rsidR="00724946" w:rsidRPr="0011502E" w:rsidRDefault="00724946" w:rsidP="00724946">
      <w:pPr>
        <w:pStyle w:val="Heading4"/>
        <w:rPr>
          <w:rFonts w:asciiTheme="minorHAnsi" w:hAnsiTheme="minorHAnsi" w:cstheme="minorHAnsi"/>
        </w:rPr>
      </w:pPr>
      <w:r w:rsidRPr="0011502E">
        <w:rPr>
          <w:rFonts w:asciiTheme="minorHAnsi" w:hAnsiTheme="minorHAnsi" w:cstheme="minorHAnsi"/>
        </w:rPr>
        <w:t>Asylum law’s emphasis on what actually counts as violence upholds the belief that violence against some people is irrelevant and therefore turns a blind eye to their suffering. This strengthens the state’s biopolitical control given that it provides the state with the ability to determine who’s suffering matters</w:t>
      </w:r>
    </w:p>
    <w:p w:rsidR="00724946" w:rsidRPr="0011502E" w:rsidRDefault="00724946" w:rsidP="00724946">
      <w:pPr>
        <w:rPr>
          <w:rFonts w:asciiTheme="minorHAnsi" w:hAnsiTheme="minorHAnsi" w:cstheme="minorHAnsi"/>
        </w:rPr>
      </w:pPr>
      <w:r w:rsidRPr="0011502E">
        <w:rPr>
          <w:rFonts w:asciiTheme="minorHAnsi" w:hAnsiTheme="minorHAnsi" w:cstheme="minorHAnsi"/>
          <w:b/>
          <w:sz w:val="26"/>
          <w:szCs w:val="26"/>
        </w:rPr>
        <w:t>Estévez 14</w:t>
      </w:r>
      <w:r w:rsidRPr="0011502E">
        <w:rPr>
          <w:rFonts w:asciiTheme="minorHAnsi" w:hAnsiTheme="minorHAnsi" w:cstheme="minorHAnsi"/>
        </w:rPr>
        <w:t xml:space="preserve"> ( Ariadna Estévez, Center for Research on North America, National Autonomous University of Mexico, “The Politics of Death and Asylum Discourse: Constituting Migration Biopolitics from the Periphery”, Alternatives: Global, Local, Political, May 2014, </w:t>
      </w:r>
      <w:hyperlink r:id="rId7" w:history="1">
        <w:r w:rsidRPr="0011502E">
          <w:rPr>
            <w:rStyle w:val="Hyperlink"/>
            <w:rFonts w:asciiTheme="minorHAnsi" w:hAnsiTheme="minorHAnsi" w:cstheme="minorHAnsi"/>
          </w:rPr>
          <w:t>https://www.jstor.org/stable/24569409</w:t>
        </w:r>
      </w:hyperlink>
      <w:r w:rsidRPr="0011502E">
        <w:rPr>
          <w:rFonts w:asciiTheme="minorHAnsi" w:hAnsiTheme="minorHAnsi" w:cstheme="minorHAnsi"/>
        </w:rPr>
        <w:t>, Accessed: 28-07-2018 18:14 UTC, ajys)</w:t>
      </w:r>
    </w:p>
    <w:p w:rsidR="00724946" w:rsidRPr="0011502E" w:rsidRDefault="00724946" w:rsidP="00724946">
      <w:pPr>
        <w:rPr>
          <w:rFonts w:asciiTheme="minorHAnsi" w:hAnsiTheme="minorHAnsi" w:cstheme="minorHAnsi"/>
          <w:sz w:val="16"/>
        </w:rPr>
      </w:pPr>
      <w:r w:rsidRPr="0011502E">
        <w:rPr>
          <w:rFonts w:asciiTheme="minorHAnsi" w:hAnsiTheme="minorHAnsi" w:cstheme="minorHAnsi"/>
          <w:u w:val="single"/>
        </w:rPr>
        <w:t>Fear of persecution is defined as a fear of serious harm and the failure of the state to provide pro tection vis-à-vis this possibility. Persecution could be understood as "the sustained or systematic violation of human rights demonstrative of a failure of state protection."36 The level of harm must be severe. In order to demonstrate persecution, a person's experience must be more than simple unpleasantness, harassment, or even basic suffering</w:t>
      </w:r>
      <w:r w:rsidRPr="0011502E">
        <w:rPr>
          <w:rFonts w:asciiTheme="minorHAnsi" w:hAnsiTheme="minorHAnsi" w:cstheme="minorHAnsi"/>
          <w:sz w:val="16"/>
        </w:rPr>
        <w:t>. According to the UN Asylum Handbook, per secution could be an action of the state or the result of the inability of the state to stop the criminality of nonstate actors.37 There are two interpretations of persecution by nonstate agents in the face of which the state is willing but unable to provide protection. One, the view of protection where the definition is extended to cover situations where the state of origin is incapable of providing neces sary protection; and two, the view of accountability, which establishes that only when persecution is by the state can the person be considered a refugee.38 The involvement of nonstate actors is not the main problem facing Mexican asylum seekers because judges may apply the protection view. Given the appearance of the Endriago subject, according to Cabot and Nancy Oretskin (the then Associate Attorney at the Legal Offices of Carlos Spector, today Associate Attorney at the Nuevo México-based Southwest Asylum &amp; Migration Institute) the main legal challenge facing Mexican asylum seekers is to prove the state's unwillingness or inability to protect them from persecution or torture from state authorities, criminals, or both. As Oretskin puts it, "</w:t>
      </w:r>
      <w:r w:rsidRPr="0011502E">
        <w:rPr>
          <w:rFonts w:asciiTheme="minorHAnsi" w:hAnsiTheme="minorHAnsi" w:cstheme="minorHAnsi"/>
          <w:u w:val="single"/>
        </w:rPr>
        <w:t>the key is always, no matter whether political opinion or social group, whether the government or representative of the govern ment is unable or unwilling to protect you. You have to have a tie to the government</w:t>
      </w:r>
      <w:r w:rsidRPr="0011502E">
        <w:rPr>
          <w:rFonts w:asciiTheme="minorHAnsi" w:hAnsiTheme="minorHAnsi" w:cstheme="minorHAnsi"/>
          <w:sz w:val="16"/>
        </w:rPr>
        <w:t xml:space="preserve">." </w:t>
      </w:r>
      <w:r w:rsidRPr="0011502E">
        <w:rPr>
          <w:rFonts w:asciiTheme="minorHAnsi" w:hAnsiTheme="minorHAnsi" w:cstheme="minorHAnsi"/>
          <w:u w:val="single"/>
        </w:rPr>
        <w:t>Difficulties arise since necropolitics dislocates common understandings of persecution and moti vation in asylum law because the state no longer holds a monopoly of domination technologies such as the military and the police. In terms of asylum law, this does not necessarily represent a problem due to the protection view of private persecution.39 However, it is a problem when trying to establish inability or unwillingness to protect.</w:t>
      </w:r>
      <w:r w:rsidRPr="0011502E">
        <w:rPr>
          <w:rFonts w:asciiTheme="minorHAnsi" w:hAnsiTheme="minorHAnsi" w:cstheme="minorHAnsi"/>
          <w:sz w:val="16"/>
        </w:rPr>
        <w:t xml:space="preserve"> For example, while the federal government enforces anticrime policies, at the local and mid-levels of government, law enforcement officials are often on the pay roll of drug cartels. The Mexican government spends billions of dollars on security and the militar ization of the war on drug trafficking, as evidenced by the Merida Initiative (2008) through which the United States transferred resources for law enforcement and the antidrugs, antiterrorism, and border security program. </w:t>
      </w:r>
      <w:r w:rsidRPr="0011502E">
        <w:rPr>
          <w:rFonts w:asciiTheme="minorHAnsi" w:hAnsiTheme="minorHAnsi" w:cstheme="minorHAnsi"/>
          <w:u w:val="single"/>
        </w:rPr>
        <w:t>As a consequence of this policy, evidence of the state's unwillingness or inability to protect citizens is problematic since it appears to judges and migration officials that the state does make an effort to fight criminal gangs</w:t>
      </w:r>
      <w:r w:rsidRPr="0011502E">
        <w:rPr>
          <w:rFonts w:asciiTheme="minorHAnsi" w:hAnsiTheme="minorHAnsi" w:cstheme="minorHAnsi"/>
          <w:sz w:val="16"/>
        </w:rPr>
        <w:t>. However, while the state fights crime with this type of policy, there are cartels set up by former Army members or active policemen that operate as Endriago subjects.</w:t>
      </w:r>
      <w:r w:rsidRPr="0011502E">
        <w:rPr>
          <w:rFonts w:asciiTheme="minorHAnsi" w:hAnsiTheme="minorHAnsi" w:cstheme="minorHAnsi"/>
          <w:u w:val="single"/>
        </w:rPr>
        <w:t>40 In order to prove the inability or unwillingness of the state, claimants submit reports from inter national human rights nongovernmental organizations or the American State Department to the USCIS or EOIR. However, human rights reports do not always present the facts as evidence of a human rights crisis but as generalized violence.</w:t>
      </w:r>
      <w:r w:rsidRPr="0011502E">
        <w:rPr>
          <w:rFonts w:asciiTheme="minorHAnsi" w:hAnsiTheme="minorHAnsi" w:cstheme="minorHAnsi"/>
          <w:sz w:val="16"/>
        </w:rPr>
        <w:t xml:space="preserve"> In response, authorities empowered to grant asylum provide evidence of Mexican or bilateral policies for fighting drug trafficking such as the Mérida Initiative. Unwillingness or inability is therefore consigned to the strictly subjective realm since vic tims must prove this occurs in their specific case. Lawyers present personal recommendations from This content downloaded from 64.134.158.222 on Sat, 28 Jul 2018 18:14:29 UTC All use subject to https://about.jstor.org/terms Estévez 83 Mexican human rights commissions together with news clippings reporting that law enforcement officials or soldiers linked to cartels have directly participated in, or ignored, murders related to their cases. Nevertheless, sometimes recommendations simply do not exist since victims are afraid and do not trust state institutions. In such cases, testimonies would be the only possible evidence but many are unwilling to testify against Endriagos or state agents. Asylum authorities reply again with evi dence of national antidrug policy or US-Mexico security cooperation. A case illustrating this blurring of the politics of truth in asylum law through the concepts of "unwillingness" and "inability" is that of the Cheese Maker Family.41 In June 2012, a member of the Cheese Maker family was murdered. Local police provided no details, simply stating he had been killed by "somebody" near the Valle de Juarez town where the family had their creamery busi nesses. When the family buried him the next day, the dead man's brother (X) received a call from his nephew to say his own brother had been killed while visiting his father's grave. X then received fur rushed to the cemetery to find the young man lying dead on his father's grave. ther death threats by phone demanding he tell the others to leave town or be killed. The family received from local police, and it was clear the entire family was a target, they went to the federal X then received another death threat saying his mother would be next. Since no help had been police headquarters in their town to request assistance. These requests were ignored. Sicarios then started looting all of the family's businesses. In a convenience store, X ran into federal police officers assigned to a neighboring town who were willing to help. When the gunmen discovered three police vehicles parked at the family's ranch, they told one of the officers to pass on the message that if they ers' seven homes. Police agreed to escort them to Ciudad Juarez where they were left at the Office of failed to leave things would only get worse. By this time, the gunmen had also seized the Cheese Mak the Attorney General. Here they were told nothing much could be done to help them since the office had never before dealt with a case like it. Federal authorities said all they could do was to take them to Mexico City for temporary protection since the federal government was unable to take on this type of case. </w:t>
      </w:r>
    </w:p>
    <w:p w:rsidR="00724946" w:rsidRPr="0011502E" w:rsidRDefault="00724946" w:rsidP="00724946">
      <w:pPr>
        <w:pStyle w:val="Heading3"/>
        <w:rPr>
          <w:rFonts w:asciiTheme="minorHAnsi" w:hAnsiTheme="minorHAnsi" w:cstheme="minorHAnsi"/>
        </w:rPr>
      </w:pPr>
      <w:r w:rsidRPr="0011502E">
        <w:rPr>
          <w:rFonts w:asciiTheme="minorHAnsi" w:hAnsiTheme="minorHAnsi" w:cstheme="minorHAnsi"/>
        </w:rPr>
        <w:t>Biometrics Link</w:t>
      </w:r>
    </w:p>
    <w:p w:rsidR="00724946" w:rsidRPr="0011502E" w:rsidRDefault="00724946" w:rsidP="00724946">
      <w:pPr>
        <w:pStyle w:val="Heading4"/>
        <w:rPr>
          <w:rFonts w:asciiTheme="minorHAnsi" w:hAnsiTheme="minorHAnsi" w:cstheme="minorHAnsi"/>
        </w:rPr>
      </w:pPr>
      <w:r w:rsidRPr="0011502E">
        <w:rPr>
          <w:rFonts w:asciiTheme="minorHAnsi" w:hAnsiTheme="minorHAnsi" w:cstheme="minorHAnsi"/>
        </w:rPr>
        <w:t>Biometrics, used all across the Global North when determining asylum status and other visas, have empirically been used to criminalize and easily target immigrants. “National-Security” then becomes the justification for the sovereign state.</w:t>
      </w:r>
    </w:p>
    <w:p w:rsidR="00724946" w:rsidRPr="0011502E" w:rsidRDefault="00724946" w:rsidP="00724946">
      <w:pPr>
        <w:rPr>
          <w:rFonts w:asciiTheme="minorHAnsi" w:hAnsiTheme="minorHAnsi" w:cstheme="minorHAnsi"/>
        </w:rPr>
      </w:pPr>
      <w:r w:rsidRPr="0011502E">
        <w:rPr>
          <w:rStyle w:val="Style13ptBold"/>
          <w:rFonts w:asciiTheme="minorHAnsi" w:hAnsiTheme="minorHAnsi" w:cstheme="minorHAnsi"/>
        </w:rPr>
        <w:t>Wilson 06</w:t>
      </w:r>
      <w:r w:rsidRPr="0011502E">
        <w:rPr>
          <w:rFonts w:asciiTheme="minorHAnsi" w:hAnsiTheme="minorHAnsi" w:cstheme="minorHAnsi"/>
        </w:rPr>
        <w:t xml:space="preserve"> (Dean Wilson (2006) Biometrics, Borders and the Ideal Suspect. In: Pickering S., Weber L. (eds) Borders, mobility and technologies of control. Springer, Dordrecht)</w:t>
      </w:r>
    </w:p>
    <w:p w:rsidR="00724946" w:rsidRPr="0011502E" w:rsidRDefault="00724946" w:rsidP="00724946">
      <w:pPr>
        <w:rPr>
          <w:rFonts w:asciiTheme="minorHAnsi" w:hAnsiTheme="minorHAnsi" w:cstheme="minorHAnsi"/>
          <w:sz w:val="14"/>
        </w:rPr>
      </w:pPr>
      <w:r w:rsidRPr="0011502E">
        <w:rPr>
          <w:rFonts w:asciiTheme="minorHAnsi" w:hAnsiTheme="minorHAnsi" w:cstheme="minorHAnsi"/>
          <w:sz w:val="14"/>
        </w:rPr>
        <w:t>Consequently</w:t>
      </w:r>
      <w:r w:rsidRPr="0011502E">
        <w:rPr>
          <w:rStyle w:val="StyleUnderline"/>
          <w:rFonts w:asciiTheme="minorHAnsi" w:hAnsiTheme="minorHAnsi" w:cstheme="minorHAnsi"/>
        </w:rPr>
        <w:t>, it is perhaps unremarkable that biometric identification systems have initially been deployed on asylum seeker populations, where they serve as technological signifiers of the securitisation of migration</w:t>
      </w:r>
      <w:r w:rsidRPr="0011502E">
        <w:rPr>
          <w:rFonts w:asciiTheme="minorHAnsi" w:hAnsiTheme="minorHAnsi" w:cstheme="minorHAnsi"/>
          <w:sz w:val="14"/>
        </w:rPr>
        <w:t>. Biometric identification systems involving fingerprinting those seeking asylum have become increasingly common and are in use in the United Kingdom, Netherlands and Australia (Woodward et al, 2003; van der Ploeg 2003: 87; Department of Immigration and Multicultural Affairs 2003</w:t>
      </w:r>
      <w:r w:rsidRPr="0011502E">
        <w:rPr>
          <w:rStyle w:val="StyleUnderline"/>
          <w:rFonts w:asciiTheme="minorHAnsi" w:hAnsiTheme="minorHAnsi" w:cstheme="minorHAnsi"/>
        </w:rPr>
        <w:t>). The United Kingdom’s Home Office has adopted a biometric solution in the identification of asylum seekers. Asylum seekers are issued an application registration card (ARC) that carries a template of the bearer’s fingerprints, as well as their photograph, name, date of birth, and nationality</w:t>
      </w:r>
      <w:r w:rsidRPr="0011502E">
        <w:rPr>
          <w:rFonts w:asciiTheme="minorHAnsi" w:hAnsiTheme="minorHAnsi" w:cstheme="minorHAnsi"/>
          <w:sz w:val="14"/>
        </w:rPr>
        <w:t xml:space="preserve"> (Home Office, 2002</w:t>
      </w:r>
      <w:r w:rsidRPr="0011502E">
        <w:rPr>
          <w:rStyle w:val="StyleUnderline"/>
          <w:rFonts w:asciiTheme="minorHAnsi" w:hAnsiTheme="minorHAnsi" w:cstheme="minorHAnsi"/>
        </w:rPr>
        <w:t>). The card is designed to facilitate rapid identification of asylum seekers following initial processing at ports of entry</w:t>
      </w:r>
      <w:r w:rsidRPr="0011502E">
        <w:rPr>
          <w:rFonts w:asciiTheme="minorHAnsi" w:hAnsiTheme="minorHAnsi" w:cstheme="minorHAnsi"/>
          <w:sz w:val="14"/>
        </w:rPr>
        <w:t xml:space="preserve"> or at the asylum seekers unit in Croydon. The objective of the card is to facilitate identification of asylum seekers by authorities. In so doing</w:t>
      </w:r>
      <w:r w:rsidRPr="0011502E">
        <w:rPr>
          <w:rStyle w:val="StyleUnderline"/>
          <w:rFonts w:asciiTheme="minorHAnsi" w:hAnsiTheme="minorHAnsi" w:cstheme="minorHAnsi"/>
        </w:rPr>
        <w:t>, the card firmly inscribes and secures a ‘non-citizen’ identity on individual asylum seekers. The system is designed not so much to facilitate access to services as to deny them</w:t>
      </w:r>
      <w:r w:rsidRPr="0011502E">
        <w:rPr>
          <w:rFonts w:asciiTheme="minorHAnsi" w:hAnsiTheme="minorHAnsi" w:cstheme="minorHAnsi"/>
          <w:sz w:val="14"/>
        </w:rPr>
        <w:t xml:space="preserve">, one stated purpose of the system being to counter fraud through the claiming of services under multiple identities (Woodward et al. 2003: 290.) Biometrics technologies are accordingly mobilised within </w:t>
      </w:r>
      <w:r w:rsidRPr="0011502E">
        <w:rPr>
          <w:rStyle w:val="StyleUnderline"/>
          <w:rFonts w:asciiTheme="minorHAnsi" w:hAnsiTheme="minorHAnsi" w:cstheme="minorHAnsi"/>
        </w:rPr>
        <w:t>a larger ‘tough on crime’ style rhetoric that posits asylum seekers as fraudulent and criminal, justifying</w:t>
      </w:r>
      <w:r w:rsidRPr="0011502E">
        <w:rPr>
          <w:rFonts w:asciiTheme="minorHAnsi" w:hAnsiTheme="minorHAnsi" w:cstheme="minorHAnsi"/>
          <w:sz w:val="14"/>
        </w:rPr>
        <w:t xml:space="preserve"> </w:t>
      </w:r>
      <w:r w:rsidRPr="0011502E">
        <w:rPr>
          <w:rStyle w:val="StyleUnderline"/>
          <w:rFonts w:asciiTheme="minorHAnsi" w:hAnsiTheme="minorHAnsi" w:cstheme="minorHAnsi"/>
        </w:rPr>
        <w:t>their exclusion from services</w:t>
      </w:r>
      <w:r w:rsidRPr="0011502E">
        <w:rPr>
          <w:rFonts w:asciiTheme="minorHAnsi" w:hAnsiTheme="minorHAnsi" w:cstheme="minorHAnsi"/>
          <w:sz w:val="14"/>
        </w:rPr>
        <w:t xml:space="preserve">. Biometric systems are discursively constructed as a technological buttress preserving community values against perceived external and ‘alien’ threats. United Kingdom Home Secretary David Blunkett (Home Office 2003) suggested that ‘biometrics can play a big part in tackling illegal immigration and abuse of our asylum system and by embracing it we can reduce further the pull factor to the UK’. </w:t>
      </w:r>
      <w:r w:rsidRPr="0011502E">
        <w:rPr>
          <w:rStyle w:val="StyleUnderline"/>
          <w:rFonts w:asciiTheme="minorHAnsi" w:hAnsiTheme="minorHAnsi" w:cstheme="minorHAnsi"/>
        </w:rPr>
        <w:t>Blunkett was announcing a six-month pilot scheme, extending the biometric application of the ARC, whereby all visitors from Sri Lanka were required to provide a record of their fingerprint.</w:t>
      </w:r>
      <w:r w:rsidRPr="0011502E">
        <w:rPr>
          <w:rFonts w:asciiTheme="minorHAnsi" w:hAnsiTheme="minorHAnsi" w:cstheme="minorHAnsi"/>
          <w:sz w:val="14"/>
        </w:rPr>
        <w:t xml:space="preserve"> The Sri Lankan pilot project was heralded as a resounding success, </w:t>
      </w:r>
      <w:r w:rsidRPr="0011502E">
        <w:rPr>
          <w:rFonts w:asciiTheme="minorHAnsi" w:hAnsiTheme="minorHAnsi" w:cstheme="minorHAnsi"/>
          <w:u w:val="single"/>
        </w:rPr>
        <w:t>and biometric visa requirements have been stretched out to five African nations</w:t>
      </w:r>
      <w:r w:rsidRPr="0011502E">
        <w:rPr>
          <w:rFonts w:asciiTheme="minorHAnsi" w:hAnsiTheme="minorHAnsi" w:cstheme="minorHAnsi"/>
          <w:sz w:val="14"/>
        </w:rPr>
        <w:t>—Djibouti, Eritirea, Ethiopia, Tanzania and Uganda (Home Office 2004; Lettice 2004). If anything</w:t>
      </w:r>
      <w:r w:rsidRPr="0011502E">
        <w:rPr>
          <w:rStyle w:val="StyleUnderline"/>
          <w:rFonts w:asciiTheme="minorHAnsi" w:hAnsiTheme="minorHAnsi" w:cstheme="minorHAnsi"/>
        </w:rPr>
        <w:t>, the introduction of biometric identification for asylum seekers in Australia is positioned within an even more vociferous climate of exclusionary law and order politics</w:t>
      </w:r>
      <w:r w:rsidRPr="0011502E">
        <w:rPr>
          <w:rFonts w:asciiTheme="minorHAnsi" w:hAnsiTheme="minorHAnsi" w:cstheme="minorHAnsi"/>
          <w:sz w:val="14"/>
        </w:rPr>
        <w:t xml:space="preserve">. In 2001, law and order issues were foregrounded during the Australian federal election coalescing around the question of immigration. </w:t>
      </w:r>
      <w:r w:rsidRPr="0011502E">
        <w:rPr>
          <w:rFonts w:asciiTheme="minorHAnsi" w:hAnsiTheme="minorHAnsi" w:cstheme="minorHAnsi"/>
          <w:u w:val="single"/>
        </w:rPr>
        <w:t xml:space="preserve">On 26 August, a Norwegian vessel, </w:t>
      </w:r>
      <w:r w:rsidRPr="0011502E">
        <w:rPr>
          <w:rFonts w:asciiTheme="minorHAnsi" w:hAnsiTheme="minorHAnsi" w:cstheme="minorHAnsi"/>
          <w:sz w:val="14"/>
        </w:rPr>
        <w:t>the Tampa</w:t>
      </w:r>
      <w:r w:rsidRPr="0011502E">
        <w:rPr>
          <w:rFonts w:asciiTheme="minorHAnsi" w:hAnsiTheme="minorHAnsi" w:cstheme="minorHAnsi"/>
          <w:u w:val="single"/>
        </w:rPr>
        <w:t xml:space="preserve">, arrived off the Australian coast carrying 400 primarily Afghani and Iraqi asylum seekers who had been rescued </w:t>
      </w:r>
      <w:r w:rsidRPr="0011502E">
        <w:rPr>
          <w:rFonts w:asciiTheme="minorHAnsi" w:hAnsiTheme="minorHAnsi" w:cstheme="minorHAnsi"/>
          <w:sz w:val="14"/>
        </w:rPr>
        <w:t>from a leaky vessel en route from Indonesia</w:t>
      </w:r>
      <w:r w:rsidRPr="0011502E">
        <w:rPr>
          <w:rFonts w:asciiTheme="minorHAnsi" w:hAnsiTheme="minorHAnsi" w:cstheme="minorHAnsi"/>
          <w:u w:val="single"/>
        </w:rPr>
        <w:t>. The incident provided Prime Minister John Howard with an issue that seamlessly tapped deep-seated anxieties within the Australian electorate about invasion, outsiders and the defence of national sovereignty</w:t>
      </w:r>
      <w:r w:rsidRPr="0011502E">
        <w:rPr>
          <w:rFonts w:asciiTheme="minorHAnsi" w:hAnsiTheme="minorHAnsi" w:cstheme="minorHAnsi"/>
          <w:sz w:val="14"/>
        </w:rPr>
        <w:t xml:space="preserve"> (McCulloch 2004a; Marr and Wilkinson 2003). </w:t>
      </w:r>
      <w:r w:rsidRPr="0011502E">
        <w:rPr>
          <w:rStyle w:val="StyleUnderline"/>
          <w:rFonts w:asciiTheme="minorHAnsi" w:hAnsiTheme="minorHAnsi" w:cstheme="minorHAnsi"/>
        </w:rPr>
        <w:t>The attack of 9/11,</w:t>
      </w:r>
      <w:r w:rsidRPr="0011502E">
        <w:rPr>
          <w:rFonts w:asciiTheme="minorHAnsi" w:hAnsiTheme="minorHAnsi" w:cstheme="minorHAnsi"/>
          <w:sz w:val="14"/>
        </w:rPr>
        <w:t xml:space="preserve"> only two weeks after the arrival of the Tampa on Australian shores, </w:t>
      </w:r>
      <w:r w:rsidRPr="0011502E">
        <w:rPr>
          <w:rFonts w:asciiTheme="minorHAnsi" w:hAnsiTheme="minorHAnsi" w:cstheme="minorHAnsi"/>
          <w:u w:val="single"/>
        </w:rPr>
        <w:t>facilitated the elevation of national security to the central election issue and conflated the identities of asylum seekers with potential terrorist threats</w:t>
      </w:r>
      <w:r w:rsidRPr="0011502E">
        <w:rPr>
          <w:rFonts w:asciiTheme="minorHAnsi" w:hAnsiTheme="minorHAnsi" w:cstheme="minorHAnsi"/>
          <w:sz w:val="14"/>
        </w:rPr>
        <w:t xml:space="preserve"> (McCulloch 2004a</w:t>
      </w:r>
      <w:r w:rsidRPr="0011502E">
        <w:rPr>
          <w:rStyle w:val="StyleUnderline"/>
          <w:rFonts w:asciiTheme="minorHAnsi" w:hAnsiTheme="minorHAnsi" w:cstheme="minorHAnsi"/>
        </w:rPr>
        <w:t>). Similar schemes also have been initiated in the European Union, United States and Canada</w:t>
      </w:r>
      <w:r w:rsidRPr="0011502E">
        <w:rPr>
          <w:rFonts w:asciiTheme="minorHAnsi" w:hAnsiTheme="minorHAnsi" w:cstheme="minorHAnsi"/>
          <w:sz w:val="14"/>
        </w:rPr>
        <w:t xml:space="preserve">. The countries of </w:t>
      </w:r>
      <w:r w:rsidRPr="0011502E">
        <w:rPr>
          <w:rFonts w:asciiTheme="minorHAnsi" w:hAnsiTheme="minorHAnsi" w:cstheme="minorHAnsi"/>
          <w:u w:val="single"/>
        </w:rPr>
        <w:t>the European Union</w:t>
      </w:r>
      <w:r w:rsidRPr="0011502E">
        <w:rPr>
          <w:rFonts w:asciiTheme="minorHAnsi" w:hAnsiTheme="minorHAnsi" w:cstheme="minorHAnsi"/>
          <w:sz w:val="14"/>
        </w:rPr>
        <w:t xml:space="preserve"> have </w:t>
      </w:r>
      <w:r w:rsidRPr="0011502E">
        <w:rPr>
          <w:rStyle w:val="StyleUnderline"/>
          <w:rFonts w:asciiTheme="minorHAnsi" w:hAnsiTheme="minorHAnsi" w:cstheme="minorHAnsi"/>
        </w:rPr>
        <w:t>established EURODAC, an automated fingerprint identification system</w:t>
      </w:r>
      <w:r w:rsidRPr="0011502E">
        <w:rPr>
          <w:rFonts w:asciiTheme="minorHAnsi" w:hAnsiTheme="minorHAnsi" w:cstheme="minorHAnsi"/>
          <w:sz w:val="14"/>
        </w:rPr>
        <w:t xml:space="preserve">. In the Convention of Dublin 15 </w:t>
      </w:r>
      <w:r w:rsidRPr="0011502E">
        <w:rPr>
          <w:rFonts w:asciiTheme="minorHAnsi" w:hAnsiTheme="minorHAnsi" w:cstheme="minorHAnsi"/>
          <w:u w:val="single"/>
        </w:rPr>
        <w:t>June 1990</w:t>
      </w:r>
      <w:r w:rsidRPr="0011502E">
        <w:rPr>
          <w:rFonts w:asciiTheme="minorHAnsi" w:hAnsiTheme="minorHAnsi" w:cstheme="minorHAnsi"/>
          <w:sz w:val="14"/>
        </w:rPr>
        <w:t>, the member states of the European Union agreed that the first country where applicants arrived was to be responsible for their applications. This was to preclude one country passing asylum seekers on to another, as well as asylum seekers submitting multiple applications in different member states (van der Ploeg 1999a: 298</w:t>
      </w:r>
      <w:r w:rsidRPr="0011502E">
        <w:rPr>
          <w:rStyle w:val="StyleUnderline"/>
          <w:rFonts w:asciiTheme="minorHAnsi" w:hAnsiTheme="minorHAnsi" w:cstheme="minorHAnsi"/>
        </w:rPr>
        <w:t>). In 1991 European Union ministers responsible for immigration moved to establish a Community wide system for the comparison of fingerprints of asylum applicants,</w:t>
      </w:r>
      <w:r w:rsidRPr="0011502E">
        <w:rPr>
          <w:rFonts w:asciiTheme="minorHAnsi" w:hAnsiTheme="minorHAnsi" w:cstheme="minorHAnsi"/>
          <w:sz w:val="14"/>
        </w:rPr>
        <w:t xml:space="preserve"> while the agreement to build a central fingerprint database of asylum seekers was established in 1997 by the European Council. EURODAC was tested in 2002, and from 15 January 2003, </w:t>
      </w:r>
      <w:r w:rsidRPr="0011502E">
        <w:rPr>
          <w:rStyle w:val="StyleUnderline"/>
          <w:rFonts w:asciiTheme="minorHAnsi" w:hAnsiTheme="minorHAnsi" w:cstheme="minorHAnsi"/>
        </w:rPr>
        <w:t>asylum seekers’ fingerprints have been taken whenever they seek asylum, whether inside or outside the European Union’s borders. Fingerprints are then digitally transferred from member states to a central EURODAC unit for comparison against the existing database</w:t>
      </w:r>
      <w:r w:rsidRPr="0011502E">
        <w:rPr>
          <w:rFonts w:asciiTheme="minorHAnsi" w:hAnsiTheme="minorHAnsi" w:cstheme="minorHAnsi"/>
          <w:sz w:val="14"/>
        </w:rPr>
        <w:t xml:space="preserve">. Fingerprints of asylum seekers can be stored for up to ten years, or immediately erased if an applicant is granted nationality in a member state. </w:t>
      </w:r>
      <w:r w:rsidRPr="0011502E">
        <w:rPr>
          <w:rStyle w:val="StyleUnderline"/>
          <w:rFonts w:asciiTheme="minorHAnsi" w:hAnsiTheme="minorHAnsi" w:cstheme="minorHAnsi"/>
        </w:rPr>
        <w:t>In addition to asylum seekers, EURODAC is also a biometric database of ‘persons who have crossed an external frontier of the Community in an irregular manner’</w:t>
      </w:r>
      <w:r w:rsidRPr="0011502E">
        <w:rPr>
          <w:rFonts w:asciiTheme="minorHAnsi" w:hAnsiTheme="minorHAnsi" w:cstheme="minorHAnsi"/>
          <w:sz w:val="14"/>
        </w:rPr>
        <w:t xml:space="preserve"> (Europa 2003). These ‘foreign nationals’ have their biometric data retained for two years or immediately erased if they receive a residence permit or leave the territory of the European Union (Europa 2003). EURODAC was justified by the European Union Council in terms of the need to accelerate decisions on asylum bids. Another </w:t>
      </w:r>
      <w:r w:rsidRPr="0011502E">
        <w:rPr>
          <w:rStyle w:val="StyleUnderline"/>
          <w:rFonts w:asciiTheme="minorHAnsi" w:hAnsiTheme="minorHAnsi" w:cstheme="minorHAnsi"/>
        </w:rPr>
        <w:t>powerful rationale behind the establishment EURODAC was a perceived need to stem ‘asylum shopping’ across member states and separate those categorised as ‘legitimate’ asylum seekers from other categories of migrant</w:t>
      </w:r>
      <w:r w:rsidRPr="0011502E">
        <w:rPr>
          <w:rFonts w:asciiTheme="minorHAnsi" w:hAnsiTheme="minorHAnsi" w:cstheme="minorHAnsi"/>
          <w:sz w:val="14"/>
        </w:rPr>
        <w:t xml:space="preserve"> (Lodge 2004: 261). </w:t>
      </w:r>
      <w:r w:rsidRPr="0011502E">
        <w:rPr>
          <w:rStyle w:val="StyleUnderline"/>
          <w:rFonts w:asciiTheme="minorHAnsi" w:hAnsiTheme="minorHAnsi" w:cstheme="minorHAnsi"/>
        </w:rPr>
        <w:t>Across nation-states of the global north</w:t>
      </w:r>
      <w:r w:rsidRPr="0011502E">
        <w:rPr>
          <w:rFonts w:asciiTheme="minorHAnsi" w:hAnsiTheme="minorHAnsi" w:cstheme="minorHAnsi"/>
          <w:sz w:val="14"/>
        </w:rPr>
        <w:t xml:space="preserve">, then, </w:t>
      </w:r>
      <w:r w:rsidRPr="0011502E">
        <w:rPr>
          <w:rStyle w:val="StyleUnderline"/>
          <w:rFonts w:asciiTheme="minorHAnsi" w:hAnsiTheme="minorHAnsi" w:cstheme="minorHAnsi"/>
        </w:rPr>
        <w:t>biometric technology is being extensively deployed to demarcate and signify identities of ‘non-citizens’. This process is intertwined with the wider securitisation of migration as a political issue</w:t>
      </w:r>
      <w:r w:rsidRPr="0011502E">
        <w:rPr>
          <w:rFonts w:asciiTheme="minorHAnsi" w:hAnsiTheme="minorHAnsi" w:cstheme="minorHAnsi"/>
          <w:sz w:val="14"/>
        </w:rPr>
        <w:t xml:space="preserve"> </w:t>
      </w:r>
      <w:r w:rsidRPr="0011502E">
        <w:rPr>
          <w:rFonts w:asciiTheme="minorHAnsi" w:hAnsiTheme="minorHAnsi" w:cstheme="minorHAnsi"/>
          <w:u w:val="single"/>
        </w:rPr>
        <w:t>and</w:t>
      </w:r>
      <w:r w:rsidRPr="0011502E">
        <w:rPr>
          <w:rFonts w:asciiTheme="minorHAnsi" w:hAnsiTheme="minorHAnsi" w:cstheme="minorHAnsi"/>
          <w:sz w:val="14"/>
        </w:rPr>
        <w:t xml:space="preserve"> the attendant discursive </w:t>
      </w:r>
      <w:r w:rsidRPr="0011502E">
        <w:rPr>
          <w:rStyle w:val="StyleUnderline"/>
          <w:rFonts w:asciiTheme="minorHAnsi" w:hAnsiTheme="minorHAnsi" w:cstheme="minorHAnsi"/>
        </w:rPr>
        <w:t xml:space="preserve">criminalisation of migrant </w:t>
      </w:r>
      <w:r w:rsidRPr="0011502E">
        <w:rPr>
          <w:rFonts w:asciiTheme="minorHAnsi" w:hAnsiTheme="minorHAnsi" w:cstheme="minorHAnsi"/>
          <w:sz w:val="14"/>
        </w:rPr>
        <w:t xml:space="preserve">identities. </w:t>
      </w:r>
      <w:r w:rsidRPr="0011502E">
        <w:rPr>
          <w:rStyle w:val="StyleUnderline"/>
          <w:rFonts w:asciiTheme="minorHAnsi" w:hAnsiTheme="minorHAnsi" w:cstheme="minorHAnsi"/>
        </w:rPr>
        <w:t>International relations scholars have noted the significance of policing borders not only to preserve the integrity of the nation-state but as a marker and arbiter of state sovereignty overall</w:t>
      </w:r>
      <w:r w:rsidRPr="0011502E">
        <w:rPr>
          <w:rFonts w:asciiTheme="minorHAnsi" w:hAnsiTheme="minorHAnsi" w:cstheme="minorHAnsi"/>
          <w:sz w:val="14"/>
        </w:rPr>
        <w:t xml:space="preserve">. As Krasner (1999: 13) suggests, ‘if a state cannot regulate what passes across its boundaries, it will not be able to control what happens within them’. Increasingly, the identity of the asylum seeker has been configured as a site on which state sovereignty is enacted. </w:t>
      </w:r>
      <w:r w:rsidRPr="0011502E">
        <w:rPr>
          <w:rStyle w:val="StyleUnderline"/>
          <w:rFonts w:asciiTheme="minorHAnsi" w:hAnsiTheme="minorHAnsi" w:cstheme="minorHAnsi"/>
        </w:rPr>
        <w:t>The capacity to establish legitimacy, confirm identity and expel those deemed ‘illegitimate’ has thus been a pivotal ‘performance of sovereignty</w:t>
      </w:r>
      <w:r w:rsidRPr="0011502E">
        <w:rPr>
          <w:rFonts w:asciiTheme="minorHAnsi" w:hAnsiTheme="minorHAnsi" w:cstheme="minorHAnsi"/>
          <w:sz w:val="14"/>
        </w:rPr>
        <w:t xml:space="preserve">’ (Devetak 1995; Pickering 2005). The particular </w:t>
      </w:r>
      <w:r w:rsidRPr="0011502E">
        <w:rPr>
          <w:rStyle w:val="StyleUnderline"/>
          <w:rFonts w:asciiTheme="minorHAnsi" w:hAnsiTheme="minorHAnsi" w:cstheme="minorHAnsi"/>
        </w:rPr>
        <w:t>focus upon asylum seekers in biometric deployment is intertwined with the securitisation of migration and the criminalisation of persons seeking to move from the global south to the global north</w:t>
      </w:r>
      <w:r w:rsidRPr="0011502E">
        <w:rPr>
          <w:rFonts w:asciiTheme="minorHAnsi" w:hAnsiTheme="minorHAnsi" w:cstheme="minorHAnsi"/>
          <w:sz w:val="14"/>
        </w:rPr>
        <w:t xml:space="preserve">. </w:t>
      </w:r>
      <w:r w:rsidRPr="0011502E">
        <w:rPr>
          <w:rFonts w:asciiTheme="minorHAnsi" w:hAnsiTheme="minorHAnsi" w:cstheme="minorHAnsi"/>
          <w:u w:val="single"/>
        </w:rPr>
        <w:t>The issuing of smart ‘entitlement’ cards and the targeting of ‘illegal’ migrants with biometric technologies serves to blend discourses of terrorism, organised crime and migration as a single coherent threat to national sovereignty</w:t>
      </w:r>
      <w:r w:rsidRPr="0011502E">
        <w:rPr>
          <w:rFonts w:asciiTheme="minorHAnsi" w:hAnsiTheme="minorHAnsi" w:cstheme="minorHAnsi"/>
          <w:sz w:val="14"/>
        </w:rPr>
        <w:t xml:space="preserve">. The need for </w:t>
      </w:r>
      <w:r w:rsidRPr="0011502E">
        <w:rPr>
          <w:rStyle w:val="StyleUnderline"/>
          <w:rFonts w:asciiTheme="minorHAnsi" w:hAnsiTheme="minorHAnsi" w:cstheme="minorHAnsi"/>
        </w:rPr>
        <w:t>biometric data</w:t>
      </w:r>
      <w:r w:rsidRPr="0011502E">
        <w:rPr>
          <w:rFonts w:asciiTheme="minorHAnsi" w:hAnsiTheme="minorHAnsi" w:cstheme="minorHAnsi"/>
          <w:sz w:val="14"/>
        </w:rPr>
        <w:t xml:space="preserve"> incorporated into travel documents is most often cited as ‘national security’—meaning security from ‘illegal’ migrants and terrorists (Thomas 2005: 16). However, in practice, such </w:t>
      </w:r>
      <w:r w:rsidRPr="0011502E">
        <w:rPr>
          <w:rStyle w:val="StyleUnderline"/>
          <w:rFonts w:asciiTheme="minorHAnsi" w:hAnsiTheme="minorHAnsi" w:cstheme="minorHAnsi"/>
        </w:rPr>
        <w:t>documents inscribe on those seeking asylum the identity of ‘non-citizen</w:t>
      </w:r>
      <w:r w:rsidRPr="0011502E">
        <w:rPr>
          <w:rFonts w:asciiTheme="minorHAnsi" w:hAnsiTheme="minorHAnsi" w:cstheme="minorHAnsi"/>
          <w:sz w:val="14"/>
        </w:rPr>
        <w:t xml:space="preserve">’. Fixing these ‘non-citizen’ identities through biometric documentation </w:t>
      </w:r>
      <w:r w:rsidRPr="0011502E">
        <w:rPr>
          <w:rStyle w:val="StyleUnderline"/>
          <w:rFonts w:asciiTheme="minorHAnsi" w:hAnsiTheme="minorHAnsi" w:cstheme="minorHAnsi"/>
        </w:rPr>
        <w:t>and</w:t>
      </w:r>
      <w:r w:rsidRPr="0011502E">
        <w:rPr>
          <w:rFonts w:asciiTheme="minorHAnsi" w:hAnsiTheme="minorHAnsi" w:cstheme="minorHAnsi"/>
          <w:sz w:val="14"/>
        </w:rPr>
        <w:t xml:space="preserve"> ‘entitlement’ cards serves to </w:t>
      </w:r>
      <w:r w:rsidRPr="0011502E">
        <w:rPr>
          <w:rFonts w:asciiTheme="minorHAnsi" w:hAnsiTheme="minorHAnsi" w:cstheme="minorHAnsi"/>
          <w:u w:val="single"/>
        </w:rPr>
        <w:t>heighten exclusion</w:t>
      </w:r>
      <w:r w:rsidRPr="0011502E">
        <w:rPr>
          <w:rFonts w:asciiTheme="minorHAnsi" w:hAnsiTheme="minorHAnsi" w:cstheme="minorHAnsi"/>
          <w:sz w:val="14"/>
        </w:rPr>
        <w:t xml:space="preserve"> and reinforces the notion of migration as a problem of security. Subjecting asylum seekers to automated regimes of biometric classification also removes them from the potential discretion that can attend interaction with human agents. As such, nuanced judgements of justice, fairness and legitimacy may be replaced with automated processes (Norris, Moran and Armstrong 1998: 270; Lyon 2004: 2).</w:t>
      </w:r>
    </w:p>
    <w:p w:rsidR="00724946" w:rsidRPr="00CD7CBC" w:rsidRDefault="00724946" w:rsidP="00724946">
      <w:pPr>
        <w:pStyle w:val="Heading3"/>
      </w:pPr>
      <w:r w:rsidRPr="00CD7CBC">
        <w:t>Borders Link</w:t>
      </w:r>
    </w:p>
    <w:p w:rsidR="00724946" w:rsidRPr="00CD7CBC" w:rsidRDefault="00724946" w:rsidP="00724946">
      <w:pPr>
        <w:pStyle w:val="Heading4"/>
      </w:pPr>
      <w:r w:rsidRPr="00CD7CBC">
        <w:t>Immigrants may be able to move between physical boundaries but their presence reinstitutes cultural boundaries that reproduce their ultimate otherization within the nation-state</w:t>
      </w:r>
    </w:p>
    <w:p w:rsidR="00724946" w:rsidRPr="00CD7CBC" w:rsidRDefault="00724946" w:rsidP="00724946">
      <w:pPr>
        <w:rPr>
          <w:b/>
          <w:bCs/>
          <w:sz w:val="26"/>
        </w:rPr>
      </w:pPr>
      <w:r w:rsidRPr="00CD7CBC">
        <w:rPr>
          <w:rStyle w:val="Style13ptBold"/>
        </w:rPr>
        <w:t>Fassin 2011 (</w:t>
      </w:r>
      <w:r w:rsidRPr="00CD7CBC">
        <w:t>Didier, Anthropology @ Princeton, “Policing Borders, Producing Boundaries. The Governmentality of Immigration in Dark Times”, Annu. Rev. Anthropol. 2011. 40:213–26</w:t>
      </w:r>
      <w:r w:rsidRPr="00CD7CBC">
        <w:rPr>
          <w:rStyle w:val="Style13ptBold"/>
        </w:rPr>
        <w:t>)</w:t>
      </w:r>
    </w:p>
    <w:p w:rsidR="00724946" w:rsidRPr="005851DB" w:rsidRDefault="00724946" w:rsidP="00724946">
      <w:pPr>
        <w:rPr>
          <w:sz w:val="16"/>
        </w:rPr>
      </w:pPr>
      <w:r w:rsidRPr="005851DB">
        <w:rPr>
          <w:sz w:val="16"/>
        </w:rPr>
        <w:t xml:space="preserve">The anthropology of borders (Alvarez 1995) and the sociology of boundaries (Lamont &amp; Moln´ar 2002) are domains of research that were developed as distinct fields. In a tradition inherited from Weber and Durkheim, </w:t>
      </w:r>
      <w:r w:rsidRPr="005851DB">
        <w:rPr>
          <w:rStyle w:val="StyleUnderline"/>
        </w:rPr>
        <w:t xml:space="preserve">borders were generally viewed as territorial limits defining political entities </w:t>
      </w:r>
      <w:r w:rsidRPr="005851DB">
        <w:rPr>
          <w:sz w:val="16"/>
        </w:rPr>
        <w:t xml:space="preserve">(states, in particular) </w:t>
      </w:r>
      <w:r w:rsidRPr="005851DB">
        <w:rPr>
          <w:rStyle w:val="StyleUnderline"/>
        </w:rPr>
        <w:t>and legal subjects</w:t>
      </w:r>
      <w:r w:rsidRPr="005851DB">
        <w:rPr>
          <w:sz w:val="16"/>
        </w:rPr>
        <w:t xml:space="preserve"> (most notably, citizens), </w:t>
      </w:r>
      <w:r w:rsidRPr="005851DB">
        <w:rPr>
          <w:rStyle w:val="StyleUnderline"/>
        </w:rPr>
        <w:t>whereas boundaries were principally considered to be social constructs establishing symbolic differences</w:t>
      </w:r>
      <w:r w:rsidRPr="005851DB">
        <w:rPr>
          <w:sz w:val="16"/>
        </w:rPr>
        <w:t xml:space="preserve"> (between class, gender, or race</w:t>
      </w:r>
      <w:r w:rsidRPr="005851DB">
        <w:rPr>
          <w:rStyle w:val="StyleUnderline"/>
        </w:rPr>
        <w:t>) and producing identities</w:t>
      </w:r>
      <w:r w:rsidRPr="005851DB">
        <w:rPr>
          <w:sz w:val="16"/>
        </w:rPr>
        <w:t xml:space="preserve"> (national, ethnic, or cultural communities). This distinction between borders and boundaries was a more or less explicit critique of classical studies in anthropology, which accepted, strengthened, and ultimately reified the superposition of territorial borders and social boundaries by constituting discrete entities, such as “the Nuer” or “the Tiv,” as the object of their inquiry (Donnan &amp; Wilson 1999). In his famous research on Arab villages in the “triangle” between Israel and Jordan, Cohen (1965) showed how the “border situation” created by the birth of the Israeli state transformed the social organization of the Palestinian society, weakening local modern elites and revitalizing traditional political forms. </w:t>
      </w:r>
      <w:r w:rsidRPr="005851DB">
        <w:rPr>
          <w:rStyle w:val="StyleUnderline"/>
        </w:rPr>
        <w:t>The border was no longer a backdrop of social change, but a crucial component that imposed its presence on social relations.</w:t>
      </w:r>
      <w:r w:rsidRPr="005851DB">
        <w:rPr>
          <w:sz w:val="16"/>
        </w:rPr>
        <w:t xml:space="preserve"> In an influential text inspired by his ethnography of the Pathans of the Swat Valley in Pakistan, Barth (1968) questions the usual equivalence established between ethnicity, culture, and language, proposing instead an interactional approach that implies that </w:t>
      </w:r>
      <w:r w:rsidRPr="005851DB">
        <w:rPr>
          <w:rStyle w:val="StyleUnderline"/>
        </w:rPr>
        <w:t>the object of investigation should be “ethnic boundaries” rather than the “cultural stuff ” that serves to legitimize social groups. To the self-definition of ethnic characteristics and cultural substance, anthropologists must therefore substitute the exploration of the phenomena of inclusion and exclusion, recruitment and ascription, that occur on the symbolic frontier between groups.</w:t>
      </w:r>
      <w:r w:rsidRPr="005851DB">
        <w:rPr>
          <w:sz w:val="16"/>
        </w:rPr>
        <w:t xml:space="preserve"> By de-essentializing borders and boundaries, these works open new avenues for the social sciences. But as with most anthropological studies until recently, they keep the two concepts unrelated. Yet </w:t>
      </w:r>
      <w:r w:rsidRPr="005851DB">
        <w:rPr>
          <w:rStyle w:val="Emphasis"/>
        </w:rPr>
        <w:t>their combination is indispensable to the understanding of how immigration is governed and experienced,</w:t>
      </w:r>
      <w:r w:rsidRPr="005851DB">
        <w:rPr>
          <w:sz w:val="16"/>
        </w:rPr>
        <w:t xml:space="preserve"> whether for Greek minorities in southern Albania and Albanian immigrants in northern Greece (Hart 1999) or for Mexican Americans and Mexican nationals on both sides of the U.S.-Mexico border (Vila 2000). In effect, </w:t>
      </w:r>
      <w:r w:rsidRPr="005851DB">
        <w:rPr>
          <w:rStyle w:val="Emphasis"/>
        </w:rPr>
        <w:t>immigrants embody the articulation of borders and boundaries, even beyond what is generally assumed by the studies of transnationalism</w:t>
      </w:r>
      <w:r w:rsidRPr="005851DB">
        <w:rPr>
          <w:sz w:val="16"/>
        </w:rPr>
        <w:t xml:space="preserve"> (Kearney 1991). </w:t>
      </w:r>
      <w:r w:rsidRPr="005851DB">
        <w:rPr>
          <w:rStyle w:val="Emphasis"/>
        </w:rPr>
        <w:t>They cross borders to settle in a new society and discover boundaries through the differential treatment to which they are submitted.</w:t>
      </w:r>
      <w:r w:rsidRPr="005851DB">
        <w:rPr>
          <w:sz w:val="16"/>
        </w:rPr>
        <w:t xml:space="preserve"> To Bohannan’s (1967) formulation that “the frontier is all around us,” one should certainly add that </w:t>
      </w:r>
      <w:r w:rsidRPr="005851DB">
        <w:rPr>
          <w:rStyle w:val="StyleUnderline"/>
        </w:rPr>
        <w:t>it does not impose the same constraints on everyone</w:t>
      </w:r>
      <w:r w:rsidRPr="005851DB">
        <w:rPr>
          <w:sz w:val="16"/>
        </w:rPr>
        <w:t xml:space="preserve">. Thus </w:t>
      </w:r>
      <w:r w:rsidRPr="005851DB">
        <w:rPr>
          <w:rStyle w:val="StyleUnderline"/>
        </w:rPr>
        <w:t>the way the British ethnicize south Asians and racialize black English illustrates the interaction between external and internal frontiers</w:t>
      </w:r>
      <w:r w:rsidRPr="005851DB">
        <w:rPr>
          <w:sz w:val="16"/>
        </w:rPr>
        <w:t xml:space="preserve"> (Wallman 1978), a problematic by contrast ignored in France until recently, because immigration was analyzed in terms of “melting pot” (Noiriel 1992) and “integration” (Schnapper 1991), whereas phenomena of racialization and ethnicization were denied. More generally </w:t>
      </w:r>
      <w:r w:rsidRPr="005851DB">
        <w:rPr>
          <w:rStyle w:val="StyleUnderline"/>
        </w:rPr>
        <w:t>the optimism of the sociology of assimilation</w:t>
      </w:r>
      <w:r w:rsidRPr="005851DB">
        <w:rPr>
          <w:sz w:val="16"/>
        </w:rPr>
        <w:t xml:space="preserve">, which posits the success of contemporary societies with their aliens, particularly in the United States (Waters &amp; Jim´enez 2005), </w:t>
      </w:r>
      <w:r w:rsidRPr="005851DB">
        <w:rPr>
          <w:rStyle w:val="Emphasis"/>
        </w:rPr>
        <w:t>obscures the “coercive efforts to build a nation-state society by excluding outsiders—via control of external borders—and to distinguish between members and unacceptable residents of the territory—through regulation of the internal boundaries leading to citizenship and legal residence”</w:t>
      </w:r>
      <w:r w:rsidRPr="005851DB">
        <w:rPr>
          <w:sz w:val="16"/>
        </w:rPr>
        <w:t xml:space="preserve"> (Waldinger &amp; Fitzgerald 2004</w:t>
      </w:r>
      <w:r w:rsidRPr="005851DB">
        <w:rPr>
          <w:rStyle w:val="StyleUnderline"/>
        </w:rPr>
        <w:t>). Nowhere are these logics of exclusion and distinction more visible than in the naturalization process, via which the state separates the wanted from the unwanted among immigrants, but eventually reminds its newly naturalized members how they still differ from their indigenous fellow-citizens</w:t>
      </w:r>
      <w:r w:rsidRPr="005851DB">
        <w:rPr>
          <w:sz w:val="16"/>
        </w:rPr>
        <w:t>, who are in France sometimes officially qualified as “Franc¸ais de souche,” that is, purebred French (Fassin &amp; Mazouz 2009). Linking borders and boundaries, therefore, inscribes politics and the state—rather than culture or the market—into the question of immigration. But this inscription assumes various and even contradictory forms according to time and space.</w:t>
      </w:r>
    </w:p>
    <w:p w:rsidR="00724946" w:rsidRPr="00CD7CBC" w:rsidRDefault="00724946" w:rsidP="00724946">
      <w:pPr>
        <w:pStyle w:val="Heading3"/>
      </w:pPr>
      <w:r w:rsidRPr="00CD7CBC">
        <w:t>Border Wall Link</w:t>
      </w:r>
    </w:p>
    <w:p w:rsidR="00724946" w:rsidRPr="00CD7CBC" w:rsidRDefault="00724946" w:rsidP="00724946">
      <w:pPr>
        <w:pStyle w:val="Heading4"/>
      </w:pPr>
      <w:r w:rsidRPr="00CD7CBC">
        <w:t>The border wall is just a market spectacle produced by neoliberals who commodify the fear of the other in a post 9/11 society</w:t>
      </w:r>
    </w:p>
    <w:p w:rsidR="00724946" w:rsidRPr="00CD7CBC" w:rsidRDefault="00724946" w:rsidP="00724946">
      <w:pPr>
        <w:rPr>
          <w:b/>
          <w:bCs/>
          <w:sz w:val="26"/>
        </w:rPr>
      </w:pPr>
      <w:r w:rsidRPr="00CD7CBC">
        <w:rPr>
          <w:rStyle w:val="Style13ptBold"/>
        </w:rPr>
        <w:t>Garrett 2014 (</w:t>
      </w:r>
      <w:r w:rsidRPr="00CD7CBC">
        <w:t>Terrence, professor of public affairs and security studies @ UT Rio Grande Valley, “Market spectacle: immigration policy along the US/Mexico border”, International Journal of Social Economics Vol. 41 No. 1</w:t>
      </w:r>
      <w:r w:rsidRPr="00CD7CBC">
        <w:rPr>
          <w:rStyle w:val="Style13ptBold"/>
        </w:rPr>
        <w:t>)</w:t>
      </w:r>
    </w:p>
    <w:p w:rsidR="00724946" w:rsidRPr="00EC6539" w:rsidRDefault="00724946" w:rsidP="00724946">
      <w:pPr>
        <w:rPr>
          <w:rStyle w:val="Emphasis"/>
        </w:rPr>
      </w:pPr>
      <w:r w:rsidRPr="00EC6539">
        <w:rPr>
          <w:sz w:val="16"/>
        </w:rPr>
        <w:t xml:space="preserve">Texas has been at the center of the debate surrounding the border fence. While the other border states of California, New Mexico, and Arizona have had considerable controversy surrounding the creation of the border fence, or wall as its detractors call it, Texas is different. The lower Rio Grande Valley is much more densely populated in the border counties of Starr, Hidalgo, and Cameron (compared to border communities in other US states) and their counterparts across the border in Mexico – the metropolitan areas in the Mexican state of Tamaulipas such as Reynosa and Matamoros – that have several million people living in the region. Other states along the border do not have millions of people living so close adjacently as in the lower Rio Grande Valley of Texas. Additionally, there are numerous economic, political and cultural ties between the Americans in the region, who are mostly Latino, and the Mexicans. </w:t>
      </w:r>
      <w:r w:rsidRPr="00ED00AF">
        <w:rPr>
          <w:rStyle w:val="Emphasis"/>
        </w:rPr>
        <w:t>The border “wall” is an image that essentially represents the notion that the now-built eighteen feet high fence makes Americans feel more secure – for those citizens residing outside the immediate region – to the detriment of the people living in the lower Rio Grande Valley</w:t>
      </w:r>
      <w:r w:rsidRPr="00EC6539">
        <w:rPr>
          <w:sz w:val="16"/>
        </w:rPr>
        <w:t xml:space="preserve"> (Garrett and Storbeck, 2011). </w:t>
      </w:r>
      <w:r w:rsidRPr="00ED00AF">
        <w:rPr>
          <w:rStyle w:val="StyleUnderline"/>
        </w:rPr>
        <w:t>The wall construction came about through an alliance of anti-migrant groups, who wanted a border fence, and the events of 9-11 that gave the political impetus for its completion, with corporate interests, under the guise of security</w:t>
      </w:r>
      <w:r w:rsidRPr="00EC6539">
        <w:rPr>
          <w:sz w:val="16"/>
        </w:rPr>
        <w:t xml:space="preserve">. Americans living along the border are under surveillance and have to declare their citizenship up to 100 miles inland on federal highways at border checkpoint stations at, for example, Falfurrias, Texas along US highway 281 and Sarita, Texas on US highway 77, manned by the Customs and Border Patrol agents. </w:t>
      </w:r>
      <w:r w:rsidRPr="00ED00AF">
        <w:rPr>
          <w:rStyle w:val="Emphasis"/>
        </w:rPr>
        <w:t>The border fence is viewed by most Mexicans and Americans living in the region as an obstacle to be overcome that adversely affects years of cooperative living in an international border community</w:t>
      </w:r>
      <w:r w:rsidRPr="00EC6539">
        <w:rPr>
          <w:sz w:val="16"/>
        </w:rPr>
        <w:t xml:space="preserve"> (Maril, 2011). The Texas Border Coalition – composed of mayors, county officials and local law enforcement – opposed the border fence because of the DHS and the Bush administration’s disregard of how </w:t>
      </w:r>
      <w:r w:rsidRPr="00ED00AF">
        <w:rPr>
          <w:rStyle w:val="StyleUnderline"/>
        </w:rPr>
        <w:t>the structure was designed and built without proper input from border communities</w:t>
      </w:r>
      <w:r w:rsidRPr="00EC6539">
        <w:rPr>
          <w:sz w:val="16"/>
        </w:rPr>
        <w:t xml:space="preserve"> (Powell, 2008). Additionally, </w:t>
      </w:r>
      <w:r w:rsidRPr="00ED00AF">
        <w:rPr>
          <w:rStyle w:val="StyleUnderline"/>
        </w:rPr>
        <w:t>lands were effectively seized from the poor, farmers and ranchers whose property stood in the way of a fence built on the force of federal laws by means of the use of complicated legal language</w:t>
      </w:r>
      <w:r w:rsidRPr="00EC6539">
        <w:rPr>
          <w:sz w:val="16"/>
        </w:rPr>
        <w:t xml:space="preserve"> (see below). The legal justification for the border fence came about primarily through the congressional Real ID Act of 2005 and the Secure Fence Act of 2006. Government agents in the Army Corps of Engineers and DHS were charged with implementing the provisions of the laws. At a cost of $7.5 million per mile with 110 miles along the Texas-Mexico border in the lower Rio Grande Valley and with 670 miles total along the US-Mexico border (Powell, 2008), </w:t>
      </w:r>
      <w:r w:rsidRPr="00ED00AF">
        <w:rPr>
          <w:rStyle w:val="StyleUnderline"/>
        </w:rPr>
        <w:t>the border fence represents a huge contract to Boeing’s SBI-Net for billions of US dollars (Defense Industry Daily, 2010).</w:t>
      </w:r>
      <w:r w:rsidRPr="00EC6539">
        <w:rPr>
          <w:sz w:val="16"/>
        </w:rPr>
        <w:t xml:space="preserve"> In support of the border fence initiative, military drones similar to those being used in Pakistan and Afghanistan are being supplied by American defense contractors and used for additional surveillance in the USA and Mexico, with a possibility that the drones may eventually be armed with missiles to extinguish drug cartel leaders if a law in the 2011 congressional session (or beyond) passes (Aguilar, 2011).</w:t>
      </w:r>
      <w:r w:rsidRPr="00ED00AF">
        <w:rPr>
          <w:rStyle w:val="StyleUnderline"/>
        </w:rPr>
        <w:t>American corporations such as Boeing see the chance for making profits and have made good on the opportunity, despite a DHS inspector general audit that clearly demonstrated the failure of surveillance equipment</w:t>
      </w:r>
      <w:r w:rsidRPr="00EC6539">
        <w:rPr>
          <w:sz w:val="16"/>
        </w:rPr>
        <w:t xml:space="preserve"> near Nogales, Arizona (DHS, 2008). </w:t>
      </w:r>
      <w:r w:rsidRPr="00ED00AF">
        <w:rPr>
          <w:rStyle w:val="Emphasis"/>
        </w:rPr>
        <w:t>The border fence is an image, or a simulacrum</w:t>
      </w:r>
      <w:r w:rsidRPr="00EC6539">
        <w:rPr>
          <w:sz w:val="16"/>
        </w:rPr>
        <w:t xml:space="preserve"> (Garrett and Storbeck, 2011; Baudrillard, 2006) </w:t>
      </w:r>
      <w:r w:rsidRPr="00ED00AF">
        <w:rPr>
          <w:rStyle w:val="Emphasis"/>
        </w:rPr>
        <w:t>of the market spectacle – designed not to make the US secure, rather to symbolize the drive for corporate profits.</w:t>
      </w:r>
      <w:r>
        <w:rPr>
          <w:rStyle w:val="Emphasis"/>
        </w:rPr>
        <w:t xml:space="preserve"> </w:t>
      </w:r>
      <w:r w:rsidRPr="00EC6539">
        <w:rPr>
          <w:sz w:val="16"/>
        </w:rPr>
        <w:t xml:space="preserve">Mechanisms of power through language are being used to oppress migrants and primarily Spanish-speaking Latino Americans. </w:t>
      </w:r>
      <w:r w:rsidRPr="00ED00AF">
        <w:rPr>
          <w:rStyle w:val="Emphasis"/>
        </w:rPr>
        <w:t>The power of English-speaking corporate masters promotes the market spectacle</w:t>
      </w:r>
      <w:r w:rsidRPr="00EC6539">
        <w:rPr>
          <w:sz w:val="16"/>
        </w:rPr>
        <w:t xml:space="preserve">. Deleuze (1997, p. xlvii) submits: [. . .] these mechanisms of power, by which one language acquires an imperialist power over others, are at the same time accompanied [. . .] by internal variations that transpose it into a “minor” language. English, because of its very hegemony, is constantly being worked on from within by minorities of the world, who nibble away at that hegemony and [. . .] create new cultural references, new vernacular languages with their own uses [. . .] ”. Debord’s (1967/1994) notion of the spectacle and the force of language oppressing human beings are further elaborated by Agamben (2000, p. 84.5): [. . .] power founded on a presupposed foundation is vacillating all around the planet: the kingdoms of the Earth are setting out, one after the other, for the spectacular-democratic regime that constitutes the completion of the state-form. Even more than economic necessities and technological development, what drives the nations of the Earth toward a single common destiny is the alienation of linguistic being, the uprooting of all peoples from their vital dwelling in language. But exactly for this reason, the age in which we live is also that in which for the first time it becomes possible for human beings to experience their own linguistic essence – to experience, that is, not some language content or some true proposition, but language itself, as well as the very fact of speaking. Contemporary politics is precisely this devastating experimentum linguae that disarticulates and empties, all over the planet, traditions and beliefs, ideologies and religions, identities and communities. </w:t>
      </w:r>
      <w:r w:rsidRPr="00EC6539">
        <w:rPr>
          <w:rStyle w:val="StyleUnderline"/>
        </w:rPr>
        <w:t>The impact on people living in the Rio Grande Valley – mostly bilingual Spanish and English speakers who are “living in a ‘major’ language that they often speak poorly, and with which they have difficult political relations</w:t>
      </w:r>
      <w:r w:rsidRPr="00EC6539">
        <w:rPr>
          <w:sz w:val="16"/>
        </w:rPr>
        <w:t xml:space="preserve"> [. . .] ” (Deleuze, 1997, p. xlvii) – </w:t>
      </w:r>
      <w:r w:rsidRPr="00EC6539">
        <w:rPr>
          <w:rStyle w:val="Emphasis"/>
        </w:rPr>
        <w:t>are being exploited by government workers and politicians supporting corporatist interests.</w:t>
      </w:r>
      <w:r w:rsidRPr="00EC6539">
        <w:rPr>
          <w:sz w:val="16"/>
        </w:rPr>
        <w:t xml:space="preserve"> According to Edelman (1964/1985, p. 117): [. . .] language is so efficient a tool for reifying the abstract (and is) central to the practice endemic in contemporary culture dealing in abstractions [. . .] (Language used by men) [. . .] thereby magnif(ies) the possibility of manipulating people through manipulation of the symbols that engage them. </w:t>
      </w:r>
      <w:r w:rsidRPr="00EC6539">
        <w:rPr>
          <w:rStyle w:val="StyleUnderline"/>
        </w:rPr>
        <w:t xml:space="preserve">The language of homeland security is politically mangled in the sense that words like “poor Hispanics” or “illegal immigrants” become blurred and a “declaration to be accepted – it repels demonstration, qualification, negation of its codified and declared meaning” in an authoritarian or totalitarian fashion beyond critical evaluation </w:t>
      </w:r>
      <w:r w:rsidRPr="00EC6539">
        <w:rPr>
          <w:sz w:val="16"/>
        </w:rPr>
        <w:t xml:space="preserve">(Marcuse, 1991, p. 87).All of this serves to promote the anti-migrant proponents’ agenda which is to prevent undocumented border crossers into the USA and in some instances, to suppress the rights of American citizens of Hispanic origin. Political discourse is at once universalized by those in power and superimposed on the people in the region subjected by it. </w:t>
      </w:r>
      <w:r w:rsidRPr="00EC6539">
        <w:rPr>
          <w:rStyle w:val="StyleUnderline"/>
        </w:rPr>
        <w:t>The language of the market spectacle dominating the region is English, which forces the new “workers” to live within its parameters</w:t>
      </w:r>
      <w:r w:rsidRPr="00EC6539">
        <w:rPr>
          <w:sz w:val="16"/>
        </w:rPr>
        <w:t xml:space="preserve">. Additionally, citizens whose lands were taken had it done so through complex, legalistic documents written in English and Spanish issued by the US Government designed to confuse and cajole the border citizens into turning over segments of their land for fence-building and other security operations (Maril, 2011). </w:t>
      </w:r>
      <w:r w:rsidRPr="00EC6539">
        <w:rPr>
          <w:rStyle w:val="Emphasis"/>
        </w:rPr>
        <w:t>The border fence initiative clearly demonstrates the push for profits all in the name of security. Security, in effect, becomes secondary to profit making. The combination of political fear generated from the 9-11 attacks</w:t>
      </w:r>
      <w:r w:rsidRPr="00EC6539">
        <w:rPr>
          <w:sz w:val="16"/>
        </w:rPr>
        <w:t xml:space="preserve"> (Altheide, 2002, 2006, 2009; Furedi, 2005) </w:t>
      </w:r>
      <w:r w:rsidRPr="00EC6539">
        <w:rPr>
          <w:rStyle w:val="Emphasis"/>
        </w:rPr>
        <w:t>and the ongoing political struggle between opponents and proponents of immigration policies designed to restrict access by undocumented border crossers creates a market spectacle climate that enables corporations to take advantage of the fear generated to procure revenues in the “new” homeland security industry.</w:t>
      </w:r>
    </w:p>
    <w:p w:rsidR="00724946" w:rsidRDefault="00724946" w:rsidP="00724946">
      <w:pPr>
        <w:pStyle w:val="Heading3"/>
        <w:rPr>
          <w:rFonts w:eastAsia="Times New Roman"/>
          <w:shd w:val="clear" w:color="auto" w:fill="FFFFFF"/>
        </w:rPr>
      </w:pPr>
      <w:r>
        <w:rPr>
          <w:shd w:val="clear" w:color="auto" w:fill="FFFFFF"/>
        </w:rPr>
        <w:t>Climate Crisis Link</w:t>
      </w:r>
    </w:p>
    <w:p w:rsidR="00724946" w:rsidRPr="00A53C06" w:rsidRDefault="00724946" w:rsidP="00724946">
      <w:pPr>
        <w:pStyle w:val="Heading4"/>
      </w:pPr>
      <w:r w:rsidRPr="00A53C06">
        <w:t>When Western States try to “save” climate refugees through immigration and “safe” GHG levels, this enables a regime of biopower. When populations in climate hot spots are seen as “helpless victims”, their political agency is denied. Citizens in these hot spots do not want to leave their land, and would rather immigrate as laborers than refugees if forced to move.</w:t>
      </w:r>
    </w:p>
    <w:p w:rsidR="00724946" w:rsidRPr="005B140A" w:rsidRDefault="00724946" w:rsidP="00724946">
      <w:pPr>
        <w:rPr>
          <w:rFonts w:asciiTheme="minorHAnsi" w:eastAsia="Times New Roman" w:hAnsiTheme="minorHAnsi" w:cs="Times New Roman"/>
          <w:color w:val="000000" w:themeColor="text1"/>
        </w:rPr>
      </w:pPr>
      <w:r w:rsidRPr="005B140A">
        <w:rPr>
          <w:rFonts w:asciiTheme="minorHAnsi" w:eastAsia="Times New Roman" w:hAnsiTheme="minorHAnsi" w:cs="Times New Roman"/>
          <w:b/>
          <w:color w:val="000000" w:themeColor="text1"/>
          <w:sz w:val="26"/>
          <w:szCs w:val="26"/>
          <w:shd w:val="clear" w:color="auto" w:fill="FFFFFF"/>
        </w:rPr>
        <w:t>O'Lear and Dalby 2015</w:t>
      </w:r>
      <w:r w:rsidRPr="00244490">
        <w:rPr>
          <w:rFonts w:asciiTheme="minorHAnsi" w:eastAsia="Times New Roman" w:hAnsiTheme="minorHAnsi" w:cs="Times New Roman"/>
          <w:color w:val="000000" w:themeColor="text1"/>
          <w:shd w:val="clear" w:color="auto" w:fill="FFFFFF"/>
        </w:rPr>
        <w:t xml:space="preserve"> (</w:t>
      </w:r>
      <w:r w:rsidRPr="00244490">
        <w:rPr>
          <w:rFonts w:asciiTheme="minorHAnsi" w:eastAsia="Times New Roman" w:hAnsiTheme="minorHAnsi" w:cs="Arial"/>
          <w:color w:val="000000" w:themeColor="text1"/>
          <w:shd w:val="clear" w:color="auto" w:fill="FFFFFF"/>
        </w:rPr>
        <w:t>Shannon O'Lear-Professor of Geography and Environmental studies at the University of Kansas</w:t>
      </w:r>
      <w:r w:rsidRPr="00244490">
        <w:rPr>
          <w:rFonts w:asciiTheme="minorHAnsi" w:eastAsia="Times New Roman" w:hAnsiTheme="minorHAnsi" w:cs="Times New Roman"/>
          <w:color w:val="000000" w:themeColor="text1"/>
        </w:rPr>
        <w:t xml:space="preserve">, </w:t>
      </w:r>
      <w:r w:rsidRPr="00244490">
        <w:rPr>
          <w:rFonts w:asciiTheme="minorHAnsi" w:eastAsia="Times New Roman" w:hAnsiTheme="minorHAnsi" w:cs="Arial"/>
          <w:color w:val="000000" w:themeColor="text1"/>
          <w:shd w:val="clear" w:color="auto" w:fill="FFFFFF"/>
        </w:rPr>
        <w:t>Simon Dalby-</w:t>
      </w:r>
      <w:r w:rsidRPr="00244490">
        <w:rPr>
          <w:rFonts w:asciiTheme="minorHAnsi" w:eastAsia="Times New Roman" w:hAnsiTheme="minorHAnsi" w:cs="Times New Roman"/>
          <w:color w:val="000000" w:themeColor="text1"/>
        </w:rPr>
        <w:t xml:space="preserve"> </w:t>
      </w:r>
      <w:r>
        <w:rPr>
          <w:rFonts w:asciiTheme="minorHAnsi" w:eastAsia="Times New Roman" w:hAnsiTheme="minorHAnsi" w:cs="Times New Roman"/>
          <w:color w:val="000000" w:themeColor="text1"/>
        </w:rPr>
        <w:t xml:space="preserve">CIGI </w:t>
      </w:r>
      <w:r w:rsidRPr="00244490">
        <w:rPr>
          <w:rFonts w:asciiTheme="minorHAnsi" w:eastAsia="Times New Roman" w:hAnsiTheme="minorHAnsi" w:cs="Times New Roman"/>
          <w:color w:val="000000" w:themeColor="text1"/>
          <w:shd w:val="clear" w:color="auto" w:fill="FFFFFF"/>
        </w:rPr>
        <w:t>Chair in the Political Economy of Climate Change at the </w:t>
      </w:r>
      <w:r>
        <w:rPr>
          <w:rFonts w:asciiTheme="minorHAnsi" w:eastAsia="Times New Roman" w:hAnsiTheme="minorHAnsi" w:cs="Times New Roman"/>
          <w:color w:val="000000" w:themeColor="text1"/>
        </w:rPr>
        <w:t>Balsille School of International Affairs. “</w:t>
      </w:r>
      <w:r w:rsidRPr="00244490">
        <w:rPr>
          <w:rFonts w:asciiTheme="minorHAnsi" w:eastAsia="Times New Roman" w:hAnsiTheme="minorHAnsi" w:cs="Times New Roman"/>
          <w:color w:val="000000" w:themeColor="text1"/>
        </w:rPr>
        <w:t>Reframing</w:t>
      </w:r>
      <w:r>
        <w:rPr>
          <w:rFonts w:asciiTheme="minorHAnsi" w:eastAsia="Times New Roman" w:hAnsiTheme="minorHAnsi" w:cs="Times New Roman"/>
          <w:color w:val="000000" w:themeColor="text1"/>
        </w:rPr>
        <w:t xml:space="preserve"> Climate Change: Constructing Ecological G</w:t>
      </w:r>
      <w:r w:rsidRPr="00244490">
        <w:rPr>
          <w:rFonts w:asciiTheme="minorHAnsi" w:eastAsia="Times New Roman" w:hAnsiTheme="minorHAnsi" w:cs="Times New Roman"/>
          <w:color w:val="000000" w:themeColor="text1"/>
        </w:rPr>
        <w:t>eopolitics</w:t>
      </w:r>
      <w:r>
        <w:rPr>
          <w:rFonts w:asciiTheme="minorHAnsi" w:eastAsia="Times New Roman" w:hAnsiTheme="minorHAnsi" w:cs="Times New Roman"/>
          <w:color w:val="000000" w:themeColor="text1"/>
        </w:rPr>
        <w:t>)- JPR</w:t>
      </w:r>
    </w:p>
    <w:p w:rsidR="00724946" w:rsidRPr="005B140A" w:rsidRDefault="00724946" w:rsidP="00724946">
      <w:pPr>
        <w:rPr>
          <w:b/>
        </w:rPr>
      </w:pPr>
      <w:r w:rsidRPr="006451D1">
        <w:rPr>
          <w:u w:val="single"/>
        </w:rPr>
        <w:t xml:space="preserve">During the 1990s, a new way of framing climate change and climate refugees emerged. In this new discourse, </w:t>
      </w:r>
      <w:r w:rsidRPr="005B140A">
        <w:rPr>
          <w:b/>
          <w:u w:val="single"/>
        </w:rPr>
        <w:t>the international community</w:t>
      </w:r>
      <w:r w:rsidRPr="006451D1">
        <w:rPr>
          <w:u w:val="single"/>
        </w:rPr>
        <w:t xml:space="preserve"> of states </w:t>
      </w:r>
      <w:r w:rsidRPr="005B140A">
        <w:rPr>
          <w:b/>
          <w:u w:val="single"/>
        </w:rPr>
        <w:t>was said to be responsible for “saving” climate refugees from rising sea levels, enabling a regime of liberal biopower</w:t>
      </w:r>
      <w:r w:rsidRPr="006451D1">
        <w:rPr>
          <w:u w:val="single"/>
        </w:rPr>
        <w:t>. The discursive shift was facilitated by the rise of the concept of human security, which was advocated by the United Nations Development Agency in its New Dimensions of Human Security report (UNDP 1994). Moreover, after the end of the Cold War, the international community launched a number of so-called “humanitarian” military interventions in conflicts, overriding national sovereignty in the name of universal human rights, thereby ushering in an interventionist era (Chandler 2012). This discourse, which was dominant from the 1990s to the early 2000s, conceives of climate change as a risk to humans that is calculable and therefore manageable. Global climate modelling provided the technology for calculating emission pathways that were presumably “safe” for the majority of people. However, there was also an acknowledgement that current weather variations were already dangerous for many people, the biosphere, and the economy.</w:t>
      </w:r>
      <w:r>
        <w:t xml:space="preserve"> </w:t>
      </w:r>
      <w:r w:rsidRPr="006451D1">
        <w:rPr>
          <w:u w:val="single"/>
        </w:rPr>
        <w:t>Climate scientists were increasingly able to map populations who were considered to be particularly vulnerable to climate change, including those whose livelihoods might be destroyed and who might therefore be forced to migrate. Governments were charged with targeting interventions on the most vulnerable (Methmann and Oels 2014) – the “dangerous” groups, as Foucault would say. Such vulnerable populations were considered to be in need of assistance by the international community. This interventionist stance on the issue of climate change-induced migration was facilitated by the rise of the human security discourse and the spread of humanitarian interventions in the 1990s</w:t>
      </w:r>
      <w:r>
        <w:t xml:space="preserve">. </w:t>
      </w:r>
      <w:r w:rsidRPr="005B140A">
        <w:rPr>
          <w:sz w:val="8"/>
          <w:szCs w:val="8"/>
        </w:rPr>
        <w:t>In his report on Climate Change and Its Possible Security Implications, the Secretary General of the UN establishes climate change as a threat to human vulnerability; however, he refrains from explicitly using the politically contested term “human security” (UNGA 2009). Instead, he states: “Adequately planning for and managing environmentally induced migration will be critical” (UNGA 2009: 17). 194 Angela Oels The overall policy rationale of the human security discourse is risk management, based on scientific calculations and cost–benefit analysis (Oels 2013).</w:t>
      </w:r>
      <w:r>
        <w:t xml:space="preserve"> </w:t>
      </w:r>
      <w:r w:rsidRPr="005B140A">
        <w:rPr>
          <w:b/>
          <w:u w:val="single"/>
        </w:rPr>
        <w:t>Rather than banning greenhouse gas</w:t>
      </w:r>
      <w:r w:rsidRPr="006451D1">
        <w:rPr>
          <w:u w:val="single"/>
        </w:rPr>
        <w:t xml:space="preserve"> (GHG) emissions in general, </w:t>
      </w:r>
      <w:r w:rsidRPr="005B140A">
        <w:rPr>
          <w:b/>
          <w:u w:val="single"/>
        </w:rPr>
        <w:t>risk management seeks to keep them at a presumably “safe” level</w:t>
      </w:r>
      <w:r w:rsidRPr="006451D1">
        <w:rPr>
          <w:u w:val="single"/>
        </w:rPr>
        <w:t xml:space="preserve">. The two-degree target, which seeks to keep the average global temperature increase to two degrees Celsius above preindustrial levels, is a good example of this. Global warming is not stopped, but the rate of warming is supposed to be manageable for nature, the economy, and humanity. According to Foucault’s governmentality lectures, </w:t>
      </w:r>
      <w:r w:rsidRPr="005B140A">
        <w:rPr>
          <w:b/>
          <w:u w:val="single"/>
        </w:rPr>
        <w:t xml:space="preserve">we can classify this as a regime of liberal biopower </w:t>
      </w:r>
      <w:r w:rsidRPr="006451D1">
        <w:rPr>
          <w:u w:val="single"/>
        </w:rPr>
        <w:t xml:space="preserve">(Dean 2010). Liberal biopower uses statistics and scientific calculations to manage the well-being of the population at large. In risk management, particular attention is paid to those who deviate statistically from the norm(al), and interventions are targeted at them. In the case of climate change, this implies that policy must focus on those who are most vulnerable to climate change: for example, those living in so-called “climate hot spots.” According to the human security discourse, governments should identify these groups and target their interventions on them. Where national governments fail to protect their own populations – for example, in so-called “fragile” states of the Global South – Northern governments may legitimize themselves to intervene by humanitarian or </w:t>
      </w:r>
      <w:r w:rsidRPr="005B140A">
        <w:rPr>
          <w:b/>
          <w:u w:val="single"/>
        </w:rPr>
        <w:t>military means</w:t>
      </w:r>
      <w:r w:rsidRPr="006451D1">
        <w:rPr>
          <w:u w:val="single"/>
        </w:rPr>
        <w:t xml:space="preserve"> (Hartmann 2010). The human security discourse creates “the ‘humans’ requiring securing” (Duffield and Waddel 2006: 2) so that they can then be legitimately subjected to Northern interventionism. In Climate Change and Its Possible Security Implications, the Secretary General of the UN demanded new legal frameworks to protect those displaced by the impacts of climate change</w:t>
      </w:r>
      <w:r w:rsidRPr="005B140A">
        <w:rPr>
          <w:sz w:val="8"/>
          <w:szCs w:val="8"/>
        </w:rPr>
        <w:t xml:space="preserve">, especially those from low-lying small island states rendered stateless as a result of rising sea levels (UNGA 2009). The academic literature has discussed various options for a legal framework, ranging from a recognition of “environmental persecution” under the UN Refugee Convention (Conisbee and Simms 2003: 33), via a protocol to the UNFCCC (Biermann and Boas 2010), to a stand-alone convention (Docherty and Giannini 2009). However, there seems to be no political support for a refugee status of any sort. The issue was taken up at the international climate negotiations in 2010 in Cancun under the new label of “climate change-induced migration.” This wording was chosen to clarify that no asylum will be offered to climate refugees and no claims can be made against the industrialized countries. Instead, Article 14f of the Adaptation Framework agreed at Cancun lists climate change-induced migration as eligible for funding from adaptation funds (UNFCCC 2010). However, even this had not been operationalized at the time of writing (late 2014). </w:t>
      </w:r>
      <w:r w:rsidRPr="0009655C">
        <w:rPr>
          <w:u w:val="single"/>
        </w:rPr>
        <w:t xml:space="preserve">The human security discourse constructs populations in climate hot spots as </w:t>
      </w:r>
      <w:r w:rsidRPr="005B140A">
        <w:rPr>
          <w:b/>
          <w:u w:val="single"/>
        </w:rPr>
        <w:t>helpless victims in need of Northern assistance. Their political agency is denied,</w:t>
      </w:r>
      <w:r w:rsidRPr="0009655C">
        <w:rPr>
          <w:u w:val="single"/>
        </w:rPr>
        <w:t xml:space="preserve"> and others are empowered to speak on the refugees’ behalf. Claudia Aradau (2004) has demonstrated that this sort of “politics of pity” is highly problematic. The discourse on human security can be criticized for reducing citizens to humans, thereby denying people’s political agency. As Agamben (1998) has highlighted, the refugee is the citizen’s other; she or he is constituted by lacking much of what defines the citizen. Second, the creation of a new category of climate refugee perpetuates a flawed refugee regime. In an interview conducted in Copenhagen in 2009, two No Borders activists argued that introducing climate refugee status would merely serve to “divide us as human beings” and “redefine who you exclude.” It would build on a refugee regime in which the only way you can possibly hope to stay in the UK is if you are a really good victim. People have got to feel really sorry for you to be allowed to stay. You’ve got to have, like, persecution, scars, you know, like all this evidence.</w:t>
      </w:r>
      <w:r>
        <w:t xml:space="preserve"> </w:t>
      </w:r>
      <w:r w:rsidRPr="005B140A">
        <w:rPr>
          <w:sz w:val="8"/>
          <w:szCs w:val="8"/>
        </w:rPr>
        <w:t>Instead, No Borders works towards “freedom of movement for all,” which would allow people to say, “‘You know, I just wanted to move.”’</w:t>
      </w:r>
      <w:r>
        <w:t xml:space="preserve"> </w:t>
      </w:r>
      <w:r w:rsidRPr="0009655C">
        <w:rPr>
          <w:u w:val="single"/>
        </w:rPr>
        <w:t xml:space="preserve">Third, </w:t>
      </w:r>
      <w:r w:rsidRPr="005B140A">
        <w:rPr>
          <w:b/>
          <w:u w:val="single"/>
        </w:rPr>
        <w:t>populations under threat of displacement by climate change strongly resist their classification as “climate refugees</w:t>
      </w:r>
      <w:r w:rsidRPr="0009655C">
        <w:rPr>
          <w:u w:val="single"/>
        </w:rPr>
        <w:t>.” In interviews with ambassadors from low-lying small island states, McNamara and Gibson (2009) repeatedly heard, “</w:t>
      </w:r>
      <w:r w:rsidRPr="005B140A">
        <w:rPr>
          <w:b/>
          <w:u w:val="single"/>
        </w:rPr>
        <w:t>We do not want to leave our land</w:t>
      </w:r>
      <w:r w:rsidRPr="0009655C">
        <w:rPr>
          <w:u w:val="single"/>
        </w:rPr>
        <w:t xml:space="preserve">.” Similarly, in my own interviews with NGO representatives from small island states, they all stressed that they do not want to migrate. However, </w:t>
      </w:r>
      <w:r w:rsidRPr="005B140A">
        <w:rPr>
          <w:b/>
          <w:u w:val="single"/>
        </w:rPr>
        <w:t xml:space="preserve">if they are forced to leave, they wish to travel as labour migrants </w:t>
      </w:r>
      <w:r w:rsidRPr="0009655C">
        <w:rPr>
          <w:u w:val="single"/>
        </w:rPr>
        <w:t xml:space="preserve">(which is currently highly restricted), not as designated refugees: Our president made it clear – and we totally back him up on this – that we don’t want to be called climate refugees, because we are not. As I keep saying, we are so tiny, but we are very proud people and we would never dream to be a burden to other countries. I would never dream to come to one country and be called a climate refugee. </w:t>
      </w:r>
      <w:r w:rsidRPr="005B140A">
        <w:rPr>
          <w:b/>
          <w:u w:val="single"/>
        </w:rPr>
        <w:t>I’d love to move with dignity and respect, with merit</w:t>
      </w:r>
      <w:r w:rsidRPr="0009655C">
        <w:rPr>
          <w:u w:val="single"/>
        </w:rPr>
        <w:t xml:space="preserve">. And that’s why we back our government in trying to get skills . . . [so that] we move in with the skills and contribute to the country, rather than being a burden on the country. Carol Farbotko insists that small island </w:t>
      </w:r>
      <w:r w:rsidRPr="005B140A">
        <w:rPr>
          <w:b/>
          <w:u w:val="single"/>
        </w:rPr>
        <w:t>people in the Pacific have political agency; they are not passive, helpless victims</w:t>
      </w:r>
      <w:r w:rsidRPr="0009655C">
        <w:rPr>
          <w:u w:val="single"/>
        </w:rPr>
        <w:t>, as the Western media claims.</w:t>
      </w:r>
      <w:r>
        <w:t xml:space="preserve"> </w:t>
      </w:r>
      <w:r w:rsidRPr="005B140A">
        <w:rPr>
          <w:sz w:val="8"/>
          <w:szCs w:val="8"/>
        </w:rPr>
        <w:t xml:space="preserve">More importantly, they have a long tradition as seafarers upon which any self determined migration could build (Farbotko 2012; Farbotko and Lazrus 2012). </w:t>
      </w:r>
      <w:r w:rsidRPr="0009655C">
        <w:rPr>
          <w:u w:val="single"/>
        </w:rPr>
        <w:t xml:space="preserve">I conclude that the human security discourse seeks to prepare the ground for Northern interventionism. However, </w:t>
      </w:r>
      <w:r w:rsidRPr="005B140A">
        <w:rPr>
          <w:b/>
          <w:u w:val="single"/>
        </w:rPr>
        <w:t>those threatened by climate change do not want to be rescued; they do not want to leave their land.</w:t>
      </w:r>
    </w:p>
    <w:p w:rsidR="00724946" w:rsidRDefault="00724946" w:rsidP="00724946">
      <w:pPr>
        <w:pStyle w:val="Heading3"/>
      </w:pPr>
      <w:r>
        <w:t>Climate Refugee Links</w:t>
      </w:r>
    </w:p>
    <w:p w:rsidR="00724946" w:rsidRDefault="00724946" w:rsidP="00724946">
      <w:pPr>
        <w:pStyle w:val="Heading4"/>
      </w:pPr>
      <w:r>
        <w:t>The rhetoric of the 1AC recreates the state of emergency for climate migrants- they ignore internally displaced people who have endlessly been in a state of emergency</w:t>
      </w:r>
    </w:p>
    <w:p w:rsidR="00724946" w:rsidRPr="00911FED" w:rsidRDefault="00724946" w:rsidP="00724946">
      <w:pPr>
        <w:rPr>
          <w:rStyle w:val="Style13ptBold"/>
          <w:b w:val="0"/>
          <w:sz w:val="22"/>
        </w:rPr>
      </w:pPr>
      <w:r>
        <w:rPr>
          <w:rStyle w:val="Style13ptBold"/>
        </w:rPr>
        <w:t>Mckee 11</w:t>
      </w:r>
      <w:r>
        <w:rPr>
          <w:rStyle w:val="Style13ptBold"/>
          <w:b w:val="0"/>
          <w:sz w:val="22"/>
        </w:rPr>
        <w:t xml:space="preserve"> (Yates, Y</w:t>
      </w:r>
      <w:r w:rsidRPr="00911FED">
        <w:rPr>
          <w:rStyle w:val="Style13ptBold"/>
          <w:b w:val="0"/>
          <w:sz w:val="22"/>
        </w:rPr>
        <w:t>ates McKee is an art historian and an activist with post-Occupy groups such as Strike Debt and Global Ultra Luxury Faction. His writing has appeared in October, the Nation and Artforum. He is Coeditor of the magazine Tidal and Sensible Politics: The Visual Cultures of Nongovernmental Activism</w:t>
      </w:r>
      <w:r>
        <w:rPr>
          <w:rStyle w:val="Style13ptBold"/>
          <w:b w:val="0"/>
          <w:sz w:val="22"/>
        </w:rPr>
        <w:t>, 2011, “</w:t>
      </w:r>
      <w:r>
        <w:t xml:space="preserve">On </w:t>
      </w:r>
      <w:r w:rsidRPr="00911FED">
        <w:rPr>
          <w:i/>
        </w:rPr>
        <w:t>Climate Refugees</w:t>
      </w:r>
      <w:r>
        <w:t xml:space="preserve">: Biopolitics, Aesthetics, and Critical Climate Change”, Qui Parle, Vol. 19, Issue 2, </w:t>
      </w:r>
      <w:hyperlink r:id="rId8" w:history="1">
        <w:r w:rsidRPr="00D81ABF">
          <w:rPr>
            <w:rStyle w:val="Hyperlink"/>
          </w:rPr>
          <w:t>https://www.jstor.org/stable/pdf/10.5250/quiparle.19.2.0309.pdf?casa_token=ip9Bau85m18AAAAA:g7_aA5qVZUxB0Z8M8SQc21NU_1K0GzQ5RkoxdmN2eyQUy9Vgf4YbM0Biqia1orXhNClxwEAOTiJfLr5_trhs3uwC85CIIG1b43DKpfkIXKfPutflK-t1</w:t>
        </w:r>
      </w:hyperlink>
      <w:r>
        <w:t>, Accessed 7/30/18,)</w:t>
      </w:r>
    </w:p>
    <w:p w:rsidR="00724946" w:rsidRDefault="00724946" w:rsidP="00724946">
      <w:r w:rsidRPr="008F5C51">
        <w:rPr>
          <w:u w:val="single"/>
        </w:rPr>
        <w:t>An Agambenian framework is certainly pertinent to a critique of Climate Refugees, which defines its concern with expanding the purview of the refugee in terms of a kind of biopolitical planning and management—as when it evokes the specter of “violent disturbances and humanitarian disasters” that might be set in motion by climate change</w:t>
      </w:r>
      <w:r>
        <w:t xml:space="preserve">. </w:t>
      </w:r>
      <w:r w:rsidRPr="008F5C51">
        <w:rPr>
          <w:u w:val="single"/>
        </w:rPr>
        <w:t>All the conundrums of the refugee concerning sovereignty, biopower, humanitarianism, and citizenship are intensified by climate change, given the added difficulty of determining what constitutes a climate-based displacement, as well as determining who or what is responsible for such a displacement</w:t>
      </w:r>
      <w:r>
        <w:t xml:space="preserve">. Whereas the causal chain resulting in the flight of a minority group from a discriminatory if not genocidal ethnonationalist regime can, in principle, be pinpointed with regard to a specific piece of legislation, a campaign of military or paramilitary violence, or even the formal or informal fostering of a cultural milieu conducive to discrimination or violence, </w:t>
      </w:r>
      <w:r w:rsidRPr="008F5C51">
        <w:rPr>
          <w:u w:val="single"/>
        </w:rPr>
        <w:t>the agency and responsibility involved in climate-related displacement is much less finite insofar as no particular entity can be assigned responsibility to the anthropogenic impact on the climate system</w:t>
      </w:r>
      <w:r>
        <w:t xml:space="preserve">. </w:t>
      </w:r>
      <w:r w:rsidRPr="008F5C51">
        <w:rPr>
          <w:u w:val="single"/>
        </w:rPr>
        <w:t>This speaks to the relatively long-standing debate over the related category of the “environmental refugee</w:t>
      </w:r>
      <w:r>
        <w:t xml:space="preserve">.” Subjected to “environmental” forces beyond the precise control of any particular governing agency that might be held accountable for their plight, environmental refugees move across national boundaries in search of physical protection and sustainable livelihood. </w:t>
      </w:r>
      <w:r w:rsidRPr="008F5C51">
        <w:rPr>
          <w:u w:val="single"/>
        </w:rPr>
        <w:t>From the beginning, of course, the very definition of the “environmental” in such discourses has been a matter of considerable ambiguity, and again the question of how, where, and when to demarcate the causal links in the chain of forces involved in the creation of an ecological disaster such as a drought, a famine, a flood, or an earthquake is highly complex</w:t>
      </w:r>
      <w:r>
        <w:t>; as humanitarian, environmentalist, and development activists have long argued, “</w:t>
      </w:r>
      <w:r w:rsidRPr="00911FED">
        <w:rPr>
          <w:u w:val="single"/>
        </w:rPr>
        <w:t>there is no such thing as a natural disaster” given that every environmental process will always be mediated to various degrees by economies, policies, infrastructures, and practices aiming to calibrate between natural forces and human populations, however negligently, unequally, or dysfunctionally</w:t>
      </w:r>
      <w:r>
        <w:t xml:space="preserve">.8 </w:t>
      </w:r>
      <w:r w:rsidRPr="00911FED">
        <w:rPr>
          <w:u w:val="single"/>
        </w:rPr>
        <w:t>This category of the environmental refugee further begs the question of the economic migrant, whose decision to migrate arguably always has an environmental dimension. Should not those fleeing the neoliberal privatization of collective landholdings in Mexico or the World Bank–directed shift from subsistence fishing to aquaculture in Southeast Asia—to cite just two important origin points for “irregular migrants” to the global North—be considered “environmental refugees</w:t>
      </w:r>
      <w:r>
        <w:t>”?</w:t>
      </w:r>
      <w:r w:rsidRPr="008F5C51">
        <w:t xml:space="preserve"> </w:t>
      </w:r>
      <w:r>
        <w:t xml:space="preserve">Finally, as Oels points out, </w:t>
      </w:r>
      <w:r w:rsidRPr="00911FED">
        <w:rPr>
          <w:b/>
          <w:u w:val="single"/>
        </w:rPr>
        <w:t>established discourses concerning refugees do not account for the problem of internally displaced people,</w:t>
      </w:r>
      <w:r>
        <w:t xml:space="preserve"> that is, </w:t>
      </w:r>
      <w:r w:rsidRPr="00911FED">
        <w:rPr>
          <w:u w:val="single"/>
        </w:rPr>
        <w:t>vulnerable populations forced from their homes that end up seeking refuge elsewhere within the sovereign territory of which they are nominally citizens. Exemplary in this regard would be the displaced population of low-income African Americans after Hurricane Katrina—a group whose displacement was not the result of a “natural disaster,” nor even of an anthropogenic climate emergency in any immediate way, but rather of a long-term, sedimented pattern of radicalized infrastructural neglect by the Bush administration</w:t>
      </w:r>
      <w:r>
        <w:t xml:space="preserve"> and its predecessors at urban, state, and federal levels. In other words, </w:t>
      </w:r>
      <w:r w:rsidRPr="00911FED">
        <w:rPr>
          <w:b/>
          <w:u w:val="single"/>
        </w:rPr>
        <w:t>the emergency of “refugees” of Katrina was embedded in a normalized and everyday state of emergency in which they were always already abandoned as citizens</w:t>
      </w:r>
      <w:r>
        <w:t xml:space="preserve">. Thus, for Oels, </w:t>
      </w:r>
      <w:r w:rsidRPr="00911FED">
        <w:rPr>
          <w:u w:val="single"/>
        </w:rPr>
        <w:t xml:space="preserve">the figure of the refugee and its association with a state of emergency and exceptional governmental measures is bound up with the obfuscation of the regular state of emergency in which many black New Orleanians dwelled prior to the storm. </w:t>
      </w:r>
      <w:r>
        <w:t xml:space="preserve">Oels extends this insight to the current position of the government of Tuvalu. Unlike the earlier administration, for whom Pani Laupepa was the authorized spokesperson (cited by the Argos Collective), </w:t>
      </w:r>
      <w:r w:rsidRPr="00911FED">
        <w:rPr>
          <w:u w:val="single"/>
        </w:rPr>
        <w:t>the current government of Tuvalu has challenged the horizon of refugee status as the be-all and end-all for the apparently “doomed” island nation</w:t>
      </w:r>
      <w:r>
        <w:t xml:space="preserve">. Instead, Tuvalu has called for a combination of large-scale northern carbon-emission reductions and a regime of climate “reparations” in the form of aid for adaptation and mitigation for low-lying postcolonial nations to be funded byan international tax on the aviation and maritime activities dominated by industries in the global North. Tuvalu has not entirely abandoned the concept of climate refugees but has resituated it as one among a number of terms in a broader set of claims concerning climate justice. </w:t>
      </w:r>
    </w:p>
    <w:p w:rsidR="00724946" w:rsidRDefault="00724946" w:rsidP="00724946">
      <w:pPr>
        <w:rPr>
          <w:sz w:val="14"/>
        </w:rPr>
      </w:pPr>
    </w:p>
    <w:p w:rsidR="00724946" w:rsidRPr="00CD7CBC" w:rsidRDefault="00724946" w:rsidP="00724946">
      <w:pPr>
        <w:pStyle w:val="Heading3"/>
      </w:pPr>
      <w:r w:rsidRPr="00CD7CBC">
        <w:t>Crisis Link</w:t>
      </w:r>
    </w:p>
    <w:p w:rsidR="00724946" w:rsidRPr="00CD7CBC" w:rsidRDefault="00724946" w:rsidP="00724946">
      <w:pPr>
        <w:pStyle w:val="Heading4"/>
      </w:pPr>
      <w:r w:rsidRPr="00CD7CBC">
        <w:t>The 1ac’s strategy of policy is just a “structural adjustment” that mobilizes rhetoric of crisis for the biopolitical management of populations. This is a new method of governance to self-expand and neutralize anti-capitalist resistance by creating a permanent and unending state of exception.</w:t>
      </w:r>
    </w:p>
    <w:p w:rsidR="00724946" w:rsidRPr="00CD7CBC" w:rsidRDefault="00724946" w:rsidP="00724946">
      <w:pPr>
        <w:rPr>
          <w:b/>
          <w:bCs/>
          <w:sz w:val="26"/>
        </w:rPr>
      </w:pPr>
      <w:r w:rsidRPr="00CD7CBC">
        <w:rPr>
          <w:rStyle w:val="Style13ptBold"/>
        </w:rPr>
        <w:t>The Invisible Committee 2014 (</w:t>
      </w:r>
      <w:r w:rsidRPr="00CD7CBC">
        <w:t>“To Our Friends”, probably not you, October 2014</w:t>
      </w:r>
      <w:r w:rsidRPr="00CD7CBC">
        <w:rPr>
          <w:rStyle w:val="Style13ptBold"/>
        </w:rPr>
        <w:t>)</w:t>
      </w:r>
    </w:p>
    <w:p w:rsidR="00724946" w:rsidRDefault="00724946" w:rsidP="00724946">
      <w:pPr>
        <w:rPr>
          <w:rStyle w:val="Emphasis"/>
        </w:rPr>
      </w:pPr>
      <w:r w:rsidRPr="00CD7CBC">
        <w:rPr>
          <w:sz w:val="16"/>
        </w:rPr>
        <w:t>“If you want to force a change,” Milton Friedman advised his Chicago Boys, “set off a crisis</w:t>
      </w:r>
      <w:r w:rsidRPr="00CD7CBC">
        <w:rPr>
          <w:rStyle w:val="StyleUnderline"/>
        </w:rPr>
        <w:t>.” Far from fearing crises, capital now tries its hand at producing them experimentally</w:t>
      </w:r>
      <w:r w:rsidRPr="00CD7CBC">
        <w:rPr>
          <w:sz w:val="16"/>
        </w:rPr>
        <w:t xml:space="preserve">. The way avalanches are intentionally triggered in order to control their timing and size. </w:t>
      </w:r>
      <w:r w:rsidRPr="00CD7CBC">
        <w:rPr>
          <w:rStyle w:val="StyleUnderline"/>
        </w:rPr>
        <w:t>The way plains are set ablaze so that a menacing fire will extinguish itself there for lack of fuel</w:t>
      </w:r>
      <w:r w:rsidRPr="00CD7CBC">
        <w:rPr>
          <w:sz w:val="16"/>
        </w:rPr>
        <w:t>. “</w:t>
      </w:r>
      <w:r w:rsidRPr="00CD7CBC">
        <w:rPr>
          <w:rStyle w:val="StyleUnderline"/>
        </w:rPr>
        <w:t>Where and when” is a question of opportuneness or tactical necessity</w:t>
      </w:r>
      <w:r w:rsidRPr="00CD7CBC">
        <w:rPr>
          <w:sz w:val="16"/>
        </w:rPr>
        <w:t xml:space="preserve">. It’s public knowledge that shortly after being appointed, in 2010, the director of the Greek Statistical Authority, ELSTAT, set about falsifying that country’s debt accounts, making them look worse as a way of justifying the Troika’s intervention. </w:t>
      </w:r>
      <w:r w:rsidRPr="00CD7CBC">
        <w:rPr>
          <w:rStyle w:val="StyleUnderline"/>
        </w:rPr>
        <w:t>So it’s a fact that the “sovereign debt crisis” was launched by a man still on the official payroll of the IMF, an institution charged with “helping” countries get out of debt</w:t>
      </w:r>
      <w:r w:rsidRPr="00CD7CBC">
        <w:rPr>
          <w:sz w:val="16"/>
        </w:rPr>
        <w:t xml:space="preserve">. Here it was a matter of testing out, in a European country under real conditions, </w:t>
      </w:r>
      <w:r w:rsidRPr="00CD7CBC">
        <w:rPr>
          <w:rStyle w:val="StyleUnderline"/>
        </w:rPr>
        <w:t>the neoliberal project of a complete revamping of a society, to measure the effects of a proper policy of “structural adjustment</w:t>
      </w:r>
      <w:r w:rsidRPr="00CD7CBC">
        <w:rPr>
          <w:sz w:val="16"/>
        </w:rPr>
        <w:t xml:space="preserve">.” With its medical connotation, </w:t>
      </w:r>
      <w:r w:rsidRPr="00CD7CBC">
        <w:rPr>
          <w:rStyle w:val="StyleUnderline"/>
        </w:rPr>
        <w:t>throughout the whole modern period crisis was that natural thing which arose in an unexpected or cyclical way, calling for a decision to be made, a decision that would put an end to the general insecurity of the critical situation</w:t>
      </w:r>
      <w:r w:rsidRPr="00CD7CBC">
        <w:rPr>
          <w:sz w:val="16"/>
        </w:rPr>
        <w:t xml:space="preserve">. The conclusion would be fortunate or unfortunate depending on the effectiveness of the applied medication. </w:t>
      </w:r>
      <w:r w:rsidRPr="00CD7CBC">
        <w:rPr>
          <w:rStyle w:val="StyleUnderline"/>
        </w:rPr>
        <w:t>The critical moment was also the moment of critique—the brief interval in which discussion concerning the symptoms and the medication was opened.</w:t>
      </w:r>
      <w:r w:rsidRPr="00CD7CBC">
        <w:rPr>
          <w:sz w:val="16"/>
        </w:rPr>
        <w:t xml:space="preserve"> That’s no longer the case at present. </w:t>
      </w:r>
      <w:r w:rsidRPr="00CD7CBC">
        <w:rPr>
          <w:rStyle w:val="StyleUnderline"/>
        </w:rPr>
        <w:t>The remedy is no longer there to put an end to the crisis</w:t>
      </w:r>
      <w:r w:rsidRPr="00CD7CBC">
        <w:rPr>
          <w:sz w:val="16"/>
        </w:rPr>
        <w:t xml:space="preserve">. On the contrary, </w:t>
      </w:r>
      <w:r w:rsidRPr="00CD7CBC">
        <w:rPr>
          <w:rStyle w:val="Emphasis"/>
        </w:rPr>
        <w:t>the crisis is set off with a view to introducing the remedy.</w:t>
      </w:r>
      <w:r w:rsidRPr="00CD7CBC">
        <w:rPr>
          <w:sz w:val="16"/>
        </w:rPr>
        <w:t xml:space="preserve"> </w:t>
      </w:r>
      <w:r w:rsidRPr="00CD7CBC">
        <w:rPr>
          <w:rStyle w:val="StyleUnderline"/>
        </w:rPr>
        <w:t>They speak now of “crisis” in regard to what they intend to restructure</w:t>
      </w:r>
      <w:r w:rsidRPr="00CD7CBC">
        <w:rPr>
          <w:sz w:val="16"/>
        </w:rPr>
        <w:t xml:space="preserve">, just as they label “terrorists” those they are preparing to strike down. </w:t>
      </w:r>
      <w:r w:rsidRPr="00CD7CBC">
        <w:rPr>
          <w:rStyle w:val="StyleUnderline"/>
        </w:rPr>
        <w:t>The “crisis of the banlieues” in France in 2005 thus served to announce the biggest urban-planning offensive of the last thirty years</w:t>
      </w:r>
      <w:r w:rsidRPr="00CD7CBC">
        <w:rPr>
          <w:sz w:val="16"/>
        </w:rPr>
        <w:t xml:space="preserve"> against the so-called “banlieues,” </w:t>
      </w:r>
      <w:r w:rsidRPr="00CD7CBC">
        <w:rPr>
          <w:rStyle w:val="StyleUnderline"/>
        </w:rPr>
        <w:t>orchestrated directly by the Ministry of the Interior.</w:t>
      </w:r>
      <w:r w:rsidRPr="00CD7CBC">
        <w:rPr>
          <w:sz w:val="16"/>
        </w:rPr>
        <w:t xml:space="preserve"> </w:t>
      </w:r>
      <w:r w:rsidRPr="00CD7CBC">
        <w:rPr>
          <w:rStyle w:val="StyleUnderline"/>
        </w:rPr>
        <w:t>The crisis discourse of the neoliberals is a variety of doublespeak</w:t>
      </w:r>
      <w:r w:rsidRPr="00CD7CBC">
        <w:rPr>
          <w:sz w:val="16"/>
        </w:rPr>
        <w:t xml:space="preserve">. Among themselves they prefer to speak of a “double truth.” </w:t>
      </w:r>
      <w:r w:rsidRPr="00CD7CBC">
        <w:rPr>
          <w:rStyle w:val="StyleUnderline"/>
        </w:rPr>
        <w:t>On one hand, crisis is the invigorating moment of “creative destruction,” 8 creating opportunities, innovation, and entrepreneurs of whom only the best, most highly motivated, and most competitive will survive.</w:t>
      </w:r>
      <w:r w:rsidRPr="00CD7CBC">
        <w:rPr>
          <w:sz w:val="16"/>
        </w:rPr>
        <w:t xml:space="preserve"> “</w:t>
      </w:r>
      <w:r w:rsidRPr="00CD7CBC">
        <w:rPr>
          <w:rStyle w:val="Emphasis"/>
        </w:rPr>
        <w:t>Deep down that is probably the message of capitalism: ‘creative destruction’</w:t>
      </w:r>
      <w:r w:rsidRPr="00CD7CBC">
        <w:rPr>
          <w:rStyle w:val="StyleUnderline"/>
        </w:rPr>
        <w:t>—the scrapping of old technologies and old ways of doing things for the new is the only way to raise average living standards</w:t>
      </w:r>
      <w:r w:rsidRPr="00CD7CBC">
        <w:rPr>
          <w:sz w:val="16"/>
        </w:rPr>
        <w:t xml:space="preserve"> […] </w:t>
      </w:r>
      <w:r w:rsidRPr="00CD7CBC">
        <w:rPr>
          <w:rStyle w:val="Emphasis"/>
        </w:rPr>
        <w:t>Capitalism creates a tug-of-war within each of us</w:t>
      </w:r>
      <w:r w:rsidRPr="00CD7CBC">
        <w:rPr>
          <w:sz w:val="16"/>
        </w:rPr>
        <w:t xml:space="preserve">. </w:t>
      </w:r>
      <w:r w:rsidRPr="00CD7CBC">
        <w:rPr>
          <w:rStyle w:val="StyleUnderline"/>
        </w:rPr>
        <w:t>We are alternately the aggressive entrepreneur and the couch potato</w:t>
      </w:r>
      <w:r w:rsidRPr="00CD7CBC">
        <w:rPr>
          <w:sz w:val="16"/>
        </w:rPr>
        <w:t xml:space="preserve">, who subliminally prefers the lessened competitive stress of an economy where all participants have equal incomes,” writes Alan Greenspan, chairman of the American Federal Reserve from 1987 to 2006. On the other hand, </w:t>
      </w:r>
      <w:r w:rsidRPr="00CD7CBC">
        <w:rPr>
          <w:rStyle w:val="Emphasis"/>
        </w:rPr>
        <w:t>the discourse of crisis intervenes as a political method for managing populations</w:t>
      </w:r>
      <w:r w:rsidRPr="00CD7CBC">
        <w:rPr>
          <w:sz w:val="16"/>
        </w:rPr>
        <w:t xml:space="preserve">. </w:t>
      </w:r>
      <w:r w:rsidRPr="00CD7CBC">
        <w:rPr>
          <w:rStyle w:val="StyleUnderline"/>
        </w:rPr>
        <w:t xml:space="preserve">The continuous restructuring of everything—social welfare and organigrams, companies and urban districts—is the only way to ensure the non-existence of the opposing party, </w:t>
      </w:r>
      <w:r w:rsidRPr="00CD7CBC">
        <w:rPr>
          <w:rStyle w:val="Emphasis"/>
        </w:rPr>
        <w:t>through a constant disruption of the conditions of existence</w:t>
      </w:r>
      <w:r w:rsidRPr="00CD7CBC">
        <w:rPr>
          <w:sz w:val="16"/>
        </w:rPr>
        <w:t xml:space="preserve">. </w:t>
      </w:r>
      <w:r w:rsidRPr="00CD7CBC">
        <w:rPr>
          <w:rStyle w:val="StyleUnderline"/>
        </w:rPr>
        <w:t xml:space="preserve">The rhetoric of change is used to dismantle every custom, to break all ties, to unsettle every certainty, to discourage every solidarity, </w:t>
      </w:r>
      <w:r w:rsidRPr="00CD7CBC">
        <w:rPr>
          <w:rStyle w:val="Emphasis"/>
        </w:rPr>
        <w:t>to maintain a chronic existential insecurity.</w:t>
      </w:r>
      <w:r w:rsidRPr="00CD7CBC">
        <w:rPr>
          <w:sz w:val="16"/>
        </w:rPr>
        <w:t xml:space="preserve"> It corresponds to a strategy that can be formulated in these terms: </w:t>
      </w:r>
      <w:r w:rsidRPr="00CD7CBC">
        <w:rPr>
          <w:rStyle w:val="StyleUnderline"/>
        </w:rPr>
        <w:t>“Use a continuous crisis to avert any actual crisis.”</w:t>
      </w:r>
      <w:r w:rsidRPr="00CD7CBC">
        <w:rPr>
          <w:sz w:val="16"/>
        </w:rPr>
        <w:t xml:space="preserve"> On the everyday level, </w:t>
      </w:r>
      <w:r w:rsidRPr="00CD7CBC">
        <w:rPr>
          <w:rStyle w:val="StyleUnderline"/>
        </w:rPr>
        <w:t>this is akin to the well-known counter-insurgency practice of “destabilizing in order to stabilize,” which, for the authorities, consists in deliberately producing chaos so as to make order more desirable than revolution</w:t>
      </w:r>
      <w:r w:rsidRPr="00CD7CBC">
        <w:rPr>
          <w:sz w:val="16"/>
        </w:rPr>
        <w:t xml:space="preserve">. </w:t>
      </w:r>
      <w:r w:rsidRPr="00CD7CBC">
        <w:rPr>
          <w:rStyle w:val="Emphasis"/>
        </w:rPr>
        <w:t>From micromanagement to the management of whole countries, the population is kept in a kind of constant trauma</w:t>
      </w:r>
      <w:r w:rsidRPr="00CD7CBC">
        <w:rPr>
          <w:sz w:val="16"/>
        </w:rPr>
        <w:t xml:space="preserve">. </w:t>
      </w:r>
      <w:r w:rsidRPr="00CD7CBC">
        <w:rPr>
          <w:rStyle w:val="StyleUnderline"/>
        </w:rPr>
        <w:t>The resulting stupefaction and dereliction mean that the managers can do more or less what they want with each and everyone</w:t>
      </w:r>
      <w:r w:rsidRPr="00CD7CBC">
        <w:rPr>
          <w:sz w:val="16"/>
        </w:rPr>
        <w:t xml:space="preserve">. The mass depression currently afflicting the Greeks is the deliberate product of the Troika’s policy, and not its collateral effect. </w:t>
      </w:r>
      <w:r w:rsidRPr="00CD7CBC">
        <w:rPr>
          <w:rStyle w:val="StyleUnderline"/>
        </w:rPr>
        <w:t xml:space="preserve">If some commentators made fools of themselves by hastily proclaiming the “death of neoliberalism” with the explosion of the subprime swindle, it’s because they failed to understand that the </w:t>
      </w:r>
      <w:r w:rsidRPr="00CD7CBC">
        <w:rPr>
          <w:rStyle w:val="Emphasis"/>
        </w:rPr>
        <w:t>“crisis” was not an economic phenomenon but a political technique of government</w:t>
      </w:r>
      <w:r w:rsidRPr="00CD7CBC">
        <w:rPr>
          <w:sz w:val="16"/>
        </w:rPr>
        <w:t xml:space="preserve">. </w:t>
      </w:r>
      <w:r w:rsidRPr="00CD7CBC">
        <w:rPr>
          <w:rStyle w:val="StyleUnderline"/>
        </w:rPr>
        <w:t>We’re not experiencing a crisis of capitalism but rather the triumph of crisis capitalism</w:t>
      </w:r>
      <w:r w:rsidRPr="00CD7CBC">
        <w:rPr>
          <w:sz w:val="16"/>
        </w:rPr>
        <w:t>. “</w:t>
      </w:r>
      <w:r w:rsidRPr="00CD7CBC">
        <w:rPr>
          <w:rStyle w:val="Emphasis"/>
        </w:rPr>
        <w:t>Crisis” means: government is growing</w:t>
      </w:r>
      <w:r w:rsidRPr="00CD7CBC">
        <w:rPr>
          <w:sz w:val="16"/>
        </w:rPr>
        <w:t xml:space="preserve">. </w:t>
      </w:r>
      <w:r w:rsidRPr="00CD7CBC">
        <w:rPr>
          <w:rStyle w:val="StyleUnderline"/>
        </w:rPr>
        <w:t>Crisis has become the ultima ratio of the powers that b</w:t>
      </w:r>
      <w:r w:rsidRPr="00CD7CBC">
        <w:rPr>
          <w:sz w:val="16"/>
        </w:rPr>
        <w:t xml:space="preserve">e. Modernity measured everything in relation to the past backwardness it claimed to be rescuing us from; now everything is measured in relation to its impending collapse. When the salaries of Greek civil servants are reduced by half, it’s while pointing out that one could just as well no longer pay them at all. Every time the period of pension contribution of French wage earners is lengthened, the rationale has to do with “saving the retirement system.” </w:t>
      </w:r>
      <w:r w:rsidRPr="00CD7CBC">
        <w:rPr>
          <w:rStyle w:val="StyleUnderline"/>
        </w:rPr>
        <w:t>The present crisis, permanent and omnilateral, is no longer the classic crisis, the decisive moment. On the contrary, it’s an endless end, a lasting apocalypse, an indefinite suspension, an effective postponement of the actual collapse</w:t>
      </w:r>
      <w:r w:rsidRPr="00CD7CBC">
        <w:rPr>
          <w:sz w:val="16"/>
        </w:rPr>
        <w:t xml:space="preserve">, and for that reason </w:t>
      </w:r>
      <w:r w:rsidRPr="00CD7CBC">
        <w:rPr>
          <w:rStyle w:val="Emphasis"/>
        </w:rPr>
        <w:t>a permanent state of exception</w:t>
      </w:r>
      <w:r w:rsidRPr="00CD7CBC">
        <w:rPr>
          <w:sz w:val="16"/>
        </w:rPr>
        <w:t xml:space="preserve">. </w:t>
      </w:r>
      <w:r w:rsidRPr="00CD7CBC">
        <w:rPr>
          <w:rStyle w:val="StyleUnderline"/>
        </w:rPr>
        <w:t xml:space="preserve">The current crisis no longer promises anything; on the contrary, </w:t>
      </w:r>
      <w:r w:rsidRPr="00CD7CBC">
        <w:rPr>
          <w:rStyle w:val="Emphasis"/>
        </w:rPr>
        <w:t>it tends to free whoever governs from every constraint as to the means deployed.</w:t>
      </w:r>
    </w:p>
    <w:p w:rsidR="00724946" w:rsidRDefault="00724946" w:rsidP="00724946">
      <w:pPr>
        <w:pStyle w:val="Heading3"/>
      </w:pPr>
      <w:r>
        <w:t>Citizenship Link</w:t>
      </w:r>
    </w:p>
    <w:p w:rsidR="00724946" w:rsidRPr="00366A56" w:rsidRDefault="00724946" w:rsidP="00724946">
      <w:pPr>
        <w:pStyle w:val="Heading4"/>
      </w:pPr>
      <w:r>
        <w:t xml:space="preserve">A standardized citizenship script is enforced and open for conformity to obtain protection and participation in political discussions. </w:t>
      </w:r>
    </w:p>
    <w:p w:rsidR="00724946" w:rsidRPr="00684B06" w:rsidRDefault="00724946" w:rsidP="00724946">
      <w:pPr>
        <w:spacing w:after="0" w:line="240" w:lineRule="auto"/>
        <w:rPr>
          <w:rFonts w:eastAsia="Times New Roman" w:cs="Times New Roman"/>
        </w:rPr>
      </w:pPr>
      <w:r w:rsidRPr="00953D35">
        <w:rPr>
          <w:rStyle w:val="Style13ptBold"/>
        </w:rPr>
        <w:t>Lee, 10</w:t>
      </w:r>
      <w:r>
        <w:rPr>
          <w:rFonts w:eastAsia="Times New Roman" w:cs="Times New Roman"/>
        </w:rPr>
        <w:t xml:space="preserve"> &lt; Charles T. Lee is an </w:t>
      </w:r>
      <w:r>
        <w:t xml:space="preserve">assistant professor in justice and social inquiry at the School of Social Transformation, Arizona State University. </w:t>
      </w:r>
      <w:r>
        <w:rPr>
          <w:rFonts w:eastAsia="Times New Roman" w:cs="Times New Roman"/>
        </w:rPr>
        <w:t>“</w:t>
      </w:r>
      <w:r w:rsidRPr="00290E36">
        <w:rPr>
          <w:rFonts w:eastAsia="Times New Roman" w:cs="Times New Roman"/>
        </w:rPr>
        <w:t>Bare Life, Interstices, and the Third Space of Citizenship</w:t>
      </w:r>
      <w:r>
        <w:rPr>
          <w:rFonts w:eastAsia="Times New Roman" w:cs="Times New Roman"/>
        </w:rPr>
        <w:t xml:space="preserve">” </w:t>
      </w:r>
      <w:r w:rsidRPr="00953D35">
        <w:rPr>
          <w:rFonts w:eastAsia="Times New Roman" w:cs="Times New Roman"/>
          <w:i/>
        </w:rPr>
        <w:t>Women's Studies Quarterly</w:t>
      </w:r>
      <w:r>
        <w:rPr>
          <w:rFonts w:eastAsia="Times New Roman" w:cs="Times New Roman"/>
        </w:rPr>
        <w:t xml:space="preserve">, spring/summer 2010, Vol. 38 No. 1/2 </w:t>
      </w:r>
      <w:r w:rsidRPr="00953D35">
        <w:rPr>
          <w:rFonts w:eastAsia="Times New Roman" w:cs="Times New Roman"/>
        </w:rPr>
        <w:t>pp. 57-81</w:t>
      </w:r>
      <w:r>
        <w:rPr>
          <w:rFonts w:eastAsia="Times New Roman" w:cs="Times New Roman"/>
        </w:rPr>
        <w:t xml:space="preserve">, </w:t>
      </w:r>
      <w:r w:rsidRPr="00684B06">
        <w:rPr>
          <w:rFonts w:eastAsia="Times New Roman" w:cs="Times New Roman"/>
        </w:rPr>
        <w:t>https://www.jstor.org/stable/25679826</w:t>
      </w:r>
      <w:r>
        <w:rPr>
          <w:rFonts w:eastAsia="Times New Roman" w:cs="Times New Roman"/>
        </w:rPr>
        <w:t xml:space="preserve"> Accessed July 29, 2018&gt; J.H</w:t>
      </w:r>
    </w:p>
    <w:p w:rsidR="00724946" w:rsidRPr="00CD3F72" w:rsidRDefault="00724946" w:rsidP="00724946">
      <w:pPr>
        <w:spacing w:after="0" w:line="240" w:lineRule="auto"/>
        <w:rPr>
          <w:rFonts w:eastAsia="Times New Roman" w:cs="Times New Roman"/>
          <w:sz w:val="16"/>
        </w:rPr>
      </w:pPr>
      <w:r w:rsidRPr="00CD3F72">
        <w:rPr>
          <w:rFonts w:eastAsia="Times New Roman" w:cs="Times New Roman"/>
          <w:sz w:val="16"/>
        </w:rPr>
        <w:t xml:space="preserve">This liberal cultural script is articulated by a wide array of subscripts that govern different fields of social life. Here I discuss the major examples, including the scripts of membership, politics, economics, and life. The mem bership script interpellates human subjects as belonging to (l) singular national status (at birth as jus sanguinis or jus soli, or through naturalization), and (2) gender binary (as either M or F). </w:t>
      </w:r>
      <w:r w:rsidRPr="00CD3F72">
        <w:rPr>
          <w:rFonts w:eastAsia="Times New Roman" w:cs="Times New Roman"/>
          <w:u w:val="single"/>
        </w:rPr>
        <w:t>A citizen since birth is put on a trajectory of singular nationhood and respective masculine or feminine order toward a heteronormative relationship and conjugal arrangement. The political script denotes periodic (though limited) civil participation in a political community within predetermined bureaucratic parameters</w:t>
      </w:r>
      <w:r w:rsidRPr="00CD3F72">
        <w:rPr>
          <w:rFonts w:eastAsia="Times New Roman" w:cs="Times New Roman"/>
          <w:sz w:val="16"/>
        </w:rPr>
        <w:t xml:space="preserve">: voting through the representative matrix, serving on a jury, or deliberat ing in a town hall meeting. </w:t>
      </w:r>
      <w:r w:rsidRPr="00CD3F72">
        <w:rPr>
          <w:rFonts w:eastAsia="Times New Roman" w:cs="Times New Roman"/>
          <w:u w:val="single"/>
        </w:rPr>
        <w:t>The economic script figures the ideal citizen worker as an honest and law-abiding subject</w:t>
      </w:r>
      <w:r w:rsidRPr="00CD3F72">
        <w:rPr>
          <w:rFonts w:eastAsia="Times New Roman" w:cs="Times New Roman"/>
          <w:sz w:val="16"/>
        </w:rPr>
        <w:t xml:space="preserve"> who works and consumes, saves and invests, and pays taxes in </w:t>
      </w:r>
      <w:r w:rsidRPr="00CD3F72">
        <w:rPr>
          <w:rFonts w:eastAsia="Times New Roman" w:cs="Times New Roman"/>
          <w:u w:val="single"/>
        </w:rPr>
        <w:t>contributing to the productive cycle of capitalism</w:t>
      </w:r>
      <w:r w:rsidRPr="00CD3F72">
        <w:rPr>
          <w:rFonts w:eastAsia="Times New Roman" w:cs="Times New Roman"/>
          <w:sz w:val="16"/>
        </w:rPr>
        <w:t xml:space="preserve">. The life script nurtures, in general, a civil and proprietary citizen-subject governed by the right to life, liberty, and pursuit of happi ness. In all, these </w:t>
      </w:r>
      <w:r w:rsidRPr="00CD3F72">
        <w:rPr>
          <w:rFonts w:eastAsia="Times New Roman" w:cs="Times New Roman"/>
          <w:u w:val="single"/>
        </w:rPr>
        <w:t>cultural subscripts form</w:t>
      </w:r>
      <w:r w:rsidRPr="00CD3F72">
        <w:rPr>
          <w:rFonts w:eastAsia="Times New Roman" w:cs="Times New Roman"/>
          <w:sz w:val="16"/>
        </w:rPr>
        <w:t xml:space="preserve"> into </w:t>
      </w:r>
      <w:r w:rsidRPr="00CD3F72">
        <w:rPr>
          <w:rFonts w:eastAsia="Times New Roman" w:cs="Times New Roman"/>
          <w:u w:val="single"/>
        </w:rPr>
        <w:t xml:space="preserve">a </w:t>
      </w:r>
      <w:r w:rsidRPr="00CD3F72">
        <w:rPr>
          <w:rFonts w:eastAsia="Times New Roman" w:cs="Times New Roman"/>
          <w:sz w:val="16"/>
        </w:rPr>
        <w:t xml:space="preserve">stagnant ideological </w:t>
      </w:r>
      <w:r w:rsidRPr="00CD3F72">
        <w:rPr>
          <w:rFonts w:eastAsia="Times New Roman" w:cs="Times New Roman"/>
          <w:u w:val="single"/>
        </w:rPr>
        <w:t>"life cycle" of</w:t>
      </w:r>
      <w:r w:rsidRPr="00CD3F72">
        <w:rPr>
          <w:rFonts w:eastAsia="Times New Roman" w:cs="Times New Roman"/>
          <w:sz w:val="16"/>
        </w:rPr>
        <w:t xml:space="preserve"> liberal </w:t>
      </w:r>
      <w:r w:rsidRPr="00CD3F72">
        <w:rPr>
          <w:rFonts w:eastAsia="Times New Roman" w:cs="Times New Roman"/>
          <w:u w:val="single"/>
        </w:rPr>
        <w:t xml:space="preserve">citizenship in prescribing a relatively fixed social and moral order; they perpetuate a repetitive and mundane circuit of a standardized national subject, </w:t>
      </w:r>
      <w:r w:rsidRPr="00CD3F72">
        <w:rPr>
          <w:rFonts w:eastAsia="Times New Roman" w:cs="Times New Roman"/>
          <w:sz w:val="16"/>
        </w:rPr>
        <w:t xml:space="preserve">M or F, who works and consumes, saves and invests, and pays taxes in the productive cycle of capitalism as an honest and law-abid ing citizen-worker, and who periodically participates along with others in an orderly manner in the business of governing/deliberating through the bureaucratic representative matrix, within a national territory. </w:t>
      </w:r>
      <w:r w:rsidRPr="00CD3F72">
        <w:rPr>
          <w:rFonts w:eastAsia="Times New Roman" w:cs="Times New Roman"/>
          <w:u w:val="single"/>
        </w:rPr>
        <w:t>To fully attain the rights, benefits, protection, and merited valuation conferred by citizenship, subjects need to participate within the param eters set by the script that binds them in place</w:t>
      </w:r>
      <w:r w:rsidRPr="007355AD">
        <w:rPr>
          <w:rFonts w:eastAsia="Times New Roman" w:cs="Times New Roman"/>
          <w:sz w:val="16"/>
        </w:rPr>
        <w:t>-</w:t>
      </w:r>
      <w:r w:rsidRPr="00CD3F72">
        <w:rPr>
          <w:rFonts w:eastAsia="Times New Roman" w:cs="Times New Roman"/>
          <w:sz w:val="16"/>
        </w:rPr>
        <w:t xml:space="preserve">whether in national place (one nation-state), gender/sexual place (one gender: M or F), political place (representative/deliberative bureaucracy), economic place (law abiding worker in capitalism), or life's place (civil, orderly, and proprie tary). </w:t>
      </w:r>
      <w:r w:rsidRPr="00CD3F72">
        <w:rPr>
          <w:rFonts w:eastAsia="Times New Roman" w:cs="Times New Roman"/>
          <w:u w:val="single"/>
        </w:rPr>
        <w:t>This standardized citizenship script is thus cultural not in terms of the ethno cultural, but in the sense of the ideological-cultural, wherein a cul tural hegemony of citizenship is articulated and interpellated in the sphere of everyday discourse and institution as "common sense" and materialized into a way of life.</w:t>
      </w:r>
      <w:r w:rsidRPr="00CD3F72">
        <w:rPr>
          <w:rFonts w:eastAsia="Times New Roman" w:cs="Times New Roman"/>
          <w:sz w:val="16"/>
        </w:rPr>
        <w:t xml:space="preserve">3 The script is thus not "merely cultural/ but material, as it is linked to material rewards, entitlements, and protections and is lived through and through by human subjects.4 However, to the extent that liberal citizenship embodies a hegemonic cultural script, it is nonetheless unable to complete a closure to contesta tion, subversion, and appropriation and is continually revised, modified, and rewritten by abject subjects who are externalized and remaindered by the script of proper citizen life. </w:t>
      </w:r>
      <w:r w:rsidRPr="00CD3F72">
        <w:rPr>
          <w:rFonts w:eastAsia="Times New Roman" w:cs="Times New Roman"/>
          <w:u w:val="single"/>
        </w:rPr>
        <w:t>The citizenship script, being multidi mensional via membership, politics, economics, and life, has pluralized the sites and layers of dissident acts, practices, and discourses in configur ing subjectivity that is not immediately irreducible to the binary scheme of political life versus bare life.</w:t>
      </w:r>
      <w:r w:rsidRPr="00CD3F72">
        <w:rPr>
          <w:rFonts w:eastAsia="Times New Roman" w:cs="Times New Roman"/>
          <w:sz w:val="16"/>
        </w:rPr>
        <w:t xml:space="preserve"> </w:t>
      </w:r>
      <w:r w:rsidRPr="00CD3F72">
        <w:rPr>
          <w:rFonts w:eastAsia="Times New Roman" w:cs="Times New Roman"/>
          <w:u w:val="single"/>
        </w:rPr>
        <w:t>These alternative acts, practices, and dis courses are not situated outside the dominant script of citizenship, but are persistently anchored to it</w:t>
      </w:r>
      <w:r w:rsidRPr="00CD3F72">
        <w:rPr>
          <w:rFonts w:eastAsia="Times New Roman" w:cs="Times New Roman"/>
          <w:sz w:val="16"/>
        </w:rPr>
        <w:t xml:space="preserve"> in a jarring, dissonant, and contradictory relationship, taking on the characters of being simultaneously oppositional, subcultural, negotiated, and interstiti</w:t>
      </w:r>
      <w:r w:rsidRPr="007355AD">
        <w:rPr>
          <w:rFonts w:eastAsia="Times New Roman" w:cs="Times New Roman"/>
          <w:sz w:val="16"/>
        </w:rPr>
        <w:t xml:space="preserve">al. </w:t>
      </w:r>
    </w:p>
    <w:p w:rsidR="00724946" w:rsidRPr="00CD7CBC" w:rsidRDefault="00724946" w:rsidP="00724946">
      <w:pPr>
        <w:pStyle w:val="Heading3"/>
      </w:pPr>
      <w:r w:rsidRPr="00CD7CBC">
        <w:t>Democracy Link</w:t>
      </w:r>
    </w:p>
    <w:p w:rsidR="00724946" w:rsidRPr="00CD7CBC" w:rsidRDefault="00724946" w:rsidP="00724946">
      <w:pPr>
        <w:pStyle w:val="Heading4"/>
      </w:pPr>
      <w:r w:rsidRPr="00CD7CBC">
        <w:t>We have presented an alternative to democracy—truth and dialogue only exist in insurrection—reject their framework’s call for organization and in preference of an assembly, people gathering in commonality can create true politics</w:t>
      </w:r>
    </w:p>
    <w:p w:rsidR="00724946" w:rsidRPr="00CD7CBC" w:rsidRDefault="00724946" w:rsidP="00724946">
      <w:r w:rsidRPr="00CD7CBC">
        <w:rPr>
          <w:rStyle w:val="Style13ptBold"/>
        </w:rPr>
        <w:t>The Invisible Committee 2014 (</w:t>
      </w:r>
      <w:r w:rsidRPr="00CD7CBC">
        <w:t>“To Our Friends”, probably not you, October 2014</w:t>
      </w:r>
      <w:r w:rsidRPr="00CD7CBC">
        <w:rPr>
          <w:rStyle w:val="Style13ptBold"/>
        </w:rPr>
        <w:t>)</w:t>
      </w:r>
    </w:p>
    <w:p w:rsidR="00724946" w:rsidRPr="00CD7CBC" w:rsidRDefault="00724946" w:rsidP="00724946">
      <w:pPr>
        <w:rPr>
          <w:b/>
          <w:iCs/>
          <w:u w:val="single"/>
          <w:bdr w:val="single" w:sz="18" w:space="0" w:color="auto"/>
        </w:rPr>
      </w:pPr>
      <w:r w:rsidRPr="00CD7CBC">
        <w:rPr>
          <w:sz w:val="16"/>
        </w:rPr>
        <w:t xml:space="preserve">The fact that, with the movement of the squares, </w:t>
      </w:r>
      <w:r w:rsidRPr="00CD7CBC">
        <w:rPr>
          <w:rStyle w:val="StyleUnderline"/>
        </w:rPr>
        <w:t>the fetishism of the general assembly fell into the void doesn’t tarnish the assembly practice in the least</w:t>
      </w:r>
      <w:r w:rsidRPr="00CD7CBC">
        <w:rPr>
          <w:sz w:val="16"/>
        </w:rPr>
        <w:t xml:space="preserve">. We just have to keep in mind that </w:t>
      </w:r>
      <w:r w:rsidRPr="00CD7CBC">
        <w:rPr>
          <w:rStyle w:val="Emphasis"/>
        </w:rPr>
        <w:t>nothing different can come out of an assembly than what is there already</w:t>
      </w:r>
      <w:r w:rsidRPr="00CD7CBC">
        <w:rPr>
          <w:sz w:val="16"/>
        </w:rPr>
        <w:t xml:space="preserve">. If, on the same plaza, thousands of strangers are brought together, who don’t share anything apart from the fact of being there, we can’t expect that anything more will emerge from it than what their separation authorizes. </w:t>
      </w:r>
      <w:r w:rsidRPr="00CD7CBC">
        <w:rPr>
          <w:rStyle w:val="StyleUnderline"/>
        </w:rPr>
        <w:t>One shouldn’t imagine for example that an assembly will somehow by itself create the mutual trust necessary for risking an illegal action together</w:t>
      </w:r>
      <w:r w:rsidRPr="00CD7CBC">
        <w:rPr>
          <w:sz w:val="16"/>
        </w:rPr>
        <w:t xml:space="preserve">. That something so repugnant as an assembly of co-proprietors is possible should already put us on our guard against the passion for GA’s. </w:t>
      </w:r>
      <w:r w:rsidRPr="00CD7CBC">
        <w:rPr>
          <w:rStyle w:val="StyleUnderline"/>
        </w:rPr>
        <w:t>What an assembly actualizes is simply the degree of existing commonality</w:t>
      </w:r>
      <w:r w:rsidRPr="00CD7CBC">
        <w:rPr>
          <w:sz w:val="16"/>
        </w:rPr>
        <w:t xml:space="preserve">. An assembly of students is not a neighborhood assembly, which is not a neighborhood assembly organizing against the neighborhood’s “restructuring.” </w:t>
      </w:r>
      <w:r w:rsidRPr="00CD7CBC">
        <w:rPr>
          <w:rStyle w:val="StyleUnderline"/>
        </w:rPr>
        <w:t>An assembly of workers is not the same at the beginning of a strike and at the end of one.</w:t>
      </w:r>
      <w:r w:rsidRPr="00CD7CBC">
        <w:rPr>
          <w:sz w:val="16"/>
        </w:rPr>
        <w:t xml:space="preserve"> And it definitely bears little resemblance to a popular assembly of Oaxacan peoples. </w:t>
      </w:r>
      <w:r w:rsidRPr="00CD7CBC">
        <w:rPr>
          <w:rStyle w:val="StyleUnderline"/>
        </w:rPr>
        <w:t>The only thing an assembly can produce, with the right effort, is a shared language</w:t>
      </w:r>
      <w:r w:rsidRPr="00CD7CBC">
        <w:rPr>
          <w:sz w:val="16"/>
        </w:rPr>
        <w:t xml:space="preserve">. </w:t>
      </w:r>
      <w:r w:rsidRPr="00CD7CBC">
        <w:rPr>
          <w:rStyle w:val="StyleUnderline"/>
        </w:rPr>
        <w:t>Where</w:t>
      </w:r>
      <w:r w:rsidRPr="00CD7CBC">
        <w:rPr>
          <w:sz w:val="16"/>
        </w:rPr>
        <w:t xml:space="preserve"> the only </w:t>
      </w:r>
      <w:r w:rsidRPr="00CD7CBC">
        <w:rPr>
          <w:rStyle w:val="StyleUnderline"/>
        </w:rPr>
        <w:t>experience in common is separation</w:t>
      </w:r>
      <w:r w:rsidRPr="00CD7CBC">
        <w:rPr>
          <w:sz w:val="16"/>
        </w:rPr>
        <w:t xml:space="preserve">, one will only hear the amorphous language of separated life. Then indignation is in fact the maximum political intensity attainable by the atomized individual, who mistakes his screen for the world just as he mistakes his feelings for his thoughts. </w:t>
      </w:r>
      <w:r w:rsidRPr="00CD7CBC">
        <w:rPr>
          <w:rStyle w:val="StyleUnderline"/>
        </w:rPr>
        <w:t>A plenary assembly of all these atoms, in spite of its touching togetherness, will only expose the paralysis induced by a false understanding of the political, and hence their inability to alter the world’s drift in the slightest.</w:t>
      </w:r>
      <w:r w:rsidRPr="00CD7CBC">
        <w:rPr>
          <w:sz w:val="16"/>
        </w:rPr>
        <w:t xml:space="preserve"> It makes one think of a sea of dumbstruck faces pressed against a glass wall and watching the mechanical universe continuing to function without them. The feeling of collective helplessness, after the joy of meeting up andbeing counted, did as much to scatter the owners of those “Quechua” tents as the clubs and the tear gas attacks did. Yet </w:t>
      </w:r>
      <w:r w:rsidRPr="00CD7CBC">
        <w:rPr>
          <w:rStyle w:val="StyleUnderline"/>
        </w:rPr>
        <w:t>it’s true that there was something going beyond that feeling in these occupations, and it was precisely those things that had no place in the theatrical moment of the assembly</w:t>
      </w:r>
      <w:r w:rsidRPr="00CD7CBC">
        <w:rPr>
          <w:sz w:val="16"/>
        </w:rPr>
        <w:t xml:space="preserve">, everything having to do with the miraculous ability of living beings to inhabit, to inhabit even the uninhabitable: the heart of the metropolis. </w:t>
      </w:r>
      <w:r w:rsidRPr="00CD7CBC">
        <w:rPr>
          <w:rStyle w:val="StyleUnderline"/>
        </w:rPr>
        <w:t>In the occupied squares, all that politics since classical Greece has basically 21 held in contempt, and relegated to the sphere of “economy,” of domestic management, “survival,” “reproduction,” “daily routine,” and “labor,” was affirmed instead as a dimension of collective political potential, escaping in this way from the subordination of the private.</w:t>
      </w:r>
      <w:r w:rsidRPr="00CD7CBC">
        <w:rPr>
          <w:sz w:val="16"/>
        </w:rPr>
        <w:t xml:space="preserve"> The organizational ability that was routinely demonstrated every day and that managed to feed 3,000 persons at every meal, construct a village in a few days, or take care of wounded rioters can be seen as marking the real political victory of the “movement of the squares.” To which the occupation of Taksim and Maidan added the art of maintaining barricades and making Molotov cocktails in industrial quantities. </w:t>
      </w:r>
      <w:r w:rsidRPr="00CD7CBC">
        <w:rPr>
          <w:rStyle w:val="StyleUnderline"/>
        </w:rPr>
        <w:t>The fact that a form of organization as banal and predictable as the assembly was invested with such an intense veneration says a lot about the nature of democratic affects</w:t>
      </w:r>
      <w:r w:rsidRPr="00CD7CBC">
        <w:rPr>
          <w:sz w:val="16"/>
        </w:rPr>
        <w:t>. If in</w:t>
      </w:r>
      <w:r w:rsidRPr="00CD7CBC">
        <w:rPr>
          <w:rStyle w:val="StyleUnderline"/>
        </w:rPr>
        <w:t>surrection has to do with anger at first, then with joy, direct</w:t>
      </w:r>
      <w:r w:rsidRPr="00CD7CBC">
        <w:rPr>
          <w:rStyle w:val="Emphasis"/>
        </w:rPr>
        <w:t xml:space="preserve"> democracy</w:t>
      </w:r>
      <w:r w:rsidRPr="00CD7CBC">
        <w:rPr>
          <w:rStyle w:val="StyleUnderline"/>
        </w:rPr>
        <w:t xml:space="preserve">, with its formalism, </w:t>
      </w:r>
      <w:r w:rsidRPr="00CD7CBC">
        <w:rPr>
          <w:rStyle w:val="Emphasis"/>
        </w:rPr>
        <w:t>is an affair of worriers</w:t>
      </w:r>
      <w:r w:rsidRPr="00CD7CBC">
        <w:rPr>
          <w:rStyle w:val="StyleUnderline"/>
        </w:rPr>
        <w:t>.</w:t>
      </w:r>
      <w:r w:rsidRPr="00CD7CBC">
        <w:rPr>
          <w:sz w:val="16"/>
        </w:rPr>
        <w:t xml:space="preserve"> We want to be sure that nothing will occur that is not covered by some procedure. </w:t>
      </w:r>
      <w:r w:rsidRPr="00CD7CBC">
        <w:rPr>
          <w:rStyle w:val="StyleUnderline"/>
        </w:rPr>
        <w:t>That no event will exceed our capacities</w:t>
      </w:r>
      <w:r w:rsidRPr="00CD7CBC">
        <w:rPr>
          <w:sz w:val="16"/>
        </w:rPr>
        <w:t xml:space="preserve">. </w:t>
      </w:r>
      <w:r w:rsidRPr="00CD7CBC">
        <w:rPr>
          <w:rStyle w:val="StyleUnderline"/>
        </w:rPr>
        <w:t>That the situation will remain something we can handle</w:t>
      </w:r>
      <w:r w:rsidRPr="00CD7CBC">
        <w:rPr>
          <w:sz w:val="16"/>
        </w:rPr>
        <w:t xml:space="preserve">. That no one will feel cheated or in open conflict with the majority. That </w:t>
      </w:r>
      <w:r w:rsidRPr="00CD7CBC">
        <w:rPr>
          <w:rStyle w:val="StyleUnderline"/>
        </w:rPr>
        <w:t>absolutely no one will ever have to count on their own powers to make themselves understood.</w:t>
      </w:r>
      <w:r w:rsidRPr="00CD7CBC">
        <w:rPr>
          <w:sz w:val="16"/>
        </w:rPr>
        <w:t xml:space="preserve"> That </w:t>
      </w:r>
      <w:r w:rsidRPr="00CD7CBC">
        <w:rPr>
          <w:rStyle w:val="StyleUnderline"/>
        </w:rPr>
        <w:t>no one will impose anything on anyone</w:t>
      </w:r>
      <w:r w:rsidRPr="00CD7CBC">
        <w:rPr>
          <w:sz w:val="16"/>
        </w:rPr>
        <w:t xml:space="preserve">. To that end, </w:t>
      </w:r>
      <w:r w:rsidRPr="00CD7CBC">
        <w:rPr>
          <w:rStyle w:val="StyleUnderline"/>
        </w:rPr>
        <w:t xml:space="preserve">the different mechanisms of the assembly—from turn-taking to silent applause—organize a cottony space with no edges other than those of </w:t>
      </w:r>
      <w:r w:rsidRPr="00CD7CBC">
        <w:rPr>
          <w:rStyle w:val="Emphasis"/>
        </w:rPr>
        <w:t>a succession of monologues, disabling the need to fight for what one thinks</w:t>
      </w:r>
      <w:r w:rsidRPr="00CD7CBC">
        <w:rPr>
          <w:sz w:val="16"/>
        </w:rPr>
        <w:t xml:space="preserve">. If democrats must structure the situation to this degree, </w:t>
      </w:r>
      <w:r w:rsidRPr="00CD7CBC">
        <w:rPr>
          <w:rStyle w:val="StyleUnderline"/>
        </w:rPr>
        <w:t>it’s because they have no trust in it</w:t>
      </w:r>
      <w:r w:rsidRPr="00CD7CBC">
        <w:rPr>
          <w:sz w:val="16"/>
        </w:rPr>
        <w:t xml:space="preserve">. And if they don’t trust the situation, this is because at bottom they don’t trust themselves. </w:t>
      </w:r>
      <w:r w:rsidRPr="00CD7CBC">
        <w:rPr>
          <w:rStyle w:val="StyleUnderline"/>
        </w:rPr>
        <w:t xml:space="preserve">Their fear of allowing themselves to be overwhelmed by the situation </w:t>
      </w:r>
      <w:r w:rsidRPr="00CD7CBC">
        <w:rPr>
          <w:rStyle w:val="Emphasis"/>
        </w:rPr>
        <w:t>makes them want to control democracy at any cost</w:t>
      </w:r>
      <w:r w:rsidRPr="00CD7CBC">
        <w:rPr>
          <w:rStyle w:val="StyleUnderline"/>
        </w:rPr>
        <w:t>, even if this often means destroying it.</w:t>
      </w:r>
      <w:r w:rsidRPr="00CD7CBC">
        <w:rPr>
          <w:sz w:val="16"/>
        </w:rPr>
        <w:t xml:space="preserve"> </w:t>
      </w:r>
      <w:r w:rsidRPr="00CD7CBC">
        <w:rPr>
          <w:rStyle w:val="StyleUnderline"/>
        </w:rPr>
        <w:t>Democracy is first of all the set of procedures by which it gives form and structure to this anxiety</w:t>
      </w:r>
      <w:r w:rsidRPr="00CD7CBC">
        <w:rPr>
          <w:sz w:val="16"/>
        </w:rPr>
        <w:t xml:space="preserve">. </w:t>
      </w:r>
      <w:r w:rsidRPr="00CD7CBC">
        <w:rPr>
          <w:rStyle w:val="StyleUnderline"/>
        </w:rPr>
        <w:t>It doesn’t make much sense to denounce democracy: one doesn’t denounce an anxiety. We can only be freed from our attachment to democratic procedures through a general deploying of attention—attention not only to what is being said, but mostly to what is unspoken, attention to the way things are said, and to what can be read on people’s faces and in silences</w:t>
      </w:r>
      <w:r w:rsidRPr="00CD7CBC">
        <w:rPr>
          <w:sz w:val="16"/>
        </w:rPr>
        <w:t xml:space="preserve">. It’s a matter of swamping the emptiness that democracy maintains between the individual atoms by a full attention to one another, </w:t>
      </w:r>
      <w:r w:rsidRPr="00CD7CBC">
        <w:rPr>
          <w:rStyle w:val="StyleUnderline"/>
        </w:rPr>
        <w:t>a new attention to the world we have in common</w:t>
      </w:r>
      <w:r w:rsidRPr="00CD7CBC">
        <w:rPr>
          <w:sz w:val="16"/>
        </w:rPr>
        <w:t xml:space="preserve">. </w:t>
      </w:r>
      <w:r w:rsidRPr="00CD7CBC">
        <w:rPr>
          <w:rStyle w:val="Emphasis"/>
        </w:rPr>
        <w:t>What’s called for is to replace the mechanical regime of argumentation with a regime of truth, of openness, of sensitivity to what is there</w:t>
      </w:r>
      <w:r w:rsidRPr="00CD7CBC">
        <w:rPr>
          <w:sz w:val="16"/>
        </w:rPr>
        <w:t xml:space="preserve">. In the 12th century, when Tristan and Iseult found each other again by night and set to conversing, it was a “parlement”; when, through street encounters and the pressure of circumstances, people gather and start discussing things, it’s an “assembly.”This is </w:t>
      </w:r>
      <w:r w:rsidRPr="00CD7CBC">
        <w:rPr>
          <w:rStyle w:val="StyleUnderline"/>
        </w:rPr>
        <w:t>What should be contrasted with the “sovereignty” of general assemblies, with the palaver of parliaments: the rediscovery of the affective charge linked with speech, with true speech</w:t>
      </w:r>
      <w:r w:rsidRPr="00CD7CBC">
        <w:rPr>
          <w:sz w:val="16"/>
        </w:rPr>
        <w:t xml:space="preserve">. </w:t>
      </w:r>
      <w:r w:rsidRPr="00CD7CBC">
        <w:rPr>
          <w:rStyle w:val="Emphasis"/>
        </w:rPr>
        <w:t>The opposite of democracy is not dictatorship, it is truth</w:t>
      </w:r>
      <w:r w:rsidRPr="00CD7CBC">
        <w:rPr>
          <w:sz w:val="16"/>
        </w:rPr>
        <w:t xml:space="preserve">. </w:t>
      </w:r>
      <w:r w:rsidRPr="00CD7CBC">
        <w:rPr>
          <w:rStyle w:val="Emphasis"/>
        </w:rPr>
        <w:t>It’s precisely because they are moments of truth, where power is laid bare, that insurrections are never democratic.</w:t>
      </w:r>
    </w:p>
    <w:p w:rsidR="00724946" w:rsidRPr="00CD7CBC" w:rsidRDefault="00724946" w:rsidP="00724946"/>
    <w:p w:rsidR="00724946" w:rsidRPr="00CD7CBC" w:rsidRDefault="00724946" w:rsidP="00724946">
      <w:pPr>
        <w:pStyle w:val="Heading3"/>
      </w:pPr>
      <w:r w:rsidRPr="00CD7CBC">
        <w:t>Deportation/Camp Link</w:t>
      </w:r>
    </w:p>
    <w:p w:rsidR="00724946" w:rsidRPr="00CD7CBC" w:rsidRDefault="00724946" w:rsidP="00724946">
      <w:pPr>
        <w:pStyle w:val="Heading4"/>
      </w:pPr>
      <w:r w:rsidRPr="00CD7CBC">
        <w:t>The detention center embodies the modern figure of the camp that quintessientalizes the sovereign’s right to define the exception.</w:t>
      </w:r>
    </w:p>
    <w:p w:rsidR="00724946" w:rsidRPr="00CD7CBC" w:rsidRDefault="00724946" w:rsidP="00724946">
      <w:pPr>
        <w:rPr>
          <w:b/>
          <w:bCs/>
          <w:sz w:val="26"/>
        </w:rPr>
      </w:pPr>
      <w:r w:rsidRPr="00CD7CBC">
        <w:rPr>
          <w:rStyle w:val="Style13ptBold"/>
        </w:rPr>
        <w:t>Fassin 2011 (</w:t>
      </w:r>
      <w:r w:rsidRPr="00CD7CBC">
        <w:t>Didier, Anthropology @ Princeton, “Policing Borders, Producing Boundaries. The Governmentality of Immigration in Dark Times”, Annu. Rev. Anthropol. 2011. 40:213–26</w:t>
      </w:r>
      <w:r w:rsidRPr="00CD7CBC">
        <w:rPr>
          <w:rStyle w:val="Style13ptBold"/>
        </w:rPr>
        <w:t>)</w:t>
      </w:r>
    </w:p>
    <w:p w:rsidR="00724946" w:rsidRPr="00350550" w:rsidRDefault="00724946" w:rsidP="00724946">
      <w:pPr>
        <w:rPr>
          <w:sz w:val="16"/>
        </w:rPr>
      </w:pPr>
      <w:r w:rsidRPr="00350550">
        <w:rPr>
          <w:sz w:val="16"/>
        </w:rPr>
        <w:t xml:space="preserve">Not only does </w:t>
      </w:r>
      <w:r w:rsidRPr="00375FC9">
        <w:rPr>
          <w:rStyle w:val="StyleUnderline"/>
        </w:rPr>
        <w:t>the control of immigration</w:t>
      </w:r>
      <w:r w:rsidRPr="00350550">
        <w:rPr>
          <w:sz w:val="16"/>
        </w:rPr>
        <w:t xml:space="preserve"> involve bureaucracies, but it also </w:t>
      </w:r>
      <w:r w:rsidRPr="00375FC9">
        <w:rPr>
          <w:rStyle w:val="StyleUnderline"/>
        </w:rPr>
        <w:t>supposes technologies for the surveillance of the borders and the territory and for the detention and deportation of illegal aliens</w:t>
      </w:r>
      <w:r w:rsidRPr="00350550">
        <w:rPr>
          <w:sz w:val="16"/>
        </w:rPr>
        <w:t xml:space="preserve"> (Pratt 2005). The surveillance and identification system has become increasingly sophisticated, from paper documents to biometric systems (Crettiez &amp; Piazza 2006). It includes the points of entrance onto the territory, particularly airports, but </w:t>
      </w:r>
      <w:r w:rsidRPr="00375FC9">
        <w:rPr>
          <w:rStyle w:val="StyleUnderline"/>
        </w:rPr>
        <w:t>its extension follows a dual movement on both sides of the physical border</w:t>
      </w:r>
      <w:r w:rsidRPr="00350550">
        <w:rPr>
          <w:sz w:val="16"/>
        </w:rPr>
        <w:t xml:space="preserve">, which has been well described in the case of the European Union. </w:t>
      </w:r>
      <w:r w:rsidRPr="00375FC9">
        <w:rPr>
          <w:rStyle w:val="StyleUnderline"/>
        </w:rPr>
        <w:t>On the one hand, it concerns populations of settled migrants whose legal and residential situations are entered into international electronic databases</w:t>
      </w:r>
      <w:r w:rsidRPr="00350550">
        <w:rPr>
          <w:sz w:val="16"/>
        </w:rPr>
        <w:t xml:space="preserve"> (Broeders 2007</w:t>
      </w:r>
      <w:r w:rsidRPr="00375FC9">
        <w:rPr>
          <w:rStyle w:val="StyleUnderline"/>
        </w:rPr>
        <w:t>). On the other, it involves consulate or embassy officials who practice a form of policing at a distance led by ministries of foreign affairs acting as home affairs and are viewed as a first line of defense against unwanted immigration</w:t>
      </w:r>
      <w:r w:rsidRPr="00350550">
        <w:rPr>
          <w:sz w:val="16"/>
        </w:rPr>
        <w:t xml:space="preserve"> (Bigo &amp; Guild 2005). Although this surveillance apparatus seems purely technical and coldly impersonal, it produces its toll of casualties. As it has been analyzed for the United States (Cornelius 2001) as well as for Europe (Spijkerboer 2007), </w:t>
      </w:r>
      <w:r w:rsidRPr="00375FC9">
        <w:rPr>
          <w:rStyle w:val="StyleUnderline"/>
        </w:rPr>
        <w:t>the human cost of border control has been particularly high in terms of fatalities as well as violations of human rights.</w:t>
      </w:r>
      <w:r>
        <w:rPr>
          <w:rStyle w:val="StyleUnderline"/>
        </w:rPr>
        <w:t xml:space="preserve"> </w:t>
      </w:r>
      <w:r w:rsidRPr="00350550">
        <w:rPr>
          <w:sz w:val="16"/>
        </w:rPr>
        <w:t xml:space="preserve">The production of illegality and the arrest of tens of thousands of undocumented obviously pose problems of confinement in Western countries. </w:t>
      </w:r>
      <w:r w:rsidRPr="00375FC9">
        <w:rPr>
          <w:rStyle w:val="Emphasis"/>
        </w:rPr>
        <w:t>Although immigrants may crowd the regular carceral system, states have also developed specific detention facilities for them to avoid proximity with criminals and to facilitate their deportation</w:t>
      </w:r>
      <w:r w:rsidRPr="00350550">
        <w:rPr>
          <w:sz w:val="16"/>
        </w:rPr>
        <w:t xml:space="preserve"> (Welch 2002). During the twentieth century, </w:t>
      </w:r>
      <w:r w:rsidRPr="00375FC9">
        <w:rPr>
          <w:rStyle w:val="StyleUnderline"/>
        </w:rPr>
        <w:t>camps have represented the exemplary form of internment of presumably dangerous others</w:t>
      </w:r>
      <w:r w:rsidRPr="00350550">
        <w:rPr>
          <w:sz w:val="16"/>
        </w:rPr>
        <w:t xml:space="preserve">, leading Agamben (1998) to controversially assert that </w:t>
      </w:r>
      <w:r w:rsidRPr="00375FC9">
        <w:rPr>
          <w:rStyle w:val="Emphasis"/>
        </w:rPr>
        <w:t>“today it is not the city but rather the camp that is the fundamental biopolitical paradigm of the West</w:t>
      </w:r>
      <w:r w:rsidRPr="00350550">
        <w:rPr>
          <w:sz w:val="16"/>
        </w:rPr>
        <w:t xml:space="preserve">.” Although detention centers were used by the Spanish Army in Cuba in the 1870s and by the United States in the Philippines in 1901, </w:t>
      </w:r>
      <w:r w:rsidRPr="00350550">
        <w:rPr>
          <w:rStyle w:val="StyleUnderline"/>
        </w:rPr>
        <w:t>the term “concentration camp” was first used by the British during the Boer War from 1900 to 1902 to describe the massive internment of Afrikaners, mostly women and children, and of Africans, both captured during the “scorched earth” military campaigns and kept in dire conditions</w:t>
      </w:r>
      <w:r w:rsidRPr="00350550">
        <w:rPr>
          <w:sz w:val="16"/>
        </w:rPr>
        <w:t xml:space="preserve">. In the following decades, </w:t>
      </w:r>
      <w:r w:rsidRPr="00350550">
        <w:rPr>
          <w:rStyle w:val="StyleUnderline"/>
        </w:rPr>
        <w:t>concentration camps were generalized as a means of dealing with undesirable foreigners</w:t>
      </w:r>
      <w:r w:rsidRPr="00350550">
        <w:rPr>
          <w:sz w:val="16"/>
        </w:rPr>
        <w:t xml:space="preserve">, including in the United States with regard to the Japanese during World War II (Hirabayashi 1999) or more recently the Haitians at Krome (Nachman 1993). In France, for instance, between 1938 and 1946, approximately 600,000 persons were confined in “concentration camps,” beginning with the Spanish Republicans initially interned as refugees and later turned into prisoners (Peschanski 2002). “Regrouping camps” were also used to confine insurgents during the Algerian War in the 1950s and, after the 1962 Evian Accords, “internment camps” served for harkis who had fought with the French Army (Bernardot 2008). Confusion therefore existed between the imperatives of confinement and protection in the politics of the camps until the recent Sangatte Center, which from 1999 to 2002 hosted immigrants en route to Britain (Courau 2007). There is thus a long and ambiguous genealogy of the internment of unwanted others, whether enemies or aliens. </w:t>
      </w:r>
      <w:r w:rsidRPr="00375FC9">
        <w:rPr>
          <w:rStyle w:val="StyleUnderline"/>
        </w:rPr>
        <w:t>The network of detention structures has considerably increased during recent decades</w:t>
      </w:r>
      <w:r w:rsidRPr="00350550">
        <w:rPr>
          <w:sz w:val="16"/>
        </w:rPr>
        <w:t xml:space="preserve"> (Kobelinsky &amp; Makaremi 2009). </w:t>
      </w:r>
      <w:r w:rsidRPr="00375FC9">
        <w:rPr>
          <w:rStyle w:val="StyleUnderline"/>
        </w:rPr>
        <w:t>It includes waiting zones in airports</w:t>
      </w:r>
      <w:r w:rsidRPr="00350550">
        <w:rPr>
          <w:sz w:val="16"/>
        </w:rPr>
        <w:t xml:space="preserve"> (Clochard et al. 2003) </w:t>
      </w:r>
      <w:r w:rsidRPr="00375FC9">
        <w:rPr>
          <w:rStyle w:val="StyleUnderline"/>
        </w:rPr>
        <w:t>and detention centers disseminated on the territory</w:t>
      </w:r>
      <w:r w:rsidRPr="00350550">
        <w:rPr>
          <w:sz w:val="16"/>
        </w:rPr>
        <w:t xml:space="preserve"> (Richard &amp; Fischer 2008), </w:t>
      </w:r>
      <w:r w:rsidRPr="00375FC9">
        <w:rPr>
          <w:rStyle w:val="StyleUnderline"/>
        </w:rPr>
        <w:t>both of which are sites of exception, where regimes of police prevail over regimes of rights</w:t>
      </w:r>
      <w:r w:rsidRPr="00350550">
        <w:rPr>
          <w:sz w:val="16"/>
        </w:rPr>
        <w:t xml:space="preserve">, although some space is generally left to the rule of law via the minimal presence of nongovernmental organizations. </w:t>
      </w:r>
      <w:r w:rsidRPr="00350550">
        <w:rPr>
          <w:rStyle w:val="StyleUnderline"/>
        </w:rPr>
        <w:t>This exception</w:t>
      </w:r>
      <w:r w:rsidRPr="00350550">
        <w:rPr>
          <w:sz w:val="16"/>
        </w:rPr>
        <w:t xml:space="preserve">, however, generates difficulties for the states, because of social mobilizations as well as legal constraints, most notably in Europe, and </w:t>
      </w:r>
      <w:r w:rsidRPr="00350550">
        <w:rPr>
          <w:rStyle w:val="StyleUnderline"/>
        </w:rPr>
        <w:t>has led to a strategy consisting of the externalization of border controls</w:t>
      </w:r>
      <w:r w:rsidRPr="00350550">
        <w:rPr>
          <w:sz w:val="16"/>
        </w:rPr>
        <w:t xml:space="preserve">, euphemistically termed “European Neighborhood Policies” (Boswell 2003). </w:t>
      </w:r>
      <w:r w:rsidRPr="00350550">
        <w:rPr>
          <w:rStyle w:val="StyleUnderline"/>
        </w:rPr>
        <w:t>These programs include delegating the regulation and repression of immigration</w:t>
      </w:r>
      <w:r w:rsidRPr="00350550">
        <w:rPr>
          <w:sz w:val="16"/>
        </w:rPr>
        <w:t xml:space="preserve"> to non-European states (Valluy 2010), such as Libya and Morocco (Belguendouz 2005), where Sub-Saharan immigrants are confined in formal and informal camps and prevented from crossing the borders or the sea toward Europe (Pian 2009). But whereas rich ethnographies of Asian and African camps are available, in Palestine (Peteet 2005) or Sudan (Abusharaf 2009) for instance, anthropological knowledge of these new detention sites, at the doors of Europe, remains limited. By contrast, deportation studies have mushroomed during the past decade, creating a subfield in the domain of the anthropology of immigration (De Genova &amp; Peutz 2010</w:t>
      </w:r>
      <w:r w:rsidRPr="00375FC9">
        <w:rPr>
          <w:rStyle w:val="Emphasis"/>
        </w:rPr>
        <w:t>). The expulsion of immigrants—whether they are qualified as “illegal aliens” because of their lack of documents or as “criminal aliens” because of an offense they have committed, in both cases independent of the length of their stay in the receiving country—has become a powerful sign of contemporary politics</w:t>
      </w:r>
      <w:r w:rsidRPr="00350550">
        <w:rPr>
          <w:sz w:val="16"/>
        </w:rPr>
        <w:t xml:space="preserve"> (Ellerman 2009). Certainly, it should be recalled that there is a long history of deportations, including during World War II in Europe when Jews and Roma were transported to Nazi extermination camps, but also in the United States during its entire construction as a nation, marked by the removal of Native Americans and expulsion of Chinese emigrants, among others (Kanstroom 2007). However, after half a century of interruption, it is remarkable that this process has recommenced, including in Israel where 100,000 “unauthorized migrant workers” were recently deported (Willen 2010). Beyond the apparently simple subtraction of an illegal population in excess, as it is publicly depicted, the meaning of such violent practices implying roundups, hunting, arrests, expulsions, and sometimes deaths has to be explored (Walters 2002). </w:t>
      </w:r>
      <w:r w:rsidRPr="00375FC9">
        <w:rPr>
          <w:rStyle w:val="Emphasis"/>
        </w:rPr>
        <w:t>The politics of deportation must not be judged primarily on its quantitative efficacy, but on what it performs and, perhaps more precisely, on the form of abjection it entails</w:t>
      </w:r>
      <w:r w:rsidRPr="00350550">
        <w:rPr>
          <w:sz w:val="16"/>
        </w:rPr>
        <w:t xml:space="preserve"> (Nyers 2003). In France, for example, after the election of Nicolas Sarkozy, the deportation of illegal immigrants became a symbol of the politics of the newly created Ministry of Immigration and a spectacle offered to the right and far-right constituency of the President (Collectif 2009). Not only does the signification of the removal concern the government that deports, but it can also be studied on the side of the deported, as Peutz (2006) did in the Somaliland with Somalis suspected of criminal activities after 9/11 and expulsed from the United States. From surveillance to detention to deportation, the spectrum of repressive activities is remarkably rich and dense. Our understanding of the governmentality of immigration would be incomplete, however, if we did not take into account the question of asylum and the drifts of humanitarianism.</w:t>
      </w:r>
    </w:p>
    <w:p w:rsidR="001C6E9D" w:rsidRDefault="00C97E78" w:rsidP="001C6E9D">
      <w:pPr>
        <w:pStyle w:val="Heading3"/>
      </w:pPr>
      <w:r>
        <w:t>Economy Link</w:t>
      </w:r>
    </w:p>
    <w:p w:rsidR="001C6E9D" w:rsidRDefault="001C6E9D" w:rsidP="001C6E9D">
      <w:pPr>
        <w:pStyle w:val="Heading4"/>
      </w:pPr>
      <w:r>
        <w:t>The aff’s immigration policy rooted in the economic benefit that immigrants provide enables the state to marginalize immigrant populations and label them for exploitation and control in labor, detention, and deportation policy</w:t>
      </w:r>
    </w:p>
    <w:p w:rsidR="001C6E9D" w:rsidRDefault="001C6E9D" w:rsidP="001C6E9D">
      <w:pPr>
        <w:rPr>
          <w:rStyle w:val="Style13ptBold"/>
        </w:rPr>
      </w:pPr>
      <w:r>
        <w:rPr>
          <w:rStyle w:val="Style13ptBold"/>
        </w:rPr>
        <w:t>Kretsedemas, ‘12</w:t>
      </w:r>
    </w:p>
    <w:p w:rsidR="001C6E9D" w:rsidRPr="0075765E" w:rsidRDefault="001C6E9D" w:rsidP="001C6E9D">
      <w:r w:rsidRPr="0075765E">
        <w:t>(Philip, “Introduction: An Untimely Intervention on the U.S. Immigration Debate”, The Immigration Crucible, it’s a book, pp. 3-5, ZW)</w:t>
      </w:r>
    </w:p>
    <w:p w:rsidR="001C6E9D" w:rsidRPr="0078061A" w:rsidRDefault="001C6E9D" w:rsidP="001C6E9D">
      <w:pPr>
        <w:rPr>
          <w:sz w:val="16"/>
        </w:rPr>
      </w:pPr>
      <w:r w:rsidRPr="0078061A">
        <w:rPr>
          <w:sz w:val="16"/>
        </w:rPr>
        <w:t xml:space="preserve">Arguments in favor of immigration have been complicated by a very different set of issues. </w:t>
      </w:r>
      <w:r w:rsidRPr="0078061A">
        <w:rPr>
          <w:rStyle w:val="StyleUnderline"/>
        </w:rPr>
        <w:t>Immigration is typically depicted as a good thing for pragmatic, economic reasons. The immigrant is portrayed as a hard worker who is willing to take on the jobs that the native-born, middle class does not want to do. Just as important, the immigrant is willing to patiently climb the social ladder in a way that affirms the meritocratic values of U.S. society</w:t>
      </w:r>
      <w:r w:rsidRPr="0078061A">
        <w:rPr>
          <w:sz w:val="16"/>
        </w:rPr>
        <w:t xml:space="preserve">.4 As a result, mainstream arguments in favor of im- migration can function as an apologetics for the economy-in-general. </w:t>
      </w:r>
      <w:r w:rsidRPr="0078061A">
        <w:rPr>
          <w:rStyle w:val="StyleUnderline"/>
        </w:rPr>
        <w:t>Observations about the social marginalization of some immigrant popu- lations, new trends in immigrant poverty, or of the labor market exploi- tation of migrant workers have become something of an inconvenience for this position. This is partly because immigration control advocates have used these developments (including exaggerated claims about the labor-market displacement effect of low wage migrant labor) to argue against immigration.</w:t>
      </w:r>
      <w:r w:rsidRPr="0078061A">
        <w:rPr>
          <w:sz w:val="16"/>
        </w:rPr>
        <w:t xml:space="preserve">5 Once again, all these problems are blamed on im- migrants instead of the priorities that have been shaping federal policy for the past several decades. But the mainstream proimmigration posi- tion has not been especially interested in critically examining these same policy priorities. Within some proimmigration circles, arguments about the labor mar- ket exploitation of immigrants can easily be misinterpreted as arguments that are critical of immigrant labor.6 And </w:t>
      </w:r>
      <w:r w:rsidRPr="0078061A">
        <w:rPr>
          <w:rStyle w:val="StyleUnderline"/>
        </w:rPr>
        <w:t>even when there is an interest in addressing the labor market exploitation of migrant workers, it is often relegated to the periphery of a policy agenda that is mainly concerned with increasing the labor market supply of these workers (and is usually willing to compromise its defense of worker and immigrant rights, if this is what it takes to secure the labor supply).</w:t>
      </w:r>
      <w:r w:rsidRPr="0078061A">
        <w:rPr>
          <w:sz w:val="16"/>
        </w:rPr>
        <w:t xml:space="preserve"> On balance, it has been this instrumentalist orientation that has defined the mainstream proimmigra- tion agenda. There are some clear advantages to this pragmatic approach. The argument that immigrants are hard workers (and good for the econ- omy) is one of the few perspectives in favor of immigration that has been able to gain traction across partisan lines in the halls of Congress. But this emphasis on the utility of the immigrant worker also makes it very dif- ficult to address the problem of immigrant marginality—which requires a proimmigration discourse with a stronger ethical foundation and a will- ingness to look beyond the neoliberal common sense that has dominated federal policy for the past several decades. For example, </w:t>
      </w:r>
      <w:r w:rsidRPr="0078061A">
        <w:rPr>
          <w:rStyle w:val="StyleUnderline"/>
        </w:rPr>
        <w:t>lawmakers who support immigration for economic rea- sons have also been willing to support get-tough immigration laws that appeal to the very same anxieties propagated by the immigration control movement. The end result is a policy climate that has been proimmigrant, insofar as it has consistently facilitated the expansion of migrant flows, but that has also introduced unprecedented restrictions on immigrant rights coupled with the unprecedented expansion of the immigration en- forcement system</w:t>
      </w:r>
      <w:r w:rsidRPr="0078061A">
        <w:rPr>
          <w:sz w:val="16"/>
        </w:rPr>
        <w:t xml:space="preserve"> (Brotherton and Kretsedemas 2008; Cole 2005). </w:t>
      </w:r>
      <w:r w:rsidRPr="0078061A">
        <w:rPr>
          <w:rStyle w:val="StyleUnderline"/>
        </w:rPr>
        <w:t>Con- sider</w:t>
      </w:r>
      <w:r w:rsidRPr="0078061A">
        <w:rPr>
          <w:sz w:val="16"/>
        </w:rPr>
        <w:t xml:space="preserve">, for example, </w:t>
      </w:r>
      <w:r w:rsidRPr="0078061A">
        <w:rPr>
          <w:rStyle w:val="StyleUnderline"/>
        </w:rPr>
        <w:t>that the 1996 Immigration Reform Act, which has been criticized for inaugurating the current era of get-tough immigration laws, was enacted under the Clinton administration</w:t>
      </w:r>
      <w:r w:rsidRPr="0078061A">
        <w:rPr>
          <w:sz w:val="16"/>
        </w:rPr>
        <w:t xml:space="preserve">. Meanwhile, </w:t>
      </w:r>
      <w:r w:rsidRPr="0078061A">
        <w:rPr>
          <w:rStyle w:val="StyleUnderline"/>
        </w:rPr>
        <w:t>the Obama administration has not only continued most of the immigration enforce- ment initiatives of the Bush administration but has also significantly in- tensified them</w:t>
      </w:r>
      <w:r w:rsidRPr="0078061A">
        <w:rPr>
          <w:sz w:val="16"/>
        </w:rPr>
        <w:t xml:space="preserve"> (TRAC 2009).7 Indeed, the continuities in the immigration priorities of the past several administrations have been more striking than their differences. </w:t>
      </w:r>
      <w:r w:rsidRPr="0078061A">
        <w:rPr>
          <w:rStyle w:val="StyleUnderline"/>
        </w:rPr>
        <w:t>The implicit message being sent by these policy decisions is that im- migration may not be desirable but it is most certainly necessary. Immi- gration may be good for the economy, but it is also important for the gov- ernment to convince the public that it will not let immigration get “out of control.”</w:t>
      </w:r>
      <w:r w:rsidRPr="0078061A">
        <w:rPr>
          <w:sz w:val="16"/>
        </w:rPr>
        <w:t xml:space="preserve"> As a consequence, </w:t>
      </w:r>
      <w:r w:rsidRPr="0078061A">
        <w:rPr>
          <w:rStyle w:val="StyleUnderline"/>
        </w:rPr>
        <w:t>the incarceration and deportation rate for noncitizens has increased steadily over the past two decades, despite the fact that immigrant crime has decreased over the past fifteen years (mir- roring patterns in the overall crime rate) and despite the fact that immi- grants commit less crime than the native born</w:t>
      </w:r>
      <w:r w:rsidRPr="0078061A">
        <w:rPr>
          <w:sz w:val="16"/>
        </w:rPr>
        <w:t xml:space="preserve"> (Rumbaut and Ewing 2007).</w:t>
      </w:r>
    </w:p>
    <w:p w:rsidR="001C6E9D" w:rsidRPr="00BC4F59" w:rsidRDefault="001C6E9D" w:rsidP="001C6E9D"/>
    <w:p w:rsidR="00724946" w:rsidRPr="00CD7CBC" w:rsidRDefault="00724946" w:rsidP="00724946">
      <w:pPr>
        <w:pStyle w:val="Heading3"/>
      </w:pPr>
      <w:r w:rsidRPr="00CD7CBC">
        <w:t>Econ Link</w:t>
      </w:r>
    </w:p>
    <w:p w:rsidR="00724946" w:rsidRPr="00CD7CBC" w:rsidRDefault="00724946" w:rsidP="00724946">
      <w:pPr>
        <w:pStyle w:val="Heading4"/>
      </w:pPr>
      <w:r w:rsidRPr="00CD7CBC">
        <w:t>The argument that immigrants are necessary for economic growth relies on the same market spectacle that corporations use to deny immigrants entry in order to display national economic growth. Any justification for growth via immigration reproduces violence through the mystification of the core dynamics of capital and sovereignty that determine the geopolitical decisions made around borders</w:t>
      </w:r>
    </w:p>
    <w:p w:rsidR="00724946" w:rsidRPr="00CD7CBC" w:rsidRDefault="00724946" w:rsidP="00724946">
      <w:pPr>
        <w:rPr>
          <w:b/>
          <w:bCs/>
          <w:sz w:val="26"/>
        </w:rPr>
      </w:pPr>
      <w:r w:rsidRPr="00CD7CBC">
        <w:rPr>
          <w:rStyle w:val="Style13ptBold"/>
        </w:rPr>
        <w:t>Garrett 2014 (</w:t>
      </w:r>
      <w:r w:rsidRPr="00CD7CBC">
        <w:t>Terrence, professor of public affairs and security studies @ UT Rio Grande Valley, “Market spectacle: immigration policy along the US/Mexico border”, International Journal of Social Economics Vol. 41 No. 1</w:t>
      </w:r>
      <w:r w:rsidRPr="00CD7CBC">
        <w:rPr>
          <w:rStyle w:val="Style13ptBold"/>
        </w:rPr>
        <w:t>)</w:t>
      </w:r>
    </w:p>
    <w:p w:rsidR="00724946" w:rsidRPr="006570CE" w:rsidRDefault="00724946" w:rsidP="00724946">
      <w:pPr>
        <w:rPr>
          <w:rStyle w:val="StyleUnderline"/>
        </w:rPr>
      </w:pPr>
      <w:r w:rsidRPr="006570CE">
        <w:rPr>
          <w:sz w:val="16"/>
        </w:rPr>
        <w:t xml:space="preserve">A constructive discourse regarding immigration and border security policy is currently nearly impossible for elected officials and their audience, the American public, to have a meaningful debate due to the a number of factors including the ongoing drug war and the violence associated with the conflict in Mexico (Payan, 2006; Andreas, 2009). One of the primary obstacles for engagement on the issue, as portrayed in this paper, is the conflict between corporate interests with regard to public policy. </w:t>
      </w:r>
      <w:r w:rsidRPr="00EC6539">
        <w:rPr>
          <w:rStyle w:val="StyleUnderline"/>
        </w:rPr>
        <w:t>There are corporate entities that have a stake in allowing undocumented border crossers into the USA in order to have cheap, affordable labor for agricultural and industrial production and profits.</w:t>
      </w:r>
      <w:r w:rsidRPr="006570CE">
        <w:rPr>
          <w:sz w:val="16"/>
        </w:rPr>
        <w:t xml:space="preserve"> </w:t>
      </w:r>
      <w:r w:rsidRPr="00EC6539">
        <w:rPr>
          <w:rStyle w:val="StyleUnderline"/>
        </w:rPr>
        <w:t>Conversely, there are corporations committed to keeping out those actual and potential laborers by building walls and fences and selling and maintaining surveillance equipment in order to show profit margins for their shareholders</w:t>
      </w:r>
      <w:r w:rsidRPr="006570CE">
        <w:rPr>
          <w:sz w:val="16"/>
        </w:rPr>
        <w:t xml:space="preserve"> (Maril, 2011; Garrett and Storbeck, 2011). </w:t>
      </w:r>
      <w:r w:rsidRPr="00EC6539">
        <w:rPr>
          <w:rStyle w:val="Emphasis"/>
        </w:rPr>
        <w:t>Along the conflict lines is a commitment to cheap labor exploitation – keeping the border effectively as open as possible – versus an alternative commitment to the prevention of undocumented workers (also known as illegal immigrants), potential terrorists, and the exploitation of the American tax payer to build structures restricting their access</w:t>
      </w:r>
      <w:r w:rsidRPr="006570CE">
        <w:rPr>
          <w:sz w:val="16"/>
        </w:rPr>
        <w:t xml:space="preserve">. Congressional allies on both sides of the ongoing conflict, presidents, corporate news media, and continual pressure from corporations with profit-making incentives all contribute to the market spectacle prevalent in the USA (Debord, 1967/1994; Kellner, 2003, 2007, 2008; Baudrillard, 1998; Edelman, 1988). In the following essay, the author will employ a critical theoretical perspective, known as the market spectacle, explaining why the concept is important for understanding the context of immigration and border security policy in the USA with regard to Mexico and why it is difficult for policy-makers to get beyond the present state of anomie and lack of policy engagement by the public. The spectacle concept is useful for explaining how capitalism trumps democracy by replacing democratic discourse with public-alienating marketplace logic (Debord, 1967/1994). Market spectacle theory provides a way to see the immigration and security policy debate with a new interpretation. The spectacle tendency is exposed by recent security initiatives undertaken in US states, such as Arizona and Texas which are considered in this essay. The second section consists of an analysis of the making of meaning in the corporatist conflict that baffles and leads to a confusing public policy discourse on immigration policy and border security. There is a discussion of the implications of viewing public policy through the theoretical lens of the market spectacle, and the impact of language and symbols used to manipulate the process. And finally, the paper concludes with how previous (mis)conceptions of immigration policy and border security are detrimental to constructive public policy discourse with policy alternatives receiving short shrift when displaced by overly simplistic market spectacle-imbued interpretations dominating political discussions. The market spectacle explained for this study Offered below is a brief explanation of the market spectacle; its idea, origins, and application to the political, cultural, and economic aspects of philosophical life in the Western world. The market spectacle clearly applies to US immigration policy and border security. On the market spectacle, Debord (1967/1994) notes that: 19. THE SPECTACLE IS HEIR to all the weakness of the project of Western philosophy, which was an attempt to understand activity by means of the categories of vision. Indeed, the spectacle reposes on an incessant deployment of the very technical rationality to which that philosophical tradition gave rise. So far from realizing philosophy, the spectacle philosophizes reality, and turns the material life of everyone into a universe of speculation (Debord, 1967/1994, pp. 17-18, capitals in the original). Debord (1967/1994, p. 16) further elaborates his concept of the spectacle as a “general gloss of the rationality of the (market) system” that is “the chief product of present-day society” as social life has been “taken over by the accumulated products of the economy”. </w:t>
      </w:r>
      <w:r w:rsidRPr="006570CE">
        <w:rPr>
          <w:rStyle w:val="StyleUnderline"/>
        </w:rPr>
        <w:t xml:space="preserve">The general lack of a substantive debate over the relative merits of effective governmental policies on immigration and border security is indicative of the power of the market spectacle. </w:t>
      </w:r>
      <w:r w:rsidRPr="006570CE">
        <w:rPr>
          <w:rStyle w:val="Emphasis"/>
        </w:rPr>
        <w:t>The two market-based solutions: (1) bring in the undocumented workers for their cheap (and exploited) labor; or (2) keep the undocumented workers out by constructing border fences and accumulating surveillance equipment – preclude any viable alternative strategies such as, for example, providing legal entry for workers that reflect more accurately their true impact on society or providing support to workers in their own country of origin.</w:t>
      </w:r>
      <w:r>
        <w:rPr>
          <w:rStyle w:val="Emphasis"/>
        </w:rPr>
        <w:t xml:space="preserve"> </w:t>
      </w:r>
      <w:r w:rsidRPr="006570CE">
        <w:rPr>
          <w:rStyle w:val="Emphasis"/>
        </w:rPr>
        <w:t>Worker products that are relatively inexpensive and plentiful appear to come into conflict with corporate interests in border security whereby extensive apparatuses are manufactured and systematically maintained. Cheap labor and lucrative government contracts trump effective and socially meaningful dialogue.</w:t>
      </w:r>
      <w:r>
        <w:rPr>
          <w:rStyle w:val="Emphasis"/>
        </w:rPr>
        <w:t xml:space="preserve"> </w:t>
      </w:r>
      <w:r w:rsidRPr="006570CE">
        <w:rPr>
          <w:sz w:val="16"/>
        </w:rPr>
        <w:t xml:space="preserve">Agamben (1993) attributes Debord’s analysis to having a fuller understanding of the ill effects of the market spectacle as “radicalizing the Marxian analysis of the fetishistic character of commodities”, thus contributing to the dominance of the marketplace ideology, or market spectacle in controlling the lives of human beings (p. 79, see also Marx, 1867/1984, for a further elaboration of the concept of market fetishism). </w:t>
      </w:r>
      <w:r w:rsidRPr="006570CE">
        <w:rPr>
          <w:rStyle w:val="StyleUnderline"/>
        </w:rPr>
        <w:t>The market spectacle concept is used here to understand the social, political and economic conditions encountered in the USA/Mexico border region and the associated American immigration and border security policies</w:t>
      </w:r>
      <w:r w:rsidRPr="006570CE">
        <w:rPr>
          <w:sz w:val="16"/>
        </w:rPr>
        <w:t xml:space="preserve">. </w:t>
      </w:r>
      <w:r w:rsidRPr="006570CE">
        <w:rPr>
          <w:rStyle w:val="Emphasis"/>
        </w:rPr>
        <w:t>The corporate need for cheap labor for economic production and the fear of the loss of employment during periods of economic and political uncertainty precipitate the targeting of those in society who lack the full measure of constitutional and human rights.</w:t>
      </w:r>
      <w:r w:rsidRPr="006570CE">
        <w:rPr>
          <w:sz w:val="16"/>
        </w:rPr>
        <w:t xml:space="preserve"> </w:t>
      </w:r>
      <w:r w:rsidRPr="006570CE">
        <w:rPr>
          <w:rStyle w:val="StyleUnderline"/>
        </w:rPr>
        <w:t>The victims are undocumented border crossers, who are searching for a means of survival, and mostly bilingual American Latino citizens whose lands were usurped by federal government agents using complex and obfuscated legalistic language to turn over to the corporatist fence-builders for profits</w:t>
      </w:r>
      <w:r w:rsidRPr="006570CE">
        <w:rPr>
          <w:sz w:val="16"/>
        </w:rPr>
        <w:t xml:space="preserve">. Additionally the economic fears have generated a backlash at the previously marginalized “illegal” workers. </w:t>
      </w:r>
      <w:r w:rsidRPr="006570CE">
        <w:rPr>
          <w:rStyle w:val="StyleUnderline"/>
        </w:rPr>
        <w:t>The politics of fear apparent in the aftermath of 9-11 by way of the War on Terror</w:t>
      </w:r>
      <w:r w:rsidRPr="006570CE">
        <w:rPr>
          <w:sz w:val="16"/>
        </w:rPr>
        <w:t xml:space="preserve"> (Altheide, 2002, 2006, 2009; Andreas, 2009; Furedi, 2005) </w:t>
      </w:r>
      <w:r w:rsidRPr="006570CE">
        <w:rPr>
          <w:rStyle w:val="StyleUnderline"/>
        </w:rPr>
        <w:t>creates a political spectacle</w:t>
      </w:r>
      <w:r w:rsidRPr="006570CE">
        <w:rPr>
          <w:sz w:val="16"/>
        </w:rPr>
        <w:t xml:space="preserve"> (Edelman, 1988) </w:t>
      </w:r>
      <w:r w:rsidRPr="006570CE">
        <w:rPr>
          <w:rStyle w:val="StyleUnderline"/>
        </w:rPr>
        <w:t>that masks corporate intentions to maximize profits by building metal structures and surveillance apparatuses.</w:t>
      </w:r>
      <w:r w:rsidRPr="006570CE">
        <w:rPr>
          <w:sz w:val="16"/>
        </w:rPr>
        <w:t xml:space="preserve"> Corporate profit-making has come about in addition to the defense armaments used in the actual wars in Afghanistan and Iraq and now include arms and defensive mechanisms like aerial surveillance drones, border fences and surveillance cameras needed to defend the security of the homeland (Maril, 2011). Market speculation continues onward through time and space. The market spectacle as applied to US immigration and security policy The general and more dominant approaches to immigration policy and border security are presently conceived as: . constructing prohibitive laws, using surveillance drones, and building more fences, or walls, in an attempt to restrict access to undocumented border crossers (or illegal immigrants) and terrorists, or to remove them completely; and . providing access to undocumented workers in order to produce bigger profits in industry and agriculture by providing employers with a cheaper labor pool. These </w:t>
      </w:r>
      <w:r w:rsidRPr="006570CE">
        <w:rPr>
          <w:rStyle w:val="StyleUnderline"/>
        </w:rPr>
        <w:t>seemingly contradictory approaches to public policy have both led to the phenomenon of making life more difficult for some American citizens living in the border region besides the targeted “illegal” population.</w:t>
      </w:r>
    </w:p>
    <w:p w:rsidR="00724946" w:rsidRDefault="00724946" w:rsidP="00724946">
      <w:pPr>
        <w:pStyle w:val="Heading3"/>
      </w:pPr>
      <w:r>
        <w:t>Green State Link</w:t>
      </w:r>
    </w:p>
    <w:p w:rsidR="00724946" w:rsidRPr="004D29E2" w:rsidRDefault="00724946" w:rsidP="00724946">
      <w:pPr>
        <w:pStyle w:val="Heading4"/>
        <w:rPr>
          <w:u w:val="single"/>
        </w:rPr>
      </w:pPr>
      <w:r>
        <w:t xml:space="preserve">By enacting green advances through the </w:t>
      </w:r>
      <w:r w:rsidRPr="004D29E2">
        <w:t>sovereign state we are faced with a choice of either greening the nation-state or rejecting sovereignty in favor of the di</w:t>
      </w:r>
      <w:r>
        <w:t>minishing</w:t>
      </w:r>
      <w:r w:rsidRPr="004D29E2">
        <w:t xml:space="preserve"> impulses of nature</w:t>
      </w:r>
    </w:p>
    <w:p w:rsidR="00724946" w:rsidRDefault="00724946" w:rsidP="00724946">
      <w:r w:rsidRPr="00C84AD4">
        <w:rPr>
          <w:rStyle w:val="Style13ptBold"/>
        </w:rPr>
        <w:t>Hultgren 2012</w:t>
      </w:r>
      <w:r>
        <w:t>, Department of Politics &amp; International Affairs, Northern Arizona University, “Natural Exceptions to Green Sovereignty? American Environmentalism and the "Immigration Problem", Sage (</w:t>
      </w:r>
      <w:r w:rsidRPr="003805E0">
        <w:t>Vol. 37, No. 4</w:t>
      </w:r>
      <w:r>
        <w:t xml:space="preserve">), </w:t>
      </w:r>
    </w:p>
    <w:p w:rsidR="00724946" w:rsidRPr="00C84AD4" w:rsidRDefault="00724946" w:rsidP="00724946">
      <w:pPr>
        <w:rPr>
          <w:sz w:val="14"/>
        </w:rPr>
      </w:pPr>
      <w:r w:rsidRPr="00C84AD4">
        <w:rPr>
          <w:sz w:val="14"/>
        </w:rPr>
        <w:t>Abstract Rather than making any general claims supporting or opposing the "greening" of sovereignty, this article examines the variable discourses through which the ethos of ecosovereignty is reconfigured. The questions that drive this inquiry are (I) through what discursive pathways do conceptions of nature, political community, and governance intersect to constitute exclusionary ethoses of eco sovereignty? and (2) how might alternative articulations challenge such exclusions? These questions are pursued by examining the contemporary American "environmental restrictionist" (immigration reduction environmentalist) movement, and critical responses to the movement. It traces how nature, political community, and governance are conceptualized and related to one another in efforts to bolster alternative configurations of ecosovereignty. By gaining insight into the various discourses through which iterations of ecosovereignty emerge, scholars and practitioners might bet ter respond to the multiplicity of ways that nature becomes enmeshed in exclusionary social forms.</w:t>
      </w:r>
    </w:p>
    <w:p w:rsidR="00724946" w:rsidRPr="00C84AD4" w:rsidRDefault="00724946" w:rsidP="00724946">
      <w:pPr>
        <w:rPr>
          <w:u w:val="single"/>
        </w:rPr>
      </w:pPr>
      <w:r w:rsidRPr="00C84AD4">
        <w:rPr>
          <w:u w:val="single"/>
        </w:rPr>
        <w:t>Contemporary green attitudes toward the "sovereign nation-state" are always cautious, often ambivalent, and, sometimes, contradictory</w:t>
      </w:r>
      <w:r w:rsidRPr="00C84AD4">
        <w:rPr>
          <w:sz w:val="12"/>
        </w:rPr>
        <w:t xml:space="preserve">.1 </w:t>
      </w:r>
      <w:r w:rsidRPr="00C84AD4">
        <w:rPr>
          <w:u w:val="single"/>
        </w:rPr>
        <w:t xml:space="preserve">This conceptual haziness is indicative of the complex ities, and perhaps inconsistencies, that characterize relations between the normative visions, ontolo gical commitments, and practical politics of popular environmental imaginaries. </w:t>
      </w:r>
      <w:r w:rsidRPr="00C84AD4">
        <w:rPr>
          <w:sz w:val="12"/>
        </w:rPr>
        <w:t>While it has become commonplace to disavow sovereignty in the name of a liberating, postsovereign future (generally premised upon an ambiguous bioregional, global, or "glocal" arrangement), few accounts go so far as to trace the contours of how this might occur and what role any sort of sover eign authority would play in this process</w:t>
      </w:r>
      <w:r w:rsidRPr="00C84AD4">
        <w:rPr>
          <w:u w:val="single"/>
        </w:rPr>
        <w:t>. Among critical environmental commentators who do take a definitive position, a split has emerged. On one side are those who argue that re-embedding sovereignty within a "green state" will produce an authoritative and legitimate "gatekeeper" whose steering capacity can forge a radical ecological democracy.2 On the other side are those who view any instantiation of sovereignty as an exclusionary, depoliticizing death knell for the emancipatory potential of environmental thought</w:t>
      </w:r>
      <w:r w:rsidRPr="00C84AD4">
        <w:rPr>
          <w:sz w:val="12"/>
        </w:rPr>
        <w:t xml:space="preserve">.3 </w:t>
      </w:r>
      <w:r w:rsidRPr="00C84AD4">
        <w:rPr>
          <w:u w:val="single"/>
        </w:rPr>
        <w:t>This debate is instructive as it speaks directly to radical environmentalist strategies and provides an opportunity to explore how "ecocentrists" theorize the interconnections between the constitutive ele ments of any green sovereignty—namely, nature, political community, and governance</w:t>
      </w:r>
      <w:r w:rsidRPr="00C84AD4">
        <w:rPr>
          <w:sz w:val="12"/>
        </w:rPr>
        <w:t xml:space="preserve">.4 This article argues </w:t>
      </w:r>
      <w:r w:rsidRPr="00C84AD4">
        <w:rPr>
          <w:u w:val="single"/>
        </w:rPr>
        <w:t>that an overarching commonality on both sides of the debate is the failure to consider how the contingent articulations between these constitutive elements serve to reshape</w:t>
      </w:r>
      <w:r w:rsidRPr="00C84AD4">
        <w:rPr>
          <w:sz w:val="12"/>
        </w:rPr>
        <w:t xml:space="preserve"> what William Connolly has termed </w:t>
      </w:r>
      <w:r w:rsidRPr="00C84AD4">
        <w:rPr>
          <w:u w:val="single"/>
        </w:rPr>
        <w:t>the ethos of sovereignty</w:t>
      </w:r>
      <w:r w:rsidRPr="00C84AD4">
        <w:rPr>
          <w:sz w:val="12"/>
        </w:rPr>
        <w:t>.5 That is, a particular constellation of communal imaginaries, jur idical ideals, and constructions of nature,</w:t>
      </w:r>
      <w:r w:rsidRPr="00C84AD4">
        <w:rPr>
          <w:u w:val="single"/>
        </w:rPr>
        <w:t xml:space="preserve"> changes how "the ecosovereign" will value, distribute, and ultimately govern the lives of human and nonhuman Others.</w:t>
      </w:r>
      <w:r w:rsidRPr="00C84AD4">
        <w:rPr>
          <w:sz w:val="12"/>
        </w:rPr>
        <w:t xml:space="preserve"> </w:t>
      </w:r>
      <w:r w:rsidRPr="00C84AD4">
        <w:rPr>
          <w:u w:val="single"/>
        </w:rPr>
        <w:t>Analytic focus on the ethos of sovereignty shifts attention to the micropolitical dimension through which norms, knowledge, and identities link up with ideals of political community and democratic governance; coalescing into particular engagements with alterity that variably enable distinctions between "politically qualified life" and "bare life."6 As environmental concerns occupy ever-more prominent positions on political agendas—inter secting with traditionally anthropocentric discourses of security, jobs, development, and migration—it becomes increasingly necessary to consider how "nature" figures into the construc tion of this ethos</w:t>
      </w:r>
      <w:r w:rsidRPr="00C84AD4">
        <w:rPr>
          <w:sz w:val="12"/>
        </w:rPr>
        <w:t xml:space="preserve">. Therefore, rather </w:t>
      </w:r>
      <w:r w:rsidRPr="00C84AD4">
        <w:rPr>
          <w:u w:val="single"/>
        </w:rPr>
        <w:t>than taking any a priori position in support of or opposition to attempts to green sovereignty, I argue in favor of an approach that examines the discourses through which efforts to green sovereignty proceed; asking, (1) through what discursive pathways do nature, political community, and governance intersect to constitute exclusionary ethoses of sovereignty? and, (2) how might alternative articulations challenge such exclusions</w:t>
      </w:r>
      <w:r w:rsidRPr="00C84AD4">
        <w:rPr>
          <w:sz w:val="12"/>
        </w:rPr>
        <w:t xml:space="preserve">? My analysis proceeds in two parts. First, I outline theoretical debates over ecosovereignty by focusing on two prominent exemplars: Robyn Eckersley's The Green State7 and Mick Smith's Against Ecological Sovereignty* I use this dialogue as an entrance point to consider the promises and perils of greening sovereignty, and I </w:t>
      </w:r>
      <w:r w:rsidRPr="00C84AD4">
        <w:rPr>
          <w:u w:val="single"/>
        </w:rPr>
        <w:t>advance an alternative</w:t>
      </w:r>
      <w:r w:rsidRPr="00C84AD4">
        <w:rPr>
          <w:sz w:val="12"/>
        </w:rPr>
        <w:t xml:space="preserve"> that proceeds through a less general izable, but perhaps more strategic, mode of analysis </w:t>
      </w:r>
      <w:r w:rsidRPr="00C84AD4">
        <w:rPr>
          <w:u w:val="single"/>
        </w:rPr>
        <w:t>aiming to consider the contingent articulations through which particular manifestations of ecosovereignty acquire their inclusive or exclusive ethos</w:t>
      </w:r>
      <w:r w:rsidRPr="00C84AD4">
        <w:rPr>
          <w:sz w:val="12"/>
        </w:rPr>
        <w:t xml:space="preserve">. Second, to gain insight into how such an approach might be employed in practice, I turn to the contemporary American "environmental restrictionist" movement. </w:t>
      </w:r>
      <w:r w:rsidRPr="00C84AD4">
        <w:rPr>
          <w:u w:val="single"/>
        </w:rPr>
        <w:t>American environmentalist debates over the so-called immigration problem provide an ideal lens for analyzing the discursive process through which particular iterations of ecosovereignty emerge, as the individuals and groups involved struggle to reconfigure the contours of sovereignty but do so in vastly dif ferent manners</w:t>
      </w:r>
      <w:r w:rsidRPr="00C84AD4">
        <w:rPr>
          <w:sz w:val="12"/>
        </w:rPr>
        <w:t>.</w:t>
      </w:r>
      <w:r w:rsidRPr="00C84AD4">
        <w:rPr>
          <w:u w:val="single"/>
        </w:rPr>
        <w:t>9 On one hand, environmental restrictionists provide insight into a broader trend</w:t>
      </w:r>
      <w:r w:rsidRPr="00C84AD4">
        <w:rPr>
          <w:sz w:val="12"/>
        </w:rPr>
        <w:t>—visible across numerous scales, issue areas, and actors—</w:t>
      </w:r>
      <w:r w:rsidRPr="00C84AD4">
        <w:rPr>
          <w:u w:val="single"/>
        </w:rPr>
        <w:t>where apparently progressive commitments to nature are being woven into an ethos of sovereignty that is exclusionary. On the other hand, opponents of restrictionism highlight how nature is figuring into potentially inclusive strategies of resistance</w:t>
      </w:r>
      <w:r w:rsidRPr="00C84AD4">
        <w:rPr>
          <w:sz w:val="12"/>
        </w:rPr>
        <w:t xml:space="preserve">. My overarching contention, however, is that </w:t>
      </w:r>
      <w:r w:rsidRPr="00C84AD4">
        <w:rPr>
          <w:u w:val="single"/>
        </w:rPr>
        <w:t>progressive responses to this exclusionary environ mentalism are immobilized by a failure to fully consider the contingent articulations of green sovereignty's constitutive elements</w:t>
      </w:r>
      <w:r w:rsidRPr="00C84AD4">
        <w:rPr>
          <w:sz w:val="12"/>
        </w:rPr>
        <w:t xml:space="preserve">. Restrictionist arguments have been so divisive precisely because they tap into configurations of nature, political community, and governance that are inter nalized in green identities and remain unchallenged by opponents. </w:t>
      </w:r>
      <w:r w:rsidRPr="00C84AD4">
        <w:rPr>
          <w:u w:val="single"/>
        </w:rPr>
        <w:t xml:space="preserve">Such shortcomings are reflective of broader theoretical lacunae that could be ameliorated by attending to the relations between these constitutive elements and the changing ethos of sovereignty. </w:t>
      </w:r>
      <w:r w:rsidRPr="00C84AD4">
        <w:rPr>
          <w:sz w:val="12"/>
        </w:rPr>
        <w:t>Contested Ecosovereignties Difficulties reconciling the nonhuman realm with traditional notions of sovereignty are evident in early environmentalist and scholarly approaches to the matter</w:t>
      </w:r>
      <w:r w:rsidRPr="00C84AD4">
        <w:rPr>
          <w:u w:val="single"/>
        </w:rPr>
        <w:t>. While international relation debates were centered upon reified conceptions of the self-interested, sovereign nation-state operating in an anarchic sphere that privileged power-politics and relegated environmental concerns to irrevocable fringe sta tus, environmentalist debates merely restated the self-evident disconnect between natural flows and socially constructed boundaries</w:t>
      </w:r>
      <w:r w:rsidRPr="00C84AD4">
        <w:rPr>
          <w:sz w:val="12"/>
        </w:rPr>
        <w:t xml:space="preserve">.10 </w:t>
      </w:r>
      <w:r w:rsidRPr="00C84AD4">
        <w:rPr>
          <w:u w:val="single"/>
        </w:rPr>
        <w:t>The shared assumption marking these divergent narratives is that nature is, for the nation-state, an intrinsically instrumental resource linked to the inviolable strictures of territorial sovereignty and, therefore, inevitably at odds with ecologically responsible governance</w:t>
      </w:r>
      <w:r w:rsidRPr="00C84AD4">
        <w:rPr>
          <w:sz w:val="12"/>
        </w:rPr>
        <w:t xml:space="preserve">. However, recent theoretical and empirical shifts have motivated scholars to turn away from these sweeping conclusions and toward contextually grounded accounts that consider the relational, con structed, and contingent nature of sovereignty.1' The academic narrative that has emerged asserts that </w:t>
      </w:r>
      <w:r w:rsidRPr="00C84AD4">
        <w:rPr>
          <w:u w:val="single"/>
        </w:rPr>
        <w:t>territoriality has been unbundled12 and space reconfigured13 as authority, control, and legiti macy have been dispersed across scales, and recast within diverse assemblages of governmental units, nongovernmental organizations, transnational corporations, and international institutions. With regard to environmental governance, these empirical shifts have provoked suggestion that, under a period of neoliberal hegemony, sovereign power has been partially decentered from the state and reconsolidated within an ecologically and socially destructive "empire"14 that necessitates a counterhegemonic environmentalist response.</w:t>
      </w:r>
      <w:r w:rsidRPr="00C84AD4">
        <w:rPr>
          <w:sz w:val="12"/>
        </w:rPr>
        <w:t xml:space="preserve">15 But what should this response look like? </w:t>
      </w:r>
      <w:r w:rsidRPr="00C84AD4">
        <w:rPr>
          <w:u w:val="single"/>
        </w:rPr>
        <w:t>Many have expressed hope that the transboundary realities of nature would work in the service of inclusive, cosmopolitan projects,16 but reactions to neoliberalism are also harnessing ecological discourses where nature is irrevocably bound up in exclusionary social politics that differentially value various populations in efforts to reinforce some vision of a "naturally" sovereign nation-state.17 In this sense, debates over greening sover eignty are marked, on one hand, by the perceived need to control the deterritorializing forces of neo liberalism, and, on the other hand, by the specters of exclusion that haunt territorialized environmental politics</w:t>
      </w:r>
      <w:r w:rsidRPr="00C84AD4">
        <w:rPr>
          <w:sz w:val="12"/>
        </w:rPr>
        <w:t xml:space="preserve">. </w:t>
      </w:r>
      <w:r w:rsidRPr="00C84AD4">
        <w:rPr>
          <w:u w:val="single"/>
        </w:rPr>
        <w:t xml:space="preserve">Thus, green sovereignty functions as a site of contestation between compet ing projects that seek to project and legitimize authority over some segment of space in the service of molding institutions and subjects better equipped to speak for both nature and society. </w:t>
      </w:r>
      <w:r w:rsidRPr="00C84AD4">
        <w:rPr>
          <w:sz w:val="12"/>
        </w:rPr>
        <w:t>In the analysis that follows, my intent is not to provide a holistic review of the literature on sovereignty and nature but rather to examine the ways that two prominent scholarly works: (1) conceptualize nature, political community, and governance; (2) relate these constructions to the con cept of "green sovereignty"; and (3) evaluate its inclusive or exclusive potential. I argue that these examples are reflective of broader tendencies among both scholars and practitioners to leave the con tingent articulations between these constitutive elements underexplored; a phenomenon that has left environmentalists harkening back to molar forms—</w:t>
      </w:r>
      <w:r w:rsidRPr="00C84AD4">
        <w:rPr>
          <w:u w:val="single"/>
        </w:rPr>
        <w:t>where "we" are faced with a choice of either greening the nation-state or rejecting sovereignty in favor of the deterritorializing impulses of nature</w:t>
      </w:r>
    </w:p>
    <w:p w:rsidR="004D19F6" w:rsidRDefault="004D19F6" w:rsidP="00724946">
      <w:pPr>
        <w:pStyle w:val="Heading3"/>
      </w:pPr>
      <w:r>
        <w:t>Hegemony Link</w:t>
      </w:r>
    </w:p>
    <w:p w:rsidR="004D19F6" w:rsidRDefault="004D19F6" w:rsidP="004D19F6">
      <w:pPr>
        <w:pStyle w:val="Heading4"/>
      </w:pPr>
      <w:r>
        <w:t>American hegemony exists in a state of exception – the aff’s preservation of US hegemony only perpetuates this</w:t>
      </w:r>
    </w:p>
    <w:p w:rsidR="004D19F6" w:rsidRDefault="004D19F6" w:rsidP="004D19F6">
      <w:pPr>
        <w:rPr>
          <w:rStyle w:val="Style13ptBold"/>
        </w:rPr>
      </w:pPr>
      <w:r w:rsidRPr="005202B1">
        <w:rPr>
          <w:rStyle w:val="Style13ptBold"/>
        </w:rPr>
        <w:t>Iadicola</w:t>
      </w:r>
      <w:r>
        <w:rPr>
          <w:rStyle w:val="Style13ptBold"/>
        </w:rPr>
        <w:t>,</w:t>
      </w:r>
      <w:r w:rsidRPr="005202B1">
        <w:rPr>
          <w:rStyle w:val="Style13ptBold"/>
        </w:rPr>
        <w:t xml:space="preserve"> No Date</w:t>
      </w:r>
      <w:r>
        <w:rPr>
          <w:rStyle w:val="Style13ptBold"/>
        </w:rPr>
        <w:t xml:space="preserve"> </w:t>
      </w:r>
    </w:p>
    <w:p w:rsidR="004D19F6" w:rsidRPr="00490E43" w:rsidRDefault="004D19F6" w:rsidP="004D19F6">
      <w:r w:rsidRPr="00490E43">
        <w:t>(Peter, Professor of Sociology @ University of Purdue, “ Controlling Crimes of Empire”, Social Justice/Global Options, Volume 36, Iss. 3)</w:t>
      </w:r>
    </w:p>
    <w:p w:rsidR="004D19F6" w:rsidRDefault="004D19F6" w:rsidP="004D19F6">
      <w:pPr>
        <w:rPr>
          <w:sz w:val="16"/>
        </w:rPr>
      </w:pPr>
      <w:r w:rsidRPr="005202B1">
        <w:rPr>
          <w:u w:val="single"/>
        </w:rPr>
        <w:t>EMPIRES HAVE EXISTED THROUGHOUT HISTORY. THEY HAVE BEEN INVOLVED IN THE Worst crimes against humanity, including genocide, illegal wars, torture, kidnapping, assassinations, and theft on a grand scale</w:t>
      </w:r>
      <w:r w:rsidRPr="00BE2F8E">
        <w:rPr>
          <w:sz w:val="16"/>
        </w:rPr>
        <w:t>. Of course</w:t>
      </w:r>
      <w:r w:rsidRPr="005202B1">
        <w:rPr>
          <w:u w:val="single"/>
        </w:rPr>
        <w:t>, the historians of empire, not the historians of the conquered and victims of the violence and crimes of empire, have written this history. Therefore, the violence and crimes are justified, trivialized, or ignored.</w:t>
      </w:r>
      <w:r w:rsidRPr="00BE2F8E">
        <w:rPr>
          <w:sz w:val="16"/>
        </w:rPr>
        <w:t xml:space="preserve"> In recent history, however, the crimes of states and empires have been considered. Especially </w:t>
      </w:r>
      <w:r w:rsidRPr="005202B1">
        <w:rPr>
          <w:u w:val="single"/>
        </w:rPr>
        <w:t>in the aftermath of the wars of empires World Wars I and II laws and legal mechanisms were developed to try the leaders of states who have committed the gravest crimes against humanity.</w:t>
      </w:r>
      <w:r w:rsidRPr="00BE2F8E">
        <w:rPr>
          <w:sz w:val="16"/>
        </w:rPr>
        <w:t xml:space="preserve"> </w:t>
      </w:r>
      <w:r w:rsidRPr="005202B1">
        <w:rPr>
          <w:u w:val="single"/>
        </w:rPr>
        <w:t>The Nuremberg Trials marked a turning point in the prosecution of states</w:t>
      </w:r>
      <w:r w:rsidRPr="00BE2F8E">
        <w:rPr>
          <w:sz w:val="16"/>
        </w:rPr>
        <w:t xml:space="preserve"> for their crimes of illegal war and genocide. </w:t>
      </w:r>
      <w:r w:rsidRPr="005202B1">
        <w:rPr>
          <w:u w:val="single"/>
        </w:rPr>
        <w:t>Law's Empire was thereby established, in which human rights laws and laws proscribing crimes of humanity were promulgated and institutionalized</w:t>
      </w:r>
      <w:r w:rsidRPr="00BE2F8E">
        <w:rPr>
          <w:sz w:val="16"/>
        </w:rPr>
        <w:t xml:space="preserve"> within the United Nations and World Court (Andersson, Iagoinitzer, and Collier, 2008). </w:t>
      </w:r>
      <w:r w:rsidRPr="005202B1">
        <w:rPr>
          <w:u w:val="single"/>
        </w:rPr>
        <w:t>However, the power of these laws has always been overshadowed by the power of empires. This has particularly been the case with the United States of America. The history of the development and execution of laws to control state violence clearly reveals a pattern of "victor's justice" and the vulnerability of weak states to prosecution</w:t>
      </w:r>
      <w:r w:rsidRPr="00BE2F8E">
        <w:rPr>
          <w:sz w:val="16"/>
        </w:rPr>
        <w:t xml:space="preserve"> (Cryer, 2005; Rothe and Mullins, 2006). </w:t>
      </w:r>
      <w:r w:rsidRPr="005202B1">
        <w:rPr>
          <w:u w:val="single"/>
        </w:rPr>
        <w:t>Bartholomew</w:t>
      </w:r>
      <w:r w:rsidRPr="00BE2F8E">
        <w:rPr>
          <w:sz w:val="16"/>
        </w:rPr>
        <w:t xml:space="preserve"> (2006: 163) </w:t>
      </w:r>
      <w:r w:rsidRPr="005202B1">
        <w:rPr>
          <w:u w:val="single"/>
        </w:rPr>
        <w:t>calls this Empire's Law, which is "an attempt unilaterally to constitute and impose an illegitimate and unaccountable form of rule by a global power that seeks to arrogate to itself the role of global sovereign by declaring it to be the exception."</w:t>
      </w:r>
      <w:r w:rsidRPr="00BE2F8E">
        <w:rPr>
          <w:sz w:val="16"/>
        </w:rPr>
        <w:t xml:space="preserve"> </w:t>
      </w:r>
      <w:r w:rsidRPr="005202B1">
        <w:rPr>
          <w:u w:val="single"/>
        </w:rPr>
        <w:t>The United States</w:t>
      </w:r>
      <w:r w:rsidRPr="00BE2F8E">
        <w:rPr>
          <w:sz w:val="16"/>
        </w:rPr>
        <w:t xml:space="preserve">, Swan (2006) states, </w:t>
      </w:r>
      <w:r w:rsidRPr="005202B1">
        <w:rPr>
          <w:u w:val="single"/>
        </w:rPr>
        <w:t>engages in a form of legal exceptional ism as it relates to the functioning of international tribunals for war crimes and the International Criminal Court.</w:t>
      </w:r>
      <w:r w:rsidRPr="00BE2F8E">
        <w:rPr>
          <w:sz w:val="16"/>
        </w:rPr>
        <w:t xml:space="preserve"> Empire's Law is fundamentally based on a system of unequal justice that violates a central principle of universality of the law. In a discussion of American exceptionalism, Panitch and Gindin (2006) argue that "</w:t>
      </w:r>
      <w:r w:rsidRPr="005202B1">
        <w:rPr>
          <w:u w:val="single"/>
        </w:rPr>
        <w:t>only the American state could arrogate to itself the right to intervene against the sovereignty of other states</w:t>
      </w:r>
      <w:r w:rsidRPr="00BE2F8E">
        <w:rPr>
          <w:sz w:val="16"/>
        </w:rPr>
        <w:t xml:space="preserve"> (which it repeatedly did around the world) and only the American state reserved for itself the 'sovereign' right to reject international rules and norms when necessary</w:t>
      </w:r>
      <w:r w:rsidRPr="005202B1">
        <w:rPr>
          <w:u w:val="single"/>
        </w:rPr>
        <w:t>. It is in this sense that only the American state was actively 'imperialist'</w:t>
      </w:r>
      <w:r w:rsidRPr="00BE2F8E">
        <w:rPr>
          <w:sz w:val="16"/>
        </w:rPr>
        <w:t xml:space="preserve">" (Ibid.: 30). </w:t>
      </w:r>
      <w:r w:rsidRPr="005202B1">
        <w:rPr>
          <w:u w:val="single"/>
        </w:rPr>
        <w:t>Agamben</w:t>
      </w:r>
      <w:r w:rsidRPr="00BE2F8E">
        <w:rPr>
          <w:sz w:val="16"/>
        </w:rPr>
        <w:t xml:space="preserve"> (2005) </w:t>
      </w:r>
      <w:r w:rsidRPr="005202B1">
        <w:rPr>
          <w:u w:val="single"/>
        </w:rPr>
        <w:t>argues that we are entering into a permanent "state of exception</w:t>
      </w:r>
      <w:r w:rsidRPr="00BE2F8E">
        <w:rPr>
          <w:sz w:val="16"/>
        </w:rPr>
        <w:t xml:space="preserve">," </w:t>
      </w:r>
      <w:r w:rsidRPr="005202B1">
        <w:rPr>
          <w:u w:val="single"/>
        </w:rPr>
        <w:t>in which most political decisions are made</w:t>
      </w:r>
      <w:r w:rsidRPr="00BE2F8E">
        <w:rPr>
          <w:sz w:val="16"/>
        </w:rPr>
        <w:t xml:space="preserve"> not in accordance with the law, but </w:t>
      </w:r>
      <w:r w:rsidRPr="005202B1">
        <w:rPr>
          <w:u w:val="single"/>
        </w:rPr>
        <w:t>"outside the law" as an extension of emergency powers. He contends that George W. Bush's administration created this state of exception,</w:t>
      </w:r>
      <w:r w:rsidRPr="00BE2F8E">
        <w:rPr>
          <w:sz w:val="16"/>
        </w:rPr>
        <w:t xml:space="preserve"> in which the U.S. government could decide whether domestic or international law should be suspended in the name of security. Citing J?rgen Habermas, Bartholomew (2006: 162) contends that "the dimension of the Bush Doctrine that rejects international law as a medium for international governance poses a 'revolutionary' challenge to international law.... </w:t>
      </w:r>
      <w:r w:rsidRPr="005202B1">
        <w:rPr>
          <w:u w:val="single"/>
        </w:rPr>
        <w:t>If it is successful, the Bush Doctrine means that the 'law' that will rule the globe will be 'empire's law.</w:t>
      </w:r>
      <w:r w:rsidRPr="00BE2F8E">
        <w:rPr>
          <w:sz w:val="16"/>
        </w:rPr>
        <w:t xml:space="preserve">'" In terms of legality, the threat lies in the way the United States treats law as "merely a 'derivative of the will of the sovereign that is, derivative of its own will as the global sovereign" (Ibid.). </w:t>
      </w:r>
      <w:r w:rsidRPr="005202B1">
        <w:rPr>
          <w:u w:val="single"/>
        </w:rPr>
        <w:t xml:space="preserve">The United States under the Bush administration's "war on terror": defines "problem states" as those that "disregard international law" while it seeks to exempt itself from domestic constitutional norms as well as international and cosmopolitan law, instrumentalizing them </w:t>
      </w:r>
      <w:r w:rsidRPr="00BE2F8E">
        <w:rPr>
          <w:sz w:val="16"/>
        </w:rPr>
        <w:t xml:space="preserve">where exception is denied, while, most disturbingly, it seeks to redefine legality itself, thus threatening to undermine the halting progress that has been made in human rights commitments and international legal justice in the post-World War II era. Preuss (2006: 65) notes that in "accordance with the laws of empire, it is en? tirely legitimate to force regime change in a country falling within the empire's sphere of interest and influence." </w:t>
      </w:r>
      <w:r w:rsidRPr="005202B1">
        <w:rPr>
          <w:u w:val="single"/>
        </w:rPr>
        <w:t>The Obama administration does not appear to be deviating too far from this path of exceptionalism. It may even have increased U.S. violations of international law by using drones for assassinations in Pakistan and the border region in Afghanistan.</w:t>
      </w:r>
      <w:r w:rsidRPr="00BE2F8E">
        <w:rPr>
          <w:sz w:val="16"/>
        </w:rPr>
        <w:t xml:space="preserve"> Philip Alston, the U.N. Human Rights Council's investigator on extrajudicial, summary, and arbitrary executions, raised the issue of U.S. Predator drones in a report to the General Assembly's human rights com? mittee (Lederer, 2009). Furthermore, the United States follows the logic of empire when it declares that it does not need U.N. authorization for war, or that it does not need to abide by international law as it relates to torture or assassinations. As Bennis notes: </w:t>
      </w:r>
      <w:r w:rsidRPr="005202B1">
        <w:rPr>
          <w:u w:val="single"/>
        </w:rPr>
        <w:t>Every empire in history has created its own set of laws for managing its far-flung possessions and colonies.</w:t>
      </w:r>
      <w:r w:rsidRPr="00BE2F8E">
        <w:rPr>
          <w:sz w:val="16"/>
        </w:rPr>
        <w:t xml:space="preserve"> As mentioned earlier, Athens had separate laws for its colony Melos than for itself. The Roman Empire had one set of laws for Rome itself, another for its far-flung possessions. The Ottoman, Russian, and British empires did much the same thing. Finally, toward the end of the 20th century, having scaled once unimaginable heights of military, economic, and political power, it was Washington's turn. </w:t>
      </w:r>
      <w:r w:rsidRPr="005202B1">
        <w:rPr>
          <w:u w:val="single"/>
        </w:rPr>
        <w:t xml:space="preserve">This American law of empire exuded extraordinary arrogance, the arrogance of absolute power unchallenged by any other global force. </w:t>
      </w:r>
      <w:r w:rsidRPr="00BE2F8E">
        <w:rPr>
          <w:sz w:val="16"/>
        </w:rPr>
        <w:t xml:space="preserve">The arrogance was evident in Washington's rejection of the International Criminal Court in 1998, its refusal to sign the 1997 Convention against anti-personnel land mines, its failures on the Convention on the Rights of the Child, the Laws of the Sea, the Comprehensive Test Ban Treaty, and more (Bennis, 2006: 139). Empire's Law is opposed by Law's Empire: the system of international law that rules the relations between all states and requires equality before the law for its legitimation. For Bartholomew (2006), </w:t>
      </w:r>
      <w:r w:rsidRPr="005202B1">
        <w:rPr>
          <w:u w:val="single"/>
        </w:rPr>
        <w:t>the promotion of</w:t>
      </w:r>
      <w:r w:rsidRPr="00BE2F8E">
        <w:rPr>
          <w:sz w:val="16"/>
        </w:rPr>
        <w:t xml:space="preserve"> the universalism of international law, or </w:t>
      </w:r>
      <w:r w:rsidRPr="005202B1">
        <w:rPr>
          <w:u w:val="single"/>
        </w:rPr>
        <w:t>Law's Empire</w:t>
      </w:r>
      <w:r w:rsidRPr="00BE2F8E">
        <w:rPr>
          <w:sz w:val="16"/>
        </w:rPr>
        <w:t xml:space="preserve">, </w:t>
      </w:r>
      <w:r w:rsidRPr="005202B1">
        <w:rPr>
          <w:u w:val="single"/>
        </w:rPr>
        <w:t>is recognized as a threat to the prerogative of empire to disregard it. Concretely, the Bush administration's National Defense Strategy Doctrine, released in 2005, discussed the threat of Law's Empire to the United States</w:t>
      </w:r>
      <w:r w:rsidRPr="00BE2F8E">
        <w:rPr>
          <w:sz w:val="16"/>
        </w:rPr>
        <w:t xml:space="preserve"> (U.S. Government, 2005). The doctrine highlights the need for the United States to possess "global freedom of action" to promote and secure U.S. interests in response to the changing security environment. "Our strength as a nation," the document states, "will continue to be challenged by those who employ a strategy of the weak using international fora, judicial processes, and terrorism" (Ibid.: 5). Pressed to elaborate on the statement, then Undersecretary of Defense Douglas Feith identified "legal lines of attack," such as the International Criminal Court, as one form of "asymmetric warfare" deployed to constrain America's global freedom of action (Bartholomew, 2006: 161). Bartholomew argues that although "supporting and reforming law's empire is a crucial move against imperialism, the extent to which it will be resisted, undermined, and instrumentalized, and the extent to which empire will attempt to install another 'law,' can only be addressed with a more developed analysis of American imperium" (Ibid.: 182).</w:t>
      </w:r>
    </w:p>
    <w:p w:rsidR="004D19F6" w:rsidRDefault="004D19F6" w:rsidP="004D19F6">
      <w:pPr>
        <w:pStyle w:val="Heading4"/>
      </w:pPr>
      <w:r>
        <w:t>The rise of the US hegemony was made through the state of exception – justifying mass genocide and other state crimes – turns case</w:t>
      </w:r>
    </w:p>
    <w:p w:rsidR="004D19F6" w:rsidRDefault="004D19F6" w:rsidP="004D19F6">
      <w:pPr>
        <w:rPr>
          <w:rStyle w:val="Style13ptBold"/>
        </w:rPr>
      </w:pPr>
      <w:r w:rsidRPr="00A864C3">
        <w:rPr>
          <w:rStyle w:val="Style13ptBold"/>
        </w:rPr>
        <w:t>Iadicola No Date</w:t>
      </w:r>
      <w:r>
        <w:rPr>
          <w:rStyle w:val="Style13ptBold"/>
        </w:rPr>
        <w:t xml:space="preserve"> </w:t>
      </w:r>
    </w:p>
    <w:p w:rsidR="004D19F6" w:rsidRPr="00DB5E19" w:rsidRDefault="004D19F6" w:rsidP="004D19F6">
      <w:r w:rsidRPr="00DB5E19">
        <w:t>(Peter, Professor of Sociology @ University of Purdue, “Controlling Crimes of Emprire”, Social Justice/Global Options, Vol. 36, Iss. 3)</w:t>
      </w:r>
    </w:p>
    <w:p w:rsidR="004D19F6" w:rsidRDefault="004D19F6" w:rsidP="004D19F6">
      <w:pPr>
        <w:rPr>
          <w:sz w:val="16"/>
        </w:rPr>
      </w:pPr>
      <w:r w:rsidRPr="00BE2F8E">
        <w:rPr>
          <w:sz w:val="16"/>
        </w:rPr>
        <w:t xml:space="preserve">We are addressing crimes of empires and states in a period unlike any other in the history of empires. </w:t>
      </w:r>
      <w:r w:rsidRPr="00A864C3">
        <w:rPr>
          <w:u w:val="single"/>
        </w:rPr>
        <w:t>No past empire matched the global scale and scope of the military, economic, political, and cultural power of the empire of the United States of America</w:t>
      </w:r>
      <w:r w:rsidRPr="00BE2F8E">
        <w:rPr>
          <w:sz w:val="16"/>
        </w:rPr>
        <w:t xml:space="preserve"> (Ferguson, 2004</w:t>
      </w:r>
      <w:r w:rsidRPr="00A864C3">
        <w:rPr>
          <w:u w:val="single"/>
        </w:rPr>
        <w:t>). Its power grew dramatically due to the collapse of its only imperial rival during the last 50 years</w:t>
      </w:r>
      <w:r w:rsidRPr="00BE2F8E">
        <w:rPr>
          <w:sz w:val="16"/>
        </w:rPr>
        <w:t xml:space="preserve">, </w:t>
      </w:r>
      <w:r w:rsidRPr="00A864C3">
        <w:rPr>
          <w:u w:val="single"/>
        </w:rPr>
        <w:t>the U</w:t>
      </w:r>
      <w:r w:rsidRPr="00BE2F8E">
        <w:rPr>
          <w:sz w:val="16"/>
        </w:rPr>
        <w:t>nion of</w:t>
      </w:r>
      <w:r w:rsidRPr="00A864C3">
        <w:rPr>
          <w:u w:val="single"/>
        </w:rPr>
        <w:t xml:space="preserve"> S</w:t>
      </w:r>
      <w:r w:rsidRPr="00BE2F8E">
        <w:rPr>
          <w:sz w:val="16"/>
        </w:rPr>
        <w:t xml:space="preserve">oviet </w:t>
      </w:r>
      <w:r w:rsidRPr="00A864C3">
        <w:rPr>
          <w:u w:val="single"/>
        </w:rPr>
        <w:t>S</w:t>
      </w:r>
      <w:r w:rsidRPr="00BE2F8E">
        <w:rPr>
          <w:sz w:val="16"/>
        </w:rPr>
        <w:t xml:space="preserve">ocialist </w:t>
      </w:r>
      <w:r w:rsidRPr="00A864C3">
        <w:rPr>
          <w:u w:val="single"/>
        </w:rPr>
        <w:t>R</w:t>
      </w:r>
      <w:r w:rsidRPr="00BE2F8E">
        <w:rPr>
          <w:sz w:val="16"/>
        </w:rPr>
        <w:t xml:space="preserve">epublics. </w:t>
      </w:r>
      <w:r w:rsidRPr="00A864C3">
        <w:rPr>
          <w:u w:val="single"/>
        </w:rPr>
        <w:t>We live in a unipolar world, in which the lone superpower creates and manages the major forces for globalization; its police actions and expansion through conquest are responsible for very serious state crimes and violen</w:t>
      </w:r>
      <w:r w:rsidRPr="00BE2F8E">
        <w:rPr>
          <w:sz w:val="16"/>
        </w:rPr>
        <w:t xml:space="preserve">ce (Blum, 2000; Wood, 2003; Iadicola and Shupe, 2003). Its record of state crime and crimes against humanity rivals empires of the past. </w:t>
      </w:r>
      <w:r w:rsidRPr="00A864C3">
        <w:rPr>
          <w:u w:val="single"/>
        </w:rPr>
        <w:t>Its first one hundred years of expansion led to the genocide of more than 400 distinct societies located in the continental United States, Alaska, and Hawaii</w:t>
      </w:r>
      <w:r w:rsidRPr="00BE2F8E">
        <w:rPr>
          <w:sz w:val="16"/>
        </w:rPr>
        <w:t xml:space="preserve"> (Brown, 2001; Churchill, 1997; Glauner, 2001). </w:t>
      </w:r>
      <w:r w:rsidRPr="00A864C3">
        <w:rPr>
          <w:u w:val="single"/>
        </w:rPr>
        <w:t>During this period, it also engaged in illegal wars of conquest against Mexico</w:t>
      </w:r>
      <w:r w:rsidRPr="00BE2F8E">
        <w:rPr>
          <w:sz w:val="16"/>
        </w:rPr>
        <w:t xml:space="preserve"> (1846 to 1848), taking almost 60% of its territory, and, again in 1899, </w:t>
      </w:r>
      <w:r w:rsidRPr="00A864C3">
        <w:rPr>
          <w:u w:val="single"/>
        </w:rPr>
        <w:t>as it pursued worldwide expansion, beginning with the conquest of the Philippines</w:t>
      </w:r>
      <w:r w:rsidRPr="00BE2F8E">
        <w:rPr>
          <w:sz w:val="16"/>
        </w:rPr>
        <w:t xml:space="preserve"> (Ross, 1998; Wolf, 1960) </w:t>
      </w:r>
      <w:r w:rsidRPr="00A864C3">
        <w:rPr>
          <w:u w:val="single"/>
        </w:rPr>
        <w:t>and the coup organized by U.S. plantation owners in Hawaii</w:t>
      </w:r>
      <w:r w:rsidRPr="00BE2F8E">
        <w:rPr>
          <w:sz w:val="16"/>
        </w:rPr>
        <w:t xml:space="preserve">. </w:t>
      </w:r>
      <w:r w:rsidRPr="00A864C3">
        <w:rPr>
          <w:u w:val="single"/>
        </w:rPr>
        <w:t>For the next one hundred years, the U.S. empire continually expanded its influence through covert and overt military interventions and through informal rule throughout Central America, the Caribbean, and Central and South America, as well as throughout the rest of the world after two world wars, in spaces formerly colonized by the European and Japanese empires</w:t>
      </w:r>
      <w:r w:rsidRPr="00BE2F8E">
        <w:rPr>
          <w:sz w:val="16"/>
        </w:rPr>
        <w:t xml:space="preserve"> (Pearce, 1981; Grandin, 2006; Blum, 1995, 2000; Kinzer, 2006). However, </w:t>
      </w:r>
      <w:r w:rsidRPr="00A864C3">
        <w:rPr>
          <w:u w:val="single"/>
        </w:rPr>
        <w:t>only in the 1980s was the criminal behavior of the United States confronted in a court of international law</w:t>
      </w:r>
      <w:r w:rsidRPr="00BE2F8E">
        <w:rPr>
          <w:sz w:val="16"/>
        </w:rPr>
        <w:t xml:space="preserve">. Rarely in the modern era have undefeated empires been prosecuted for state crime. Nevertheless, </w:t>
      </w:r>
      <w:r w:rsidRPr="00A864C3">
        <w:rPr>
          <w:u w:val="single"/>
        </w:rPr>
        <w:t>the decision of the World Court of Justice</w:t>
      </w:r>
      <w:r w:rsidRPr="00BE2F8E">
        <w:rPr>
          <w:sz w:val="16"/>
        </w:rPr>
        <w:t xml:space="preserve"> (now the International Court of Justice) in Nicaragua v. The United States </w:t>
      </w:r>
      <w:r w:rsidRPr="00A864C3">
        <w:rPr>
          <w:u w:val="single"/>
        </w:rPr>
        <w:t>found the United States guilty of committing several acts of state crime</w:t>
      </w:r>
      <w:r w:rsidRPr="00BE2F8E">
        <w:rPr>
          <w:sz w:val="16"/>
        </w:rPr>
        <w:t xml:space="preserve"> (International Court of Justice, 1986). U.S. sponsorship of acts of terrorism to bring about regime change (the overthrow of the Nicaraguan government headed by President Daniel Ortega</w:t>
      </w:r>
      <w:r w:rsidRPr="00A864C3">
        <w:rPr>
          <w:u w:val="single"/>
        </w:rPr>
        <w:t>) led to the filing of charges and prosecution in the World Court</w:t>
      </w:r>
      <w:r w:rsidRPr="00BE2F8E">
        <w:rPr>
          <w:sz w:val="16"/>
        </w:rPr>
        <w:t xml:space="preserve">. </w:t>
      </w:r>
      <w:r w:rsidRPr="00A864C3">
        <w:rPr>
          <w:u w:val="single"/>
        </w:rPr>
        <w:t>The U.S. government refused to participate in the trial, claiming that the World Court lacked jurisdiction over the case. President Reagan withdrew U.S. acceptance of the mandatory jurisdiction</w:t>
      </w:r>
      <w:r w:rsidRPr="00BE2F8E">
        <w:rPr>
          <w:sz w:val="16"/>
        </w:rPr>
        <w:t xml:space="preserve"> of the court that President Truman had filed 40 years earlier, with the unanimous support of the Senate. </w:t>
      </w:r>
      <w:r w:rsidRPr="00A864C3">
        <w:rPr>
          <w:u w:val="single"/>
        </w:rPr>
        <w:t xml:space="preserve">After the 1990 Nicaraguan election, which was won by the U.S.-sponsored candidate, the Nicaraguan government informed the court </w:t>
      </w:r>
      <w:r w:rsidRPr="00BE2F8E">
        <w:rPr>
          <w:sz w:val="16"/>
        </w:rPr>
        <w:t xml:space="preserve">on September 12, 1991, </w:t>
      </w:r>
      <w:r w:rsidRPr="00A864C3">
        <w:rPr>
          <w:u w:val="single"/>
        </w:rPr>
        <w:t>that it would renounce all further right of action based on the case</w:t>
      </w:r>
      <w:r w:rsidRPr="00BE2F8E">
        <w:rPr>
          <w:sz w:val="16"/>
        </w:rPr>
        <w:t xml:space="preserve">. It also ordered the official discontinuance of the proceedings and directed the removal of the case from the list. Since then, the U.S. empire has grown in power, allowing it to violate international law with impunity (Andersson, Iagoinitzer, and Collier, 2008). </w:t>
      </w:r>
      <w:r w:rsidRPr="00A864C3">
        <w:rPr>
          <w:u w:val="single"/>
        </w:rPr>
        <w:t>The crimes of empire committed in its most recent expansion defined as the "War on Terrorism"include an illegal war of conquest</w:t>
      </w:r>
      <w:r w:rsidRPr="00BE2F8E">
        <w:rPr>
          <w:sz w:val="16"/>
        </w:rPr>
        <w:t xml:space="preserve"> (Kramer and Michalowski, 2005), </w:t>
      </w:r>
      <w:r w:rsidRPr="00A864C3">
        <w:rPr>
          <w:u w:val="single"/>
        </w:rPr>
        <w:t>torture</w:t>
      </w:r>
      <w:r w:rsidRPr="00BE2F8E">
        <w:rPr>
          <w:sz w:val="16"/>
        </w:rPr>
        <w:t xml:space="preserve"> (Greenburg and Dratel, 2005), </w:t>
      </w:r>
      <w:r w:rsidRPr="00A864C3">
        <w:rPr>
          <w:u w:val="single"/>
        </w:rPr>
        <w:t>assassinations</w:t>
      </w:r>
      <w:r w:rsidRPr="00BE2F8E">
        <w:rPr>
          <w:sz w:val="16"/>
        </w:rPr>
        <w:t xml:space="preserve"> (Cohn, 2003; Iadicola, 2009; CNN Com Law Center, 2002), </w:t>
      </w:r>
      <w:r w:rsidRPr="00A864C3">
        <w:rPr>
          <w:u w:val="single"/>
        </w:rPr>
        <w:t>and imprisonment without charges in a worldwide archipelago of gulags outside the United States</w:t>
      </w:r>
      <w:r w:rsidRPr="00BE2F8E">
        <w:rPr>
          <w:sz w:val="16"/>
        </w:rPr>
        <w:t xml:space="preserve"> (Amnesty International, 2008). This regime of impunity, the reign of Empire's Law, has compromised the ability of international courts and law to constrain the crimes of empires. Given the ineffectiveness of traditional criminal justice system mechanisms and of the nascent International Criminal Court in controlling the crimes of empire, what other counterforce exists?</w:t>
      </w:r>
    </w:p>
    <w:p w:rsidR="004D19F6" w:rsidRDefault="004D19F6" w:rsidP="004D19F6">
      <w:pPr>
        <w:pStyle w:val="Heading4"/>
      </w:pPr>
      <w:r>
        <w:t>The US has used islands to advance their imperialist agenda under the guise of “humanitarianism”</w:t>
      </w:r>
    </w:p>
    <w:p w:rsidR="004D19F6" w:rsidRDefault="004D19F6" w:rsidP="004D19F6">
      <w:pPr>
        <w:rPr>
          <w:rStyle w:val="Style13ptBold"/>
        </w:rPr>
      </w:pPr>
      <w:r w:rsidRPr="0001155F">
        <w:rPr>
          <w:rStyle w:val="Style13ptBold"/>
        </w:rPr>
        <w:t>Loyd et al 2015</w:t>
      </w:r>
      <w:r>
        <w:rPr>
          <w:rStyle w:val="Style13ptBold"/>
        </w:rPr>
        <w:t xml:space="preserve"> </w:t>
      </w:r>
    </w:p>
    <w:p w:rsidR="004D19F6" w:rsidRPr="00DB5E19" w:rsidRDefault="004D19F6" w:rsidP="004D19F6">
      <w:r w:rsidRPr="00DB5E19">
        <w:t>(Jenna, Ziiber school of Public Health and Urban Studies @ University of Wisconsin-Milwaukee, “The militarization of islands and migrations: tracing human mobility through US bases in the Caribbean and Pacific”, Political Geography)</w:t>
      </w:r>
    </w:p>
    <w:p w:rsidR="004D19F6" w:rsidRPr="004D19F6" w:rsidRDefault="004D19F6" w:rsidP="004D19F6">
      <w:pPr>
        <w:rPr>
          <w:sz w:val="16"/>
        </w:rPr>
      </w:pPr>
      <w:r w:rsidRPr="002D29EB">
        <w:rPr>
          <w:u w:val="single"/>
        </w:rPr>
        <w:t>Understanding the making of imperial formations through ruination enables us to understand how technologies of gradated sovereignty – such as joint civilian–military refugee resettlement operations, temporary safe haven, and carceral asylum practices – remake subjects, subjectivities, and spaces of migration control. These imperial formations take the shape of gradated and racially differentiated citizenship</w:t>
      </w:r>
      <w:r w:rsidRPr="00BE2F8E">
        <w:rPr>
          <w:sz w:val="16"/>
        </w:rPr>
        <w:t xml:space="preserve">, legally codified by the 1901 Insular Cases, </w:t>
      </w:r>
      <w:r w:rsidRPr="002D29EB">
        <w:rPr>
          <w:u w:val="single"/>
        </w:rPr>
        <w:t>which applied a logic of racial inferiority to restrict citizenship rights to residents of certain US overseas territories</w:t>
      </w:r>
      <w:r w:rsidRPr="00BE2F8E">
        <w:rPr>
          <w:sz w:val="16"/>
        </w:rPr>
        <w:t xml:space="preserve"> (Torruella, 2007) and administrative categorizations of refugees and economic migrants that are used to rationalize differential responses to human mobility. Islands with histories of migration and struggles over territoriality lay the groundwork for contemporary rounds of securitization of migration. </w:t>
      </w:r>
      <w:r w:rsidRPr="002D29EB">
        <w:rPr>
          <w:u w:val="single"/>
        </w:rPr>
        <w:t>Island imaginaries, which mobilize ideas about control, displacement, dispossession, invisibility, and insularity</w:t>
      </w:r>
      <w:r w:rsidRPr="00BE2F8E">
        <w:rPr>
          <w:sz w:val="16"/>
        </w:rPr>
        <w:t xml:space="preserve"> (Davis, 2005; Perera, 2002), </w:t>
      </w:r>
      <w:r w:rsidRPr="002D29EB">
        <w:rPr>
          <w:u w:val="single"/>
        </w:rPr>
        <w:t>prove central to these maneuvers. Orientalizing discourses about islands locate them in the geographical imagination as remote</w:t>
      </w:r>
      <w:r w:rsidRPr="00BE2F8E">
        <w:rPr>
          <w:sz w:val="16"/>
        </w:rPr>
        <w:t xml:space="preserve"> (e.g., Schalansky, 2009) </w:t>
      </w:r>
      <w:r w:rsidRPr="002D29EB">
        <w:rPr>
          <w:u w:val="single"/>
        </w:rPr>
        <w:t>places where unusual things happen</w:t>
      </w:r>
      <w:r w:rsidRPr="00BE2F8E">
        <w:rPr>
          <w:sz w:val="16"/>
        </w:rPr>
        <w:t xml:space="preserve"> (Taussig, 2004). As a result, </w:t>
      </w:r>
      <w:r w:rsidRPr="002D29EB">
        <w:rPr>
          <w:u w:val="single"/>
        </w:rPr>
        <w:t>discourses about islands often advance narratives of exceptionalism and exoticism</w:t>
      </w:r>
      <w:r w:rsidRPr="00BE2F8E">
        <w:rPr>
          <w:sz w:val="16"/>
        </w:rPr>
        <w:t xml:space="preserve"> (Davis, 2015). Yet, adding to the contributions of scholars of feminist geopolitics, these discourses are not the same as life on the ground. Attention to these islands as lived spaces reveals the historical and geographical contingency of militarization and geopolitics alike. </w:t>
      </w:r>
      <w:r w:rsidRPr="002D29EB">
        <w:rPr>
          <w:u w:val="single"/>
        </w:rPr>
        <w:t>Themes of emergency and exceptionalism characterize enforcement responses to contemporary migration by boat, exemplified most recently by Mediterranean and Indian Ocean crossings.</w:t>
      </w:r>
      <w:r w:rsidRPr="00BE2F8E">
        <w:rPr>
          <w:sz w:val="16"/>
        </w:rPr>
        <w:t xml:space="preserve"> </w:t>
      </w:r>
      <w:r w:rsidRPr="002D29EB">
        <w:rPr>
          <w:u w:val="single"/>
        </w:rPr>
        <w:t>Government authorities also use exceptionalism to exploit island geographies</w:t>
      </w:r>
      <w:r w:rsidRPr="00BE2F8E">
        <w:rPr>
          <w:sz w:val="16"/>
        </w:rPr>
        <w:t xml:space="preserve">. In this context, </w:t>
      </w:r>
      <w:r w:rsidRPr="002D29EB">
        <w:rPr>
          <w:u w:val="single"/>
        </w:rPr>
        <w:t>technologies of biopolitical control intersect productively with practices of migration management and discourses of humanitarianism to produce regulatory subjectivities, such as the stateless, the undocumented, and the refugee</w:t>
      </w:r>
      <w:r w:rsidRPr="00BE2F8E">
        <w:rPr>
          <w:sz w:val="16"/>
        </w:rPr>
        <w:t xml:space="preserve"> (Lipman, 2012). These sites form a “carceral archipelago of empire” (Stoler, 2013, p. 22) that illustrates “a principle of managed mobilities, mobilizing and immobilizing populations, dislocating and relocating peoples according to a set of changing rules and hierarchies that orders social kinds” (Stoler, 2011). The actual space where these shifting determinations transpire “is not demarcated once and for all. </w:t>
      </w:r>
      <w:r w:rsidRPr="002D29EB">
        <w:rPr>
          <w:u w:val="single"/>
        </w:rPr>
        <w:t>Its borders shift as do the means to secure them</w:t>
      </w:r>
      <w:r w:rsidRPr="00BE2F8E">
        <w:rPr>
          <w:sz w:val="16"/>
        </w:rPr>
        <w:t xml:space="preserve">” (Stoler, 2011). While humanitarianism and militarization are narrated as exceptional to the norms of liberal subjectivity and civilian rule of law, a longer historical perspective underscores that these are ongoing, related processes that constitute differentiated legal relationships and spaces. </w:t>
      </w:r>
      <w:r w:rsidRPr="002D29EB">
        <w:rPr>
          <w:u w:val="single"/>
        </w:rPr>
        <w:t>Militarization</w:t>
      </w:r>
      <w:r w:rsidRPr="00BE2F8E">
        <w:rPr>
          <w:sz w:val="16"/>
        </w:rPr>
        <w:t xml:space="preserve">, following Geyer, </w:t>
      </w:r>
      <w:r w:rsidRPr="002D29EB">
        <w:rPr>
          <w:u w:val="single"/>
        </w:rPr>
        <w:t>is the “contradictory and tense social process in which civil society organizes itself for the production of violence</w:t>
      </w:r>
      <w:r w:rsidRPr="00BE2F8E">
        <w:rPr>
          <w:sz w:val="16"/>
        </w:rPr>
        <w:t xml:space="preserve">” (1989, p. 79). Approached from the perspective that Neocleous advances wherein war power and police power are “predicative on one another” (2014, p. 13), </w:t>
      </w:r>
      <w:r w:rsidRPr="002D29EB">
        <w:rPr>
          <w:u w:val="single"/>
        </w:rPr>
        <w:t>militarized operations draw on martial symbols, ideologies, technologies, and practices to re-constitute civilian and military relations, police and war operations.</w:t>
      </w:r>
      <w:r w:rsidRPr="00BE2F8E">
        <w:rPr>
          <w:sz w:val="16"/>
        </w:rPr>
        <w:t xml:space="preserve"> The struggle over the use of military spaces, personnel, or weaponry for war-making or ostensibly civilian or humanitarian operations, then, can be understood both as a struggle over the legitimate deployment of violence and over the remaking of relationships between domestic and foreign, civilian and military spaces. As such, </w:t>
      </w:r>
      <w:r w:rsidRPr="002D29EB">
        <w:rPr>
          <w:u w:val="single"/>
        </w:rPr>
        <w:t>the militarization of the US–Mexico border in the 1980s and 1990s</w:t>
      </w:r>
      <w:r w:rsidRPr="00BE2F8E">
        <w:rPr>
          <w:sz w:val="16"/>
        </w:rPr>
        <w:t xml:space="preserve"> (Dunn, 1996) </w:t>
      </w:r>
      <w:r w:rsidRPr="002D29EB">
        <w:rPr>
          <w:u w:val="single"/>
        </w:rPr>
        <w:t>can be understood as one contested moment and place where formally separate military and civilian branches of government long have been deployed together to address human mobility</w:t>
      </w:r>
      <w:r w:rsidRPr="00BE2F8E">
        <w:rPr>
          <w:sz w:val="16"/>
        </w:rPr>
        <w:t xml:space="preserve"> (cf. Loyd, 2014). In this article, then, we build upon these histories of US imperialism and militarization of islands, migration, and refugee operations in two key regions and historical moments: the Pacific island of Guam in the 1970s, and Puerto Rico and the Caribbean in the 1980s and 1990s. Although we center these particular moments, long-standing imperial and colonial histories laid the geopolitical and legal groundwork for such militarized migration operations to occur. We argue that </w:t>
      </w:r>
      <w:r w:rsidRPr="002D29EB">
        <w:rPr>
          <w:u w:val="single"/>
        </w:rPr>
        <w:t>humanitarian rescue – whether cast in terms of refugee resettlement operations or militarized border enforcement – is itself a form of ruination</w:t>
      </w:r>
      <w:r w:rsidRPr="00BE2F8E">
        <w:rPr>
          <w:sz w:val="16"/>
        </w:rPr>
        <w:t xml:space="preserve">. While narrated as rescue, </w:t>
      </w:r>
      <w:r w:rsidRPr="002D29EB">
        <w:rPr>
          <w:u w:val="single"/>
        </w:rPr>
        <w:t>these operations consolidate related processes of destruction through dispossession</w:t>
      </w:r>
      <w:r w:rsidRPr="00BE2F8E">
        <w:rPr>
          <w:sz w:val="16"/>
        </w:rPr>
        <w:t xml:space="preserve"> (political, economic, and military destruction of home, belonging, property, rights) or death (loss of life at sea, in detention, or through forcible return). </w:t>
      </w:r>
      <w:r w:rsidRPr="002D29EB">
        <w:rPr>
          <w:u w:val="single"/>
        </w:rPr>
        <w:t>The military and civilian resources mobilized to intercept and detain at sea and on land remake places, although these processes are by no means unidirectional, inevitable, or permanent.</w:t>
      </w:r>
      <w:r w:rsidRPr="00BE2F8E">
        <w:rPr>
          <w:sz w:val="16"/>
        </w:rPr>
        <w:t xml:space="preserve"> Local and transnational groups push back, and these negotiations feature centrally in the histories we rehearse about US use of Pacific and Caribbean island territories to organize and deter migration. Pacific </w:t>
      </w:r>
      <w:r w:rsidRPr="00822F6E">
        <w:rPr>
          <w:u w:val="single"/>
        </w:rPr>
        <w:t>At the close of the Spanish American War in 1898, Spain ‘ceded’ Puerto Rico, Guam, and many other island territories to the United States</w:t>
      </w:r>
      <w:r w:rsidRPr="00BE2F8E">
        <w:rPr>
          <w:sz w:val="16"/>
        </w:rPr>
        <w:t xml:space="preserve"> in an inter-colonial agreement, the Treaty of Paris. The regions of the Pacific and Caribbean thereby are linked in shared imperial formation through similar processes of militarism, (re)occupation, dispossession, and resistance that shape events occurring over three quarters of a century later. Although largely overlooked in dominant narratives of the geopolitics of US migration, </w:t>
      </w:r>
      <w:r w:rsidRPr="00822F6E">
        <w:rPr>
          <w:u w:val="single"/>
        </w:rPr>
        <w:t>US military bases in these colonized spaces figure as key sites in the history of US migration control</w:t>
      </w:r>
      <w:r w:rsidRPr="00BE2F8E">
        <w:rPr>
          <w:sz w:val="16"/>
        </w:rPr>
        <w:t xml:space="preserve">. At the official close of the Vietnam War, </w:t>
      </w:r>
      <w:r w:rsidRPr="00822F6E">
        <w:rPr>
          <w:u w:val="single"/>
        </w:rPr>
        <w:t xml:space="preserve">the US military transferred some 130,000 Vietnamese refugees to the US mainland from April to September of 1975 through Operation Baby Life, Operation Frequent Wind, and Operation New Life </w:t>
      </w:r>
      <w:r w:rsidRPr="00BE2F8E">
        <w:rPr>
          <w:sz w:val="16"/>
        </w:rPr>
        <w:t xml:space="preserve">(Department of the Army, Operations and Readiness Directorate, 1977). As Nguyen (2012) explains, </w:t>
      </w:r>
      <w:r w:rsidRPr="00822F6E">
        <w:rPr>
          <w:u w:val="single"/>
        </w:rPr>
        <w:t>the framing of the displaced as beneficiaries of US humanitarian rescue constituted an immense ideological feat, as the US military was perpetrating the very war from which those refugee subjects ostensibly were being saved.</w:t>
      </w:r>
      <w:r w:rsidRPr="00BE2F8E">
        <w:rPr>
          <w:sz w:val="16"/>
        </w:rPr>
        <w:t xml:space="preserve"> </w:t>
      </w:r>
      <w:r w:rsidRPr="00822F6E">
        <w:rPr>
          <w:u w:val="single"/>
        </w:rPr>
        <w:t>The production of the refugee as the privileged</w:t>
      </w:r>
      <w:r w:rsidRPr="00BE2F8E">
        <w:rPr>
          <w:sz w:val="16"/>
        </w:rPr>
        <w:t xml:space="preserve"> (and thus indebted) </w:t>
      </w:r>
      <w:r w:rsidRPr="00822F6E">
        <w:rPr>
          <w:u w:val="single"/>
        </w:rPr>
        <w:t xml:space="preserve">beneficiary of US benevolence would become central to the working of what Nguyen terms ‘liberal empire.’ Such benevolence underscored the necessity of US humanitarian militarism and the utilization of its colonial and imperial geography. </w:t>
      </w:r>
      <w:r w:rsidRPr="00BE2F8E">
        <w:rPr>
          <w:sz w:val="16"/>
        </w:rPr>
        <w:t xml:space="preserve">The vast majority of Vietnamese refugees were transferred through Guam, and the military also used Wake Island, Hawai’i, and the Philippines in its operations (as depicted in the photograph in Fig. 1). All of these sites were current or former US territories and hosted the US military’s most active bases at the time. Why did the US military deem these specific territories and bases suitable for the “processing” and detention of upwards of 130,000 refugees? First, pre-existing on-site military personnel and spaces were pivotal to the success of these operations. </w:t>
      </w:r>
      <w:r w:rsidRPr="00822F6E">
        <w:rPr>
          <w:u w:val="single"/>
        </w:rPr>
        <w:t>On Guam, military rhetoric relied upon a naturalizing logic of administrative know-how, territorial capacity, and proximity to Vietnam</w:t>
      </w:r>
      <w:r w:rsidRPr="00BE2F8E">
        <w:rPr>
          <w:sz w:val="16"/>
        </w:rPr>
        <w:t xml:space="preserve"> (Interview, Guam, July 2012; Department of the Army, Operations and Readiness Directorate, 1977). Thus</w:t>
      </w:r>
      <w:r w:rsidRPr="00822F6E">
        <w:rPr>
          <w:u w:val="single"/>
        </w:rPr>
        <w:t>, Guam and other Pacific Islands were not only considered tactically ‘suitable’ by the military for refugee detention but were also legally accessible to the military</w:t>
      </w:r>
      <w:r w:rsidRPr="00BE2F8E">
        <w:rPr>
          <w:sz w:val="16"/>
        </w:rPr>
        <w:t xml:space="preserve"> for this use because of the islands’ preexisting incorporation into US colonial geography (Davis, 2011). In other words, the colonial status of Guam and other US territorial islands was a precondition to their inclusion in the range of sites the US mobilized for use in refugee operations. </w:t>
      </w:r>
      <w:r w:rsidRPr="00822F6E">
        <w:rPr>
          <w:u w:val="single"/>
        </w:rPr>
        <w:t xml:space="preserve">By May 7, 1975, after Vietnamese refugees had been transported from Saigon to Guam by cargo ship and airlifts, twelve refugee camps had been established on the island. </w:t>
      </w:r>
      <w:r w:rsidRPr="00BE2F8E">
        <w:rPr>
          <w:sz w:val="16"/>
        </w:rPr>
        <w:t xml:space="preserve">The largest among these were Asan Beach, Tin City at Anderson Air Force Base, and Tent City at Orote Point, whose refugee population peaked at just over 39,000 (Department of the Army, Operations and Readiness Directorate, 1977). </w:t>
      </w:r>
      <w:r w:rsidRPr="00822F6E">
        <w:rPr>
          <w:u w:val="single"/>
        </w:rPr>
        <w:t>Each of these sites had been previously used by the US military in some capacity. Tin City, for example, was a former army barracks</w:t>
      </w:r>
      <w:r w:rsidRPr="00BE2F8E">
        <w:rPr>
          <w:sz w:val="16"/>
        </w:rPr>
        <w:t xml:space="preserve">. Asan Beach was a housing facility for civilian contractors, which had been condemned due to unsafe conditions prior to being repurposed as a refugee camp. Orote Point, located in the US Naval Station, was commemorated in official parlance as a site where the US liberated Guam from Japanese occupation during World War II (Department of the Army, Operations and Readiness Directorate, 1977; Espiritu, 2014). In total, the arrivals constituted a fifty percent increase in Guam’s population at the time. While exerting a great deal of power over these spaces, the US military nonetheless was constrained in its use of base infrastructure for refugee resettlement operations. Two and a half decades had passed since the enactment of the Guam Organic Act of 1950, after much contestation and debate. </w:t>
      </w:r>
      <w:r w:rsidRPr="00822F6E">
        <w:rPr>
          <w:u w:val="single"/>
        </w:rPr>
        <w:t>The Organic Act is the US federal law that established Guam as a US unincorporated territory and transferred political authority from the US Navy to the US Department of Interior.</w:t>
      </w:r>
      <w:r w:rsidRPr="00BE2F8E">
        <w:rPr>
          <w:sz w:val="16"/>
        </w:rPr>
        <w:t xml:space="preserve"> In many ways, the implementation of the Organic Act set the terms for ongoing struggles over governance between the island administration and the federal government, particularly over the military’s continuing expansion and appropriation of land for training, testing, and housing facilities. </w:t>
      </w:r>
      <w:r w:rsidRPr="00822F6E">
        <w:rPr>
          <w:u w:val="single"/>
        </w:rPr>
        <w:t>Because of residents’ concerns over resource constraints, local politicians had to garner their support by framing refugee transfers as a matter of humanitarian need</w:t>
      </w:r>
      <w:r w:rsidRPr="00BE2F8E">
        <w:rPr>
          <w:sz w:val="16"/>
        </w:rPr>
        <w:t xml:space="preserve">, rather than one of military strategy. </w:t>
      </w:r>
      <w:r w:rsidRPr="00822F6E">
        <w:rPr>
          <w:u w:val="single"/>
        </w:rPr>
        <w:t>However, a series of news articles from April 1975 exposes the contingency of the US military’s use of Guam to process refugees.</w:t>
      </w:r>
      <w:r w:rsidRPr="00BE2F8E">
        <w:rPr>
          <w:sz w:val="16"/>
        </w:rPr>
        <w:t xml:space="preserve"> At a town hall meeting, Governor Ricky Bordallo called local rumors of a food shortage “emotional, irrational reactions” (Elliott, 1975). When asked by residents why he was bringing refugees to Guam, Bordallo responded, “I am not bringing in the refugees. The U.S. government is bringing them in. Our government is merely recognizing its commitment to freedom and democracy.” He then conceded that, “No doubt, there [would be] some inconvenience.” The governor also stressed that “Guam [was] just a staging area and that the military was responsible for full logistical support.” Bordallo’s statement obscures the colonial basis of the military’s presence on Guam, </w:t>
      </w:r>
      <w:r w:rsidRPr="00822F6E">
        <w:rPr>
          <w:u w:val="single"/>
        </w:rPr>
        <w:t>situating Guam’s geopolitical relationship with the United States as a reciprocal, mutually beneficial relationship.</w:t>
      </w:r>
      <w:r w:rsidRPr="00BE2F8E">
        <w:rPr>
          <w:sz w:val="16"/>
        </w:rPr>
        <w:t xml:space="preserve"> It also frames the military base as an exceptional site, as if it were detached somehow from the island of itself, which simultaneously obscures Guam’s centrality to the US military presence in the region. The notion of bases as detached from the island spaces they occupy is intimately connected to the framing of island residents as themselves ‘detachable’ and movable (Kothari &amp; Wilkinson, 2010; Vine, 2009). </w:t>
      </w:r>
      <w:r w:rsidRPr="00822F6E">
        <w:rPr>
          <w:u w:val="single"/>
        </w:rPr>
        <w:t>Islanders are often perceived through the imperialist gaze of the US military as transplantable, having no connection to their specific island of origin. Occupied islands are similarly treated as interchangeable</w:t>
      </w:r>
      <w:r w:rsidRPr="00BE2F8E">
        <w:rPr>
          <w:sz w:val="16"/>
        </w:rPr>
        <w:t xml:space="preserve">. As a result, the US military’s use of non-sovereign islands for the confinement and “processing” of refugees who are themselves being produced as transplantable is naturalized from the vantage point of the military and federal government agencies involved. In Guam, as in other base sites, local concerns over the military’s ability to materially provide for refugees and detainees, and to prevent them from moving beyond the base confines, were soon papered over by the discourse that resettlement was a humanitarian effort. Many local politicians claimed that these operations would enable Guam to repay a debt owed to the US for its ‘liberation’ of Guam from Japanese occupation after WWII. </w:t>
      </w:r>
      <w:r w:rsidRPr="00822F6E">
        <w:rPr>
          <w:u w:val="single"/>
        </w:rPr>
        <w:t>This logic would be reiterated years later by President Clinton in recognizing Guam’s “willing[ness] to share land” in service of the US pursuit of peace in the region</w:t>
      </w:r>
      <w:r w:rsidRPr="00BE2F8E">
        <w:rPr>
          <w:sz w:val="16"/>
        </w:rPr>
        <w:t xml:space="preserve"> (Clinton, 1998). Such paternalistic tropes of humanitarian gratitude, Nguyen (2012) and Espiritu (2014) emphasize, not only constructed Vietnamese refugees as owing subjects but also worked to rehabilitate the US as a caring nation. Nevertheless, it must be underscored that the public response on Guam to yet another military “repurposing” was not unified. The public statements made by Governor Bordallo contrast with other </w:t>
      </w:r>
      <w:r w:rsidRPr="00822F6E">
        <w:rPr>
          <w:u w:val="single"/>
        </w:rPr>
        <w:t>popular responses</w:t>
      </w:r>
      <w:r w:rsidRPr="00BE2F8E">
        <w:rPr>
          <w:sz w:val="16"/>
        </w:rPr>
        <w:t xml:space="preserve"> to the military’s use of the island for refugee resettlement. These</w:t>
      </w:r>
      <w:r w:rsidRPr="00822F6E">
        <w:rPr>
          <w:u w:val="single"/>
        </w:rPr>
        <w:t xml:space="preserve"> include both xenophobic reactions to the Vietnamese refugees as well as concerns for refugees’ health and safety in the camps</w:t>
      </w:r>
      <w:r w:rsidRPr="00BE2F8E">
        <w:rPr>
          <w:sz w:val="16"/>
        </w:rPr>
        <w:t xml:space="preserve"> (Interview, Guam, July, 2012). Additionally, a Fig. 1. Refugee resettlement discussions on Guam, 1975. (Source: Micronesian Area Research Center, University of Guam). 5 number of local residents supported the Vietnamese repatriate movement (Lipman, 2012; Interview, Guam, July, 2012). Such challenges to the increasingly dominant narrative of military humanitarianism were often, and continue to be, paired with broader criticisms of US occupation of the island (Bevacqua, 2014). However, </w:t>
      </w:r>
      <w:r w:rsidRPr="00822F6E">
        <w:rPr>
          <w:u w:val="single"/>
        </w:rPr>
        <w:t>some local support for the military’s use of the island is still evident in public discourse on Guam.</w:t>
      </w:r>
      <w:r w:rsidRPr="00BE2F8E">
        <w:rPr>
          <w:sz w:val="16"/>
        </w:rPr>
        <w:t xml:space="preserve"> This support is at times premised upon the memory of the Vietnamese refugee operations. In interviews and media statements, many of Guam’s public officials have pointed to historical refugee operations on Guam as evidence of the island’s capacity for expanded populations (i.e. refugees, asylum-seekers, or military troops) and military operations. Amid recent debates over a proposed military build-up on Guam, which would transfer up to 5000 Marines (US Department of the Navy, 2015) as well as live-fire training operations to the island, a former immigration officer from Guam commented that the Vietnamese refugee operations of the 1970s could, and perhaps should, be used as fodder to support the pro-build-up position (Interview, Guam, July 2012). As the former immigration officer explained: [Y]ou know, when they were talking about the Marines coming to Guam and there was just 8,000 and I hear all the local people making bad comments, good and bad comments, how they’re going to cope with this. So when they were talking about, “Oh, how are we going to deal with this?” Historically, we have dealt with it. We have. I’m not sure why the short memory, but we have dealt with it. So and I said that to the governor, this new governor. I said, “Governor, here’s something that you can use when you have to make a fight for your position” (Interview, Guam, July 2012). These arguments show the material and discursive durability of the militarized refugee operations, reanimating the logics and physical sites of those operations in service of furthering military projects. As Stoler suggests, “Ruins draw on residual pasts to make claims on futures” (2013, p. 21). </w:t>
      </w:r>
      <w:r w:rsidRPr="00822F6E">
        <w:rPr>
          <w:u w:val="single"/>
        </w:rPr>
        <w:t xml:space="preserve">The refugee operations of the 1970s in the Pacific, which were premised upon the US military’s ability to ‘island-hop’ through legal jurisdictions and colonial sites, serve as material and discursive precedent to contemporary US military base siting strategies. </w:t>
      </w:r>
      <w:r w:rsidRPr="00BE2F8E">
        <w:rPr>
          <w:sz w:val="16"/>
        </w:rPr>
        <w:t xml:space="preserve">Such strategies are exemplified in US military use of islands worldwide as the US expands its ‘empire of bases’ (Camacho, 2012) to more than 1000 base locations globally. Vine (2012) refers to the military’s practice of ‘island-hopping’ as the ‘lily-pad strategy,’ borrowing from the military’s own vernacular. He identifies ‘lily pad’ bases as “small, secretive, inaccessible facilities with limited numbers of troops, spartan amenities, and prepositioned weaponry and supplies,” a base model increasingly used by the US military in offshore operations (Vine, 2012, para. 8). </w:t>
      </w:r>
      <w:r w:rsidRPr="00822F6E">
        <w:rPr>
          <w:u w:val="single"/>
        </w:rPr>
        <w:t>Understanding the</w:t>
      </w:r>
      <w:r w:rsidRPr="00BE2F8E">
        <w:rPr>
          <w:sz w:val="16"/>
        </w:rPr>
        <w:t xml:space="preserve"> ‘lily-pad’ </w:t>
      </w:r>
      <w:r w:rsidRPr="00822F6E">
        <w:rPr>
          <w:u w:val="single"/>
        </w:rPr>
        <w:t>logic makes it clearer how islands, bases, and other remote sites become central to the transiting and detention of other ostensibly transplantable populations</w:t>
      </w:r>
      <w:r w:rsidRPr="00BE2F8E">
        <w:rPr>
          <w:sz w:val="16"/>
        </w:rPr>
        <w:t xml:space="preserve">, </w:t>
      </w:r>
      <w:r w:rsidRPr="00822F6E">
        <w:rPr>
          <w:u w:val="single"/>
        </w:rPr>
        <w:t>including refugees and asylum-seekers</w:t>
      </w:r>
      <w:r w:rsidRPr="00BE2F8E">
        <w:rPr>
          <w:sz w:val="16"/>
        </w:rPr>
        <w:t xml:space="preserve">. As these populations are moved through base networks, islands and other base communities become sites in US imperial formation. However, sustained local resistance to becoming part of such networks can trigger a rerouting of the military’s circuitry through other sites and communities. Espiritu (2014) explains that the US turned to its Guam facilities after the Government of the Philippines refused to allow more refugees to pass through Clark Air Force Base. As Lipman (2012), Stoler (2013), and others emphasize, military and imperial operations are never given; they are always constrained and challenged by a range of subjects and factors. For Lipman, such contingency has a “double-edgedness”: “On the one hand, contingency refutes a preordained future and emphasizes the possibility of both agency and chance, while on the other hand, contingency implies dependence and interrelationship – one event or action is of course contingent on the next” (2012, p. 2). Understanding this ‘doubled-edged’ nature of contingency not only illuminates contestations over militarized spaces but also alerts us to moments of decolonial resistance (Davis, 2011, 2015). </w:t>
      </w:r>
      <w:r w:rsidRPr="00822F6E">
        <w:rPr>
          <w:u w:val="single"/>
        </w:rPr>
        <w:t>In 1980, only five years after the resettlement of refugees through Guam, a new migration ‘crisis’ unfolded 9000 miles away in the Caribbean</w:t>
      </w:r>
      <w:r w:rsidRPr="00BE2F8E">
        <w:rPr>
          <w:sz w:val="16"/>
        </w:rPr>
        <w:t xml:space="preserve">. Some of the same military bases on the US mainland used in 1975 were put back to work to confine and resettle new groups of people. </w:t>
      </w:r>
      <w:r w:rsidRPr="00822F6E">
        <w:rPr>
          <w:u w:val="single"/>
        </w:rPr>
        <w:t>Over a six-month period in 1980, 125,000 Cuban nationals and 15,000 Haitian nationals arrived in Florida by boat</w:t>
      </w:r>
      <w:r w:rsidRPr="00BE2F8E">
        <w:rPr>
          <w:sz w:val="16"/>
        </w:rPr>
        <w:t xml:space="preserve">. </w:t>
      </w:r>
      <w:r w:rsidRPr="00822F6E">
        <w:rPr>
          <w:u w:val="single"/>
        </w:rPr>
        <w:t>To process “Cuban-Haitian entrants,”</w:t>
      </w:r>
      <w:r w:rsidRPr="00BE2F8E">
        <w:rPr>
          <w:sz w:val="16"/>
        </w:rPr>
        <w:t xml:space="preserve"> as the federal government categorized some of these migrants, </w:t>
      </w:r>
      <w:r w:rsidRPr="00822F6E">
        <w:rPr>
          <w:u w:val="single"/>
        </w:rPr>
        <w:t>the US relied on a network of civilian and military spaces in Florida, Arkansas, Pennsylvania, Indiana, and Wisconsin</w:t>
      </w:r>
      <w:r w:rsidRPr="00BE2F8E">
        <w:rPr>
          <w:sz w:val="16"/>
        </w:rPr>
        <w:t xml:space="preserve">. President Jimmy Carter and subsequent administrations committed to a two-pronged policy of deterrence to prevent another “migration emergency.” The first prong relied on detention. The second prong entailed interception at sea and confinement offshore. Repurposed and active US military facilities were fundamental elements of this strategy. This military infrastructure knit together the inside and outside of sovereign territory into dispersed imperial formation. </w:t>
      </w:r>
      <w:r w:rsidRPr="00822F6E">
        <w:rPr>
          <w:u w:val="single"/>
        </w:rPr>
        <w:t>This strategy was distinctly racialized</w:t>
      </w:r>
      <w:r w:rsidRPr="00BE2F8E">
        <w:rPr>
          <w:sz w:val="16"/>
        </w:rPr>
        <w:t xml:space="preserve">, as Stoler suggests (also see Loyd, 2015). Krome is perhaps the best known, and most infamous, of these sites (detailed by Dow, 2004; Lipman, 2013). Krome North and South had been Nike missile bases built soon after the 1962 Cuban missile crisis and then decommissioned in 1974. As Lipman (2013, p. 119) writes, the Florida National Guard member charged with locating facilities for housing Cuban refugees was surprised that the government decided to use the facilities at Krome: “[I]n my oral report I told my Commanding Officer that the mosquitoes would be impossible to control … This place sucked even for Army personnel. Mosquitoes kept on coming even in the sunlight.” Cuban asylum seekers initially were held at the Krome North site, while Haitian asylum seekers were confined in overcrowded military barracks at Krome South, miles away from Miami. While both groups faced terrible conditions, they proved worse for Haitians, who soon were the only group at Krome North (Cubans were either resettled or transferred to another federal facility). In </w:t>
      </w:r>
      <w:r w:rsidRPr="00822F6E">
        <w:rPr>
          <w:u w:val="single"/>
        </w:rPr>
        <w:t>September 1980, the Dade County Department of Public Health sued the federal government and ordered closure of the facility for several health violations: inadequate sewage and water systems, dirty portable toilets, severe overcrowding in residential facilities, signs of rodent infestations, locked fire exits, and inadequate laundry facilities</w:t>
      </w:r>
      <w:r w:rsidRPr="00BE2F8E">
        <w:rPr>
          <w:sz w:val="16"/>
        </w:rPr>
        <w:t xml:space="preserve"> (Dade County Department of Public Health, 1980). </w:t>
      </w:r>
      <w:r w:rsidRPr="00822F6E">
        <w:rPr>
          <w:u w:val="single"/>
        </w:rPr>
        <w:t>The lawsuit added to election-year pressures faced by President Carter and governors in Florida and Arkansas, where Cuban entrants whom the government could not resettle</w:t>
      </w:r>
      <w:r w:rsidRPr="00BE2F8E">
        <w:rPr>
          <w:sz w:val="16"/>
        </w:rPr>
        <w:t xml:space="preserve"> (legally or logistically) were confined. </w:t>
      </w:r>
      <w:r w:rsidRPr="00822F6E">
        <w:rPr>
          <w:u w:val="single"/>
        </w:rPr>
        <w:t>In response</w:t>
      </w:r>
      <w:r w:rsidRPr="00BE2F8E">
        <w:rPr>
          <w:sz w:val="16"/>
        </w:rPr>
        <w:t xml:space="preserve"> to local political concerns about the increase in arrivals of Haitian nationals, </w:t>
      </w:r>
      <w:r w:rsidRPr="00822F6E">
        <w:rPr>
          <w:u w:val="single"/>
        </w:rPr>
        <w:t>the INS had implemented the Haitian Program in 1978</w:t>
      </w:r>
      <w:r w:rsidRPr="00BE2F8E">
        <w:rPr>
          <w:sz w:val="16"/>
        </w:rPr>
        <w:t xml:space="preserve">, </w:t>
      </w:r>
      <w:r w:rsidRPr="00822F6E">
        <w:rPr>
          <w:u w:val="single"/>
        </w:rPr>
        <w:t>which featured mass asylum hearings and mandatory detention.</w:t>
      </w:r>
      <w:r w:rsidRPr="00BE2F8E">
        <w:rPr>
          <w:sz w:val="16"/>
        </w:rPr>
        <w:t xml:space="preserve"> </w:t>
      </w:r>
      <w:r w:rsidRPr="00822F6E">
        <w:rPr>
          <w:u w:val="single"/>
        </w:rPr>
        <w:t>Advocates sued</w:t>
      </w:r>
      <w:r w:rsidRPr="00BE2F8E">
        <w:rPr>
          <w:sz w:val="16"/>
        </w:rPr>
        <w:t xml:space="preserve"> the federal government over its discriminatory treatment of Haitian nationals </w:t>
      </w:r>
      <w:r w:rsidRPr="00822F6E">
        <w:rPr>
          <w:u w:val="single"/>
        </w:rPr>
        <w:t>and won the case</w:t>
      </w:r>
      <w:r w:rsidRPr="00BE2F8E">
        <w:rPr>
          <w:sz w:val="16"/>
        </w:rPr>
        <w:t xml:space="preserve">. Rather than end detention, </w:t>
      </w:r>
      <w:r w:rsidRPr="00822F6E">
        <w:rPr>
          <w:u w:val="single"/>
        </w:rPr>
        <w:t>President Ronald Reagan’s administration issued an executive order that required the confinement of all asylum seekers while their claims were being adjudicated.</w:t>
      </w:r>
      <w:r w:rsidRPr="00BE2F8E">
        <w:rPr>
          <w:sz w:val="16"/>
        </w:rPr>
        <w:t xml:space="preserve"> The INS was then not in the practice of operating long-term detention facilities. The practice of mandatory detention meant that the INS had to locate or construct space for detention. In April 1981, the INS surveyed jails in Florida, federal Bureau of Prisons facilities, and seven military sites, including Krome North and South; Eglin Air Force Base (AFB) near Fort Walton, Florida; Ellington AFB near Houston, Texas; Hamilton AFB near San Francisco, California; Craig AFB near Selma Alabama; and a former Naval radar site near Roanoke Rapids, North Carolina (General Accounting Office, 1983). Many of the sites that met the INS’s criteria for housing and perimeter security were not politically feasible. Repeatedly, </w:t>
      </w:r>
      <w:r w:rsidRPr="00822F6E">
        <w:rPr>
          <w:u w:val="single"/>
        </w:rPr>
        <w:t>local communities and their elected city, state, and federal officials objected to INS proposals to use neighboring military facilities for detention.</w:t>
      </w:r>
      <w:r w:rsidRPr="00BE2F8E">
        <w:rPr>
          <w:sz w:val="16"/>
        </w:rPr>
        <w:t xml:space="preserve"> Some cited environmental issues. The City Manager for Roanoke Rapids, North Carolina, for example, wrote to explain that there were “several problems in taking this action – the lack of an adequate sewage system serving the proposed site is only one” (Hurlocker, 1980). He went on to discuss the county’s high rate of unemployment and concern that refugees would add to the county’s heavy social service burden. In 1981, Texas Congressman Ron Paul held a hearing attended by 200 people regarding the use of Ellington AFB. One woman in attendance said: “I don’t want to see my house robbed or homosexuality brought in” (Port Arthur News, 1981). She further predicted: “If you bring them in here you’re opening a can of worms I don’t want to see my children or my neighbors raped or murdered.” Indeed</w:t>
      </w:r>
      <w:r w:rsidRPr="00822F6E">
        <w:rPr>
          <w:u w:val="single"/>
        </w:rPr>
        <w:t>, racism, homophobia, and xenophobia were not uncommon. The Ku Klux Klan held a rally outside of Fort Chaffee, where Cuban entrants were confined in central west Arkansas</w:t>
      </w:r>
      <w:r w:rsidRPr="00BE2F8E">
        <w:rPr>
          <w:sz w:val="16"/>
        </w:rPr>
        <w:t xml:space="preserve">, and this crisis has been cited as significant in Governor Bill Clinton losing the governorship that year (Maddux, 2005; Sartori, 2001). </w:t>
      </w:r>
      <w:r w:rsidRPr="00822F6E">
        <w:rPr>
          <w:u w:val="single"/>
        </w:rPr>
        <w:t>Given this degree of opposition on the mainland, the territorial status of Puerto Rico perhaps appeared to offer greater latitude for the White House</w:t>
      </w:r>
      <w:r w:rsidRPr="00BE2F8E">
        <w:rPr>
          <w:sz w:val="16"/>
        </w:rPr>
        <w:t xml:space="preserve">. Carter began to pursue the use of Fort Allen, near Ponce, Puerto Rico, for detaining Haitians. But as on the mainland, the plan faced opposition; the Commonwealth and municipalities in Puerto Rico successfully sued to block the base’s use. </w:t>
      </w:r>
      <w:r w:rsidRPr="00822F6E">
        <w:rPr>
          <w:u w:val="single"/>
        </w:rPr>
        <w:t>President Carter, in turn, issued Executive Order 12244, which exempted the base from the Federal Water Pollution Control Act, the Clean Air Act, the Noise Control Act, and the Solid Waste Disposal Act</w:t>
      </w:r>
      <w:r w:rsidRPr="00BE2F8E">
        <w:rPr>
          <w:sz w:val="16"/>
        </w:rPr>
        <w:t xml:space="preserve"> (Steenland, 1981). A GAO investigation into the detention of Haitian asylum seekers questioned the use of this facility, noting that it “would not provide easy access for attorney advocates and voluntary agencies” and that there was the possibility of “terrorist acts” by Puerto Rican nationalists (GAO, 1983, p. 26). When Reagan entered office, his administration announced it would transfer Haitian asylum seekers to Fort Allen in August 1981. Given the legal injunction, </w:t>
      </w:r>
      <w:r w:rsidRPr="00822F6E">
        <w:rPr>
          <w:u w:val="single"/>
        </w:rPr>
        <w:t>Reagan sent Associate Attorney General Rudolph Giuliani to negotiate with the governor of Puerto Rico.</w:t>
      </w:r>
      <w:r w:rsidRPr="00BE2F8E">
        <w:rPr>
          <w:sz w:val="16"/>
        </w:rPr>
        <w:t xml:space="preserve"> The deal they struck would reduce the number of people who could be confined there to 800 (GAO, 1983, p. 30; Giuliani, 1981). </w:t>
      </w:r>
      <w:r w:rsidRPr="00822F6E">
        <w:rPr>
          <w:u w:val="single"/>
        </w:rPr>
        <w:t>Local pushback did not stop</w:t>
      </w:r>
      <w:r w:rsidRPr="00BE2F8E">
        <w:rPr>
          <w:sz w:val="16"/>
        </w:rPr>
        <w:t xml:space="preserve">, though. Some months later, </w:t>
      </w:r>
      <w:r w:rsidRPr="008B5F8B">
        <w:rPr>
          <w:u w:val="single"/>
        </w:rPr>
        <w:t xml:space="preserve">the mayor of San Juan, Hernan Padilla (1982), wrote to US Attorney General William French Smith, “to alert you and the Reagan administration to potential problems that may occur at some future time if immediate actions are not taken by the Federal government to improve the living conditions for the Fort Allen refugees.” </w:t>
      </w:r>
      <w:r w:rsidRPr="00BE2F8E">
        <w:rPr>
          <w:sz w:val="16"/>
        </w:rPr>
        <w:t xml:space="preserve">Padilla’s letter is compelling for capturing the complex mix of colonial negotiation and terms of humanitarianism at play. He explained that he had supported the transfer from overcrowded conditions at Krome as </w:t>
      </w:r>
      <w:r w:rsidRPr="008B5F8B">
        <w:rPr>
          <w:u w:val="single"/>
        </w:rPr>
        <w:t>a “humanitarian gesture to our neighbors in the Caribbean</w:t>
      </w:r>
      <w:r w:rsidRPr="00BE2F8E">
        <w:rPr>
          <w:sz w:val="16"/>
        </w:rPr>
        <w:t>, and because I realized the urgent need of the Reagan administration to find an alternative location for the Haitian refugees.” Padilla went on to explain how the initial opposition by Puerto Ricans to the transfer of Haitian refugees faded as “</w:t>
      </w:r>
      <w:r w:rsidRPr="008B5F8B">
        <w:rPr>
          <w:u w:val="single"/>
        </w:rPr>
        <w:t>the Puerto Rican people were able to view first-hand the political, economic and social plight of these people</w:t>
      </w:r>
      <w:r w:rsidRPr="00BE2F8E">
        <w:rPr>
          <w:sz w:val="16"/>
        </w:rPr>
        <w:t xml:space="preserve">.” Similar to the terms of responsibility invoked in Guam by Governor Bordallo and some residents, Padilla explained that “there grew a greater recognition of the responsibility of Puerto Rico to assist the Federal government in this matter.” Yet, this sense of humanitarian obligation also contributed to a growing “outcry over the living conditions at Fort Allen, including charges of human rights violations.” Indeed, </w:t>
      </w:r>
      <w:r w:rsidRPr="008B5F8B">
        <w:rPr>
          <w:u w:val="single"/>
        </w:rPr>
        <w:t>Padilla wrote, the “public image of Fort Allen today is one of a Federal government-sponsored prison or concentration camp, with severe environmental problems and living conditions not suitable for human habitation.”</w:t>
      </w:r>
      <w:r w:rsidRPr="00BE2F8E">
        <w:rPr>
          <w:sz w:val="16"/>
        </w:rPr>
        <w:t xml:space="preserve"> He situated this image problem within the broader geopolitical context of the Caribbean basin. “</w:t>
      </w:r>
      <w:r w:rsidRPr="008B5F8B">
        <w:rPr>
          <w:u w:val="single"/>
        </w:rPr>
        <w:t>At a time when we are strongly condemning the oppressive actions of other governments, we want to avoid similar criticism from other nations.</w:t>
      </w:r>
      <w:r w:rsidRPr="00BE2F8E">
        <w:rPr>
          <w:sz w:val="16"/>
        </w:rPr>
        <w:t xml:space="preserve"> As a Puerto Rican, as an American citizen, I do not want this issue to become an embarassment [sic] to the Nation, to Puerto Rico or to the Reagan Administration.” Padilla’s use of the term refugee is notable considering that the Carter and Reagan administrations assiduously avoided calling Haitian asylum seekers refugees, and instead classified them as economic migrants, illegal immigrants, and for a time Cuban-Haitian entrants. Moreover, his careful tracing of gradated sovereignties does not exemplify what we might call gradated responsibility, but rather multiple, perhaps cumulative, claims to responsibility for fellow Caribbean residents, as Puerto Ricans, colonial subjects, and American citizens. T</w:t>
      </w:r>
      <w:r w:rsidRPr="008B5F8B">
        <w:rPr>
          <w:u w:val="single"/>
        </w:rPr>
        <w:t>he use of Fort Allen to confine Haitians was short-lived, closing in less than two years</w:t>
      </w:r>
      <w:r w:rsidRPr="00BE2F8E">
        <w:rPr>
          <w:sz w:val="16"/>
        </w:rPr>
        <w:t xml:space="preserve">, after which negotiations turned toward its joint military and civilian prison use (Quirós, 1983). In the next decade, </w:t>
      </w:r>
      <w:r w:rsidRPr="008B5F8B">
        <w:rPr>
          <w:u w:val="single"/>
        </w:rPr>
        <w:t>the US military base at Guantánamo Bay became central to its efforts to prevent migration to Florida</w:t>
      </w:r>
      <w:r w:rsidRPr="00BE2F8E">
        <w:rPr>
          <w:sz w:val="16"/>
        </w:rPr>
        <w:t xml:space="preserve">. Following the 1994 coup against popular left Haitian president Jean-Bertrand Aristide, Haitian refugees once again fled by boat, and once again were intercepted by US Coast Guard ships. </w:t>
      </w:r>
      <w:r w:rsidRPr="008B5F8B">
        <w:rPr>
          <w:u w:val="single"/>
        </w:rPr>
        <w:t>By July 1994, over 16,000 Haitians were being provided “safe haven” at Guantánamo</w:t>
      </w:r>
      <w:r w:rsidRPr="00BE2F8E">
        <w:rPr>
          <w:sz w:val="16"/>
        </w:rPr>
        <w:t xml:space="preserve"> </w:t>
      </w:r>
      <w:r w:rsidRPr="008B5F8B">
        <w:rPr>
          <w:u w:val="single"/>
        </w:rPr>
        <w:t>(</w:t>
      </w:r>
      <w:r w:rsidRPr="00BE2F8E">
        <w:rPr>
          <w:sz w:val="16"/>
        </w:rPr>
        <w:t xml:space="preserve">Koh, 1994). Meanwhile, another large group of 30,000 Cubans left the country after Castro announced that he would allow them to leave. But, departing from the Cold War welcome the US largely had extended to Cubans, this group of asylum seekers would not be allowed to reach Florida. </w:t>
      </w:r>
      <w:r w:rsidRPr="008B5F8B">
        <w:rPr>
          <w:u w:val="single"/>
        </w:rPr>
        <w:t>By August 1994, 23,000 Cubans also were confined on Guantánamo</w:t>
      </w:r>
      <w:r w:rsidRPr="00BE2F8E">
        <w:rPr>
          <w:sz w:val="16"/>
        </w:rPr>
        <w:t xml:space="preserve">. The segregation between Haitians and Cubans at Guantánamo echoed that at Krome in 1980, but the space of this offshore operation proved significantly different. As the base grew increasingly crowded, the US looked even farther afield – not to mainland military bases as in the early 1980s – but to other US military facilities and other sovereign nations in the Caribbean. </w:t>
      </w:r>
      <w:r w:rsidRPr="008B5F8B">
        <w:rPr>
          <w:u w:val="single"/>
        </w:rPr>
        <w:t xml:space="preserve">The US began to construct additional “safe haven” camps in Antigua, Dominica, St. Lucia, Suriname, and the Turks and Caicos, and used space on a US military base in Panama to confine 9000 Cubans </w:t>
      </w:r>
      <w:r w:rsidRPr="00BE2F8E">
        <w:rPr>
          <w:sz w:val="16"/>
        </w:rPr>
        <w:t>(Koh, 1994, 154-55).</w:t>
      </w:r>
    </w:p>
    <w:p w:rsidR="00724946" w:rsidRDefault="00724946" w:rsidP="00724946">
      <w:pPr>
        <w:pStyle w:val="Heading3"/>
      </w:pPr>
      <w:r>
        <w:t>High-Skilled Visa Link</w:t>
      </w:r>
    </w:p>
    <w:p w:rsidR="00724946" w:rsidRPr="00C84AD4" w:rsidRDefault="00724946" w:rsidP="00724946">
      <w:pPr>
        <w:pStyle w:val="Heading4"/>
      </w:pPr>
      <w:r w:rsidRPr="00C84AD4">
        <w:t xml:space="preserve">Using immigrants as workers and only wanting high skilled workers categorizes immigrants and engages in bio-politics which strips immigrants of their identity to just a working body. </w:t>
      </w:r>
    </w:p>
    <w:p w:rsidR="00724946" w:rsidRPr="00C84AD4" w:rsidRDefault="00724946" w:rsidP="00724946">
      <w:pPr>
        <w:rPr>
          <w:b/>
          <w:bCs/>
          <w:sz w:val="26"/>
        </w:rPr>
      </w:pPr>
      <w:r w:rsidRPr="00C84AD4">
        <w:rPr>
          <w:rStyle w:val="Style13ptBold"/>
        </w:rPr>
        <w:t xml:space="preserve">Epstein 2008 </w:t>
      </w:r>
      <w:r>
        <w:t>(Charlotte, “Embodying Risk”, Risk and The War on Terror, pg. 184-186 )</w:t>
      </w:r>
    </w:p>
    <w:p w:rsidR="00724946" w:rsidRPr="004E77BD" w:rsidRDefault="00724946" w:rsidP="00724946">
      <w:pPr>
        <w:rPr>
          <w:sz w:val="16"/>
        </w:rPr>
      </w:pPr>
      <w:r w:rsidRPr="004E77BD">
        <w:rPr>
          <w:sz w:val="16"/>
        </w:rPr>
        <w:t xml:space="preserve">Whereas governmentality refers to the broad conceptual framework, discipline and biopower capture two concrete modalities of state power successively emerged within that framework. Both are productive powers – powers that enable production – that target the population, but they differ as to their points of application. The modern individual is created by disciplinary technologies deployed upon both body and mind. (Foucault 1977). </w:t>
      </w:r>
      <w:r w:rsidRPr="003D6D55">
        <w:rPr>
          <w:rStyle w:val="StyleUnderline"/>
        </w:rPr>
        <w:t>The target of biopower</w:t>
      </w:r>
      <w:r w:rsidRPr="004E77BD">
        <w:rPr>
          <w:sz w:val="16"/>
        </w:rPr>
        <w:t xml:space="preserve">, in contrast, is the population as a whole (Foucault 1990, 2001b). It </w:t>
      </w:r>
      <w:r w:rsidRPr="003D6D55">
        <w:rPr>
          <w:rStyle w:val="StyleUnderline"/>
        </w:rPr>
        <w:t xml:space="preserve">is the form of power concerned with the life (‘‘bios’’), with the well-being and prosperity of the population. ‘‘Biopower’’ captures a fundamental shift whereby the main modality of state power was no longer the power over life – the power to kill – but rather the power to make live. It signals a state busying itself increasingly with birth and death rates, living conditions, issues of health, hygiene, reproduction and, </w:t>
      </w:r>
      <w:r w:rsidRPr="004E77BD">
        <w:rPr>
          <w:sz w:val="16"/>
        </w:rPr>
        <w:t>indeed,</w:t>
      </w:r>
      <w:r w:rsidRPr="003D6D55">
        <w:rPr>
          <w:rStyle w:val="StyleUnderline"/>
        </w:rPr>
        <w:t xml:space="preserve"> population movements</w:t>
      </w:r>
      <w:r w:rsidRPr="004E77BD">
        <w:rPr>
          <w:sz w:val="16"/>
        </w:rPr>
        <w:t xml:space="preserve">. </w:t>
      </w:r>
      <w:r w:rsidRPr="003D6D55">
        <w:rPr>
          <w:rStyle w:val="StyleUnderline"/>
        </w:rPr>
        <w:t>Historically, discipline precedes biopower, but they co-exist; for biopower needs discipline, as the most effective and least costly means by which the population is managed from within. Thus, a productive population is the aim of the governmental state; discipline and biopower are the means to achieve it, ensuring docile (discipline) and healthy (biopower) individuals who produce.</w:t>
      </w:r>
      <w:r w:rsidRPr="004E77BD">
        <w:rPr>
          <w:sz w:val="16"/>
        </w:rPr>
        <w:t xml:space="preserve"> </w:t>
      </w:r>
      <w:r w:rsidRPr="003D6D55">
        <w:rPr>
          <w:rStyle w:val="StyleUnderline"/>
        </w:rPr>
        <w:t>To the governmental state, biometrics offers a technology centred around the human body as the ultimate marker of individuality</w:t>
      </w:r>
      <w:r w:rsidRPr="004E77BD">
        <w:rPr>
          <w:sz w:val="16"/>
        </w:rPr>
        <w:t xml:space="preserve"> (as it is premised on the fact that no two individuals have the same biometrics). In fact, biometrics hits both at once the objectives of discipline and biopower. For it features as the ultimate individualizing technology; yet it is also deployed to regulate entire populations. Returning to </w:t>
      </w:r>
      <w:r w:rsidRPr="00D31E33">
        <w:rPr>
          <w:rStyle w:val="StyleUnderline"/>
        </w:rPr>
        <w:t>the US VISIT Program, discipline and biopower draw out the two axes along which it has developed: it encompasses an ever larger population of travellers, on the one hand, while constantly reﬁning its capacity to home in on individual bodies (rather than groups). However, in the case of biometric borders, the target for these governmental practices constitutes non-citizen, foreign bodies. It is noteworthy in this regard that US citizens are spared the biometric scrutiny that their government subjects foreign travellers to.</w:t>
      </w:r>
      <w:r w:rsidRPr="004E77BD">
        <w:rPr>
          <w:sz w:val="16"/>
        </w:rPr>
        <w:t xml:space="preserve"> Nor does the US passport contain the biometric chip that the US government has imposed upon other states as a condition for allowing entry to their citizens (US Congress 2005). If, in a Foucauldian perspective, the political subject is created through individualizing technologies of power, in this relationship between the sovereign state and its citizen, the body of the citizen still features as the recipient of rights. With regards to the noncitizen body of the traveller, no such relationship exists, whereby the state remains the guarantor of those political rights. The state whose territory the traveller enters upon is under no such obligation to guarantee political rights that it did not grant in the ﬁrst place. There may exist a customarily accepted obligation, upon which the whole passport system is premised, to grant protection to the citizen of another state, as formally requested by that state itself through the gesture of presenting the passport at the port of entry (Salter 2003).6 But that obligation, and the relationship it rests upon, exists vis a ` vis other states; and it is merely the graceful granting of a request that may be revoked at any time (when the relationship between the two countries breaks down). Between the US sovereign and the non-citizen traveller, no such relationship exists. Yet </w:t>
      </w:r>
      <w:r w:rsidRPr="004E77BD">
        <w:rPr>
          <w:rStyle w:val="StyleUnderline"/>
        </w:rPr>
        <w:t>the traveller’s body is scrutinized up close and controlled in intimate detail. In the absence of such a relationship, the traveller’s body does not ﬁgure as the recipient of political rights. It is ‘‘just’’ a body; it has effectively been reduced to its sheer physical ‘‘thing-ness’’, stripped down to its bodily existence.</w:t>
      </w:r>
      <w:r w:rsidRPr="004E77BD">
        <w:rPr>
          <w:sz w:val="16"/>
        </w:rPr>
        <w:t xml:space="preserve"> Moreover, </w:t>
      </w:r>
      <w:r w:rsidRPr="004E77BD">
        <w:rPr>
          <w:rStyle w:val="StyleUnderline"/>
        </w:rPr>
        <w:t>it is a body without a voice:</w:t>
      </w:r>
      <w:r w:rsidRPr="004E77BD">
        <w:rPr>
          <w:sz w:val="16"/>
        </w:rPr>
        <w:t xml:space="preserve"> In the US VISIT Program, the address from the state (in the person of the border guard) to the traveller to identify herself is posed directly to the body. For, contrary to what the biometrics literature claims, it is not so much about verifying that you are who you say you are, because more often than not you don’t actually say anything; but that you are the ‘‘right’’ body, the one that yields a match (Muller 2004, 2005; Epstein 2007). </w:t>
      </w:r>
      <w:r w:rsidRPr="004E77BD">
        <w:rPr>
          <w:rStyle w:val="StyleUnderline"/>
        </w:rPr>
        <w:t xml:space="preserve">At the biometric borders suddenly surface the ‘‘secret presupposition of the [modern] political domain’’ and the ultimate object of biopolitics: bare life (Agamben 1998: 130). These are not the spaces on the edges of politics or normally out of sight, such as the camps, where Agamben ﬁrst located it, nor those of the asylum system, where it erupts in all its violence (Dauphinee 2007; Isin and Rygiel 2007). These are the places associated with the seemingly very mundane contemporary experience of travelling. </w:t>
      </w:r>
      <w:r w:rsidRPr="004E77BD">
        <w:rPr>
          <w:sz w:val="16"/>
        </w:rPr>
        <w:t xml:space="preserve">That the US VISIT Program now applies to all foreign bodies, not merely those that have been identiﬁed as potentially ‘‘risky’’ or even ‘‘guilty’’ (see below), is all the more signiﬁcant. In the new border protection practices, each visitor to the US features as a foreign body tagged with an individually calculated level of risk. When the human body is no longer so clearly upheld as the recipient of rights, as the subject of politics, it is not so clear that it is anything more than just a living object, or indeed an animal-to-be-managed. Thus, in the manuals whose logic undergirds our contemporary border protection systems, </w:t>
      </w:r>
      <w:r w:rsidRPr="004E77BD">
        <w:rPr>
          <w:rStyle w:val="StyleUnderline"/>
        </w:rPr>
        <w:t xml:space="preserve">the human population is envisaged as ‘‘a zoo’’. Human beings are divided into ﬁve groups: sheep, goats, wolves, lambs and chameleons. The sheep, which comprise the majority, are ‘‘the well-behaved subjects’’; goats are ‘‘particularly difﬁcult to identify ( ...) perhaps due to physical damage to body parts’’; wolves are ‘‘the subjects that attack other subjects in the population’’ by ‘‘imitating, impersonating or forging a biometric’’; lambs are ‘‘easy to imitate’’ and thus ‘‘the subjects that are attacked by other subjects’’; as for chameleons, they are ‘‘the subjects that both attack and are being attacked’’ because they are ‘‘both easy to imitate and good at imitating’’ (Bolle et al. 2004: 163–4). This is not because animal life has been elevated to the level of human life. Rather, it is because, in the logic of biometrics, ‘‘life’’ is nothing more than a functional attribute of the object that is key to the technology’s efﬁciency. </w:t>
      </w:r>
      <w:r w:rsidRPr="004E77BD">
        <w:rPr>
          <w:sz w:val="16"/>
        </w:rPr>
        <w:t>Thus, the iris is considered as the most efﬁcient biometric identiﬁer, because it is the only biometric for which the human body needs to be maintained alive – unlike the ﬁnger, which can be chopped off a dead body. What is the one remaining problem with the iris, for these manuals? ‘‘Some people are missing one or both eyes’’ (Bolle et al. 2004: 148). The technology that has been called upon to reinforce the borders is thus one that dehumanizes the human body and reduces it to bare life</w:t>
      </w:r>
      <w:r w:rsidRPr="004E77BD">
        <w:rPr>
          <w:rStyle w:val="StyleUnderline"/>
        </w:rPr>
        <w:t>. Biometric borders</w:t>
      </w:r>
      <w:r w:rsidRPr="004E77BD">
        <w:rPr>
          <w:sz w:val="16"/>
        </w:rPr>
        <w:t xml:space="preserve"> thus </w:t>
      </w:r>
      <w:r w:rsidRPr="004E77BD">
        <w:rPr>
          <w:rStyle w:val="StyleUnderline"/>
        </w:rPr>
        <w:t>reveal the type of politics underlying these biopolitical practices as one where ‘‘the individual’’ is delinked from ‘‘the human’’: individualization, here, emerges as a process of de-humanization and depoliticization</w:t>
      </w:r>
      <w:r w:rsidRPr="004E77BD">
        <w:rPr>
          <w:sz w:val="16"/>
        </w:rPr>
        <w:t>.</w:t>
      </w:r>
    </w:p>
    <w:p w:rsidR="00A543B7" w:rsidRDefault="00A543B7" w:rsidP="00724946">
      <w:pPr>
        <w:pStyle w:val="Heading3"/>
      </w:pPr>
      <w:r>
        <w:t>Humanitarianism Link</w:t>
      </w:r>
    </w:p>
    <w:p w:rsidR="00A543B7" w:rsidRDefault="00A543B7" w:rsidP="00A543B7">
      <w:pPr>
        <w:pStyle w:val="Heading4"/>
      </w:pPr>
      <w:r>
        <w:t>The aff’s humanitarian appeal to allow asylum seekers to immigrate masks the ways in which the acceptance of asylum seekers operates according to the logic of humanity capital, allowing for the smooth functioning of the system of inclusion and exclusion to produce the image of the “ideal refugee”</w:t>
      </w:r>
    </w:p>
    <w:p w:rsidR="00A543B7" w:rsidRDefault="00A543B7" w:rsidP="00A543B7">
      <w:pPr>
        <w:rPr>
          <w:rStyle w:val="Style13ptBold"/>
        </w:rPr>
      </w:pPr>
      <w:r>
        <w:rPr>
          <w:rStyle w:val="Style13ptBold"/>
        </w:rPr>
        <w:t>Mavelli, 2018</w:t>
      </w:r>
    </w:p>
    <w:p w:rsidR="00A543B7" w:rsidRDefault="00A543B7" w:rsidP="00A543B7">
      <w:r w:rsidRPr="00317391">
        <w:t>(Luca, “Citizenship for Sale and the Neoliberal Political Economy of Belonging”, International</w:t>
      </w:r>
      <w:r>
        <w:t xml:space="preserve"> Studies Quarterly, Vol. 0, pp. 8</w:t>
      </w:r>
      <w:r w:rsidRPr="00317391">
        <w:t>)</w:t>
      </w:r>
    </w:p>
    <w:p w:rsidR="00A543B7" w:rsidRPr="00A543B7" w:rsidRDefault="00A543B7" w:rsidP="00A543B7">
      <w:pPr>
        <w:rPr>
          <w:sz w:val="16"/>
        </w:rPr>
      </w:pPr>
      <w:r w:rsidRPr="00716C13">
        <w:rPr>
          <w:sz w:val="16"/>
        </w:rPr>
        <w:t xml:space="preserve">To further explore this argument, it is necessary to con- sider how the last few years have witnessed a progressive shift from human rights to humanitarianism. This means that </w:t>
      </w:r>
      <w:r w:rsidRPr="00716C13">
        <w:rPr>
          <w:rStyle w:val="StyleUnderline"/>
        </w:rPr>
        <w:t>provisions of care for “precarious lives” such as “the lives of the unemployed and the asylum seekers, . . . of sick im- migrants and people with AIDS, . . . of disaster victims and victims of conflict”</w:t>
      </w:r>
      <w:r w:rsidRPr="00716C13">
        <w:rPr>
          <w:sz w:val="16"/>
        </w:rPr>
        <w:t xml:space="preserve"> (Fassin 2012, 4) </w:t>
      </w:r>
      <w:r w:rsidRPr="00716C13">
        <w:rPr>
          <w:rStyle w:val="StyleUnderline"/>
        </w:rPr>
        <w:t>are increasingly linked and subordinated to their recognition as “victims.”</w:t>
      </w:r>
      <w:r w:rsidRPr="00716C13">
        <w:rPr>
          <w:sz w:val="16"/>
        </w:rPr>
        <w:t xml:space="preserve"> Abetted by the protean development of visual culture and social me- dia consumption, </w:t>
      </w:r>
      <w:r w:rsidRPr="00716C13">
        <w:rPr>
          <w:rStyle w:val="StyleUnderline"/>
        </w:rPr>
        <w:t>humanitarianism has introduced a new language of compassion and emotions revolving around no- tions of “suffering” and “trauma” that has resulted in the construction of a “new humanity” made of individuals who are legitimate as long as they are recognized as “suffering bodies”</w:t>
      </w:r>
      <w:r w:rsidRPr="00716C13">
        <w:rPr>
          <w:sz w:val="16"/>
        </w:rPr>
        <w:t xml:space="preserve"> (Ticktin 2011, 4–5). Miriam </w:t>
      </w:r>
      <w:r w:rsidRPr="00716C13">
        <w:rPr>
          <w:rStyle w:val="StyleUnderline"/>
        </w:rPr>
        <w:t>Ticktin</w:t>
      </w:r>
      <w:r w:rsidRPr="00716C13">
        <w:rPr>
          <w:sz w:val="16"/>
        </w:rPr>
        <w:t xml:space="preserve"> (2011, 2), for instance, </w:t>
      </w:r>
      <w:r w:rsidRPr="00716C13">
        <w:rPr>
          <w:rStyle w:val="StyleUnderline"/>
        </w:rPr>
        <w:t>explores</w:t>
      </w:r>
      <w:r w:rsidRPr="00716C13">
        <w:rPr>
          <w:sz w:val="16"/>
        </w:rPr>
        <w:t xml:space="preserve"> </w:t>
      </w:r>
      <w:r w:rsidRPr="00716C13">
        <w:rPr>
          <w:rStyle w:val="StyleUnderline"/>
        </w:rPr>
        <w:t>the</w:t>
      </w:r>
      <w:r w:rsidRPr="00716C13">
        <w:rPr>
          <w:sz w:val="16"/>
        </w:rPr>
        <w:t xml:space="preserve"> French so-called </w:t>
      </w:r>
      <w:r w:rsidRPr="00716C13">
        <w:rPr>
          <w:rStyle w:val="StyleUnderline"/>
        </w:rPr>
        <w:t>“illness clause”: a humanitarian principle that grants residence to migrants already in the country who suffer from a life-threatening condition that would not be properly treated in their home country. This clause en- dows the government with the power to decide what con- stitutes “legitimate suffering” and has contributed to turn the “suffering body” into a “means to papers”</w:t>
      </w:r>
      <w:r w:rsidRPr="00716C13">
        <w:rPr>
          <w:sz w:val="16"/>
        </w:rPr>
        <w:t xml:space="preserve"> (Ticktin 2011, 4). For Ticktin (2006, 35), </w:t>
      </w:r>
      <w:r w:rsidRPr="00716C13">
        <w:rPr>
          <w:rStyle w:val="StyleUnderline"/>
        </w:rPr>
        <w:t>this clause is the product of and contributes to reproduce a self-understanding of France as a “global moral leader”</w:t>
      </w:r>
      <w:r w:rsidRPr="00716C13">
        <w:rPr>
          <w:sz w:val="16"/>
        </w:rPr>
        <w:t xml:space="preserve"> and as the “home of human rights.” It has engendered “a new politics of citizenship in France, a humanitarian space at the intersection of biopo- litical modernity and global capital, in which contradic- tory and unexpected diseased and disabled citizens emerge” (Ticktin 2006, 35). </w:t>
      </w:r>
      <w:r w:rsidRPr="00716C13">
        <w:rPr>
          <w:rStyle w:val="StyleUnderline"/>
        </w:rPr>
        <w:t xml:space="preserve">Humanitarianism institutes a new global “meritocracy of suffering” </w:t>
      </w:r>
      <w:r w:rsidRPr="00716C13">
        <w:rPr>
          <w:sz w:val="16"/>
        </w:rPr>
        <w:t xml:space="preserve">(Clifford Bob, quoted in Ticktin 2006, 34) </w:t>
      </w:r>
      <w:r w:rsidRPr="00716C13">
        <w:rPr>
          <w:rStyle w:val="StyleUnderline"/>
        </w:rPr>
        <w:t>that favors the establishment of humanitarian cor- ridors for certain categories of refugees—such as women and children, particularly if affected by physical and mental conditions—and the hardening of borders for able-bodied refugees.</w:t>
      </w:r>
      <w:r w:rsidRPr="00716C13">
        <w:rPr>
          <w:sz w:val="16"/>
        </w:rPr>
        <w:t xml:space="preserve"> Ticktin’s argument resonates with Mezzadra and Neil- son’s notion of “</w:t>
      </w:r>
      <w:r w:rsidRPr="00716C13">
        <w:rPr>
          <w:rStyle w:val="StyleUnderline"/>
        </w:rPr>
        <w:t>differential inclusion</w:t>
      </w:r>
      <w:r w:rsidRPr="00716C13">
        <w:rPr>
          <w:sz w:val="16"/>
        </w:rPr>
        <w:t xml:space="preserve">.” This term </w:t>
      </w:r>
      <w:r w:rsidRPr="00716C13">
        <w:rPr>
          <w:rStyle w:val="StyleUnderline"/>
        </w:rPr>
        <w:t>captures how the modern process of “disarticulation of citizenship” results in a condition in which “inclusion in a sphere, soci- ety, or realm can be subject to varying degrees of subordi- nation, rule, discrimination, and segmentation”</w:t>
      </w:r>
      <w:r w:rsidRPr="00716C13">
        <w:rPr>
          <w:sz w:val="16"/>
        </w:rPr>
        <w:t xml:space="preserve"> (Mezzadra and Neilson 2013, 159). However, whereas Mezzadra and Neilson deem differential inclusion a function of the ne- oliberal political economy of labor—that is, of the capac- ity of laboring bodies to be inscribed in and contribute to neoliberal mechanisms of production, accumulation, and dispossession—</w:t>
      </w:r>
      <w:r w:rsidRPr="00716C13">
        <w:rPr>
          <w:rStyle w:val="StyleUnderline"/>
        </w:rPr>
        <w:t>Ticktin alerts us that inclusion may also be a function of humanitarianism.</w:t>
      </w:r>
      <w:r w:rsidRPr="00716C13">
        <w:rPr>
          <w:sz w:val="16"/>
        </w:rPr>
        <w:t xml:space="preserve"> For her, </w:t>
      </w:r>
      <w:r w:rsidRPr="00716C13">
        <w:rPr>
          <w:rStyle w:val="StyleUnderline"/>
        </w:rPr>
        <w:t>humanitarianism represents a partial degeneration</w:t>
      </w:r>
      <w:r w:rsidRPr="00716C13">
        <w:rPr>
          <w:sz w:val="16"/>
        </w:rPr>
        <w:t xml:space="preserve"> (my term) </w:t>
      </w:r>
      <w:r w:rsidRPr="00716C13">
        <w:rPr>
          <w:rStyle w:val="StyleUnderline"/>
        </w:rPr>
        <w:t>of the human rights regime since it subordinates the universalism of hu- man rights to the more particularist and selective discourses of emotions, charity, and compassion.</w:t>
      </w:r>
      <w:r w:rsidRPr="00716C13">
        <w:rPr>
          <w:sz w:val="16"/>
        </w:rPr>
        <w:t xml:space="preserve"> Building on Tick- tin’s argument, my contention is that humanitarianism and, specifically, </w:t>
      </w:r>
      <w:r w:rsidRPr="00716C13">
        <w:rPr>
          <w:rStyle w:val="StyleUnderline"/>
        </w:rPr>
        <w:t>the establishment of humanitarian corridors for vulnerable refugees are a product of a neoliberal political economy of belonging that deems vulnerable refugees as a source of emotional capital that can strengthen the humanity capital of the country.</w:t>
      </w:r>
      <w:r>
        <w:rPr>
          <w:rStyle w:val="StyleUnderline"/>
        </w:rPr>
        <w:t xml:space="preserve"> </w:t>
      </w:r>
      <w:r w:rsidRPr="00716C13">
        <w:rPr>
          <w:sz w:val="16"/>
        </w:rPr>
        <w:t xml:space="preserve">This argument is well illustrated by </w:t>
      </w:r>
      <w:r w:rsidRPr="00716C13">
        <w:rPr>
          <w:rStyle w:val="StyleUnderline"/>
        </w:rPr>
        <w:t>the United Kingdom’s decision, shortly after the death of Alan Kurdi, to commit to take twenty thousand Syrian refugees over a period of five years directly from camps in Syria’s neighboring countries.</w:t>
      </w:r>
      <w:r w:rsidRPr="00716C13">
        <w:rPr>
          <w:sz w:val="16"/>
        </w:rPr>
        <w:t xml:space="preserve"> Then prime minister David </w:t>
      </w:r>
      <w:r w:rsidRPr="00716C13">
        <w:rPr>
          <w:rStyle w:val="StyleUnderline"/>
        </w:rPr>
        <w:t>Cameron</w:t>
      </w:r>
      <w:r w:rsidRPr="00716C13">
        <w:rPr>
          <w:sz w:val="16"/>
        </w:rPr>
        <w:t xml:space="preserve"> (cited in BBC News 2015) </w:t>
      </w:r>
      <w:r w:rsidRPr="00716C13">
        <w:rPr>
          <w:rStyle w:val="StyleUnderline"/>
        </w:rPr>
        <w:t>explained that the refugees would be selected on the basis of need: “We will take the most vulnerable: . . . disabled children, . . . women who have been raped, . . . men who have suffered torture.”</w:t>
      </w:r>
      <w:r w:rsidRPr="00716C13">
        <w:rPr>
          <w:sz w:val="16"/>
        </w:rPr>
        <w:t xml:space="preserve"> Even more than in the case of New Zealand, the </w:t>
      </w:r>
      <w:r w:rsidRPr="00716C13">
        <w:rPr>
          <w:rStyle w:val="StyleUnderline"/>
        </w:rPr>
        <w:t>British government—which had withdrawn its support for search-and-rescue operations in the Mediter- ranean in 2014 and refused to accept any refugees under the European Union emergency resettlement program in 2015—came under heavy pressure to open its borders to those in greater need.</w:t>
      </w:r>
      <w:r w:rsidRPr="00716C13">
        <w:rPr>
          <w:sz w:val="16"/>
        </w:rPr>
        <w:t xml:space="preserve"> Revealingly, </w:t>
      </w:r>
      <w:r w:rsidRPr="00716C13">
        <w:rPr>
          <w:rStyle w:val="StyleUnderline"/>
        </w:rPr>
        <w:t xml:space="preserve">the flurry of calls urging the government to act questioned how, by failing the test of compassion, the United Kingdom was betraying its identity, undermining its status as a moral nation capable of abiding by its obligations, </w:t>
      </w:r>
      <w:r w:rsidRPr="00716C13">
        <w:rPr>
          <w:rStyle w:val="Emphasis"/>
        </w:rPr>
        <w:t>and losing its moral value</w:t>
      </w:r>
      <w:r w:rsidRPr="00716C13">
        <w:rPr>
          <w:sz w:val="16"/>
        </w:rPr>
        <w:t xml:space="preserve"> (Mavelli 2017b, 826–27). </w:t>
      </w:r>
      <w:r w:rsidRPr="00716C13">
        <w:rPr>
          <w:rStyle w:val="Emphasis"/>
        </w:rPr>
        <w:t>The United Kingdom, in other words, was irredeemably dam- aging what could be described as its humanity capital.</w:t>
      </w:r>
      <w:r w:rsidRPr="00716C13">
        <w:rPr>
          <w:sz w:val="16"/>
        </w:rPr>
        <w:t xml:space="preserve"> </w:t>
      </w:r>
      <w:r w:rsidRPr="00716C13">
        <w:rPr>
          <w:rStyle w:val="StyleUnderline"/>
        </w:rPr>
        <w:t>To avert and reverse this process</w:t>
      </w:r>
      <w:r w:rsidRPr="00716C13">
        <w:rPr>
          <w:sz w:val="16"/>
        </w:rPr>
        <w:t xml:space="preserve">, in the framework of a logic of economization of emotions, </w:t>
      </w:r>
      <w:r w:rsidRPr="00716C13">
        <w:rPr>
          <w:rStyle w:val="StyleUnderline"/>
        </w:rPr>
        <w:t>the country decided to in- vest in a small number of refugees who could undeniably be recognized as “victims.” To this end, the pledge was to not just take “womenandchildren” refugees</w:t>
      </w:r>
      <w:r w:rsidRPr="00716C13">
        <w:rPr>
          <w:sz w:val="16"/>
        </w:rPr>
        <w:t xml:space="preserve">—the embodiment of defenseless, apolitical, and innocent victimhood as per Cynthia Enloe’s famous definition (see Fiddian-Qasmiyeh 2017, 207). </w:t>
      </w:r>
      <w:r w:rsidRPr="00716C13">
        <w:rPr>
          <w:rStyle w:val="Emphasis"/>
        </w:rPr>
        <w:t>The United Kingdom raised its moral invest- ment by committing to take the suffering (and emasculated) bodies of disabled children, raped women, and men who had been tortured in order to produce the emotionally valu- able, deeply racialized, and gendered figure of the “ideal refugee”</w:t>
      </w:r>
      <w:r w:rsidRPr="00716C13">
        <w:rPr>
          <w:sz w:val="16"/>
        </w:rPr>
        <w:t xml:space="preserve"> (Fiddian-Qasmiyeh 2017, 209).</w:t>
      </w:r>
    </w:p>
    <w:p w:rsidR="00724946" w:rsidRPr="00CD7CBC" w:rsidRDefault="00724946" w:rsidP="00724946">
      <w:pPr>
        <w:pStyle w:val="Heading3"/>
      </w:pPr>
      <w:r w:rsidRPr="00CD7CBC">
        <w:t>Illegality Link</w:t>
      </w:r>
    </w:p>
    <w:p w:rsidR="00724946" w:rsidRPr="00CD7CBC" w:rsidRDefault="00724946" w:rsidP="00724946">
      <w:pPr>
        <w:pStyle w:val="Heading4"/>
      </w:pPr>
      <w:r w:rsidRPr="00CD7CBC">
        <w:t>The ‘illegality’ of migrants is not resolved by acts of inclusion since it just represents inclusion into a system of capitalist exploitation that necessitates cheap illegal labour. Even when immigrants are given certain legal protections they can still be deported at any time rendering the included immigrant bare life.</w:t>
      </w:r>
    </w:p>
    <w:p w:rsidR="00724946" w:rsidRPr="00CD7CBC" w:rsidRDefault="00724946" w:rsidP="00724946">
      <w:pPr>
        <w:rPr>
          <w:b/>
          <w:bCs/>
          <w:sz w:val="26"/>
        </w:rPr>
      </w:pPr>
      <w:r w:rsidRPr="00CD7CBC">
        <w:rPr>
          <w:rStyle w:val="Style13ptBold"/>
        </w:rPr>
        <w:t>De Genova 2013 (</w:t>
      </w:r>
      <w:r w:rsidRPr="00CD7CBC">
        <w:t>Nicholas, Reader in the Department of Anthropology at University of London “Spectacles of migrant ‘illegality’: the scene of exclusion, the obscene of inclusion”, Journal of Ethnic and Racial Studies, 36:7</w:t>
      </w:r>
      <w:r w:rsidRPr="00CD7CBC">
        <w:rPr>
          <w:rStyle w:val="Style13ptBold"/>
        </w:rPr>
        <w:t>)</w:t>
      </w:r>
    </w:p>
    <w:p w:rsidR="00724946" w:rsidRDefault="00724946" w:rsidP="00724946">
      <w:pPr>
        <w:rPr>
          <w:sz w:val="16"/>
        </w:rPr>
      </w:pPr>
      <w:r w:rsidRPr="006570CE">
        <w:rPr>
          <w:rStyle w:val="StyleUnderline"/>
        </w:rPr>
        <w:t>The very existence of ‘the’ (modern) ‘</w:t>
      </w:r>
      <w:r w:rsidRPr="00B115F1">
        <w:rPr>
          <w:sz w:val="16"/>
        </w:rPr>
        <w:t xml:space="preserve">State’ (and likewise, of each and every particular one) </w:t>
      </w:r>
      <w:r w:rsidRPr="006570CE">
        <w:rPr>
          <w:rStyle w:val="StyleUnderline"/>
        </w:rPr>
        <w:t>derives from the effective hegemony and apparent universalization of relations of production that assume the general form of a voluntary contract between two ostensibly free, equal and rightful owners of distinct commodities, engaged in a simple act of exchange</w:t>
      </w:r>
      <w:r w:rsidRPr="00B115F1">
        <w:rPr>
          <w:sz w:val="16"/>
        </w:rPr>
        <w:t xml:space="preserve"> whereby one (the owner of the means of production) purchases the peculiar commodity being sold by the other (who owns nothing but their capacity to work, their labour-power) (Marx 1867, pp. 270_80). In this defining feature of capitalist social relations _ ‘the juridical relation, whose form is the contract’ (Marx 1867, p. 178), itself a ‘legal fiction’ (Marx 1867, p. 719) _ all coercion appears to be absent. Overtly political relations of domination and subordination in the labour process itself are ordinarily secured as ‘the silent compulsion of economic relations’, and ‘direct extra-economic force’ is reserved only for ‘exceptional cases’ (Marx 1867, p. 899). </w:t>
      </w:r>
      <w:r w:rsidRPr="006570CE">
        <w:rPr>
          <w:rStyle w:val="StyleUnderline"/>
        </w:rPr>
        <w:t>A separate and specialized state power arises as an effect of precisely this abstraction of ‘the political’ from ‘the economic</w:t>
      </w:r>
      <w:r w:rsidRPr="00B115F1">
        <w:rPr>
          <w:sz w:val="16"/>
        </w:rPr>
        <w:t xml:space="preserve">’ (Holloway 1994). In this regard, </w:t>
      </w:r>
      <w:r w:rsidRPr="006570CE">
        <w:rPr>
          <w:rStyle w:val="StyleUnderline"/>
        </w:rPr>
        <w:t>the state is an instrumental feature of capital, its ‘political’ dimension. The organized means of violence must be kept apart, systematically held in reserve as a separate and apparently impersonal recourse for the maintenance of the Rule of Law.</w:t>
      </w:r>
      <w:r>
        <w:rPr>
          <w:rStyle w:val="StyleUnderline"/>
        </w:rPr>
        <w:t xml:space="preserve"> </w:t>
      </w:r>
      <w:r w:rsidRPr="00E55A40">
        <w:rPr>
          <w:rStyle w:val="Emphasis"/>
        </w:rPr>
        <w:t>And so it is with the direct and ‘extra-economic’ violence of border policing, whereby the sovereignty of the state and the superintendence of nation-state space are enforced by means of a permanent state of exception in which law may be suspended in favour of the facticity of uninhibited violence</w:t>
      </w:r>
      <w:r w:rsidRPr="00B115F1">
        <w:rPr>
          <w:sz w:val="16"/>
        </w:rPr>
        <w:t xml:space="preserve"> (Agamben 2003/2005). Nevertheless, </w:t>
      </w:r>
      <w:r w:rsidRPr="00E55A40">
        <w:rPr>
          <w:rStyle w:val="StyleUnderline"/>
        </w:rPr>
        <w:t>borders operate as filtering mechanisms for the unequal exchange of value</w:t>
      </w:r>
      <w:r w:rsidRPr="00B115F1">
        <w:rPr>
          <w:sz w:val="16"/>
        </w:rPr>
        <w:t xml:space="preserve"> (Kearney 2004). </w:t>
      </w:r>
      <w:r w:rsidRPr="00E55A40">
        <w:rPr>
          <w:rStyle w:val="StyleUnderline"/>
        </w:rPr>
        <w:t>Borders differentiate, sort and rank between those to be excluded in fact (deported) and those to be included (even if only as ‘illegal’ migrants). These inclusions of migrants and other non-citizens proceed only differentially, but they almost universally impose a susceptibility for deportation as a defining horizon</w:t>
      </w:r>
      <w:r w:rsidRPr="00B115F1">
        <w:rPr>
          <w:sz w:val="16"/>
        </w:rPr>
        <w:t xml:space="preserve">. The terms of this ultimate possibility of deportation range from the immediate and categorical deportability of ‘illegal aliens’ to the conditional and contingent deportability that remains nonetheless a defining and enduring feature of the ‘legality’ of those non-citizens who have been ‘authorized’ (along with the requirements for their variegated subjection to routinized surveillance and subordination). There tends to be no ‘statute of limitations’ on the possibility for even a ‘legal’ noncitizen to be deported, provided that they are found to satisfy certain stipulated conditions. In this manner, </w:t>
      </w:r>
      <w:r w:rsidRPr="00E55A40">
        <w:rPr>
          <w:rStyle w:val="Emphasis"/>
        </w:rPr>
        <w:t>deportability is profoundly disciplinary</w:t>
      </w:r>
      <w:r w:rsidRPr="00B115F1">
        <w:rPr>
          <w:sz w:val="16"/>
        </w:rPr>
        <w:t xml:space="preserve"> (De Genova 2002). Hence, </w:t>
      </w:r>
      <w:r w:rsidRPr="00E55A40">
        <w:rPr>
          <w:rStyle w:val="Emphasis"/>
        </w:rPr>
        <w:t>beyond the purview of the Border Spectacle’s scene of exclusion, the inclusion of migrant labour is likewise profoundly normalized.</w:t>
      </w:r>
      <w:r>
        <w:rPr>
          <w:rStyle w:val="Emphasis"/>
        </w:rPr>
        <w:t xml:space="preserve"> </w:t>
      </w:r>
      <w:r w:rsidRPr="00B115F1">
        <w:rPr>
          <w:sz w:val="16"/>
        </w:rPr>
        <w:t xml:space="preserve">While the spectacle of enforcement is a persistent and pernicious reminder of the extraordinary vulnerabilities that suffuse the migrant predicament, workplace and community immigration raids and deportations in fact remain ‘exceptional’. </w:t>
      </w:r>
      <w:r w:rsidRPr="000E0D51">
        <w:rPr>
          <w:rStyle w:val="StyleUnderline"/>
        </w:rPr>
        <w:t>Even under conditions of ‘illegality’, therefore, the more repressive (plainly political) dimensions of migrant labour generally acquire the common-sense banality of merely ‘economic’ ‘facts of life’</w:t>
      </w:r>
      <w:r w:rsidRPr="00B115F1">
        <w:rPr>
          <w:sz w:val="16"/>
        </w:rPr>
        <w:t xml:space="preserve">. The fetishization of ‘illegality’ as an individualized transgression likewise serves to render it, in effect, a private affair, or more precisely, a privatized matter of sociopolitical disability. Indeed, </w:t>
      </w:r>
      <w:r w:rsidRPr="000E0D51">
        <w:rPr>
          <w:rStyle w:val="Emphasis"/>
        </w:rPr>
        <w:t>what predominates in the everyday life experience of undocumented migrants is not ‘direct extra-economic force’ but rather, precisely the ‘silent compulsion of economic relations’</w:t>
      </w:r>
      <w:r w:rsidRPr="00B115F1">
        <w:rPr>
          <w:sz w:val="16"/>
        </w:rPr>
        <w:t xml:space="preserve">. </w:t>
      </w:r>
      <w:r w:rsidRPr="000E0D51">
        <w:rPr>
          <w:rStyle w:val="StyleUnderline"/>
        </w:rPr>
        <w:t>Once within the ‘interior’ of the space of the nation state, ‘illegal’ migrants are presumed (like all other workers) to deliver their labour to market _ freely, voluntarily and with no evident coercion. Of course, this normalization occurs only after they have either successfully navigated the militarized obstacle course of the Border Spectacle, or passed quietly from a prior status of tentative or tenuous ‘legality’ to one of peremptorily disenfranchised and almost instantaneously precarious ‘illegality’.</w:t>
      </w:r>
      <w:r w:rsidRPr="00B115F1">
        <w:rPr>
          <w:sz w:val="16"/>
        </w:rPr>
        <w:t xml:space="preserve"> But for those who can elude detection and evade apprehension and deportation, there awaits, as their thankless reward, a protracted and indefinite social condition of deportability, and its attendant deprivations, which will supply the distinctive qualification of their labour-power. </w:t>
      </w:r>
      <w:r w:rsidRPr="000E0D51">
        <w:rPr>
          <w:rStyle w:val="Emphasis"/>
        </w:rPr>
        <w:t>The exclusionary brashness of the Border Spectacle, then, is inextricable from its ‘dirty secret’, its obscene underbelly _ the real social relation of undocumented migrants to the state, and the public secret of their abject inclusion as ‘illegal’ labour.</w:t>
      </w:r>
      <w:r>
        <w:rPr>
          <w:rStyle w:val="Emphasis"/>
        </w:rPr>
        <w:t xml:space="preserve"> </w:t>
      </w:r>
      <w:r w:rsidRPr="00B115F1">
        <w:rPr>
          <w:sz w:val="16"/>
        </w:rPr>
        <w:t xml:space="preserve">The Border Spectacle, as we have seen, conjures up the fetish of transgression at the ever-multiplying points of interception in an amorphous border zone where migrant trajectories may be interrupted. These humble migrant practices are produced as flagrant violations of the law, as the brazen acts of veritable outlaws, and thus as occasions for apprehension _ literally and figuratively _ which is to say, occasions for arrest and deportation, but also for fear and loathing. The Border Spectacle works its magic trick of displacing ‘illegality’ from its point of production (in the law) to the proverbial ‘scene of the crime’, which is of course also the scene of ostensible crime-fighting. Indeed, this </w:t>
      </w:r>
      <w:r w:rsidRPr="000E0D51">
        <w:rPr>
          <w:rStyle w:val="StyleUnderline"/>
        </w:rPr>
        <w:t>criminalizing discursive excess is the chief attribute that founds ‘the’ border as the scene of exclusion. Yet, migrants’ trajectories (and human mobility, generally) prevail _ in spite of the accumulated pressures and violence of borders traversed and the vastly more expansive border zones inhabited indefinitely.</w:t>
      </w:r>
      <w:r w:rsidRPr="00B115F1">
        <w:rPr>
          <w:sz w:val="16"/>
        </w:rPr>
        <w:t xml:space="preserve"> Indeed, what is normal is the movement itself, the mobility of migrants, as well as the concomitant routine ‘irregularization’ of them. Hence, there is the seeming paradox that </w:t>
      </w:r>
      <w:r w:rsidRPr="000E0D51">
        <w:rPr>
          <w:rStyle w:val="StyleUnderline"/>
        </w:rPr>
        <w:t>the greatest theatres for the staging of border policing are in fact the real sites of a massive (obscene) inclusion of (illegalized) migrants.</w:t>
      </w:r>
      <w:r>
        <w:rPr>
          <w:rStyle w:val="StyleUnderline"/>
        </w:rPr>
        <w:t xml:space="preserve"> </w:t>
      </w:r>
      <w:r w:rsidRPr="00B115F1">
        <w:rPr>
          <w:sz w:val="16"/>
        </w:rPr>
        <w:t xml:space="preserve">In place of the palpable social and political relation of migrant labour to the state (a relation that is precisely obscene), </w:t>
      </w:r>
      <w:r w:rsidRPr="00DC3649">
        <w:rPr>
          <w:rStyle w:val="StyleUnderline"/>
        </w:rPr>
        <w:t>border enforcement delivers the public, fetishized and spectacular verification of the migrants’ ostensible ‘illegality’.</w:t>
      </w:r>
      <w:r w:rsidRPr="00B115F1">
        <w:rPr>
          <w:sz w:val="16"/>
        </w:rPr>
        <w:t xml:space="preserve"> Indeed, if there were no border patrols or inspections, no border policing or passport controls whatsoever, there would still be migrant ‘illegality’ _ because ‘</w:t>
      </w:r>
      <w:r w:rsidRPr="00DC3649">
        <w:rPr>
          <w:rStyle w:val="Emphasis"/>
        </w:rPr>
        <w:t xml:space="preserve">illegality’ is an effect of immigration law itself, promulgating that some migrations be illegalized while others are constituted as lawful. </w:t>
      </w:r>
      <w:r w:rsidRPr="00B115F1">
        <w:rPr>
          <w:sz w:val="16"/>
        </w:rPr>
        <w:t xml:space="preserve">However, we can only be made to believe in that ‘illegality’ _ can only be made to take it seriously _ once it appears as a thing-in-itself, reified as the supposed effect of the deliberate acts of a spectacular mass of sundry violators of the law, rather than what it truly is: a transnational social relation of labour and capital, an antagonistic political relation of conflict in the process of being fixed as a relation of subordination. Indeed, </w:t>
      </w:r>
      <w:r w:rsidRPr="00B115F1">
        <w:rPr>
          <w:rStyle w:val="StyleUnderline"/>
        </w:rPr>
        <w:t>the phantasm of exclusion is essential to that essentially political process of labour subordination, which in fact is always a matter of (illegalized) inclusion and incorporation.</w:t>
      </w:r>
      <w:r>
        <w:rPr>
          <w:rStyle w:val="StyleUnderline"/>
        </w:rPr>
        <w:t xml:space="preserve"> </w:t>
      </w:r>
      <w:r w:rsidRPr="00B115F1">
        <w:rPr>
          <w:sz w:val="16"/>
        </w:rPr>
        <w:t xml:space="preserve">The task of labour subordination is, nevertheless, always and inescapably, preconditioned by the sheer subjectivity of labour. Labour subordination is grounded, in zizek terms, by the inherent excess that is the creative capacity and productive power of labour. The requirement for subordination is occasioned in the first instance precisely by human labour’s distinctly subjective vitality (Marx 1867, p. 284). Thus, it is instructive to recall that </w:t>
      </w:r>
      <w:r w:rsidRPr="00B115F1">
        <w:rPr>
          <w:rStyle w:val="StyleUnderline"/>
        </w:rPr>
        <w:t>the autonomy of migration and its politics of mobility precede and provoke the state’s politics of immigration control and its spectacle of borders, compulsively depicted as deplorably ‘out of control’ through a more or less permanent and routinized ‘crisis’ management</w:t>
      </w:r>
      <w:r w:rsidRPr="00B115F1">
        <w:rPr>
          <w:sz w:val="16"/>
        </w:rPr>
        <w:t>.2</w:t>
      </w:r>
    </w:p>
    <w:p w:rsidR="00724946" w:rsidRDefault="00724946" w:rsidP="00724946">
      <w:pPr>
        <w:pStyle w:val="Heading3"/>
      </w:pPr>
      <w:r>
        <w:t>Immigration Link</w:t>
      </w:r>
    </w:p>
    <w:p w:rsidR="00724946" w:rsidRPr="00B81AD4" w:rsidRDefault="00724946" w:rsidP="00724946">
      <w:pPr>
        <w:pStyle w:val="Heading4"/>
      </w:pPr>
      <w:r>
        <w:t xml:space="preserve">The affirmative results in bringing people into the state’s borders which entrenches immigrants into the bindings of the “social contract” expanding and normalizing sovereign power </w:t>
      </w:r>
    </w:p>
    <w:p w:rsidR="00724946" w:rsidRDefault="00724946" w:rsidP="00724946">
      <w:r w:rsidRPr="00B81AD4">
        <w:rPr>
          <w:rStyle w:val="Style13ptBold"/>
        </w:rPr>
        <w:t>Salter 8</w:t>
      </w:r>
      <w:r>
        <w:t xml:space="preserve"> Mark B Salter: School of Political Studies, University of Ottawa, 1-30-2008, "When the exception becomes the rule: borders, sovereignty, and citizenship," Taylor &amp; Francis, </w:t>
      </w:r>
      <w:hyperlink r:id="rId9" w:history="1">
        <w:r w:rsidRPr="00DC6B89">
          <w:rPr>
            <w:rStyle w:val="Hyperlink"/>
          </w:rPr>
          <w:t>https://www.tandfonline.com/doi/full/10.1080/13621020802184234?scroll=top&amp;needAccess=true</w:t>
        </w:r>
      </w:hyperlink>
      <w:r>
        <w:t xml:space="preserve"> date accessed: 7/28/18, ESC</w:t>
      </w:r>
    </w:p>
    <w:p w:rsidR="00724946" w:rsidRDefault="00724946" w:rsidP="00724946">
      <w:r w:rsidRPr="002C1EE1">
        <w:rPr>
          <w:rStyle w:val="StyleUnderline"/>
        </w:rPr>
        <w:t xml:space="preserve">All communities are essentially undemocratic, arbitrary, and in this sense pre-political. It is the performance of the sovereign as protector against the collapse of all community that hides the inherent violence in this primary contract. </w:t>
      </w:r>
      <w:r>
        <w:t>As Agamben avers, ‘</w:t>
      </w:r>
      <w:r w:rsidRPr="002C1EE1">
        <w:rPr>
          <w:rStyle w:val="StyleUnderline"/>
        </w:rPr>
        <w:t>sovereign is... the guardian who prevents the undecidable threshold between violence and right, nature and language, from coming to light</w:t>
      </w:r>
      <w:r>
        <w:t xml:space="preserve">’ (2000, p. 113). </w:t>
      </w:r>
    </w:p>
    <w:p w:rsidR="00724946" w:rsidRDefault="00724946" w:rsidP="00724946">
      <w:r w:rsidRPr="0055370F">
        <w:rPr>
          <w:rStyle w:val="StyleUnderline"/>
        </w:rPr>
        <w:t>The decision to allow entry into the political community, and to become a citizen-subject of the sovereign, must be a decision without recourse, without appeal, and without debate. Recourse, appeal, debate gives lie to the claim to fixity and stability, upon which the claim to sovereign power is built.</w:t>
      </w:r>
      <w:r>
        <w:t xml:space="preserve"> The population cannot be counted democratically. </w:t>
      </w:r>
      <w:r w:rsidRPr="002C1EE1">
        <w:rPr>
          <w:rStyle w:val="StyleUnderline"/>
        </w:rPr>
        <w:t>In its application to the border, we would say that the citizen gives up his/her right to freely enter the state while the sovereign does not renounce his/her right to ban individuals from entry into the state</w:t>
      </w:r>
      <w:r>
        <w:t>. It is true that the sovereign does not accept any obligation to accept (even) citizens back into the territory – especially if the sovereign decides that the citizen constitutes a danger to the sovereign. Higgins is clear: ‘there is no general right for an alien to obtain entry into another country. If he is escaping persecution, he has the right to seek asylum; but no state is obliged to give it to him ... it is wholly exceptional – and contrary to international law – for a resident national to be refused re-entry to his country on political grounds. But clearly that does not dispose of the matter’ (1973, p. 344). In each of these cases, it is the administrative, discretionary determination of status that precedes any legal claim.</w:t>
      </w:r>
    </w:p>
    <w:p w:rsidR="00724946" w:rsidRDefault="00724946" w:rsidP="00724946">
      <w:r>
        <w:t xml:space="preserve">In the concrete case of Canadian border regulations, a Canadian citizen has a right of entry only ever after that citizenship status is determined by a Canada Border Services Agency (CBSA) Officer. </w:t>
      </w:r>
      <w:r w:rsidRPr="006B2439">
        <w:rPr>
          <w:rStyle w:val="StyleUnderline"/>
        </w:rPr>
        <w:t>At the actual place of the border, the determination of status precedes the grant of ‘leave to enter’. This administrative, discretionary decision is precisely at the exceptional threshold of law: even within the over-coded manuals of port-of-entry border examinations, discretion, ‘tact’, ‘common sense’, ‘belief’ and ‘experience’ are set as the standard for the officer’s ‘reasonable’ belief</w:t>
      </w:r>
      <w:r>
        <w:t xml:space="preserve"> (CIC 2006, 2007). The legal standard for inadmissibility at the Canadian border is weaker than similar civil or criminal standards: ‘“reasonable grounds” means more than mere suspicion but less than the civil test of balance of probabilities. It is a lower threshold than the criminal standard of “beyond a reasonable doubt”. It is a bona fide belief in a serious possibility based on credibly evidence’ (CIC 2006, p. 6). At the border, the ‘serious possibility’ of threat to Canada’s security enjoys a lower threshold of belief than administrative, civil, or criminal tests. Before that status has been accorded, the CBSA officer may ‘arrest and detain without a warrant, a foreign national, other than a protected person ... if the officer if not satisfied of the identity of the foreign national in the course of any procedure under the Act’ (CIC 2007, pp. 12–13). Until that identity is certified and the claim of citizenship judged satisfactory, every border crosser is at the threshold of law. </w:t>
      </w:r>
    </w:p>
    <w:p w:rsidR="00724946" w:rsidRDefault="00724946" w:rsidP="00724946">
      <w:r w:rsidRPr="006B2439">
        <w:rPr>
          <w:rStyle w:val="StyleUnderline"/>
        </w:rPr>
        <w:t>The sovereign contract is redrawn each time a citizen requests entry to a state, either his/her own state or another state: ‘the foundation is not an event achieved once and for all but is continually operative in the civil state in the form of the sovereign decision’</w:t>
      </w:r>
      <w:r>
        <w:t xml:space="preserve"> (Agamben 2000, p. 109). Recall the passport, which the state also accepts no obligation to issue even to citizens and in particular to citizens which it considers dangerous.3 The issuance of a passport themselves as the marker of citizenship has often also been a discretionary matter. The role of Ruth B. Shipley, Chief of the Passport Office, in the refusal of American passport to individuals consider that she personally a security risk is well known (Higgens and Leps 1998). Passports are issued under sovereign prerogative, but the monopoly of administrative discretion within the passport office is well documented (Kutler 1982, p. 97). The inscription on the passport itself is a statement by a representative of the citizen’s sovereign ‘to request and require in the name of the [insert sovereign] all those whom it may concern to allow the bearer to pass freely without let or hindrance and to afford him/her every assistance and protection of which he/she may stand in</w:t>
      </w:r>
      <w:r w:rsidRPr="002C1EE1">
        <w:t xml:space="preserve"> </w:t>
      </w:r>
      <w:r>
        <w:t xml:space="preserve">need’ (Salter 2003, pp. 3–5). Entry into a foreign state is representative of the interaction of two sovereigns – not the traveler and any sovereign. </w:t>
      </w:r>
      <w:r w:rsidRPr="006B2439">
        <w:rPr>
          <w:rStyle w:val="StyleUnderline"/>
        </w:rPr>
        <w:t>In essence, entry into another the jurisdiction of one’s own or another sovereign territory is a reaffirmation that the sovereign is the seat of authority</w:t>
      </w:r>
      <w:r>
        <w:t xml:space="preserve"> (and not the citizen). This is the raw decision to admit or expel an individual at the border takes place both inside a normal bureaucracy and outside the normal condition of politics. Butler’s argument that </w:t>
      </w:r>
      <w:r w:rsidRPr="006B2439">
        <w:rPr>
          <w:rStyle w:val="StyleUnderline"/>
        </w:rPr>
        <w:t xml:space="preserve">the state of exception is normalized through the governmentality of bureaucracy is particularly persuasive for everyday decisions in the issuance of passports and at the border, as well as sites such as Guantanamo Bay </w:t>
      </w:r>
      <w:r>
        <w:t>(2004).</w:t>
      </w:r>
    </w:p>
    <w:p w:rsidR="00724946" w:rsidRDefault="00724946" w:rsidP="00724946">
      <w:pPr>
        <w:pStyle w:val="Heading3"/>
      </w:pPr>
      <w:r>
        <w:t>Immigration Crisis Link</w:t>
      </w:r>
    </w:p>
    <w:p w:rsidR="00724946" w:rsidRPr="00C84AD4" w:rsidRDefault="00724946" w:rsidP="00724946">
      <w:pPr>
        <w:pStyle w:val="Heading4"/>
      </w:pPr>
      <w:r w:rsidRPr="00C84AD4">
        <w:t>Immigration politics in the hands of the state is a constant state of confusion between protections for regular immigrants, and hostile, anxious citizens wishing to exclude irregular citizens</w:t>
      </w:r>
    </w:p>
    <w:p w:rsidR="00724946" w:rsidRPr="006F5FDC" w:rsidRDefault="00724946" w:rsidP="00724946">
      <w:pPr>
        <w:rPr>
          <w:rStyle w:val="Style13ptBold"/>
        </w:rPr>
      </w:pPr>
      <w:r>
        <w:rPr>
          <w:rStyle w:val="Style13ptBold"/>
        </w:rPr>
        <w:t xml:space="preserve">French 2015 </w:t>
      </w:r>
      <w:r w:rsidRPr="00E72924">
        <w:t>(Craig, Postdoctoral Scholar in the department of government @ USF, “To lose one’s home in the world: The injustice of immigrant detention”, Journal of International Political Theory (Vol. 11(3) 351 –369)</w:t>
      </w:r>
    </w:p>
    <w:p w:rsidR="00724946" w:rsidRDefault="00724946" w:rsidP="00724946">
      <w:pPr>
        <w:rPr>
          <w:sz w:val="14"/>
        </w:rPr>
      </w:pPr>
      <w:r w:rsidRPr="006F5FDC">
        <w:rPr>
          <w:sz w:val="14"/>
        </w:rPr>
        <w:t>From emergency politics to the politics of crisis containment As William Walters (2010) points out</w:t>
      </w:r>
      <w:r w:rsidRPr="006F5FDC">
        <w:rPr>
          <w:u w:val="single"/>
        </w:rPr>
        <w:t>, the detention and expulsion of asylum seekers manifests a deeply entrenched view without which we have not yet learned to live: that all individuals in the world have a proper place to which they can be returned, forcibly, if necessary, by means of the authority of the state.</w:t>
      </w:r>
      <w:r w:rsidRPr="006F5FDC">
        <w:rPr>
          <w:sz w:val="14"/>
        </w:rPr>
        <w:t xml:space="preserve"> </w:t>
      </w:r>
      <w:r w:rsidRPr="006F5FDC">
        <w:rPr>
          <w:u w:val="single"/>
        </w:rPr>
        <w:t>The ascription of such a place in the world to each human being constitutes an attempt by the architects of our world order to restrain the transnational movement of people, a force that overtaxes the compartmentalized system of nation-states into which governments would prefer to force their charges. Immigrant detention and deportation has therefore become, in the apt words of scholars studying the phenomenon, a global regime: a calculated and hostile reaction to a runaway world that increasingly seems to be spinning out of control.</w:t>
      </w:r>
      <w:r w:rsidRPr="006F5FDC">
        <w:rPr>
          <w:sz w:val="14"/>
        </w:rPr>
        <w:t>2 This regime, as Patrick Hayden notes</w:t>
      </w:r>
      <w:r w:rsidRPr="006F5FDC">
        <w:rPr>
          <w:u w:val="single"/>
        </w:rPr>
        <w:t>, forms part of a specific strategy of crisis containment that states routinely use to manage international mass migration (2009: 82–86).</w:t>
      </w:r>
      <w:r w:rsidRPr="006F5FDC">
        <w:rPr>
          <w:sz w:val="14"/>
        </w:rPr>
        <w:t xml:space="preserve"> But the label of crisis containment is apt to describe not just a specific policy. It is also useful shorthand to describe a general tendency displayed by a good deal of all modern politics, domestic and international</w:t>
      </w:r>
      <w:r w:rsidRPr="006F5FDC">
        <w:rPr>
          <w:u w:val="single"/>
        </w:rPr>
        <w:t>. This is a distinct mode of politics that unfolds when states find themselves confronted by phenomena that appear to pose a threat to the life or harmony of the political community, and political leaders assume the role of managers whose role is to contain this threat.</w:t>
      </w:r>
      <w:r w:rsidRPr="006F5FDC">
        <w:rPr>
          <w:sz w:val="14"/>
        </w:rPr>
        <w:t xml:space="preserve"> This supposed threat might come in the shape of an impersonal force, like a natural disaster or financial market failure, or a personal one, exemplified in the terrorist, insurgent, political dissident or even, as we shall see, the asylum seeker. Huysmans (2006) has something similar in mind that he calls existential politics, though I think the label of politics as crisis containment captures a little more ably the way in which state power is used under these conditions. </w:t>
      </w:r>
      <w:r w:rsidRPr="006F5FDC">
        <w:rPr>
          <w:u w:val="single"/>
        </w:rPr>
        <w:t>When confronted with such a figure or phenomenon, political leaders respond by mobilizing whatever tools they have at their disposal to find a solution. Politics has essentially become a problem-solving activity that relies on the tactical deployment of administrative and regulative apparatuses to dissolve the political, economic, social, or environmental crises that regularly unfold in public life.</w:t>
      </w:r>
      <w:r w:rsidRPr="006F5FDC">
        <w:rPr>
          <w:sz w:val="14"/>
        </w:rPr>
        <w:t xml:space="preserve"> In the wake of Agamben’s work, there is a temptation to interpret the most dramatic responses to perceived problems, for example those that suspend individual rights and liberties in the name of national security, as evidence of an emergency politics that confirms the validity of the Schmittian conception of sovereign power. </w:t>
      </w:r>
      <w:r w:rsidRPr="006F5FDC">
        <w:rPr>
          <w:u w:val="single"/>
        </w:rPr>
        <w:t xml:space="preserve">Unless we could find a way to overturn this model of politics entirely, this would leave us with few options but to try to ameliorate it, taming its excesses, perhaps by deriving normative constraints on the sovereign’s ability to declare an emergency. But as Bonnie Honig (2009: 2) points out, we thereby risk legitimating the very model of executive decisionism that we are trying to undermine so long as we continue to work within this paradigm. </w:t>
      </w:r>
      <w:r w:rsidRPr="006F5FDC">
        <w:rPr>
          <w:sz w:val="14"/>
        </w:rPr>
        <w:t xml:space="preserve">Moreover, it may not even be an accurate reflection of reality. Of the immigration detention system, Bosworth observes, “parliamentary and archival documents … expose an enduring lack of planning where border control is concerned. It is often simply reactive. </w:t>
      </w:r>
      <w:r w:rsidRPr="006F5FDC">
        <w:rPr>
          <w:u w:val="single"/>
        </w:rPr>
        <w:t>It is almost never principled, and, as a result, many acknowledge, hard to justify” (2014: 25–26). This suggests that what we really witness in the state’s actions is not a sinister, premeditated Schmittian decisionism but a series of reactionary and unprincipled policy decisions that reflect, if anything, a state of confusion rather than a state of exception. We need to find an approach that recognizes that our political world cannot be reduced to executive decision under conditions of emergency, one that makes sense of Honig’s provocative remark that “in the end, it is not the lawgiver but the people/multitude’s decision to accept him that is decisive for their political future</w:t>
      </w:r>
      <w:r w:rsidRPr="006F5FDC">
        <w:rPr>
          <w:sz w:val="14"/>
        </w:rPr>
        <w:t>” (2009: 3</w:t>
      </w:r>
      <w:r w:rsidRPr="006F5FDC">
        <w:rPr>
          <w:u w:val="single"/>
        </w:rPr>
        <w:t>). We can do so by conceiving of sovereignty not simply as the power exercised over bare life by the state as an executive decider, but also as the power to persuade, cajole, act, and react that the state commands in its role as a manager. On this view, it will turn out that it is not so much that the people’s survival depends upon the decision of the state over bare life, but also that the state’s survival depends upon the continued support of the people, which it secures by managing these crises successfully.</w:t>
      </w:r>
      <w:r w:rsidRPr="006F5FDC">
        <w:rPr>
          <w:sz w:val="14"/>
        </w:rPr>
        <w:t xml:space="preserve"> Huysmans and Buonfino (2008) offer us perhaps the more apt term “politics of unease” to capture this idea. Analyzing the securitization of the debate about immigration and asylum in the United Kingdom, they write that </w:t>
      </w:r>
      <w:r w:rsidRPr="006F5FDC">
        <w:rPr>
          <w:u w:val="single"/>
        </w:rPr>
        <w:t>instead of dramatic speech acts articulating existential threats and thereby legitimating calls for exceptional politics, security practice consists of knitting various discourses of unease and danger into a patchwork of insecurities that facilitate the political exchange of fears and beliefs and the transfer of security practice from one policy area to another.</w:t>
      </w:r>
      <w:r w:rsidRPr="006F5FDC">
        <w:rPr>
          <w:sz w:val="14"/>
        </w:rPr>
        <w:t xml:space="preserve"> (Huysmans and Buonfino, 2008: 782) It is the danger that lies ahead that politicians tell their electorate they can help them to avoid. </w:t>
      </w:r>
      <w:r w:rsidRPr="006F5FDC">
        <w:rPr>
          <w:u w:val="single"/>
        </w:rPr>
        <w:t>This is achieved by distributing responsibility for the task throughout the various technocratic agencies and departments of government.</w:t>
      </w:r>
      <w:r w:rsidRPr="006F5FDC">
        <w:rPr>
          <w:sz w:val="14"/>
        </w:rPr>
        <w:t xml:space="preserve"> As Didier Bigo puts it, the securitization of migration is … a transversal political technology, used as a mode of governmentality by diverse institutions to play with the unease, or to encourage it if it does not yet exist, so as to affirm their role as providers of protection and security and to mask some of their failures</w:t>
      </w:r>
      <w:r w:rsidRPr="006F5FDC">
        <w:rPr>
          <w:u w:val="single"/>
        </w:rPr>
        <w:t>. That politicians are so quick to declare such phenomena as threats to be neutralized through the application of solutions derived from public policy is attributable to the emergence of this managerialist paradigm in late-modern politics</w:t>
      </w:r>
      <w:r w:rsidRPr="006F5FDC">
        <w:rPr>
          <w:sz w:val="14"/>
        </w:rPr>
        <w:t xml:space="preserve">. Foucault (2009) identified the origins of this drift toward political managerialism when he spoke of the birth of biopolitics and the rise of governmentality in his lectures at the Collège de France. Foucault used the term governmentality to refer to that series of mechanisms and controls by which sovereign power would be used in the modern period to regulate the circulation of the things found to be present within the territorial bounds of the nation (people, capital, goods, etc.). In a novel application of sovereign power, one enabled by new forms of statistical knowledge about the population, the state, </w:t>
      </w:r>
      <w:r w:rsidRPr="006F5FDC">
        <w:rPr>
          <w:u w:val="single"/>
        </w:rPr>
        <w:t>Foucault argued, would install an apparatus of security so that it could anticipate, adjust for, and maybe even avoid events that threaten the life of the population.</w:t>
      </w:r>
      <w:r w:rsidRPr="006F5FDC">
        <w:rPr>
          <w:sz w:val="14"/>
        </w:rPr>
        <w:t xml:space="preserve"> This it did in order to secure its ability to extort power—biopower—from the bodies of the citizenry (Foucault, 2009). </w:t>
      </w:r>
      <w:r w:rsidRPr="006F5FDC">
        <w:rPr>
          <w:u w:val="single"/>
        </w:rPr>
        <w:t>Security apparatuses would comprise a “juridical and disciplinary system of controls, constraint and permanent supervision” in order to stop the event from coming to pass (Foucault, 2009: 32). What Foucault had noticed was the beginnings of a new, modern politics: a politics oriented toward problem-solving, sustained by technocratic solutionism, one that aims at assuring the health, vitality, and prosperity of the community.3 This tendency has continued apace, but now, with the advent of more robust forms of democratic accountability, the bodies that were once merely regulated now speak back to the state, demanding both that it safeguard the interests that they are now accustomed to having protected, and that it be held accountable in its efforts to do so. As a consequence, political leaders have been forced to adapt in the face of democratic pressures.</w:t>
      </w:r>
      <w:r w:rsidRPr="006F5FDC">
        <w:rPr>
          <w:sz w:val="14"/>
        </w:rPr>
        <w:t xml:space="preserve"> </w:t>
      </w:r>
      <w:r w:rsidRPr="006F5FDC">
        <w:rPr>
          <w:u w:val="single"/>
        </w:rPr>
        <w:t>They have learned how to draw their authority and legitimacy from their ability to successfully deliver on their promises to protect the ontological security of the polis.4</w:t>
      </w:r>
      <w:r w:rsidRPr="006F5FDC">
        <w:rPr>
          <w:sz w:val="14"/>
        </w:rPr>
        <w:t xml:space="preserve"> </w:t>
      </w:r>
      <w:r w:rsidRPr="006F5FDC">
        <w:rPr>
          <w:u w:val="single"/>
        </w:rPr>
        <w:t>Border control now ranks among the most prominent domains in which this managerialist paradigm of politics-as-crisis-containment shows itself most clearly. On the one hand, the opening of a political community to migratory forces is necessitated by the demands of global capitalism. But on the other, immigration, particularly in the Western European context of nations that are at least nominally still social democracies, puts immense pressure on local government and welfare services, leading to social unrest, anxiety, and sometimes even panic, ills for which those in power will most likely be blamed. Once the state finds itself caught between these two poles—the desire to fill gaps in the labor market with regular migrants on the one hand, and the demands placed upon it by a hostile general public anxious to exclude irregular migrants on the other—the detention, encampment, and expulsion of aliens presents itself as a political solution par excellence</w:t>
      </w:r>
      <w:r w:rsidRPr="006F5FDC">
        <w:rPr>
          <w:sz w:val="14"/>
        </w:rPr>
        <w:t>. The use of immigrant detention is thus an example of a Foucauldian security apparatus, one that also underlines and reinforces the logic of territoriality that underpins and drives the modern state (Cornelisse, 2010).</w:t>
      </w:r>
    </w:p>
    <w:p w:rsidR="006805E2" w:rsidRPr="00474FEC" w:rsidRDefault="006805E2" w:rsidP="006805E2">
      <w:pPr>
        <w:pStyle w:val="Heading3"/>
      </w:pPr>
      <w:r>
        <w:t>Inclusion Link</w:t>
      </w:r>
    </w:p>
    <w:p w:rsidR="006805E2" w:rsidRDefault="006805E2" w:rsidP="006805E2">
      <w:pPr>
        <w:pStyle w:val="Heading4"/>
      </w:pPr>
      <w:r>
        <w:t>The aff’s focus on routes of legal immigration into the United States reifies the ability of the sovereign to expel those who are perceived to pose a threat to the political community</w:t>
      </w:r>
    </w:p>
    <w:p w:rsidR="006805E2" w:rsidRDefault="006805E2" w:rsidP="006805E2">
      <w:pPr>
        <w:rPr>
          <w:rStyle w:val="Style13ptBold"/>
        </w:rPr>
      </w:pPr>
      <w:r>
        <w:rPr>
          <w:rStyle w:val="Style13ptBold"/>
        </w:rPr>
        <w:t>Duffy, ‘12</w:t>
      </w:r>
    </w:p>
    <w:p w:rsidR="006805E2" w:rsidRPr="004B3739" w:rsidRDefault="006805E2" w:rsidP="006805E2">
      <w:r w:rsidRPr="004B3739">
        <w:t>(Aoife, doctoral fellow and PhD candidate at the Irish Centre for Human Rights @ Natinal Univesrity of Ireland, Galway, “Detainee as “Exile”: Theorizing the Politico-legal Underpinnings of Executive Detention”, Interdisciplinary Journal of Human Rights</w:t>
      </w:r>
      <w:r>
        <w:t xml:space="preserve"> Law, Vol. 7, No. 1, pp. 5-6</w:t>
      </w:r>
      <w:r w:rsidRPr="004B3739">
        <w:t>)</w:t>
      </w:r>
    </w:p>
    <w:p w:rsidR="006805E2" w:rsidRDefault="006805E2" w:rsidP="006805E2">
      <w:pPr>
        <w:rPr>
          <w:sz w:val="16"/>
        </w:rPr>
      </w:pPr>
      <w:r w:rsidRPr="004B1BC6">
        <w:rPr>
          <w:rStyle w:val="StyleUnderline"/>
        </w:rPr>
        <w:t>At the time of the original appropriating act</w:t>
      </w:r>
      <w:r w:rsidRPr="004B1BC6">
        <w:rPr>
          <w:sz w:val="16"/>
        </w:rPr>
        <w:t xml:space="preserve"> (Landnahme), </w:t>
      </w:r>
      <w:r w:rsidRPr="004B1BC6">
        <w:rPr>
          <w:rStyle w:val="StyleUnderline"/>
        </w:rPr>
        <w:t>space and law coincide</w:t>
      </w:r>
      <w:r w:rsidRPr="004B1BC6">
        <w:rPr>
          <w:sz w:val="16"/>
        </w:rPr>
        <w:t xml:space="preserve">, and order and orientation are not yet distinguishable. Giorgio Agamben regards the way that Schmitt links localization or orientation (Ortung) to order (Ordnung) in the constitutive act of nomos as overly simplistic and he seeks to insert "an unlocalizable zone of indistinction or exception" in its center.19 However, </w:t>
      </w:r>
      <w:r w:rsidRPr="004B1BC6">
        <w:rPr>
          <w:rStyle w:val="StyleUnderline"/>
        </w:rPr>
        <w:t>the necessity of giving what was exter- nal an internal localization arose subsequently.</w:t>
      </w:r>
      <w:r w:rsidRPr="004B1BC6">
        <w:rPr>
          <w:sz w:val="16"/>
        </w:rPr>
        <w:t xml:space="preserve"> The original movement in land appropriation was that of people as a monolith, developing a connec- tion to a defined territory. </w:t>
      </w:r>
      <w:r w:rsidRPr="004B1BC6">
        <w:rPr>
          <w:rStyle w:val="StyleUnderline"/>
        </w:rPr>
        <w:t>The first boundaries were instituted to provide an oikos</w:t>
      </w:r>
      <w:r w:rsidRPr="004B1BC6">
        <w:rPr>
          <w:sz w:val="16"/>
        </w:rPr>
        <w:t xml:space="preserve"> (Greek meaning home) </w:t>
      </w:r>
      <w:r w:rsidRPr="004B1BC6">
        <w:rPr>
          <w:rStyle w:val="StyleUnderline"/>
        </w:rPr>
        <w:t>for all those who were part of that move- ment and as a foundation for the incipient order.</w:t>
      </w:r>
      <w:r w:rsidRPr="004B1BC6">
        <w:rPr>
          <w:sz w:val="16"/>
        </w:rPr>
        <w:t xml:space="preserve">20 I propose to add anoth- er element to Schmitt's model, i.e. that </w:t>
      </w:r>
      <w:r w:rsidRPr="004B1BC6">
        <w:rPr>
          <w:rStyle w:val="StyleUnderline"/>
        </w:rPr>
        <w:t>it was an inclusionary moment of people which coincided with localization and hence order</w:t>
      </w:r>
      <w:r w:rsidRPr="004B1BC6">
        <w:rPr>
          <w:sz w:val="16"/>
        </w:rPr>
        <w:t xml:space="preserve">. It is likely that this model is based on a more optimistic view of man, because it is posited that at the point when Völkerwanderung became settled, any action, ex- ceptional treatment of persons in the negative sense, or in-group fighting that divided the community would threaten the possibility of establishing an order in that space. Of course, the most obvious response to this propo- sition is that exclusion is the dark side corollary of inclusion, but I assert that </w:t>
      </w:r>
      <w:r w:rsidRPr="004B1BC6">
        <w:rPr>
          <w:rStyle w:val="StyleUnderline"/>
        </w:rPr>
        <w:t>at the moment of the foundation of nomos it was the lightness of in- clusion that prevailed. Exclusion of persons, the opposite of inclusion, and its relation to what existed beyond territorial boundaries only became im- portant after the juridico-political order was established.</w:t>
      </w:r>
      <w:r w:rsidRPr="004B1BC6">
        <w:rPr>
          <w:sz w:val="16"/>
        </w:rPr>
        <w:t xml:space="preserve"> This is at odds with Agamben's view of expulsion from the community when he remarked, "the banishment of sacred life is the sovereign nomos that conditions every rule, the originary spatialization that governs and makes possible every localisation and every territorialisation."21 However, </w:t>
      </w:r>
      <w:r w:rsidRPr="004B1BC6">
        <w:rPr>
          <w:rStyle w:val="StyleUnderline"/>
        </w:rPr>
        <w:t>the politico-juridical sovereign action of banning had to have occurred after the constitutive actions of the founding group.</w:t>
      </w:r>
      <w:r w:rsidRPr="004B1BC6">
        <w:rPr>
          <w:sz w:val="16"/>
        </w:rPr>
        <w:t xml:space="preserve"> </w:t>
      </w:r>
      <w:r w:rsidRPr="004B1BC6">
        <w:rPr>
          <w:rStyle w:val="StyleUnderline"/>
        </w:rPr>
        <w:t>Once land distribution commenced and production started, the politico-legal institutions were consolidated, and the potential for exclusion beyond the newly formed borders was established.</w:t>
      </w:r>
      <w:r w:rsidRPr="004B1BC6">
        <w:rPr>
          <w:sz w:val="16"/>
        </w:rPr>
        <w:t xml:space="preserve"> For the main part violations of social mores and customs could be punished without activating a sovereign relation to the threshold, which marked the existence of the group. </w:t>
      </w:r>
      <w:r w:rsidRPr="004B1BC6">
        <w:rPr>
          <w:rStyle w:val="StyleUnderline"/>
        </w:rPr>
        <w:t>Those who challenged the nomos, perhaps by posing a threat to the embryonic politico-legal structures, or those whose behaviors or attributes somehow threatened the cohesiveness of the group-became the banned or the exiled and they were pushed outside the jurisdiction of the new entity.</w:t>
      </w:r>
      <w:r w:rsidRPr="004B1BC6">
        <w:rPr>
          <w:sz w:val="16"/>
        </w:rPr>
        <w:t xml:space="preserve"> In a pre-global era, the mechanism which pushed the banned outside the perimeter of occupied territories and city-states activated a relation to the originary boundary and a sort of sovereign power was realized. </w:t>
      </w:r>
      <w:r w:rsidRPr="004B1BC6">
        <w:rPr>
          <w:rStyle w:val="StyleUnderline"/>
        </w:rPr>
        <w:t>The power to name and to ex- pel the outcast from the new territory had the effect of restoring group cohesion</w:t>
      </w:r>
      <w:r w:rsidRPr="004B1BC6">
        <w:rPr>
          <w:sz w:val="16"/>
        </w:rPr>
        <w:t>.22 The power to expel redressed a social disequilibrium and legit- imized the nomos of the order by defining those who remained as belong- ing to the sovereign-territorial bounds of protection. Furthermore, actual- izing the exile required unity of the people and of the demos (mob).</w:t>
      </w:r>
    </w:p>
    <w:p w:rsidR="006805E2" w:rsidRDefault="006805E2" w:rsidP="00724946">
      <w:pPr>
        <w:rPr>
          <w:sz w:val="14"/>
        </w:rPr>
      </w:pPr>
    </w:p>
    <w:p w:rsidR="006805E2" w:rsidRDefault="006805E2" w:rsidP="00724946">
      <w:pPr>
        <w:pStyle w:val="Heading3"/>
      </w:pPr>
      <w:r>
        <w:t>Investment Visa Link</w:t>
      </w:r>
    </w:p>
    <w:p w:rsidR="006805E2" w:rsidRPr="00500462" w:rsidRDefault="006805E2" w:rsidP="006805E2">
      <w:pPr>
        <w:pStyle w:val="Heading4"/>
      </w:pPr>
      <w:r>
        <w:t>The aff’s inclusion of immigrants based on investment feeds the neoliberal forms of inclusion and exclusion that prioritize acceptance of immigrants who are viewed as helpful to the economy while excluding those with less economic potential</w:t>
      </w:r>
    </w:p>
    <w:p w:rsidR="006805E2" w:rsidRDefault="006805E2" w:rsidP="006805E2">
      <w:pPr>
        <w:rPr>
          <w:rStyle w:val="Style13ptBold"/>
        </w:rPr>
      </w:pPr>
      <w:r>
        <w:rPr>
          <w:rStyle w:val="Style13ptBold"/>
        </w:rPr>
        <w:t>Mavelli, 2018</w:t>
      </w:r>
    </w:p>
    <w:p w:rsidR="006805E2" w:rsidRPr="00317391" w:rsidRDefault="006805E2" w:rsidP="006805E2">
      <w:r w:rsidRPr="00317391">
        <w:t>(Luca, “Citizenship for Sale and the Neoliberal Political Economy of Belonging”, International Studies Quarterly, Vol. 0, pp. 3)</w:t>
      </w:r>
    </w:p>
    <w:p w:rsidR="006805E2" w:rsidRDefault="006805E2" w:rsidP="006805E2">
      <w:pPr>
        <w:rPr>
          <w:rStyle w:val="StyleUnderline"/>
        </w:rPr>
      </w:pPr>
      <w:r w:rsidRPr="00500462">
        <w:rPr>
          <w:sz w:val="16"/>
        </w:rPr>
        <w:t xml:space="preserve">This </w:t>
      </w:r>
      <w:r w:rsidRPr="00500462">
        <w:rPr>
          <w:rStyle w:val="StyleUnderline"/>
        </w:rPr>
        <w:t>neoliberal process of economization has two main implications</w:t>
      </w:r>
      <w:r w:rsidRPr="00500462">
        <w:rPr>
          <w:sz w:val="16"/>
        </w:rPr>
        <w:t xml:space="preserve">. </w:t>
      </w:r>
      <w:r w:rsidRPr="00500462">
        <w:rPr>
          <w:rStyle w:val="StyleUnderline"/>
        </w:rPr>
        <w:t>First</w:t>
      </w:r>
      <w:r w:rsidRPr="00500462">
        <w:rPr>
          <w:sz w:val="16"/>
        </w:rPr>
        <w:t>, homo oeconomicus—</w:t>
      </w:r>
      <w:r w:rsidRPr="00500462">
        <w:rPr>
          <w:rStyle w:val="StyleUnderline"/>
        </w:rPr>
        <w:t>the entrepreneurial self—is no longer confined to sphere of the market as in classical liberalism but occupies all spheres of human exis- tence</w:t>
      </w:r>
      <w:r w:rsidRPr="00500462">
        <w:rPr>
          <w:sz w:val="16"/>
        </w:rPr>
        <w:t xml:space="preserve">. Neoliberalism marks the birth of individuals as cap- ital (for themselves and for others), whose lives turn into speculative enterprises aimed at maximizing their own cap- ital value through logics of competition, accumulation, and strategic positioning (Brown 2015, 17). </w:t>
      </w:r>
      <w:r w:rsidRPr="00500462">
        <w:rPr>
          <w:rStyle w:val="StyleUnderline"/>
        </w:rPr>
        <w:t xml:space="preserve">Second, the state progressively relinquishes its social and welfare functions to turn into an “entrepreneurial” or “competition state.” </w:t>
      </w:r>
      <w:r w:rsidRPr="00500462">
        <w:rPr>
          <w:sz w:val="16"/>
        </w:rPr>
        <w:t xml:space="preserve">The latter’s primary concern is “maintaining and promot- ing competitiveness in a world marketplace” and “ensuring that citizens keep up with the multiple pressures and de- mands of that increasingly integrated and interdependent political, economical and social ecosystem” (Cerny 2010, 6). </w:t>
      </w:r>
      <w:r w:rsidRPr="00500462">
        <w:rPr>
          <w:rStyle w:val="StyleUnderline"/>
        </w:rPr>
        <w:t xml:space="preserve">These two processes are mutually reinforcing. Neolib- eral entrepreneurial subjects increasingly perceive them- selves as human capital to be invested </w:t>
      </w:r>
      <w:r w:rsidRPr="00500462">
        <w:rPr>
          <w:sz w:val="16"/>
        </w:rPr>
        <w:t xml:space="preserve">in education, training, professional development, networking, partner- ing, self-promotion, showcasing, traveling, and social and personal relationships </w:t>
      </w:r>
      <w:r w:rsidRPr="00500462">
        <w:rPr>
          <w:rStyle w:val="StyleUnderline"/>
        </w:rPr>
        <w:t xml:space="preserve">to improve their status, wealth, well- being, strategic opportunities, career options, employabil- ity and marketability. </w:t>
      </w:r>
      <w:r w:rsidRPr="00500462">
        <w:rPr>
          <w:sz w:val="16"/>
        </w:rPr>
        <w:t xml:space="preserve">According to Wendy Brown (2016, 9), thinking of and acting over oneself as capital to be invested in order to enhance the capital value of the country is a so- cial imperative. It is also an essential requirement of a citi- zenship turned “sacrificial,” namely, </w:t>
      </w:r>
      <w:r w:rsidRPr="00500462">
        <w:rPr>
          <w:rStyle w:val="StyleUnderline"/>
        </w:rPr>
        <w:t xml:space="preserve">citizens are increasingly expected to sacrifice themselves for the health and wealth of the nation. Citizenship thus becomes “wholly conditional upon the ability to exchange something of sufficient mar- ket value” </w:t>
      </w:r>
      <w:r w:rsidRPr="00500462">
        <w:rPr>
          <w:sz w:val="16"/>
        </w:rPr>
        <w:t xml:space="preserve">(Somers 2011, 26). That is, it becomes a function of the neoliberal political economy of belonging: a political rationality of government that enthrones the market as the fundamental and essential measure of the value and worth of citizenship. Hence, </w:t>
      </w:r>
      <w:r w:rsidRPr="00500462">
        <w:rPr>
          <w:rStyle w:val="StyleUnderline"/>
        </w:rPr>
        <w:t xml:space="preserve">when it comes to the rationalities of inclusion and exclusion of migrants, the entrepreneurial state emerging from the process of economization will approach prospec- tive as well as current citizens as “living resources that may be managed and harnessed” for economic purposes </w:t>
      </w:r>
      <w:r w:rsidRPr="00500462">
        <w:rPr>
          <w:sz w:val="16"/>
        </w:rPr>
        <w:t>(Ong 2006b, 6)</w:t>
      </w:r>
      <w:r w:rsidRPr="00500462">
        <w:rPr>
          <w:rStyle w:val="StyleUnderline"/>
        </w:rPr>
        <w:t xml:space="preserve">. Neoliberal economized states will include “indi- viduals who possess human capital or expertise [that] are highly valued” and exclude those “who are judged not to have such tradable competence or potential” </w:t>
      </w:r>
      <w:r w:rsidRPr="00500462">
        <w:rPr>
          <w:sz w:val="16"/>
        </w:rPr>
        <w:t xml:space="preserve">(Ong 2006b, 7). For Ong (2006b, 15), these rationalities of inclusion and exclusion are part of a neoliberal transformation in which </w:t>
      </w:r>
      <w:r w:rsidRPr="00500462">
        <w:rPr>
          <w:rStyle w:val="StyleUnderline"/>
        </w:rPr>
        <w:t xml:space="preserve">citizenship is no longer the inescapable condition of possi- bility for the “the right to have rights” </w:t>
      </w:r>
      <w:r w:rsidRPr="00500462">
        <w:rPr>
          <w:sz w:val="16"/>
        </w:rPr>
        <w:t xml:space="preserve">(as Hannah Arendt famously put it). </w:t>
      </w:r>
      <w:r w:rsidRPr="00500462">
        <w:rPr>
          <w:rStyle w:val="StyleUnderline"/>
        </w:rPr>
        <w:t xml:space="preserve">This certainly continues to be the case “for asylum seekers and refugees, for whom gaining citizenship in a host country is the most basic step towards being recog- nized as modern human beings” </w:t>
      </w:r>
      <w:r w:rsidRPr="00500462">
        <w:rPr>
          <w:sz w:val="16"/>
        </w:rPr>
        <w:t xml:space="preserve">(Ong 2006b, 15). However, it no longer applies to a cosmopolitan elite of wealthy, edu- cated, and entrepreneurial individuals: Expatriate talents constitute a form of movable enti- tlement [with or] without formal citizenship. Citizens who are deemed too complacent or lacking in neolib- eral potential may be treated as less-worthy subjects. Low-skilled citizens and migrants. . . are constructed as excludable populations in transit, shuttled in and out of zones of growth. . . . [C]ertain rights and ben- efits are distributed to the bearers of marketable tal- ents and denied to those who are judged to lack such capacity or potential. (Ong 2006b, 16) According to Ong, however, the neoliberal transforma- tion of citizenship should not be considered as an unchal- lenged totalizing rationality. Several regimes of “exception” variously grounded in “religion . . ., feminism, humanitar- ianism and other schemes of virtue” articulate contending views of citizenship through what she describes as, drawing on Collier and Lakoff, a “counterpolitics of sheer life” (Ong 2006b, 22–24). These schemes deploy forms of protection in the name of a shared humanity and global solidarity. This “counterpolitics” is for Ong an important source of entitle- ment for citizenship and citizenship-like rights. It constitutes a relevant exception and challenge to neoliberal schemes of valuation and modes of belonging. </w:t>
      </w:r>
      <w:r w:rsidRPr="00500462">
        <w:rPr>
          <w:rStyle w:val="StyleUnderline"/>
        </w:rPr>
        <w:t>Ong’s argument that neoliberalism should not be con- sidered as the only rationality that shapes citizenship and the politics of belonging is certainly relevant. However, it crucially overlooks how forms of inclusion based on hu- man rights, shared humanity, and common solidarity may be economized.</w:t>
      </w:r>
      <w:r w:rsidRPr="00500462">
        <w:rPr>
          <w:sz w:val="16"/>
        </w:rPr>
        <w:t xml:space="preserve"> That is, </w:t>
      </w:r>
      <w:r w:rsidRPr="00500462">
        <w:rPr>
          <w:rStyle w:val="StyleUnderline"/>
        </w:rPr>
        <w:t>these schemes of virtue may be col- onized and corrupted by neoliberalism.</w:t>
      </w:r>
      <w:r w:rsidRPr="00500462">
        <w:rPr>
          <w:sz w:val="16"/>
        </w:rPr>
        <w:t xml:space="preserve"> Hence, what I am suggesting is that </w:t>
      </w:r>
      <w:r w:rsidRPr="00500462">
        <w:rPr>
          <w:rStyle w:val="StyleUnderline"/>
        </w:rPr>
        <w:t>modes of inclusion seemingly based on human rights and shared solidarities may be the expression of neoliberal rationalities that value prospective citizens for their embodiment not just of economic or financial capital but also of moral or emotional capital.</w:t>
      </w:r>
    </w:p>
    <w:p w:rsidR="006805E2" w:rsidRDefault="006805E2" w:rsidP="006805E2">
      <w:pPr>
        <w:rPr>
          <w:rStyle w:val="StyleUnderline"/>
        </w:rPr>
      </w:pPr>
    </w:p>
    <w:p w:rsidR="006805E2" w:rsidRPr="00317391" w:rsidRDefault="006805E2" w:rsidP="006805E2">
      <w:pPr>
        <w:pStyle w:val="Heading4"/>
        <w:rPr>
          <w:rStyle w:val="StyleUnderline"/>
        </w:rPr>
      </w:pPr>
      <w:r w:rsidRPr="00317391">
        <w:rPr>
          <w:rStyle w:val="StyleUnderline"/>
        </w:rPr>
        <w:t>EB-5 visas perpetuate the neoliberal use of citizenship as a basis for the inclusion and exclusion of migrants transcending mere commodification and monetary value</w:t>
      </w:r>
    </w:p>
    <w:p w:rsidR="006805E2" w:rsidRDefault="006805E2" w:rsidP="006805E2">
      <w:pPr>
        <w:rPr>
          <w:rStyle w:val="Style13ptBold"/>
        </w:rPr>
      </w:pPr>
      <w:r>
        <w:rPr>
          <w:rStyle w:val="Style13ptBold"/>
        </w:rPr>
        <w:t>Mavelli, 2018</w:t>
      </w:r>
    </w:p>
    <w:p w:rsidR="006805E2" w:rsidRPr="00317391" w:rsidRDefault="006805E2" w:rsidP="006805E2">
      <w:r w:rsidRPr="00317391">
        <w:t>(Luca, “Citizenship for Sale and the Neoliberal Political Economy of Belonging”, International Studies Quarterly, Vol. 0, pp. 5-6)</w:t>
      </w:r>
    </w:p>
    <w:p w:rsidR="006805E2" w:rsidRPr="006805E2" w:rsidRDefault="006805E2" w:rsidP="006805E2">
      <w:pPr>
        <w:rPr>
          <w:u w:val="single"/>
        </w:rPr>
      </w:pPr>
      <w:r w:rsidRPr="008D6FF9">
        <w:rPr>
          <w:sz w:val="16"/>
        </w:rPr>
        <w:t xml:space="preserve">Bulgaria and Romania also recently introduced citizenship-by-investment schemes. The former stipulates that in order to be eligible for citizenship by investment, the successful candidate needs to have already been a permanent resident for at least a year (no language and culture requirements) (InvestBulgaria 2016). In the case of Romania, the permanent residency requirement is at least four years and the applicant needs to be able to show proficiency in language and knowledge of the culture of the country (Migrant in Romania 2016; see also Dzankic 2015, 12–13). </w:t>
      </w:r>
      <w:r w:rsidRPr="00B15410">
        <w:rPr>
          <w:rStyle w:val="StyleUnderline"/>
        </w:rPr>
        <w:t>The residency-by-investment programs offered by several other countries, including</w:t>
      </w:r>
      <w:r w:rsidRPr="008D6FF9">
        <w:rPr>
          <w:sz w:val="16"/>
        </w:rPr>
        <w:t xml:space="preserve"> France, Portugal, the United Kingdom, Australia, and </w:t>
      </w:r>
      <w:r w:rsidRPr="00B15410">
        <w:rPr>
          <w:rStyle w:val="StyleUnderline"/>
        </w:rPr>
        <w:t>the United States, grant residency for a financial investment</w:t>
      </w:r>
      <w:r w:rsidRPr="008D6FF9">
        <w:rPr>
          <w:sz w:val="16"/>
        </w:rPr>
        <w:t xml:space="preserve"> (purchase of govern- ment bonds, shares, or loan capital), </w:t>
      </w:r>
      <w:r w:rsidRPr="00B15410">
        <w:rPr>
          <w:rStyle w:val="StyleUnderline"/>
        </w:rPr>
        <w:t>purchase of property, transfer of capital, or establishment of a business that results in the creation of new jobs.</w:t>
      </w:r>
      <w:r w:rsidRPr="008D6FF9">
        <w:rPr>
          <w:sz w:val="16"/>
        </w:rPr>
        <w:t xml:space="preserve"> Countries vary greatly in terms of the amounts needed, combination of requirements, and length of the investment. Nonetheless, </w:t>
      </w:r>
      <w:r w:rsidRPr="00B15410">
        <w:rPr>
          <w:rStyle w:val="StyleUnderline"/>
        </w:rPr>
        <w:t>the general feature of these programs is that although they do not waive all traditional citizenship requirements, they often reduce some of them and allow for more expedited procedures. They thus constitute privileged and facilitated routes for obtaining citizenship.</w:t>
      </w:r>
      <w:r>
        <w:rPr>
          <w:rStyle w:val="StyleUnderline"/>
        </w:rPr>
        <w:t xml:space="preserve"> </w:t>
      </w:r>
      <w:r w:rsidRPr="008D6FF9">
        <w:rPr>
          <w:sz w:val="16"/>
        </w:rPr>
        <w:t xml:space="preserve">According to Ayelet Shachar and Ran Hirschl, these de- velopments represent, to varying degrees, a vivid instan- tiation of an ongoing process of commodification. </w:t>
      </w:r>
      <w:r w:rsidRPr="00B15410">
        <w:rPr>
          <w:rStyle w:val="StyleUnderline"/>
        </w:rPr>
        <w:t>These</w:t>
      </w:r>
      <w:r w:rsidRPr="008D6FF9">
        <w:rPr>
          <w:sz w:val="16"/>
        </w:rPr>
        <w:t xml:space="preserve"> “cash-for-passports” </w:t>
      </w:r>
      <w:r w:rsidRPr="00B15410">
        <w:rPr>
          <w:rStyle w:val="StyleUnderline"/>
        </w:rPr>
        <w:t>programs</w:t>
      </w:r>
      <w:r w:rsidRPr="008D6FF9">
        <w:rPr>
          <w:sz w:val="16"/>
        </w:rPr>
        <w:t xml:space="preserve">, they argue, </w:t>
      </w:r>
      <w:r w:rsidRPr="00B15410">
        <w:rPr>
          <w:rStyle w:val="StyleUnderline"/>
        </w:rPr>
        <w:t>are “the sale and barter of membership goods in exchange for . . . a large stack of cash” and the product of “[r]apid processes of mar- ket expansionism” that “have now reached what for many is the most sacrosanct non-market good: membership in a political community”</w:t>
      </w:r>
      <w:r w:rsidRPr="008D6FF9">
        <w:rPr>
          <w:sz w:val="16"/>
        </w:rPr>
        <w:t xml:space="preserve"> (Shachar and Hirschl 2014, 234). This view is shared by several scholars. Peter Spiro (2014, 9) maintains that “[t]he emerging market for citizenship liter- ally commodifies the status” and is “a manifestation of cit- izenship that is already being hollowed out.” David Owen (2014, 31) argues that these programs are “blatant examples of the commodification of citizenship.” For Jelena Dzankic (2014, 18), they are turning citizenship into “a tradable commodity . . . voiding it of the sense of rights and duties and undermining citizens’ solidarity.” For Rainer Bauböck (2014b, 19), </w:t>
      </w:r>
      <w:r w:rsidRPr="00B15410">
        <w:rPr>
          <w:rStyle w:val="Emphasis"/>
        </w:rPr>
        <w:t>the transformation of citizenship “into a global commodity” is turning citizens from “stakeholders”</w:t>
      </w:r>
      <w:r w:rsidRPr="00B15410">
        <w:rPr>
          <w:rStyle w:val="StyleUnderline"/>
        </w:rPr>
        <w:t xml:space="preserve"> with po- litical, social, moral and affective interests in the political community </w:t>
      </w:r>
      <w:r w:rsidRPr="00B15410">
        <w:rPr>
          <w:rStyle w:val="Emphasis"/>
        </w:rPr>
        <w:t xml:space="preserve">into “stockholders.” </w:t>
      </w:r>
      <w:r w:rsidRPr="00B15410">
        <w:rPr>
          <w:rStyle w:val="StyleUnderline"/>
        </w:rPr>
        <w:t xml:space="preserve">These are citizen-investors, whose interest in the polity is purely instrumental, that is, linked to “the mobility rights attached to passports” </w:t>
      </w:r>
      <w:r w:rsidRPr="008D6FF9">
        <w:rPr>
          <w:sz w:val="16"/>
        </w:rPr>
        <w:t xml:space="preserve">(Bauböck 2014a, 1) </w:t>
      </w:r>
      <w:r w:rsidRPr="00B15410">
        <w:rPr>
          <w:rStyle w:val="StyleUnderline"/>
        </w:rPr>
        <w:t xml:space="preserve">and the economic or financial benefit that may come from it </w:t>
      </w:r>
      <w:r w:rsidRPr="008D6FF9">
        <w:rPr>
          <w:sz w:val="16"/>
        </w:rPr>
        <w:t xml:space="preserve">(Magni-Berton 2014, 11). Hence, these scholars tend to converge on the idea that </w:t>
      </w:r>
      <w:r w:rsidRPr="00B15410">
        <w:rPr>
          <w:rStyle w:val="StyleUnderline"/>
        </w:rPr>
        <w:t>citizenship-by-investment schemes are the expression of a process of retreat of the state and domination of the market that is resulting in the commodification of citizenship.</w:t>
      </w:r>
      <w:r w:rsidRPr="008D6FF9">
        <w:rPr>
          <w:sz w:val="16"/>
        </w:rPr>
        <w:t xml:space="preserve"> They argue that citizenship should be about political relations and participation, equality, commitment and mutual soli- darity, and daily engagement in the public sphere (Shachar 2014, 5; Bauböck 2014b, 19; Ochoa 2014, 24). Conversely, </w:t>
      </w:r>
      <w:r w:rsidRPr="00B15410">
        <w:rPr>
          <w:rStyle w:val="StyleUnderline"/>
        </w:rPr>
        <w:t xml:space="preserve">citizenship for sale is purely about economic calculation, individual management of risk, and strategization of one’s own life opportunities. </w:t>
      </w:r>
      <w:r w:rsidRPr="00B15410">
        <w:rPr>
          <w:rStyle w:val="Emphasis"/>
        </w:rPr>
        <w:t>Citizenship-by-investment schemes are thus shifting citizenship from the political domain of the state to the economic logic of the market.</w:t>
      </w:r>
      <w:r w:rsidRPr="008D6FF9">
        <w:rPr>
          <w:sz w:val="16"/>
        </w:rPr>
        <w:t xml:space="preserve"> As Rainer Bauböck (2014b, 20) summarizes, “[t]urning the status of citizenship itself into a marketable commodity” undermines political and social commitments, “corrupts democracy,” and risks “tear[ing] down a wall of protection that keeps social class from becoming, once again, a formal marker of inequality of citizenship rights and status.” In the remaining of this section, I shall consider two main limitation of this analysis in light of the argument ad- vanced in the previous section. First, existing scholarship tends to portray states uniquely as victims of rampant ne- oliberal globalization. Hence, it largely neglects the extent to which </w:t>
      </w:r>
      <w:r w:rsidRPr="00B15410">
        <w:rPr>
          <w:rStyle w:val="StyleUnderline"/>
        </w:rPr>
        <w:t>entrepreneurial states have long competed against each other to attract “valued forms of [human] capital . . . [w]hether it is inducements to foreign millionaires . . . or to skilled workers in medical, finance or IT sectors”</w:t>
      </w:r>
      <w:r w:rsidRPr="008D6FF9">
        <w:rPr>
          <w:sz w:val="16"/>
        </w:rPr>
        <w:t xml:space="preserve"> (Owen 2014, 31). </w:t>
      </w:r>
      <w:r w:rsidRPr="00B15410">
        <w:rPr>
          <w:rStyle w:val="StyleUnderline"/>
        </w:rPr>
        <w:t>Several scholars</w:t>
      </w:r>
      <w:r w:rsidRPr="008D6FF9">
        <w:rPr>
          <w:sz w:val="16"/>
        </w:rPr>
        <w:t xml:space="preserve">, however, </w:t>
      </w:r>
      <w:r w:rsidRPr="00B15410">
        <w:rPr>
          <w:rStyle w:val="StyleUnderline"/>
        </w:rPr>
        <w:t>object that there is a substantial difference between “[p]lacing a price tag” on citizenship as citizenship-by-investment schemes do and “selectively focusing on the extraordinary talent and track record of those entering the country through designated skills-based, talent-for-citizenship exchanges”</w:t>
      </w:r>
      <w:r w:rsidRPr="008D6FF9">
        <w:rPr>
          <w:sz w:val="16"/>
        </w:rPr>
        <w:t xml:space="preserve"> (Shachar and Hirschl 2014, 234; see also Parker 2017, 345). Whereas the former represent a blatant instantiation of commodification of citizenship, the attempt to attract valuable forms of hu- man capital—whether through immigration point systems or discretionary naturalization5 —concerns a political deci- sion about the meaning, identity, and composition of the community (Shachar and Hirschl 2014, 234–35). </w:t>
      </w:r>
      <w:r w:rsidRPr="00B15410">
        <w:rPr>
          <w:rStyle w:val="StyleUnderline"/>
        </w:rPr>
        <w:t>This perspective</w:t>
      </w:r>
      <w:r w:rsidRPr="008D6FF9">
        <w:rPr>
          <w:sz w:val="16"/>
        </w:rPr>
        <w:t xml:space="preserve">, I contend, </w:t>
      </w:r>
      <w:r w:rsidRPr="00B15410">
        <w:rPr>
          <w:rStyle w:val="StyleUnderline"/>
        </w:rPr>
        <w:t>rests on an untenable dis- tinction between capital and human capital. Consider</w:t>
      </w:r>
      <w:r w:rsidRPr="008D6FF9">
        <w:rPr>
          <w:sz w:val="16"/>
        </w:rPr>
        <w:t xml:space="preserve"> the case of German-born United States billionaire </w:t>
      </w:r>
      <w:r w:rsidRPr="00B15410">
        <w:rPr>
          <w:rStyle w:val="StyleUnderline"/>
        </w:rPr>
        <w:t>Peter Thiel</w:t>
      </w:r>
      <w:r w:rsidRPr="008D6FF9">
        <w:rPr>
          <w:sz w:val="16"/>
        </w:rPr>
        <w:t xml:space="preserve">, the cofounder of Paypal, </w:t>
      </w:r>
      <w:r w:rsidRPr="00B15410">
        <w:rPr>
          <w:rStyle w:val="StyleUnderline"/>
        </w:rPr>
        <w:t>who was granted New Zealand cit- izenship in 2011</w:t>
      </w:r>
      <w:r w:rsidRPr="008D6FF9">
        <w:rPr>
          <w:sz w:val="16"/>
        </w:rPr>
        <w:t xml:space="preserve">. This news surfaced in January 2017 and sparked controversy because </w:t>
      </w:r>
      <w:r w:rsidRPr="00B15410">
        <w:rPr>
          <w:rStyle w:val="StyleUnderline"/>
        </w:rPr>
        <w:t>Thiel did not meet the require- ment for citizenship</w:t>
      </w:r>
      <w:r w:rsidRPr="008D6FF9">
        <w:rPr>
          <w:sz w:val="16"/>
        </w:rPr>
        <w:t xml:space="preserve">: he was not born in New Zealand, had not spent 70 percent of the previous five years in the coun- try (only visited it six times for short periods), and had not been granted refugee status. </w:t>
      </w:r>
      <w:r w:rsidRPr="00B15410">
        <w:rPr>
          <w:rStyle w:val="StyleUnderline"/>
        </w:rPr>
        <w:t>While New Zealand does not have a citizenship-by-investment scheme, its Citizenship Act includes the provision that “the Minister may authorize the grant of New Zealand citizenship to any person . . . if . . . [deemed] in the public interest because of exceptional cir- cumstances of a humanitarian or other nature relating to the applicant”</w:t>
      </w:r>
      <w:r w:rsidRPr="008D6FF9">
        <w:rPr>
          <w:sz w:val="16"/>
        </w:rPr>
        <w:t xml:space="preserve"> (New Zealand Citizenship Act 1977). As the 145-page file on his citizenship application ex- plains, </w:t>
      </w:r>
      <w:r w:rsidRPr="00B15410">
        <w:rPr>
          <w:rStyle w:val="StyleUnderline"/>
        </w:rPr>
        <w:t>Thiel was granted citizenship because of “excep- tional circumstances” related to “his skills as an en- trepreneur and his philanthropy,” which included having donated NZ$1m to the Christchurch earthquake relief fund, being involved in a series of business ventures in the country, and being committed to “contribut[ing] to the existing en- trepreneurial environment and further development of the venture capital market in New Zealand”</w:t>
      </w:r>
      <w:r w:rsidRPr="008D6FF9">
        <w:rPr>
          <w:sz w:val="16"/>
        </w:rPr>
        <w:t xml:space="preserve"> (Ainge Roy 2017). These factors, the document concludes, make Thiel’s citi- zenship potentially beneficial for New Zealand. This case cannot be grasped by a perspective that draws a sharp distinction between schemes designed to attract cap- ital and schemes designed to attract human capital, and that reduces the former to the “prostitution” of citizenship (Parker 2017, 345). </w:t>
      </w:r>
      <w:r w:rsidRPr="00B15410">
        <w:rPr>
          <w:rStyle w:val="StyleUnderline"/>
        </w:rPr>
        <w:t xml:space="preserve">Thiel was capable of “buying” his way into the country through a “generous donation” even in the absence of a citizenship-by-investment scheme. Nonethe- less, his contribution could not be reduced to just one of “cash,” given that he had a series of business ventures in New Zealand </w:t>
      </w:r>
      <w:r w:rsidRPr="008D6FF9">
        <w:rPr>
          <w:sz w:val="16"/>
        </w:rPr>
        <w:t xml:space="preserve">(which had contributed to create jobs). Yet, these investments pre-dated the granting of citizenship, which was therefore not strictly necessary for the country to be able to benefit from his investments. This case shows how </w:t>
      </w:r>
      <w:r w:rsidRPr="008D6FF9">
        <w:rPr>
          <w:rStyle w:val="Emphasis"/>
        </w:rPr>
        <w:t>citizenship-by-investment programs</w:t>
      </w:r>
      <w:r w:rsidRPr="00B15410">
        <w:rPr>
          <w:rStyle w:val="StyleUnderline"/>
        </w:rPr>
        <w:t xml:space="preserve"> </w:t>
      </w:r>
      <w:r w:rsidRPr="008D6FF9">
        <w:rPr>
          <w:rStyle w:val="Emphasis"/>
        </w:rPr>
        <w:t>are only one manifesta- tion of a process of neoliberalization of citizenship that tran- scends mere commodification and prompts entrepreneurial states to evaluate and include or exclude migrants according to their capital endowments.</w:t>
      </w:r>
    </w:p>
    <w:p w:rsidR="00724946" w:rsidRDefault="00724946" w:rsidP="00724946">
      <w:pPr>
        <w:pStyle w:val="Heading3"/>
      </w:pPr>
      <w:r>
        <w:t>Legal Immigrant Link</w:t>
      </w:r>
    </w:p>
    <w:p w:rsidR="00724946" w:rsidRPr="00A40BB2" w:rsidRDefault="00724946" w:rsidP="00724946">
      <w:pPr>
        <w:pStyle w:val="Heading4"/>
      </w:pPr>
      <w:r>
        <w:t>In the determination of a path for legal immigration into the United States, the affirmative reifies the position of the non-immigrant, used as an economic tool by the state while being denied access to the rights and protections offered to “official” immigrants</w:t>
      </w:r>
    </w:p>
    <w:p w:rsidR="00724946" w:rsidRDefault="00724946" w:rsidP="00724946">
      <w:pPr>
        <w:rPr>
          <w:rStyle w:val="Style13ptBold"/>
        </w:rPr>
      </w:pPr>
      <w:r>
        <w:rPr>
          <w:rStyle w:val="Style13ptBold"/>
        </w:rPr>
        <w:t>Kretsedemas, ‘12</w:t>
      </w:r>
    </w:p>
    <w:p w:rsidR="00724946" w:rsidRDefault="00724946" w:rsidP="00724946">
      <w:r w:rsidRPr="0075765E">
        <w:t>(Philip, “</w:t>
      </w:r>
      <w:r>
        <w:t>A Different Kind of Immigration, a New Kind of Statelessness</w:t>
      </w:r>
      <w:r w:rsidRPr="0075765E">
        <w:t>”, The Immigration Crucible, it</w:t>
      </w:r>
      <w:r>
        <w:t>’s a book, pp. 21</w:t>
      </w:r>
      <w:r w:rsidRPr="0075765E">
        <w:t>, ZW)</w:t>
      </w:r>
    </w:p>
    <w:p w:rsidR="00724946" w:rsidRPr="005734E4" w:rsidRDefault="00724946" w:rsidP="00724946">
      <w:pPr>
        <w:rPr>
          <w:sz w:val="16"/>
        </w:rPr>
      </w:pPr>
      <w:r w:rsidRPr="005734E4">
        <w:rPr>
          <w:sz w:val="16"/>
        </w:rPr>
        <w:t xml:space="preserve">This kind of </w:t>
      </w:r>
      <w:r w:rsidRPr="00A40BB2">
        <w:rPr>
          <w:rStyle w:val="StyleUnderline"/>
        </w:rPr>
        <w:t>statelessness does not always take the form of a stigma- tizing marginality</w:t>
      </w:r>
      <w:r w:rsidRPr="005734E4">
        <w:rPr>
          <w:sz w:val="16"/>
        </w:rPr>
        <w:t xml:space="preserve">. A Foucauldian understanding of positive power is perhaps the most appropriate way of describing this situation (wherein power is not simply used to punish and restrict but to entice and facili- tate).9 Unlike unauthorized migrants, </w:t>
      </w:r>
      <w:r w:rsidRPr="00A40BB2">
        <w:rPr>
          <w:rStyle w:val="StyleUnderline"/>
        </w:rPr>
        <w:t>nonimmigrants are not treated as an undesirable Other who “shouldn’t be here.” Instead they are treated more like a useful Other who belongs to a massive, depersonalized mi- grant flow that can be expanded or restricted in response to any variety of contingencies. It is not unusual for nonimmigrants to be treated as de- sirable assets by one branch of the immigration system and as potential security threats by another. The authority of the state is reflected not only in the way it regulates the nonimmigrant flow but also in the very definition of the term “nonim- migrant.”</w:t>
      </w:r>
      <w:r w:rsidRPr="005734E4">
        <w:rPr>
          <w:sz w:val="16"/>
        </w:rPr>
        <w:t xml:space="preserve"> Through the strategic application of this term, </w:t>
      </w:r>
      <w:r w:rsidRPr="00A40BB2">
        <w:rPr>
          <w:rStyle w:val="StyleUnderline"/>
        </w:rPr>
        <w:t>it has become possible for the federal government to dramatically expand migrant flows in ways that do not register in the official tally of the immigrant popula- tion.</w:t>
      </w:r>
      <w:r w:rsidRPr="005734E4">
        <w:rPr>
          <w:sz w:val="16"/>
        </w:rPr>
        <w:t xml:space="preserve"> </w:t>
      </w:r>
      <w:r w:rsidRPr="00A40BB2">
        <w:rPr>
          <w:rStyle w:val="StyleUnderline"/>
        </w:rPr>
        <w:t>It also becomes possible to create a class of noncitizens who are, in actuality, long-term residents but who are classified in such a way that they are unable to access the same legal rights and protections extended to legal permanent residents (that is, the “official” immigrants).</w:t>
      </w:r>
      <w:r>
        <w:rPr>
          <w:rStyle w:val="StyleUnderline"/>
        </w:rPr>
        <w:t xml:space="preserve"> </w:t>
      </w:r>
      <w:r w:rsidRPr="00BD7353">
        <w:rPr>
          <w:rStyle w:val="StyleUnderline"/>
        </w:rPr>
        <w:t xml:space="preserve">It is </w:t>
      </w:r>
      <w:r w:rsidRPr="005734E4">
        <w:rPr>
          <w:sz w:val="16"/>
        </w:rPr>
        <w:t>also</w:t>
      </w:r>
      <w:r w:rsidRPr="00BD7353">
        <w:rPr>
          <w:rStyle w:val="StyleUnderline"/>
        </w:rPr>
        <w:t xml:space="preserve"> rather telling that there are no statistics that provide a definite count of the number of individual nonimmigrants who enter the United States each year. </w:t>
      </w:r>
      <w:r w:rsidRPr="005734E4">
        <w:rPr>
          <w:sz w:val="16"/>
        </w:rPr>
        <w:t>The statistics that are included in all the figures and ta- bles for this chapter are based on nonimmigrants who entered the United States after filing I-94 forms. Estimates of the nonimmigrant flow quin- tuple when accounting for all temporary arrivals—which includes people who cross the U.S.-Mexico and U.S.-Canada border without filing I-94 forms.10 These are all soft estimates, however, because the unit of enu- meration for the nonimmigrant flow is not the individual migrant but the fractal, arrival event. Statistical descriptions of the nonimmigrant flow can include multiple entries by the same individual over the course of the year. The likelihood of an individual making a large number of multiple entries is much more likely for land-border entrants. This is why all of figures and tables in this chapter use I-94 estimates, because most of these arrival events involve individuals who entered the United States through the lengthier and more expensive process of international airline travel.11 Hence, I-94 es- timates of the nonimmigrant flow provide a closer approximation of the person-based enumeration standards that are used to assess the growth of the immigrant population. But,</w:t>
      </w:r>
      <w:r w:rsidRPr="00BD7353">
        <w:rPr>
          <w:rStyle w:val="StyleUnderline"/>
        </w:rPr>
        <w:t xml:space="preserve"> in a very real sense, the migrant is not regarded as a person until he becomes a legal permanent resident. Until such time, the migrant is enumerated within a flow of tourists, business visitors, and temporary workers (among others) who are valuable for a va- riety of economic and diplomatic reasons but are not as intrinsically valu- able to the state as the formally defined citizen-subject.</w:t>
      </w:r>
    </w:p>
    <w:p w:rsidR="00724946" w:rsidRDefault="00724946" w:rsidP="00724946">
      <w:pPr>
        <w:pStyle w:val="Heading3"/>
      </w:pPr>
      <w:r>
        <w:t>Low Skilled Visa Link</w:t>
      </w:r>
    </w:p>
    <w:p w:rsidR="00724946" w:rsidRDefault="00724946" w:rsidP="00724946">
      <w:pPr>
        <w:pStyle w:val="Heading4"/>
      </w:pPr>
      <w:r>
        <w:t>The inclusion of immigrants for economic production reproduces sovereignty at the level of capitalist management. Employers operate as new soverign’s defining the exception by being the ultimate decider upon whether an immigrant gets to maintain their status – producing worse forms of exploitation through the fear of deportation</w:t>
      </w:r>
    </w:p>
    <w:p w:rsidR="00724946" w:rsidRDefault="00724946" w:rsidP="00724946">
      <w:pPr>
        <w:rPr>
          <w:rFonts w:asciiTheme="minorHAnsi" w:hAnsiTheme="minorHAnsi" w:cstheme="minorHAnsi"/>
          <w:b/>
          <w:bCs/>
          <w:color w:val="333333"/>
        </w:rPr>
      </w:pPr>
      <w:r>
        <w:rPr>
          <w:rStyle w:val="Style13ptBold"/>
        </w:rPr>
        <w:t xml:space="preserve">Banerjee 18 </w:t>
      </w:r>
      <w:r w:rsidRPr="00096FE8">
        <w:t xml:space="preserve">Payal Banerjee is an associate Professor of Sociology at Smith College in Massachusetts. “The Production of Noncitizen Exclusion Under H-B1 and L-1 Visas, “ Immigration Policy in the Age of Punishment : Detention, Deportation, and Border Control,– </w:t>
      </w:r>
    </w:p>
    <w:p w:rsidR="00724946" w:rsidRPr="000B53CD" w:rsidRDefault="00724946" w:rsidP="00724946">
      <w:pPr>
        <w:rPr>
          <w:sz w:val="24"/>
          <w:u w:val="single"/>
        </w:rPr>
      </w:pPr>
      <w:r w:rsidRPr="00590120">
        <w:rPr>
          <w:sz w:val="16"/>
        </w:rPr>
        <w:t>The H-1B</w:t>
      </w:r>
      <w:r w:rsidRPr="00590120">
        <w:rPr>
          <w:rStyle w:val="StyleUnderline"/>
          <w:sz w:val="24"/>
        </w:rPr>
        <w:t xml:space="preserve">, though explicitly designed for employment, does not confer to non-citizens (“aliens,” according to the U.S. Citizenship and Immigration Ser vices) </w:t>
      </w:r>
      <w:r w:rsidRPr="00590120">
        <w:rPr>
          <w:sz w:val="16"/>
        </w:rPr>
        <w:t xml:space="preserve">any independent work authorization. </w:t>
      </w:r>
      <w:r w:rsidRPr="00590120">
        <w:rPr>
          <w:rStyle w:val="StyleUnderline"/>
          <w:sz w:val="24"/>
        </w:rPr>
        <w:t>Instead, one needs to remain at the behest of an employer in order to be authorized to work and be in the United States, from which other aspects of embodied life might follow.</w:t>
      </w:r>
      <w:r w:rsidRPr="00590120">
        <w:rPr>
          <w:sz w:val="16"/>
        </w:rPr>
        <w:t xml:space="preserve"> In the following excerpt, Ajay’s insider view underscores how employer dependence— </w:t>
      </w:r>
      <w:r w:rsidRPr="00590120">
        <w:rPr>
          <w:rStyle w:val="StyleUnderline"/>
          <w:sz w:val="24"/>
        </w:rPr>
        <w:t>the foundational clause</w:t>
      </w:r>
      <w:r w:rsidRPr="00590120">
        <w:rPr>
          <w:sz w:val="16"/>
        </w:rPr>
        <w:t xml:space="preserve"> of the H-1B— </w:t>
      </w:r>
      <w:r w:rsidRPr="00590120">
        <w:rPr>
          <w:rStyle w:val="StyleUnderline"/>
          <w:sz w:val="24"/>
        </w:rPr>
        <w:t>enforces noncitizens’ subordination to capital while ensuring that noncitizens’ enterprise and productivity flow into the U.S. po liti cal economy: So this is how the visa governs you</w:t>
      </w:r>
      <w:r w:rsidRPr="00590120">
        <w:rPr>
          <w:sz w:val="16"/>
        </w:rPr>
        <w:t xml:space="preserve">. I managed to find a project. A large client, I know the finance industry well, and the consulting company managing the project was keen to put me on board. We had talked, gone over my resume and experience. And the billing rate was good too and I knew that my employer will be fine with it, as he would make a good margin. But see on the H-1B, </w:t>
      </w:r>
      <w:r w:rsidRPr="00590120">
        <w:rPr>
          <w:rStyle w:val="StyleUnderline"/>
          <w:sz w:val="24"/>
        </w:rPr>
        <w:t>I cannot actually sign anything or make promises</w:t>
      </w:r>
      <w:r w:rsidRPr="00590120">
        <w:rPr>
          <w:sz w:val="16"/>
        </w:rPr>
        <w:t>. I have to first approach my employer. Explain everything, about the client, the project, the consulting firm, what they are willing to pay for me. And then only hope that he would agree and do the contract for me with that management firm. Paperwork has to be “corp to corp,” [agreement between corporations or companies] and I, as an employee on the H-1B, have no authorization that allows me to get into the project without my employer’s permission and agreement with the other com pany. Although I found the proj ect, I have to now step back and let him take over. Also, I cannot quit to get into that proj ect as an in de pen dent con sultant, because then</w:t>
      </w:r>
      <w:r w:rsidRPr="00590120">
        <w:rPr>
          <w:rStyle w:val="StyleUnderline"/>
          <w:sz w:val="24"/>
        </w:rPr>
        <w:t xml:space="preserve">, who is my employer? Where is my visa status? To keep my status, I have to work through an employer. And I have to keep doing that, to keep my visa, and agree to the employer’s requirements. Because the absence of an employer divests “aliens” of both legal status and work authorization, </w:t>
      </w:r>
      <w:r w:rsidRPr="00590120">
        <w:rPr>
          <w:sz w:val="16"/>
        </w:rPr>
        <w:t xml:space="preserve">the H-1B, by </w:t>
      </w:r>
      <w:r w:rsidRPr="00590120">
        <w:rPr>
          <w:rStyle w:val="StyleUnderline"/>
          <w:sz w:val="24"/>
        </w:rPr>
        <w:t>law, has produced a category of noncitizens whose existence in the United States can continue within the space of the temporary period authorized so long as they remain subordinate, compliant, and productive (generating “good margins” for visa- holding employers and clients).</w:t>
      </w:r>
      <w:r w:rsidRPr="00590120">
        <w:rPr>
          <w:sz w:val="16"/>
        </w:rPr>
        <w:t xml:space="preserve"> As the following reflections further reveal, the reach of this visa- dependent status cuts across to subsume aspects of the labor experience that on the surface might appear to have nothing to do with the visa itself</w:t>
      </w:r>
      <w:r w:rsidRPr="00590120">
        <w:rPr>
          <w:rStyle w:val="StyleUnderline"/>
          <w:sz w:val="24"/>
        </w:rPr>
        <w:t>. By placing on employers, the power to determine documented status— and therefore its integral and immediate corollary, deportability— the visa has activated a field of disciplinary technologies to control noncitizens</w:t>
      </w:r>
      <w:r w:rsidRPr="00590120">
        <w:rPr>
          <w:sz w:val="16"/>
        </w:rPr>
        <w:t xml:space="preserve">. Abhi’s description of what transpires when noncitizen contract workers are out of projects, or “on the bench,” articulates how deportability serves, in part, as a template againstwhich the many variants of documented status, along with the economic and social possibilities therein, find material expression: guarantees. Some-times there is a gap of a few weeks, sometimes months between projects. And that “bench” period is totally scary if you are on the H-1B. Since you are not working fora client, you are not generating any revenue for the guy who holds your H-1B. So the longer you wait for your next project, the more worried you get, for he can fire you any time. This time it took me a while to find a new project. The employer knew I was so desperate to get back on the project, to start my billing cycle, so he hiked his commission on my billing rate. He called me late the night before I was joining the client and said, “Look, I think we should split sixty and forty.” Before it used to be seventy and thirty. I had no choice. I agreed. He knew I would, for he holds my visa. If I quit this com pany, I’d have to go and find another one like him. And he would do the same, right? </w:t>
      </w:r>
      <w:r w:rsidRPr="00590120">
        <w:rPr>
          <w:rStyle w:val="StyleUnderline"/>
          <w:sz w:val="24"/>
        </w:rPr>
        <w:t>Given that the continuity of their dependent status is the only collateral against deportability, noncitizens make many accommodations in order to defer to their employers’ priorities rather than their own in matters that bear heavi ly Unmitigated anx i eties about safeguarding their legal status and paychecks force these noncitizens to take on the responsibility of finding proj ects while accommodating a range of disembodying work conditions. Placed on temporary contracts of unpredictable duration</w:t>
      </w:r>
      <w:r w:rsidRPr="00590120">
        <w:rPr>
          <w:sz w:val="16"/>
        </w:rPr>
        <w:t xml:space="preserve">, these noncitizens move from one client project to another, at whichever region of the United States it might be, without any assurances of consecutive proj ects, job security, or steady pay. Frequent relocations, short- term stays in hotels, expensive short leases, and “bunking up” with other immigrant colleagues pres ent a very rough shorthand of what it takes for these noncitizens to sustain the demands of their work life. Othermeans of dealing with the challenges of repeated unemployment/salary cuts </w:t>
      </w:r>
      <w:r w:rsidRPr="00590120">
        <w:rPr>
          <w:sz w:val="24"/>
          <w:u w:val="single"/>
        </w:rPr>
        <w:t>and recurring— and generally unreimbursed— relocations include the adop-</w:t>
      </w:r>
      <w:r w:rsidRPr="00590120">
        <w:rPr>
          <w:sz w:val="16"/>
        </w:rPr>
        <w:t>t</w:t>
      </w:r>
      <w:r w:rsidRPr="00590120">
        <w:rPr>
          <w:sz w:val="24"/>
          <w:u w:val="single"/>
        </w:rPr>
        <w:t>ion of frugal lifestyles and keeping possessions to a minimum. Based on expe-rience, one family, with two small children, had established a rule to cope with</w:t>
      </w:r>
      <w:r w:rsidRPr="00590120">
        <w:rPr>
          <w:sz w:val="16"/>
        </w:rPr>
        <w:t xml:space="preserve"> </w:t>
      </w:r>
      <w:r w:rsidRPr="00590120">
        <w:rPr>
          <w:sz w:val="24"/>
          <w:u w:val="single"/>
        </w:rPr>
        <w:t>he many long- distance moves: they would limit their personal items to whatthey could fit in the trunk of their car. Given that these workers are almost ex-</w:t>
      </w:r>
      <w:r w:rsidRPr="00590120">
        <w:rPr>
          <w:sz w:val="16"/>
        </w:rPr>
        <w:t xml:space="preserve"> </w:t>
      </w:r>
      <w:r w:rsidRPr="00590120">
        <w:rPr>
          <w:sz w:val="24"/>
          <w:u w:val="single"/>
        </w:rPr>
        <w:t>clusively from the global South, the proliferation of this set of interceptable,dependent, and temporary status categories reflects the U.S. state’s historical</w:t>
      </w:r>
      <w:r w:rsidRPr="00590120">
        <w:rPr>
          <w:sz w:val="16"/>
        </w:rPr>
        <w:t xml:space="preserve"> </w:t>
      </w:r>
      <w:r w:rsidRPr="00590120">
        <w:rPr>
          <w:sz w:val="24"/>
          <w:u w:val="single"/>
        </w:rPr>
        <w:t>stakes in reproducing whiteness as an au then tic marker of cultural belonging</w:t>
      </w:r>
      <w:r w:rsidRPr="00590120">
        <w:rPr>
          <w:sz w:val="16"/>
        </w:rPr>
        <w:t xml:space="preserve"> </w:t>
      </w:r>
      <w:r w:rsidRPr="00590120">
        <w:rPr>
          <w:sz w:val="24"/>
          <w:u w:val="single"/>
        </w:rPr>
        <w:t>politi cal citizenship, labor autonomy, and economic entitlement within the national sphere.11</w:t>
      </w:r>
    </w:p>
    <w:p w:rsidR="00343311" w:rsidRPr="00474FEC" w:rsidRDefault="00343311" w:rsidP="00343311">
      <w:pPr>
        <w:pStyle w:val="Heading3"/>
      </w:pPr>
      <w:r>
        <w:t>LPR Link</w:t>
      </w:r>
    </w:p>
    <w:p w:rsidR="00343311" w:rsidRDefault="00343311" w:rsidP="00343311">
      <w:pPr>
        <w:pStyle w:val="Heading4"/>
      </w:pPr>
      <w:r>
        <w:t>The aff’s designation of “lawful permanent resident” but not citizen creates a dichotomy between those whose rights must be protected and those whose rights can be severed – this preserves the sovereign right of expulsion, relegating those outside the nomos to the camp in times of exception</w:t>
      </w:r>
    </w:p>
    <w:p w:rsidR="00343311" w:rsidRDefault="00343311" w:rsidP="00343311">
      <w:pPr>
        <w:rPr>
          <w:rStyle w:val="Style13ptBold"/>
        </w:rPr>
      </w:pPr>
      <w:r>
        <w:rPr>
          <w:rStyle w:val="Style13ptBold"/>
        </w:rPr>
        <w:t>Duffy, ‘12</w:t>
      </w:r>
    </w:p>
    <w:p w:rsidR="00343311" w:rsidRPr="004B3739" w:rsidRDefault="00343311" w:rsidP="00343311">
      <w:r w:rsidRPr="004B3739">
        <w:t>(Aoife, doctoral fellow and PhD candidate at the Irish Centre for Human Rights @ Natinal Univesrity of Ireland, Galway, “Detainee as “Exile”: Theorizing the Politico-legal Underpinnings of Executive Detention”, Interdisciplinary Journal of Human Rights</w:t>
      </w:r>
      <w:r>
        <w:t xml:space="preserve"> Law, Vol. 7, No. 1, pp. 8-9</w:t>
      </w:r>
      <w:r w:rsidRPr="004B3739">
        <w:t>)</w:t>
      </w:r>
    </w:p>
    <w:p w:rsidR="00343311" w:rsidRDefault="00343311" w:rsidP="00343311">
      <w:pPr>
        <w:rPr>
          <w:sz w:val="16"/>
        </w:rPr>
      </w:pPr>
      <w:r w:rsidRPr="004B3739">
        <w:rPr>
          <w:rStyle w:val="StyleUnderline"/>
        </w:rPr>
        <w:t>The rights contained in the French Declaration of the Rights of Man and Citizen</w:t>
      </w:r>
      <w:r w:rsidRPr="004B3739">
        <w:rPr>
          <w:sz w:val="16"/>
        </w:rPr>
        <w:t xml:space="preserve"> (1789) </w:t>
      </w:r>
      <w:r w:rsidRPr="004B3739">
        <w:rPr>
          <w:rStyle w:val="StyleUnderline"/>
        </w:rPr>
        <w:t>and other national constitutions, supposedly inalienable to man, transpired to belong to citizen.</w:t>
      </w:r>
      <w:r w:rsidRPr="004B3739">
        <w:rPr>
          <w:sz w:val="16"/>
        </w:rPr>
        <w:t xml:space="preserve">38 </w:t>
      </w:r>
      <w:r w:rsidRPr="004B3739">
        <w:rPr>
          <w:rStyle w:val="StyleUnderline"/>
        </w:rPr>
        <w:t>For Agamben, the French Decla- ration marks a passage from the ancien regime to the nation-state and a new biopolitical order in which man's bare life is inscribed by virtue of his birth in a specific territory</w:t>
      </w:r>
      <w:r w:rsidRPr="004B3739">
        <w:rPr>
          <w:sz w:val="16"/>
        </w:rPr>
        <w:t xml:space="preserve">.39 However, the fundamental nomos of social ordering did not change with the realization of French republicanism. The main significance of </w:t>
      </w:r>
      <w:r w:rsidRPr="004B3739">
        <w:rPr>
          <w:rStyle w:val="StyleUnderline"/>
        </w:rPr>
        <w:t>these constitutional documents</w:t>
      </w:r>
      <w:r w:rsidRPr="004B3739">
        <w:rPr>
          <w:sz w:val="16"/>
        </w:rPr>
        <w:t xml:space="preserve"> is that they </w:t>
      </w:r>
      <w:r w:rsidRPr="004B3739">
        <w:rPr>
          <w:rStyle w:val="StyleUnderline"/>
        </w:rPr>
        <w:t>mark a shift towards exclusion based on the notion of citizenship hypocritically couched in the language of egalitarianism and freedoms for all.</w:t>
      </w:r>
      <w:r w:rsidRPr="004B3739">
        <w:rPr>
          <w:sz w:val="16"/>
        </w:rPr>
        <w:t xml:space="preserve"> </w:t>
      </w:r>
      <w:r w:rsidRPr="004B3739">
        <w:rPr>
          <w:rStyle w:val="StyleUnderline"/>
        </w:rPr>
        <w:t>An array of different national groups who found themselves amalgamated within new territorial borders following World War I were "assisted" by the League of Nations using a nationalist formula</w:t>
      </w:r>
      <w:r w:rsidRPr="004B3739">
        <w:rPr>
          <w:sz w:val="16"/>
        </w:rPr>
        <w:t xml:space="preserve">.40 </w:t>
      </w:r>
      <w:r w:rsidRPr="004B3739">
        <w:rPr>
          <w:rStyle w:val="StyleUnderline"/>
        </w:rPr>
        <w:t>Certain peoples were nominated "state people" and there were also "protected minorities"</w:t>
      </w:r>
      <w:r w:rsidRPr="004B3739">
        <w:rPr>
          <w:sz w:val="16"/>
        </w:rPr>
        <w:t xml:space="preserve">.41 </w:t>
      </w:r>
      <w:r w:rsidRPr="004B3739">
        <w:rPr>
          <w:rStyle w:val="StyleUnderline"/>
        </w:rPr>
        <w:t>Another cate- gory emerged-the stateless-having been denationalized or stripped of citizenship they should have possessed the basic rights and dignity "inal- ienable" to man, but a system of rights protection had to be created by the League of Nations, who issued dejure and defacto stateless Nansen pass- ports.</w:t>
      </w:r>
      <w:r w:rsidRPr="004B3739">
        <w:rPr>
          <w:sz w:val="16"/>
        </w:rPr>
        <w:t xml:space="preserve">42 </w:t>
      </w:r>
      <w:r w:rsidRPr="004B3739">
        <w:rPr>
          <w:rStyle w:val="StyleUnderline"/>
        </w:rPr>
        <w:t>Denationalization was a powerful tool employed by nation-states, democratic and totalitarian alike</w:t>
      </w:r>
      <w:r w:rsidRPr="004B3739">
        <w:rPr>
          <w:sz w:val="16"/>
        </w:rPr>
        <w:t xml:space="preserve">, which commenced with France's dena- tionalization of naturalized citizens of enemy origin during World War I. </w:t>
      </w:r>
      <w:r w:rsidRPr="004B3739">
        <w:rPr>
          <w:rStyle w:val="StyleUnderline"/>
        </w:rPr>
        <w:t>Fascist Italy denationalized persons "unworthy" of citizenship in 1926 and the Nuremberg laws of 1935 created a second class citizenship for Jewish people in Germany.</w:t>
      </w:r>
      <w:r w:rsidRPr="004B3739">
        <w:rPr>
          <w:sz w:val="16"/>
        </w:rPr>
        <w:t xml:space="preserve">43 </w:t>
      </w:r>
      <w:r w:rsidRPr="004B3739">
        <w:rPr>
          <w:rStyle w:val="StyleUnderline"/>
        </w:rPr>
        <w:t>Denationalization meant being placed outside the realm of the nomos of the state-thus legal protection was clearly linked to sovereign territory.</w:t>
      </w:r>
      <w:r w:rsidRPr="004B3739">
        <w:rPr>
          <w:sz w:val="16"/>
        </w:rPr>
        <w:t xml:space="preserve"> And as Arendt correctly points out, </w:t>
      </w:r>
      <w:r w:rsidRPr="004B3739">
        <w:rPr>
          <w:rStyle w:val="StyleUnderline"/>
        </w:rPr>
        <w:t>"the rights of man, supposedly inalienable, proved to be unenforceable-even in the countries whose constitutions were based upon them-whenever people appeared who were no longer citizens of any sovereign state."</w:t>
      </w:r>
      <w:r w:rsidRPr="004B3739">
        <w:rPr>
          <w:sz w:val="16"/>
        </w:rPr>
        <w:t xml:space="preserve">44 Those subject to the sovereign exclusion of statelessness: Russians, Armenians, Germans, Spanish, and later Jews and Trotskyites, were also assaulted by an othering discourse which labeled them as undesirables and, to use Arendt's phrase- ology, the "scum of the earth."45 </w:t>
      </w:r>
      <w:r w:rsidRPr="004B3739">
        <w:rPr>
          <w:rStyle w:val="StyleUnderline"/>
        </w:rPr>
        <w:t>The expulsion of Jewish people as other from the social order was not new to that era. Anti-Semitism was wide- spread in Europe before the rise of National Socialism in Germany</w:t>
      </w:r>
      <w:r w:rsidRPr="004B3739">
        <w:rPr>
          <w:sz w:val="16"/>
        </w:rPr>
        <w:t xml:space="preserve">, indeed, in response to the Dreyfus affair angry mobs and rioters shouted "Death to the Jews!" in demonstrations across France.46 </w:t>
      </w:r>
      <w:r w:rsidRPr="004B3739">
        <w:rPr>
          <w:rStyle w:val="StyleUnderline"/>
        </w:rPr>
        <w:t>The Nationalist Socialist exclusion of Jews differed from antecedent isolated pogroms in that it was propelled by a racist nationalism which defined those to be exiled as dis- eased and a contagion to the "pure" national race, constructed as always having been included.</w:t>
      </w:r>
      <w:r w:rsidRPr="004B3739">
        <w:rPr>
          <w:sz w:val="16"/>
        </w:rPr>
        <w:t>47 Moreover, on the Western political stage Hitler's powerful ejection of the Jewish other from the social fabric of society and the compelling propaganda of the Goebbels machine influenced places not fully or not yet under German control.48</w:t>
      </w:r>
      <w:r>
        <w:rPr>
          <w:sz w:val="16"/>
        </w:rPr>
        <w:t xml:space="preserve"> </w:t>
      </w:r>
      <w:r w:rsidRPr="00B615A3">
        <w:rPr>
          <w:rStyle w:val="StyleUnderline"/>
        </w:rPr>
        <w:t>European states insisting on their "sovereign right of expulsion" was essentially unsustainable and led to illegal deportations across borders where those expelled were smuggled into neighboring countries and sub- sequently these countries retaliated in kind.</w:t>
      </w:r>
      <w:r w:rsidRPr="00C973DB">
        <w:rPr>
          <w:sz w:val="16"/>
        </w:rPr>
        <w:t xml:space="preserve">49 </w:t>
      </w:r>
      <w:r w:rsidRPr="00B615A3">
        <w:rPr>
          <w:rStyle w:val="StyleUnderline"/>
        </w:rPr>
        <w:t>There was no nomos of the Earth to protect these pariahs, and the problem of domicile, where the connection to territory had been severed, was preliminarily addressed through enforced ghettoization established by executive decree.</w:t>
      </w:r>
      <w:r w:rsidRPr="00C973DB">
        <w:rPr>
          <w:sz w:val="16"/>
        </w:rPr>
        <w:t xml:space="preserve">50 </w:t>
      </w:r>
      <w:r w:rsidRPr="00B615A3">
        <w:rPr>
          <w:rStyle w:val="StyleUnderline"/>
        </w:rPr>
        <w:t xml:space="preserve">Another feature of exclusion was that it caused a fracture in the order, between traditional rule of law standards and constitutional protections, and new emergency decrees which were required to deal with the anomaly of exiles remaining within the order. </w:t>
      </w:r>
      <w:r w:rsidRPr="00C973DB">
        <w:rPr>
          <w:sz w:val="16"/>
        </w:rPr>
        <w:t xml:space="preserve">Exceptional laws can be discriminatory in the way that particular ethnic groups, political groups, religious groups etc. are directly or indirectly affected. </w:t>
      </w:r>
      <w:r w:rsidRPr="00B615A3">
        <w:rPr>
          <w:rStyle w:val="StyleUnderline"/>
        </w:rPr>
        <w:t>When an order which uses exceptional rules and regulations against a specific group finds spatial expression, the result is a camp-like regime</w:t>
      </w:r>
      <w:r w:rsidRPr="00C973DB">
        <w:rPr>
          <w:sz w:val="16"/>
        </w:rPr>
        <w:t>.51 Although urban ghettoization was a step on the road to isolation from society - the rest of society still had a physical view of the "exiles," which was impossibly close. The penultimate solution to the domicile of denationalized Jews in the Third Reich was a proposal regard- ing deportation to Madagascar, where a Jewish colony was to be estab- lished.52 Ultimately, this idea was abandoned for several reasons, but mainly because already in Europe internment, labor, and concentration camps were the preferred way of coping with the homeless who could not be granted a home.53</w:t>
      </w:r>
    </w:p>
    <w:p w:rsidR="00343311" w:rsidRPr="00B115F1" w:rsidRDefault="00343311" w:rsidP="00343311">
      <w:pPr>
        <w:rPr>
          <w:sz w:val="16"/>
        </w:rPr>
      </w:pPr>
    </w:p>
    <w:p w:rsidR="00724946" w:rsidRPr="00CD7CBC" w:rsidRDefault="00724946" w:rsidP="00724946">
      <w:pPr>
        <w:pStyle w:val="Heading3"/>
      </w:pPr>
      <w:r w:rsidRPr="00CD7CBC">
        <w:t>Plenary Power/ Immigration Law Link</w:t>
      </w:r>
    </w:p>
    <w:p w:rsidR="00724946" w:rsidRPr="00CD7CBC" w:rsidRDefault="00724946" w:rsidP="00724946">
      <w:pPr>
        <w:pStyle w:val="Heading4"/>
      </w:pPr>
      <w:r w:rsidRPr="00CD7CBC">
        <w:t>Immigrants are subject to the force of the law but denied means of legal contestation through the sovereign’s right to define the exception – placing immigrant bodies in a state of expendability as they are made open to extra-judicial violence.</w:t>
      </w:r>
    </w:p>
    <w:p w:rsidR="00724946" w:rsidRPr="00CD7CBC" w:rsidRDefault="00724946" w:rsidP="00724946">
      <w:pPr>
        <w:rPr>
          <w:rStyle w:val="Style13ptBold"/>
        </w:rPr>
      </w:pPr>
      <w:r w:rsidRPr="00CD7CBC">
        <w:rPr>
          <w:rStyle w:val="Style13ptBold"/>
        </w:rPr>
        <w:t>Coleman 2007 (</w:t>
      </w:r>
      <w:r w:rsidRPr="00CD7CBC">
        <w:t>Coleman, Professor of Geography @ Ohio State, “Immigration Geopolitics Beyond the Mexico–US Border”, Published in Antipode</w:t>
      </w:r>
      <w:r w:rsidRPr="00CD7CBC">
        <w:rPr>
          <w:rStyle w:val="Style13ptBold"/>
        </w:rPr>
        <w:t>)</w:t>
      </w:r>
    </w:p>
    <w:p w:rsidR="00724946" w:rsidRDefault="00724946" w:rsidP="00724946">
      <w:pPr>
        <w:rPr>
          <w:rStyle w:val="StyleUnderline"/>
        </w:rPr>
      </w:pPr>
      <w:r w:rsidRPr="00AA5140">
        <w:rPr>
          <w:sz w:val="16"/>
        </w:rPr>
        <w:t xml:space="preserve">How does one best conceptualize the above developments? Without doubt </w:t>
      </w:r>
      <w:r w:rsidRPr="00F3434B">
        <w:rPr>
          <w:rStyle w:val="StyleUnderline"/>
        </w:rPr>
        <w:t>current immigration law as well as the broad gatekeeping function of contemporary immigration enforcement is rooted in the post-Civil War Chinese Exclusion Acts</w:t>
      </w:r>
      <w:r w:rsidRPr="00AA5140">
        <w:rPr>
          <w:sz w:val="16"/>
        </w:rPr>
        <w:t xml:space="preserve"> (Lee 1999). These acts—articulated on the gendered, racialized, and class exceptionality of Chinese immigrants— suspended working class and independent female Chinese immigration to the US, barred the re-entry of previously admitted Chinese laborers, initiated an identity registry for Chinese families in the US, made undocumented Chinese immigration a deportable crime, and perhaps most importantly, subjected Chinese immigrants to expanded and nonuniform deportation and exclusion practices whose contestability in the courts was gradually eroded (Sayler 1991). More accurately, however, current immigration lawmaking and enforcement owes its existence to the plenary power doctrine over immigration which developed as a consequence of the Chinese Exclusion Acts. </w:t>
      </w:r>
      <w:r w:rsidRPr="00EC672F">
        <w:rPr>
          <w:rStyle w:val="StyleUnderline"/>
        </w:rPr>
        <w:t>The plenary power doctrine transferred the specific exceptionality of Chinese immigration to the immigration power writ large, in order to insulate immigration enforcement from the judiciary</w:t>
      </w:r>
      <w:r w:rsidRPr="00AA5140">
        <w:rPr>
          <w:sz w:val="16"/>
        </w:rPr>
        <w:t xml:space="preserve">. As a result of numerous cases brought by Chinese nationals before the courts in the wake of the Exclusion Laws, the Supreme Court—eager to find a home for the power to control immigration—ruled that the immigration mandate was tantamount to the plenary—or unconditional and unimpaired—power of the government to conduct international relations and commerce. As a result, </w:t>
      </w:r>
      <w:r w:rsidRPr="00D620E7">
        <w:rPr>
          <w:rStyle w:val="StyleUnderline"/>
        </w:rPr>
        <w:t>the court concluded that the power to regulate immigration should be an unequivocally federal mandate and that it could not be subject to constitutional or judicial oversight. In short, the plenary power doctrine awarded congressional representatives and the executive branch of government the absolute and unchecked sovereign power to regulate the admission and expulsion of immigrants with limited judicial oversight, and without adherence to otherwise generally held legal principles.</w:t>
      </w:r>
      <w:r w:rsidRPr="00AA5140">
        <w:rPr>
          <w:sz w:val="16"/>
        </w:rPr>
        <w:t xml:space="preserve"> As Wishnie (2003:739–740) puts it, the “</w:t>
      </w:r>
      <w:r w:rsidRPr="00D620E7">
        <w:rPr>
          <w:rStyle w:val="StyleUnderline"/>
        </w:rPr>
        <w:t xml:space="preserve">Court . . . linked immigration law to foreign affairs and national security and insisted on substantial deference [of the courts] to the judgments of the political branches”. The basis of the ruling was that immigration is a national security matter akin to waging war, whose pressing geopolitical constitution trumps the need to extend judicial protections to non-nationals in the US or seeking entry to the US </w:t>
      </w:r>
      <w:r w:rsidRPr="00AA5140">
        <w:rPr>
          <w:sz w:val="16"/>
        </w:rPr>
        <w:t xml:space="preserve">(Olafson 1999; Holland 2000; Wishnie 2001a; Engle 2004). From this perspective, immigration law and enforcement is only partially about public policy analysis (Bigo 2002; Tichenor 2002). It is this same foreign-policy-centric plenary power of lawmakers and the executive to make and implement laws governing immigration which lies at the core of the immigration lawmaking and enforcement efforts today. But contemporary immigration lawmaking suggests that there is more to this power than simply the straightforward exorcism of judicial review in the name of national security and geopolitical strategy. The plenary power over immigration does not simply jettison the law. Rather, it works paradoxically through the law as it at once holds the law at bay. In other words, </w:t>
      </w:r>
      <w:r w:rsidRPr="00D620E7">
        <w:rPr>
          <w:rStyle w:val="StyleUnderline"/>
        </w:rPr>
        <w:t>present-day immigration enforcement works by closing the gap between immigration control and criminal law offenses as it at once widens the gap between on-the-ground enforcement and judicial review. In this way, the contemporary expression of the plenary power over immigration presents us with the puzzle of an extra-legal law:</w:t>
      </w:r>
      <w:r w:rsidRPr="00AA5140">
        <w:rPr>
          <w:sz w:val="16"/>
        </w:rPr>
        <w:t xml:space="preserve"> </w:t>
      </w:r>
      <w:r w:rsidRPr="00D620E7">
        <w:rPr>
          <w:rStyle w:val="Emphasis"/>
        </w:rPr>
        <w:t>immigration law and enforcement is about curtailing aliens’ rights of due process while at once making them the object of laws which hold them closely accountable to standards (and definitions) of criminal justice which would certainly be contested if court scrutiny of the process was permitted, or if these same standards were applied to US citizens.</w:t>
      </w:r>
      <w:r w:rsidRPr="00AA5140">
        <w:rPr>
          <w:sz w:val="16"/>
        </w:rPr>
        <w:t xml:space="preserve"> We might say </w:t>
      </w:r>
      <w:r w:rsidRPr="00D620E7">
        <w:rPr>
          <w:rStyle w:val="StyleUnderline"/>
        </w:rPr>
        <w:t>that current US immigration law works by placing the subjects of immigration law—for the most part undocumented migrants</w:t>
      </w:r>
      <w:r w:rsidRPr="00AA5140">
        <w:rPr>
          <w:sz w:val="16"/>
        </w:rPr>
        <w:t>, as we shall see below—</w:t>
      </w:r>
      <w:r w:rsidRPr="00D620E7">
        <w:rPr>
          <w:rStyle w:val="Emphasis"/>
        </w:rPr>
        <w:t>in the position of being legally answerable to increasingly detailed criminal provisions codified in law which at once are themselves subject to increasingly narrow channels of legal contestation.</w:t>
      </w:r>
      <w:r>
        <w:rPr>
          <w:rStyle w:val="Emphasis"/>
        </w:rPr>
        <w:t xml:space="preserve"> </w:t>
      </w:r>
      <w:r w:rsidRPr="00AA5140">
        <w:rPr>
          <w:sz w:val="16"/>
        </w:rPr>
        <w:t xml:space="preserve">From this perspective I think that immigration law is somewhat of a misnomer. Properly stated, the plenary power enables immigration enforcement practices which float—by design—separately from the rule of law. In this sense, </w:t>
      </w:r>
      <w:r w:rsidRPr="00D620E7">
        <w:rPr>
          <w:rStyle w:val="StyleUnderline"/>
        </w:rPr>
        <w:t>the plenary power to make immigration law is about delineating a space of policing practices—a juridical void—which cannot be subject to constitutional review and/or protection, notwithstanding its reliance on the criminal justice system as well as its own formal codification as law in the INA.</w:t>
      </w:r>
      <w:r w:rsidRPr="00AA5140">
        <w:rPr>
          <w:sz w:val="16"/>
        </w:rPr>
        <w:t xml:space="preserve"> </w:t>
      </w:r>
      <w:r w:rsidRPr="00D620E7">
        <w:rPr>
          <w:rStyle w:val="Emphasis"/>
        </w:rPr>
        <w:t>The point is that immigration law works less as a law and more as a sort of (permanent) state of emergency in which the concrete, authoritarian power of the sovereign (in this case, lawmakers) comes down decisively—or, exceptionally—on migrant bodies, in the name of public security, via a selective deployment of the law</w:t>
      </w:r>
      <w:r w:rsidRPr="00AA5140">
        <w:rPr>
          <w:sz w:val="16"/>
        </w:rPr>
        <w:t xml:space="preserve"> (Schmitt, 1985 [1933]). In this sense, I find that recent discussion of the “force of law” (Agamben 2005) offers a compelling way of conceptualizing contemporary immigration law and enforcement in the US. The turn of phrase “force of law”, or “force of law without law”, means that </w:t>
      </w:r>
      <w:r w:rsidRPr="00AA5140">
        <w:rPr>
          <w:rStyle w:val="Emphasis"/>
        </w:rPr>
        <w:t>sovereign power—which generally declares nothing to be outside the law— works paradoxically through the postponement of generally held legal norms and practices.</w:t>
      </w:r>
      <w:r w:rsidRPr="00AA5140">
        <w:rPr>
          <w:sz w:val="16"/>
        </w:rPr>
        <w:t xml:space="preserve"> However, these postponements, or more accurately sovereign exceptions to law, do not imply a “simple topographical opposition (inside/outside)” in which the law and the political are hermetically sealed spaces bridged by the sovereign, who moves arbitrarily between the two when the need arises (Agamben 2005: 23). Rather, </w:t>
      </w:r>
      <w:r w:rsidRPr="00AA5140">
        <w:rPr>
          <w:rStyle w:val="StyleUnderline"/>
        </w:rPr>
        <w:t>the state of exception functions as the decisive moment within a larger context of liberal constitutionalism</w:t>
      </w:r>
      <w:r w:rsidRPr="00AA5140">
        <w:rPr>
          <w:sz w:val="16"/>
        </w:rPr>
        <w:t xml:space="preserve"> (Agamben 1998). The “force of law”, then, describes a contradictory, but ultimately effective, liberal juridico-political governmentality characterized by an indistinction between law and violence. Here, </w:t>
      </w:r>
      <w:r w:rsidRPr="00AA5140">
        <w:rPr>
          <w:rStyle w:val="StyleUnderline"/>
        </w:rPr>
        <w:t>the sovereign obliges bodies to the law by making their conduct dependent on it, but in so doing may at once and in the same place forsake them to the political, or to a sphere of extra-juridical violences, in the event that a state of emergency (ie a threat to national security) is said to exist.</w:t>
      </w:r>
      <w:r w:rsidRPr="00AA5140">
        <w:rPr>
          <w:sz w:val="16"/>
        </w:rPr>
        <w:t xml:space="preserve"> In this sense, the declaration of a state of emergency “is the point of indistinction between violence and law, the threshold on which violence passes into law and law passes over into violence” (Agamben 1998:32).</w:t>
      </w:r>
      <w:r w:rsidRPr="00AA5140">
        <w:rPr>
          <w:rStyle w:val="Emphasis"/>
        </w:rPr>
        <w:t>What is produced given some contravention of the law—in this case, immigration law—and the abandonment of (non-citizen) bodies to the political, then, is an unmediated, extra-juridical space of punishment in which there is limited recourse to the courts to contest the sovereign’s exercise of power.</w:t>
      </w:r>
    </w:p>
    <w:p w:rsidR="001C6E9D" w:rsidRPr="0011502E" w:rsidRDefault="001C6E9D" w:rsidP="001C6E9D">
      <w:pPr>
        <w:pStyle w:val="Heading3"/>
        <w:rPr>
          <w:rFonts w:asciiTheme="minorHAnsi" w:hAnsiTheme="minorHAnsi" w:cstheme="minorHAnsi"/>
        </w:rPr>
      </w:pPr>
      <w:r w:rsidRPr="0011502E">
        <w:rPr>
          <w:rFonts w:asciiTheme="minorHAnsi" w:hAnsiTheme="minorHAnsi" w:cstheme="minorHAnsi"/>
        </w:rPr>
        <w:t>Refugee Link</w:t>
      </w:r>
    </w:p>
    <w:p w:rsidR="001C6E9D" w:rsidRPr="0011502E" w:rsidRDefault="001C6E9D" w:rsidP="001C6E9D">
      <w:pPr>
        <w:pStyle w:val="Heading4"/>
        <w:rPr>
          <w:rFonts w:asciiTheme="minorHAnsi" w:hAnsiTheme="minorHAnsi" w:cstheme="minorHAnsi"/>
        </w:rPr>
      </w:pPr>
      <w:r w:rsidRPr="0011502E">
        <w:rPr>
          <w:rFonts w:asciiTheme="minorHAnsi" w:hAnsiTheme="minorHAnsi" w:cstheme="minorHAnsi"/>
        </w:rPr>
        <w:t>The aff redefines who is included in the name of human rights.  This conceals those who remain excluded and dooms them to suffering.</w:t>
      </w:r>
    </w:p>
    <w:p w:rsidR="001C6E9D" w:rsidRPr="0011502E" w:rsidRDefault="001C6E9D" w:rsidP="001C6E9D">
      <w:pPr>
        <w:rPr>
          <w:rFonts w:asciiTheme="minorHAnsi" w:hAnsiTheme="minorHAnsi" w:cstheme="minorHAnsi"/>
        </w:rPr>
      </w:pPr>
      <w:r w:rsidRPr="0011502E">
        <w:rPr>
          <w:rFonts w:asciiTheme="minorHAnsi" w:hAnsiTheme="minorHAnsi" w:cstheme="minorHAnsi"/>
        </w:rPr>
        <w:t xml:space="preserve">Marc </w:t>
      </w:r>
      <w:r w:rsidRPr="0011502E">
        <w:rPr>
          <w:rStyle w:val="Style13ptBold"/>
          <w:rFonts w:asciiTheme="minorHAnsi" w:hAnsiTheme="minorHAnsi" w:cstheme="minorHAnsi"/>
        </w:rPr>
        <w:t>Schuilenburg 08</w:t>
      </w:r>
      <w:r w:rsidRPr="0011502E">
        <w:rPr>
          <w:rFonts w:asciiTheme="minorHAnsi" w:hAnsiTheme="minorHAnsi" w:cstheme="minorHAnsi"/>
        </w:rPr>
        <w:t xml:space="preserve">, January 1, 2008, The refugee as homo sacre, Marc Schuilenburg teaches in the department of Criminal Law and Criminology, VU University Amsterdam. His latest book The Securitization of Society: Crime, Risk, and Social Order (2015) was awarded the triennial Willem Nagel Prize by the Dutch Society of Criminology. </w:t>
      </w:r>
      <w:hyperlink r:id="rId10" w:history="1">
        <w:r w:rsidRPr="0011502E">
          <w:rPr>
            <w:rStyle w:val="Hyperlink"/>
            <w:rFonts w:asciiTheme="minorHAnsi" w:hAnsiTheme="minorHAnsi" w:cstheme="minorHAnsi"/>
          </w:rPr>
          <w:t>https://www.onlineopen.org/download.php?id=205</w:t>
        </w:r>
      </w:hyperlink>
      <w:r w:rsidRPr="0011502E">
        <w:rPr>
          <w:rFonts w:asciiTheme="minorHAnsi" w:hAnsiTheme="minorHAnsi" w:cstheme="minorHAnsi"/>
        </w:rPr>
        <w:t xml:space="preserve"> C. Brooks</w:t>
      </w:r>
    </w:p>
    <w:p w:rsidR="001C6E9D" w:rsidRPr="0011502E" w:rsidRDefault="001C6E9D" w:rsidP="001C6E9D">
      <w:pPr>
        <w:widowControl w:val="0"/>
        <w:autoSpaceDE w:val="0"/>
        <w:autoSpaceDN w:val="0"/>
        <w:adjustRightInd w:val="0"/>
        <w:spacing w:after="240" w:line="340" w:lineRule="atLeast"/>
        <w:rPr>
          <w:rFonts w:asciiTheme="minorHAnsi" w:hAnsiTheme="minorHAnsi" w:cstheme="minorHAnsi"/>
          <w:color w:val="000000"/>
          <w:sz w:val="16"/>
        </w:rPr>
      </w:pPr>
      <w:r w:rsidRPr="0011502E">
        <w:rPr>
          <w:rFonts w:asciiTheme="minorHAnsi" w:hAnsiTheme="minorHAnsi" w:cstheme="minorHAnsi"/>
          <w:color w:val="000000"/>
          <w:sz w:val="16"/>
        </w:rPr>
        <w:t xml:space="preserve">In 1993, Giorgio </w:t>
      </w:r>
      <w:r w:rsidRPr="0011502E">
        <w:rPr>
          <w:rFonts w:asciiTheme="minorHAnsi" w:hAnsiTheme="minorHAnsi" w:cstheme="minorHAnsi"/>
          <w:color w:val="000000"/>
          <w:u w:val="single"/>
        </w:rPr>
        <w:t>Agamben</w:t>
      </w:r>
      <w:r w:rsidRPr="0011502E">
        <w:rPr>
          <w:rFonts w:asciiTheme="minorHAnsi" w:hAnsiTheme="minorHAnsi" w:cstheme="minorHAnsi"/>
          <w:color w:val="000000"/>
          <w:sz w:val="16"/>
        </w:rPr>
        <w:t xml:space="preserve"> (b. 1942), an Italian political philosopher at the University of Verona, published a text about the status of the refugee, 'Beyond Human Rights', in which he </w:t>
      </w:r>
      <w:r w:rsidRPr="0011502E">
        <w:rPr>
          <w:rFonts w:asciiTheme="minorHAnsi" w:hAnsiTheme="minorHAnsi" w:cstheme="minorHAnsi"/>
          <w:color w:val="000000"/>
          <w:u w:val="single"/>
        </w:rPr>
        <w:t>links the issue of refugees with human rights</w:t>
      </w:r>
      <w:r w:rsidRPr="0011502E">
        <w:rPr>
          <w:rFonts w:asciiTheme="minorHAnsi" w:hAnsiTheme="minorHAnsi" w:cstheme="minorHAnsi"/>
          <w:color w:val="000000"/>
          <w:sz w:val="16"/>
        </w:rPr>
        <w:t xml:space="preserve">. The first article of the Universal Declaration of Human Rights incorporates the motto of the French Revolution (liberté, égalité, fraternité): 'All human beings are born free and equal in dignity and rights. They are endowed with reason and conscience and should act towards one another in a spirit of brotherhood. ' Yet while the article speaks of 'human beings', </w:t>
      </w:r>
      <w:r w:rsidRPr="0011502E">
        <w:rPr>
          <w:rFonts w:asciiTheme="minorHAnsi" w:hAnsiTheme="minorHAnsi" w:cstheme="minorHAnsi"/>
          <w:color w:val="000000"/>
          <w:u w:val="single"/>
        </w:rPr>
        <w:t>Agamben argues that human rights are not compatible with</w:t>
      </w:r>
      <w:r w:rsidRPr="0011502E">
        <w:rPr>
          <w:rFonts w:asciiTheme="minorHAnsi" w:hAnsiTheme="minorHAnsi" w:cstheme="minorHAnsi"/>
          <w:color w:val="000000"/>
          <w:sz w:val="16"/>
        </w:rPr>
        <w:t xml:space="preserve"> 'the human', </w:t>
      </w:r>
      <w:r w:rsidRPr="0011502E">
        <w:rPr>
          <w:rFonts w:asciiTheme="minorHAnsi" w:hAnsiTheme="minorHAnsi" w:cstheme="minorHAnsi"/>
          <w:color w:val="000000"/>
          <w:u w:val="single"/>
        </w:rPr>
        <w:t>the merely alive</w:t>
      </w:r>
      <w:r w:rsidRPr="0011502E">
        <w:rPr>
          <w:rFonts w:asciiTheme="minorHAnsi" w:hAnsiTheme="minorHAnsi" w:cstheme="minorHAnsi"/>
          <w:color w:val="000000"/>
          <w:sz w:val="16"/>
        </w:rPr>
        <w:t xml:space="preserve">, as such. </w:t>
      </w:r>
      <w:r w:rsidRPr="0011502E">
        <w:rPr>
          <w:rFonts w:asciiTheme="minorHAnsi" w:hAnsiTheme="minorHAnsi" w:cstheme="minorHAnsi"/>
          <w:color w:val="000000"/>
          <w:u w:val="single"/>
        </w:rPr>
        <w:t>In the case of the refugee, his or her political and legal status is considered a temporary state</w:t>
      </w:r>
      <w:r w:rsidRPr="0011502E">
        <w:rPr>
          <w:rFonts w:asciiTheme="minorHAnsi" w:hAnsiTheme="minorHAnsi" w:cstheme="minorHAnsi"/>
          <w:color w:val="000000"/>
          <w:sz w:val="16"/>
        </w:rPr>
        <w:t xml:space="preserve">, Agamben writes in 'Beyond Human Rights'. </w:t>
      </w:r>
      <w:r w:rsidRPr="0011502E">
        <w:rPr>
          <w:rFonts w:asciiTheme="minorHAnsi" w:hAnsiTheme="minorHAnsi" w:cstheme="minorHAnsi"/>
          <w:color w:val="000000"/>
          <w:u w:val="single"/>
        </w:rPr>
        <w:t>Having arrived in another country, he or she</w:t>
      </w:r>
      <w:r w:rsidRPr="0011502E">
        <w:rPr>
          <w:rFonts w:asciiTheme="minorHAnsi" w:hAnsiTheme="minorHAnsi" w:cstheme="minorHAnsi"/>
          <w:color w:val="000000"/>
          <w:sz w:val="16"/>
        </w:rPr>
        <w:t xml:space="preserve">, following a positive assessment by the Immigration and Naturalization Service, </w:t>
      </w:r>
      <w:r w:rsidRPr="0011502E">
        <w:rPr>
          <w:rFonts w:asciiTheme="minorHAnsi" w:hAnsiTheme="minorHAnsi" w:cstheme="minorHAnsi"/>
          <w:color w:val="000000"/>
          <w:u w:val="single"/>
        </w:rPr>
        <w:t>is subjected to all sorts of control mechanisms</w:t>
      </w:r>
      <w:r w:rsidRPr="0011502E">
        <w:rPr>
          <w:rFonts w:asciiTheme="minorHAnsi" w:hAnsiTheme="minorHAnsi" w:cstheme="minorHAnsi"/>
          <w:color w:val="000000"/>
          <w:sz w:val="16"/>
        </w:rPr>
        <w:t xml:space="preserve"> (citizenship exams, shaking hands, language tests, etcetera) intended to turn him or her into a 'full-fledged citizen'. Goodbye refugee, welcome citizen. To Agamben, the treatment of refugees demonstrates how modern politics work. According to Agamben, who is significantly influenced in this by Michel Foucault, life is dominated by biopolitics, which he defines in his book Homo Sacer as 'the assimilation of natural life in the mechanisms and calculations of state power and politics'. 1 Power over life is not exercised in this by a sovereign ruler; statistics are used as input for the actions of the government. To Agamben this biopolitics did not originate around the mid- eighteenth century, as Foucault writes in The Will to Knowledge (1976) ; it is at least as old as Western political history. As far back as the Ancient Greeks a distinction was made between 'the human', which was called simple or natural life (zoè), and a 'qualified life' by which the specific form of life or lifestyle of an individual or group (bios) was meant. Neither is biopolitics based on an optimization of the conditions of life in order, as Foucault asserts, to control the 'body as a type' through all manner of measures in the area of public health, dietary customs, housing, immigration, but rather, </w:t>
      </w:r>
      <w:r w:rsidRPr="0011502E">
        <w:rPr>
          <w:rFonts w:asciiTheme="minorHAnsi" w:hAnsiTheme="minorHAnsi" w:cstheme="minorHAnsi"/>
          <w:color w:val="000000"/>
          <w:u w:val="single"/>
        </w:rPr>
        <w:t>Agamben writes, on 'life that is has been excommunicated', in order to 'indicate the boundary that connects and separates what is inside and what is outside</w:t>
      </w:r>
      <w:r w:rsidRPr="0011502E">
        <w:rPr>
          <w:rFonts w:asciiTheme="minorHAnsi" w:hAnsiTheme="minorHAnsi" w:cstheme="minorHAnsi"/>
          <w:color w:val="000000"/>
          <w:sz w:val="16"/>
        </w:rPr>
        <w:t xml:space="preserve">. 2 Ultimately Agamben's view of biopolitics remains strongly focused on a general legal argument (which, with his notion of a 'state of exception' furthermore plays out largely on the politico-constitutional level of the nation-state). Foucault, on the other hand, breaks with a legal consideration of power and mixes biopolitics with disciplinary exercises of power actualized in local practices in a 'particular period, in a particular country, as a response to particular needs'. 3 According to Agamben, </w:t>
      </w:r>
      <w:r w:rsidRPr="0011502E">
        <w:rPr>
          <w:rFonts w:asciiTheme="minorHAnsi" w:hAnsiTheme="minorHAnsi" w:cstheme="minorHAnsi"/>
          <w:color w:val="000000"/>
          <w:u w:val="single"/>
        </w:rPr>
        <w:t>the position of the refugee coincides with that of the homo sacer</w:t>
      </w:r>
      <w:r w:rsidRPr="0011502E">
        <w:rPr>
          <w:rFonts w:asciiTheme="minorHAnsi" w:hAnsiTheme="minorHAnsi" w:cstheme="minorHAnsi"/>
          <w:color w:val="000000"/>
          <w:sz w:val="16"/>
        </w:rPr>
        <w:t xml:space="preserve">, a figure in Ancient Roman law whom anyone could kill without committing a murder (in the legal sense). </w:t>
      </w:r>
      <w:r w:rsidRPr="0011502E">
        <w:rPr>
          <w:rFonts w:asciiTheme="minorHAnsi" w:hAnsiTheme="minorHAnsi" w:cstheme="minorHAnsi"/>
          <w:color w:val="000000"/>
          <w:u w:val="single"/>
        </w:rPr>
        <w:t>Agamben sees the ambiguity contained in this definition in the status of the refugee</w:t>
      </w:r>
      <w:r w:rsidRPr="0011502E">
        <w:rPr>
          <w:rFonts w:asciiTheme="minorHAnsi" w:hAnsiTheme="minorHAnsi" w:cstheme="minorHAnsi"/>
          <w:color w:val="000000"/>
          <w:sz w:val="16"/>
        </w:rPr>
        <w:t xml:space="preserve">. </w:t>
      </w:r>
      <w:r w:rsidRPr="0011502E">
        <w:rPr>
          <w:rFonts w:asciiTheme="minorHAnsi" w:hAnsiTheme="minorHAnsi" w:cstheme="minorHAnsi"/>
          <w:color w:val="000000"/>
          <w:u w:val="single"/>
        </w:rPr>
        <w:t>Although he or she is a living being, he or she has far fewer rights than the citizens of nation-states</w:t>
      </w:r>
      <w:r w:rsidRPr="0011502E">
        <w:rPr>
          <w:rFonts w:asciiTheme="minorHAnsi" w:hAnsiTheme="minorHAnsi" w:cstheme="minorHAnsi"/>
          <w:color w:val="000000"/>
          <w:sz w:val="16"/>
        </w:rPr>
        <w:t xml:space="preserve">. This cancels out the principle of the equality of all human beings as sentient beings. Human rights, Agamben writes, are not capable of bridging the gap between the two 'forms of life'. According to Agamben, and in this he follows Hannah Arendt, the expression 'birth' in the first article of the </w:t>
      </w:r>
      <w:r w:rsidRPr="0011502E">
        <w:rPr>
          <w:rFonts w:asciiTheme="minorHAnsi" w:hAnsiTheme="minorHAnsi" w:cstheme="minorHAnsi"/>
          <w:color w:val="000000"/>
          <w:u w:val="single"/>
        </w:rPr>
        <w:t>human rights declaration coincides with 'citizenship'</w:t>
      </w:r>
      <w:r w:rsidRPr="0011502E">
        <w:rPr>
          <w:rFonts w:asciiTheme="minorHAnsi" w:hAnsiTheme="minorHAnsi" w:cstheme="minorHAnsi"/>
          <w:color w:val="000000"/>
          <w:sz w:val="16"/>
        </w:rPr>
        <w:t xml:space="preserve">. The consequence of this analysis is that there is no longer any room for merely being alive, the most elementary characteristic of any living being. </w:t>
      </w:r>
      <w:r w:rsidRPr="0011502E">
        <w:rPr>
          <w:rFonts w:asciiTheme="minorHAnsi" w:hAnsiTheme="minorHAnsi" w:cstheme="minorHAnsi"/>
          <w:color w:val="000000"/>
          <w:u w:val="single"/>
        </w:rPr>
        <w:t>Life is consequently absorbed in abstract variables called 'nation-state' or 'society' or 'law' or 'citizen'</w:t>
      </w:r>
      <w:r w:rsidRPr="0011502E">
        <w:rPr>
          <w:rFonts w:asciiTheme="minorHAnsi" w:hAnsiTheme="minorHAnsi" w:cstheme="minorHAnsi"/>
          <w:color w:val="000000"/>
          <w:sz w:val="16"/>
        </w:rPr>
        <w:t xml:space="preserve"> (and so forth). From this perspective, human rights turn out not to be genuinely universal, but in fact the property of citizens. </w:t>
      </w:r>
      <w:r w:rsidRPr="0011502E">
        <w:rPr>
          <w:rFonts w:asciiTheme="minorHAnsi" w:hAnsiTheme="minorHAnsi" w:cstheme="minorHAnsi"/>
          <w:color w:val="000000"/>
          <w:u w:val="single"/>
        </w:rPr>
        <w:t>This does not mean that the refugee is outside society. He is assimilated as an element within society</w:t>
      </w:r>
      <w:r w:rsidRPr="0011502E">
        <w:rPr>
          <w:rFonts w:asciiTheme="minorHAnsi" w:hAnsiTheme="minorHAnsi" w:cstheme="minorHAnsi"/>
          <w:color w:val="000000"/>
          <w:sz w:val="16"/>
        </w:rPr>
        <w:t xml:space="preserve"> (just as the outlaw is always 'in the law'). </w:t>
      </w:r>
      <w:r w:rsidRPr="0011502E">
        <w:rPr>
          <w:rFonts w:asciiTheme="minorHAnsi" w:hAnsiTheme="minorHAnsi" w:cstheme="minorHAnsi"/>
          <w:color w:val="000000"/>
          <w:u w:val="single"/>
        </w:rPr>
        <w:t>The set 'outside-inside' (inclusion and exclusion)</w:t>
      </w:r>
      <w:r w:rsidRPr="0011502E">
        <w:rPr>
          <w:rFonts w:asciiTheme="minorHAnsi" w:hAnsiTheme="minorHAnsi" w:cstheme="minorHAnsi"/>
          <w:color w:val="000000"/>
          <w:sz w:val="16"/>
        </w:rPr>
        <w:t xml:space="preserve"> cannot be reduced to a binary dichotomy. Both forms make people part of a homogeneous and unifying whole that explains nothing in itself, but rather </w:t>
      </w:r>
      <w:r w:rsidRPr="0011502E">
        <w:rPr>
          <w:rFonts w:asciiTheme="minorHAnsi" w:hAnsiTheme="minorHAnsi" w:cstheme="minorHAnsi"/>
          <w:color w:val="000000"/>
          <w:u w:val="single"/>
        </w:rPr>
        <w:t>is constantly being redefined</w:t>
      </w:r>
      <w:r w:rsidRPr="0011502E">
        <w:rPr>
          <w:rFonts w:asciiTheme="minorHAnsi" w:hAnsiTheme="minorHAnsi" w:cstheme="minorHAnsi"/>
          <w:color w:val="000000"/>
          <w:sz w:val="16"/>
        </w:rPr>
        <w:t xml:space="preserve">. Agamben calls this the 'inclusive exclusion' of bare life with the social form of life (bios). In the terms used by French philosopher Alain Badiou: 'being human' has become here an intensional collection characterized by the unifying and reducible principle of citizenship. </w:t>
      </w:r>
      <w:r w:rsidRPr="0011502E">
        <w:rPr>
          <w:rFonts w:asciiTheme="minorHAnsi" w:hAnsiTheme="minorHAnsi" w:cstheme="minorHAnsi"/>
          <w:color w:val="000000"/>
          <w:u w:val="single"/>
        </w:rPr>
        <w:t>In the process human rights conceal from us those individuals and groups who are not represented by these rights, that is to say people whose legal status has not fully been resolved</w:t>
      </w:r>
      <w:r w:rsidRPr="0011502E">
        <w:rPr>
          <w:rFonts w:asciiTheme="minorHAnsi" w:hAnsiTheme="minorHAnsi" w:cstheme="minorHAnsi"/>
          <w:color w:val="000000"/>
          <w:sz w:val="16"/>
        </w:rPr>
        <w:t xml:space="preserve">. In Roman times, the homo sacer could not, under any circumstances, live in the city of the citizens. He was driven out (like the illegal refugee today) to the margins or the 'black holes' of society, situated far from the sight of the average city dweller. Today the refugee also appears as a margizen, whose life is qualitatively distinct from that of the citizen and of a temporary resident (denizen). 4 He or she is a person who has no access to the collective goods and services of our society (security, insurance, work, etcetera). 5 </w:t>
      </w:r>
    </w:p>
    <w:p w:rsidR="00724946" w:rsidRPr="00836B89" w:rsidRDefault="00724946" w:rsidP="00724946">
      <w:pPr>
        <w:pStyle w:val="Heading3"/>
      </w:pPr>
      <w:r>
        <w:t>Respectable Immigrant Link</w:t>
      </w:r>
    </w:p>
    <w:p w:rsidR="00724946" w:rsidRDefault="00724946" w:rsidP="00724946">
      <w:pPr>
        <w:pStyle w:val="Heading4"/>
      </w:pPr>
      <w:r>
        <w:t>The affirmative’s attempt to attract potential investors via an immigration visa follows the legacy of the modern presidency and operates along two axes that reaffirm the ability of the sovereign to create a state of exception based on inclusive exclusion: the ability to accept the “respectable” immigrant over those with less privilege and the ability to detain and criminalize racialized populations during a “state of emergency”</w:t>
      </w:r>
    </w:p>
    <w:p w:rsidR="00724946" w:rsidRDefault="00724946" w:rsidP="00724946">
      <w:pPr>
        <w:rPr>
          <w:rStyle w:val="Style13ptBold"/>
        </w:rPr>
      </w:pPr>
      <w:r>
        <w:rPr>
          <w:rStyle w:val="Style13ptBold"/>
        </w:rPr>
        <w:t>Kretsedemas, ‘12</w:t>
      </w:r>
    </w:p>
    <w:p w:rsidR="00724946" w:rsidRDefault="00724946" w:rsidP="00724946">
      <w:r w:rsidRPr="0075765E">
        <w:t>(Philip, “</w:t>
      </w:r>
      <w:r>
        <w:t>The Secret Life of the State</w:t>
      </w:r>
      <w:r w:rsidRPr="0075765E">
        <w:t>”, The Immigration Cr</w:t>
      </w:r>
      <w:r>
        <w:t>ucible, pp. 48-49</w:t>
      </w:r>
      <w:r w:rsidRPr="0075765E">
        <w:t>)</w:t>
      </w:r>
    </w:p>
    <w:p w:rsidR="00724946" w:rsidRPr="008C16B2" w:rsidRDefault="00724946" w:rsidP="00724946">
      <w:pPr>
        <w:rPr>
          <w:sz w:val="16"/>
        </w:rPr>
      </w:pPr>
      <w:r w:rsidRPr="009A4D00">
        <w:rPr>
          <w:rStyle w:val="StyleUnderline"/>
        </w:rPr>
        <w:t>Roosevelt’s</w:t>
      </w:r>
      <w:r w:rsidRPr="009A4D00">
        <w:rPr>
          <w:sz w:val="16"/>
        </w:rPr>
        <w:t xml:space="preserve"> 1905 </w:t>
      </w:r>
      <w:r w:rsidRPr="009A4D00">
        <w:rPr>
          <w:rStyle w:val="StyleUnderline"/>
        </w:rPr>
        <w:t>policy decisions can be viewed as a rough sketch of the priorities that would come to shape a bifurcated immigration policy regime; one that is more or less welcoming to immigrants who are re- cruited into the more privileged employment sectors of the U.S. economy, while reserving its most severe exclusions for migrants who are tracked into low-wage employment sectors</w:t>
      </w:r>
      <w:r w:rsidRPr="009A4D00">
        <w:rPr>
          <w:sz w:val="16"/>
        </w:rPr>
        <w:t xml:space="preserve">. This system is more nuanced than it first appears. </w:t>
      </w:r>
      <w:r w:rsidRPr="009A4D00">
        <w:rPr>
          <w:rStyle w:val="StyleUnderline"/>
        </w:rPr>
        <w:t>One of its most obvious effects is the way that it reinforces class stratification, by recruiting migrants under conditions in which low- wage workers have much weaker social, political, and civil rights than mi- grants who are recruited as professional-class workers.</w:t>
      </w:r>
      <w:r>
        <w:rPr>
          <w:rStyle w:val="StyleUnderline"/>
        </w:rPr>
        <w:t xml:space="preserve"> </w:t>
      </w:r>
      <w:r w:rsidRPr="009A4D00">
        <w:rPr>
          <w:sz w:val="16"/>
        </w:rPr>
        <w:t>But if one looks closer at U.S. immigration policy</w:t>
      </w:r>
      <w:r w:rsidRPr="009A4D00">
        <w:rPr>
          <w:rStyle w:val="StyleUnderline"/>
        </w:rPr>
        <w:t>, it is apparent that the systemic disparities in the way it has treated “laborers” versus “profes- sionals” have also been accompanied by a great many exceptions. In some cases, professional-class migrants are treated much worse than (or no dif- ferent than) unauthorized migrants. Japanese professionals who entered the United States as a relatively privileged class of immigrants in the early 1900s could still be rounded into detention camps a few decades later after the bombing of Pearl Harbor. Arab-Muslim civic organizations com- posed of middle- and upper-class professionals who had been courted by presidential candidates were shunned as possible terrorist sympathizers and heavily scrutinized by immigration enforcement after the attacks of September 11</w:t>
      </w:r>
      <w:r w:rsidRPr="009A4D00">
        <w:rPr>
          <w:sz w:val="16"/>
        </w:rPr>
        <w:t xml:space="preserve">, 2001.4 </w:t>
      </w:r>
      <w:r w:rsidRPr="009A4D00">
        <w:rPr>
          <w:rStyle w:val="StyleUnderline"/>
        </w:rPr>
        <w:t>These incidents</w:t>
      </w:r>
      <w:r w:rsidRPr="009A4D00">
        <w:rPr>
          <w:sz w:val="16"/>
        </w:rPr>
        <w:t xml:space="preserve"> can be viewed through the lens of racialized anxieties that are specific to the way that the Asian/Easterner has been constructed in the Western imagination. But they </w:t>
      </w:r>
      <w:r w:rsidRPr="009A4D00">
        <w:rPr>
          <w:rStyle w:val="StyleUnderline"/>
        </w:rPr>
        <w:t>are</w:t>
      </w:r>
      <w:r w:rsidRPr="009A4D00">
        <w:rPr>
          <w:sz w:val="16"/>
        </w:rPr>
        <w:t xml:space="preserve"> also </w:t>
      </w:r>
      <w:r w:rsidRPr="009A4D00">
        <w:rPr>
          <w:rStyle w:val="StyleUnderline"/>
        </w:rPr>
        <w:t>products of a legal-adminis-trative system that is capable of reshaping its policies toward any migrant group within a fairly short period of time.</w:t>
      </w:r>
      <w:r w:rsidRPr="009A4D00">
        <w:rPr>
          <w:sz w:val="16"/>
        </w:rPr>
        <w:t xml:space="preserve"> So </w:t>
      </w:r>
      <w:r w:rsidRPr="009A4D00">
        <w:rPr>
          <w:rStyle w:val="StyleUnderline"/>
        </w:rPr>
        <w:t>the flexibility that makes it possible for the immigration system to develop different practices for managing lower skilled and higher skilled migrant workers is the very same capacity that makes it possible for the immigration system to treat professional-class migrants as dangerous Others when this treatment seems to be warranted by emergency conditions.</w:t>
      </w:r>
      <w:r>
        <w:rPr>
          <w:rStyle w:val="StyleUnderline"/>
        </w:rPr>
        <w:t xml:space="preserve"> </w:t>
      </w:r>
      <w:r w:rsidRPr="009A4D00">
        <w:rPr>
          <w:rStyle w:val="StyleUnderline"/>
        </w:rPr>
        <w:t>This flexibility</w:t>
      </w:r>
      <w:r w:rsidRPr="009A4D00">
        <w:rPr>
          <w:sz w:val="16"/>
        </w:rPr>
        <w:t xml:space="preserve"> is not unique to the immigration system. It </w:t>
      </w:r>
      <w:r w:rsidRPr="009A4D00">
        <w:rPr>
          <w:rStyle w:val="StyleUnderline"/>
        </w:rPr>
        <w:t>should be situated in light of political developments</w:t>
      </w:r>
      <w:r w:rsidRPr="009A4D00">
        <w:rPr>
          <w:sz w:val="16"/>
        </w:rPr>
        <w:t xml:space="preserve"> that, from the nineteenth cen- tury onward, </w:t>
      </w:r>
      <w:r w:rsidRPr="009A4D00">
        <w:rPr>
          <w:rStyle w:val="StyleUnderline"/>
        </w:rPr>
        <w:t>have steadily increased the discretionary authority of the executive office.</w:t>
      </w:r>
      <w:r w:rsidRPr="009A4D00">
        <w:rPr>
          <w:sz w:val="16"/>
        </w:rPr>
        <w:t xml:space="preserve"> From this vantage point, the most significant feature of Roosevelt’s 1905 policy decisions is that they were issued as presidential executive orders that were used to circumvent the Congress—precisely because Roosevelt knew that his exemptions for Asian professionals would not survive a public vote.5 Theodore </w:t>
      </w:r>
      <w:r w:rsidRPr="009A4D00">
        <w:rPr>
          <w:rStyle w:val="StyleUnderline"/>
        </w:rPr>
        <w:t>Roosevelt has been described as the first modern president because of his extensive use of executive or- ders as a governing stratagem, setting a precedent that has been followed by subsequent administrations</w:t>
      </w:r>
      <w:r w:rsidRPr="009A4D00">
        <w:rPr>
          <w:sz w:val="16"/>
        </w:rPr>
        <w:t xml:space="preserve"> (Barber 1998; Burton 1997).</w:t>
      </w:r>
    </w:p>
    <w:p w:rsidR="00724946" w:rsidRPr="00096FE8" w:rsidRDefault="00724946" w:rsidP="00724946"/>
    <w:p w:rsidR="009B6E7B" w:rsidRPr="00CD7CBC" w:rsidRDefault="009B6E7B" w:rsidP="009B6E7B">
      <w:pPr>
        <w:pStyle w:val="Heading3"/>
      </w:pPr>
      <w:r w:rsidRPr="00CD7CBC">
        <w:t>Save The Immigrants/ Trafficking Link</w:t>
      </w:r>
    </w:p>
    <w:p w:rsidR="009B6E7B" w:rsidRPr="00CD7CBC" w:rsidRDefault="009B6E7B" w:rsidP="009B6E7B">
      <w:pPr>
        <w:pStyle w:val="Heading4"/>
      </w:pPr>
      <w:r w:rsidRPr="00CD7CBC">
        <w:t>The articulation of an ethical state necessary to save and protect immigrants, particularly from the trafficking and smuggling indebted to regimes of immigrant illegality, reproduce the scene of exclusion reproducing the illegality of migrants rendered criminal and furthering the civilizing missions of neo-colonialism.</w:t>
      </w:r>
    </w:p>
    <w:p w:rsidR="009B6E7B" w:rsidRPr="00CD7CBC" w:rsidRDefault="009B6E7B" w:rsidP="009B6E7B">
      <w:pPr>
        <w:rPr>
          <w:b/>
          <w:bCs/>
          <w:sz w:val="26"/>
        </w:rPr>
      </w:pPr>
      <w:r w:rsidRPr="00CD7CBC">
        <w:rPr>
          <w:rStyle w:val="Style13ptBold"/>
        </w:rPr>
        <w:t>De Genova 2013 (</w:t>
      </w:r>
      <w:r w:rsidRPr="00CD7CBC">
        <w:t>Nicholas, Reader in the Department of Anthropology at University of London “Spectacles of migrant ‘illegality’: the scene of exclusion, the obscene of inclusion”, Journal of Ethnic and Racial Studies, 36:7</w:t>
      </w:r>
      <w:r w:rsidRPr="00CD7CBC">
        <w:rPr>
          <w:rStyle w:val="Style13ptBold"/>
        </w:rPr>
        <w:t>)</w:t>
      </w:r>
    </w:p>
    <w:p w:rsidR="009B6E7B" w:rsidRPr="003F6145" w:rsidRDefault="009B6E7B" w:rsidP="009B6E7B">
      <w:pPr>
        <w:rPr>
          <w:sz w:val="16"/>
        </w:rPr>
      </w:pPr>
      <w:r w:rsidRPr="003F6145">
        <w:rPr>
          <w:sz w:val="16"/>
        </w:rPr>
        <w:t xml:space="preserve">Obscenity is constituted not only by acts of concealment but also through gestures of selective exposure. </w:t>
      </w:r>
      <w:r w:rsidRPr="0068650E">
        <w:rPr>
          <w:rStyle w:val="StyleUnderline"/>
        </w:rPr>
        <w:t>Even as the state produces migrant ‘illegality’ as an obdurate and seemingly incorrigible ‘problem’, these enforcement spectacles nonetheless reaffirm repeatedly that there is indeed a subordinate reserve army of deportable ‘foreign’ labour, always-already within the space of the nation state, readily available for deployment as the inevitably over-employed working poor.</w:t>
      </w:r>
      <w:r w:rsidRPr="003F6145">
        <w:rPr>
          <w:sz w:val="16"/>
        </w:rPr>
        <w:t xml:space="preserve"> Therefore, in a manner that in fact dissimulates state power, </w:t>
      </w:r>
      <w:r w:rsidRPr="0068650E">
        <w:rPr>
          <w:rStyle w:val="Emphasis"/>
        </w:rPr>
        <w:t>the Border Spectacle is also a spectacle of the state’s</w:t>
      </w:r>
      <w:r w:rsidRPr="003F6145">
        <w:rPr>
          <w:sz w:val="16"/>
        </w:rPr>
        <w:t xml:space="preserve"> dutiful, diligent, more or less energetic, but ever-beleaguered ‘</w:t>
      </w:r>
      <w:r w:rsidRPr="0068650E">
        <w:rPr>
          <w:rStyle w:val="Emphasis"/>
        </w:rPr>
        <w:t>response’ to the fetishized image of a ‘crisis’ of border ‘invasion’ or ‘inundation’. The phantasmatic invasiveness, relentlessness and ubiquity of undocumented migration then serve to prefigure and summon forth the ever more intense and expansive irradiation of everyday life by the state.</w:t>
      </w:r>
      <w:r>
        <w:rPr>
          <w:rStyle w:val="Emphasis"/>
        </w:rPr>
        <w:t xml:space="preserve"> </w:t>
      </w:r>
      <w:r w:rsidRPr="003F6145">
        <w:rPr>
          <w:rStyle w:val="StyleUnderline"/>
        </w:rPr>
        <w:t>The corollary discourses of ‘human trafficking’ and ‘migrant smuggling’ even authorize the state to gratuitously fashion itself as a paternalistic (indeed, patriarchal) ‘protection racket’ (Tilly 1985), whereby protection is not merely preserved for its own ‘rightful’ citizens but even for some of its migrant denizens, particularly women who must be rescued from the presumably intrinsic criminal excesses of ‘illegal’ migration itself</w:t>
      </w:r>
      <w:r w:rsidRPr="003F6145">
        <w:rPr>
          <w:sz w:val="16"/>
        </w:rPr>
        <w:t xml:space="preserve"> (Chapkis 2003; Sharma 2003; Aradau 2008; Andrijasevic 2010b; cf. Nyers 2003). Given the sleight of hand by which the gendered discourse of ‘trafficking’ displaces the onus of ‘exploitation’ onto nefarious ‘foreigners’ and the ‘opportunistic’ infrastructure of undocumented migration itself, undocumented migrants are deemed to be in need of ‘protection’ _ from one another. Moreover</w:t>
      </w:r>
      <w:r w:rsidRPr="00462F36">
        <w:rPr>
          <w:rStyle w:val="Emphasis"/>
        </w:rPr>
        <w:t>, the pitiful and helpless (feminized) ‘victims’ of migrant ‘smuggling’ serve to further corroborate the image of a shadowy population of docile and infinitely tractable migrant denizens.</w:t>
      </w:r>
      <w:r>
        <w:rPr>
          <w:rStyle w:val="Emphasis"/>
        </w:rPr>
        <w:t xml:space="preserve"> </w:t>
      </w:r>
      <w:r w:rsidRPr="003F6145">
        <w:rPr>
          <w:sz w:val="16"/>
        </w:rPr>
        <w:t xml:space="preserve">In this respect, </w:t>
      </w:r>
      <w:r w:rsidRPr="003F6145">
        <w:rPr>
          <w:rStyle w:val="Emphasis"/>
        </w:rPr>
        <w:t>the scene of exclusion compulsively discloses and thereby exuberantly affirms, yet again, the obscene fact of subordinate inclusion, as if to subtly reveal or expose its own ostensible ‘dirty secret’</w:t>
      </w:r>
      <w:r w:rsidRPr="003F6145">
        <w:rPr>
          <w:sz w:val="16"/>
        </w:rPr>
        <w:t xml:space="preserve">. Thus, it enhances the efficiency of its own most elementary gesture whereby </w:t>
      </w:r>
      <w:r w:rsidRPr="003F6145">
        <w:rPr>
          <w:rStyle w:val="StyleUnderline"/>
        </w:rPr>
        <w:t>migrants are figured as a menace, hereby complementing that spectral threat of their opportunistic agency with an allegation of their irredeemable incapacity for veritable (manly) selfdetermination, and thus, by implication, their incompetence for selfgovernment and democratic citizenship</w:t>
      </w:r>
      <w:r w:rsidRPr="003F6145">
        <w:rPr>
          <w:sz w:val="16"/>
        </w:rPr>
        <w:t xml:space="preserve">. </w:t>
      </w:r>
      <w:r w:rsidRPr="003F6145">
        <w:rPr>
          <w:rStyle w:val="StyleUnderline"/>
        </w:rPr>
        <w:t>The exploitation of ‘illegal’ migrants is itself now refigured as merely the certification of what is taken to be their inherent and odious exploitability</w:t>
      </w:r>
      <w:r w:rsidRPr="003F6145">
        <w:rPr>
          <w:sz w:val="16"/>
        </w:rPr>
        <w:t xml:space="preserve">. Their subjugation becomes merely the index of an essential slavishness. Hence, the politics of citizenship is transposed into an essentialist politics of difference. The unequal and invidious politics of citizenship, which is institutionalized in immigration law, produces migrant ‘illegality’. </w:t>
      </w:r>
      <w:r w:rsidRPr="00462F36">
        <w:rPr>
          <w:rStyle w:val="Emphasis"/>
        </w:rPr>
        <w:t>The Border Spectacle, however, systematically renders that same ‘illegality’ effect to appear as a quasi-intrinsic deficiency of the migrants themselves, who may thereby be presumptively deemed undeserving of citizenship, inherently lacking.</w:t>
      </w:r>
      <w:r>
        <w:rPr>
          <w:rStyle w:val="Emphasis"/>
        </w:rPr>
        <w:t xml:space="preserve"> </w:t>
      </w:r>
      <w:r w:rsidRPr="003F6145">
        <w:rPr>
          <w:sz w:val="16"/>
        </w:rPr>
        <w:t xml:space="preserve">In light of this transposition, every question of migration and border securitization _ even if these are overtly differentiated in terms of ‘culture’ or ‘national’ origins _ inevitably presents the concomitant question of migrants’ racialization. </w:t>
      </w:r>
      <w:r w:rsidRPr="00462F36">
        <w:rPr>
          <w:rStyle w:val="Emphasis"/>
        </w:rPr>
        <w:t>Contemporary formations of transnational migration are only apprehensible in relation to an effectively global regime of capital accumulation, which is itself inseparable from the histories of European and Euro-American colonization. Something that these apparently disparate imperial formations share, all the same, is the persistence of a global sociopolitical order of white supremacy</w:t>
      </w:r>
      <w:r w:rsidRPr="003F6145">
        <w:rPr>
          <w:sz w:val="16"/>
        </w:rPr>
        <w:t xml:space="preserve">. Historically, the planetary politics of colonial white supremacy always exceeded the boundaries of nationhood within Europe and supplied a supranational framework for European nationalisms to be formulated as a shared, albeit competitive, inter-colonial ‘civilizing’ mission (Du Bois 1999; cf. Balibar 1991, p. 62). Thus, </w:t>
      </w:r>
      <w:r w:rsidRPr="00462F36">
        <w:rPr>
          <w:rStyle w:val="StyleUnderline"/>
        </w:rPr>
        <w:t>the specificities of European colonial nationalisms were always encompassed and subsumed within a larger racial project of global white power and prestige. Contemporary postcolonial reformulations of these nationalisms as anti-immigrant formations may seem rather more parochial, but are no less predicated on this legacy of racialized inequalities</w:t>
      </w:r>
      <w:r w:rsidRPr="003F6145">
        <w:rPr>
          <w:sz w:val="16"/>
        </w:rPr>
        <w:t xml:space="preserve"> (De Genova 2010b). </w:t>
      </w:r>
      <w:r w:rsidRPr="00462F36">
        <w:rPr>
          <w:rStyle w:val="StyleUnderline"/>
        </w:rPr>
        <w:t>The protracted political crisis of subordinating migrant labour only exacerbates further _ indeed, reconfigures anew _ the already dire post-colonial vexations of race, national identity and citizenship</w:t>
      </w:r>
      <w:r w:rsidRPr="003F6145">
        <w:rPr>
          <w:sz w:val="16"/>
        </w:rPr>
        <w:t xml:space="preserve">. In this regard, it is crucial to consider Balibar’s (1993/2002, p. 82, original emphasis) proposition that the management and policing of borders establish and maintain ‘a world apartheid’, which institutes a ‘color bar’ that runs through all societies.3 Indeed, </w:t>
      </w:r>
      <w:r w:rsidRPr="00462F36">
        <w:rPr>
          <w:rStyle w:val="StyleUnderline"/>
        </w:rPr>
        <w:t>new dynamics of racialization and new formations of racism increasingly become inextricable from the social production of migrants’ ‘differences</w:t>
      </w:r>
      <w:r w:rsidRPr="003F6145">
        <w:rPr>
          <w:sz w:val="16"/>
        </w:rPr>
        <w:t>’ in ways that, as often as not (or rather, more often than not), dissimulate their racisms and dis-articulate ‘race’ and ‘immigration’, through a politics of nativism _ the identitiarian promotion of the priority of ‘natives’, on no other grounds than their being such (De Genova 2005, pp. 56_94).</w:t>
      </w:r>
    </w:p>
    <w:p w:rsidR="00724946" w:rsidRDefault="00724946" w:rsidP="00724946">
      <w:pPr>
        <w:pStyle w:val="Heading3"/>
      </w:pPr>
      <w:r>
        <w:t>Visa Link</w:t>
      </w:r>
    </w:p>
    <w:p w:rsidR="00724946" w:rsidRDefault="00724946" w:rsidP="00724946">
      <w:pPr>
        <w:pStyle w:val="Heading4"/>
      </w:pPr>
      <w:r>
        <w:t>The Affirmatives expansion of visa applicants expands the sovereigns biopolitical control over populations</w:t>
      </w:r>
    </w:p>
    <w:p w:rsidR="00724946" w:rsidRDefault="00724946" w:rsidP="00724946">
      <w:r>
        <w:rPr>
          <w:rStyle w:val="Style13ptBold"/>
        </w:rPr>
        <w:t>Salt</w:t>
      </w:r>
      <w:r w:rsidRPr="001D42E2">
        <w:rPr>
          <w:rStyle w:val="Style13ptBold"/>
        </w:rPr>
        <w:t>er 06</w:t>
      </w:r>
      <w:r>
        <w:t xml:space="preserve"> (Mark B, School of Poli Sci @ U of Ottawa, Apr.-June 2006, The Global Visa Regime and the Political Technologies of the International Self: Borders, Bodies, Biopolitics; Alternatives, Vol. 31, No. 2, p. 174-177, VB)</w:t>
      </w:r>
    </w:p>
    <w:p w:rsidR="00724946" w:rsidRPr="00FA086C" w:rsidRDefault="00724946" w:rsidP="00724946">
      <w:pPr>
        <w:rPr>
          <w:rStyle w:val="StyleUnderline"/>
        </w:rPr>
      </w:pPr>
      <w:r w:rsidRPr="00FA086C">
        <w:rPr>
          <w:rStyle w:val="StyleUnderline"/>
        </w:rPr>
        <w:t>The visa is a necessary supplement to the passport system, which constitute</w:t>
      </w:r>
      <w:r>
        <w:t xml:space="preserve"> one quarter of </w:t>
      </w:r>
      <w:r w:rsidRPr="00FA086C">
        <w:rPr>
          <w:rStyle w:val="StyleUnderline"/>
        </w:rPr>
        <w:t>the global mobility regime</w:t>
      </w:r>
      <w:r>
        <w:t xml:space="preserve">: frontier for- malities, passports, visas, and les sans-papiers (the stateless and the refugee). James Hollifield and Rey Koslowski have offered grim prognoses on the health of the global mobility regime, when mea- sured by the traditional standards of regime theory.30 However, if we use James N. Rosenau's progressive model of instantiation of global governance (ideas, behaviors, and institutions),31 the global mobility regime seems to be more robust. I have argued elsewhere that there exists a broad consensus on the fundamental tenets of the global mobility regime, despite the lack of specific legal treaties.32 </w:t>
      </w:r>
      <w:r w:rsidRPr="00FA086C">
        <w:rPr>
          <w:rStyle w:val="StyleUnderline"/>
        </w:rPr>
        <w:t>There is a normative consensus in the Universal Decla- ration of Human Rights: Every individual has a right to a national- ity, to leave their country, and to return to their country.3</w:t>
      </w:r>
      <w:r>
        <w:t xml:space="preserve">3 There is also a broad behavioral consensus in relation to the documentary regime.34 There are also functional institutions, such as the Inter- national Civil Aviation Organization and International Air Trans- portation Agency, that set global standards for travel. </w:t>
      </w:r>
      <w:r w:rsidRPr="00FA086C">
        <w:rPr>
          <w:rStyle w:val="StyleUnderline"/>
        </w:rPr>
        <w:t>Fundamental to this regime is the lack of a significant right of entry, and the con- comitant function of a state not only to regulate its population not only entry into it.</w:t>
      </w:r>
      <w:r>
        <w:t xml:space="preserve"> Barry Hindess has argued that </w:t>
      </w:r>
      <w:r w:rsidRPr="00FA086C">
        <w:rPr>
          <w:rStyle w:val="StyleUnderline"/>
        </w:rPr>
        <w:t>the rights of citi- zenship, with its attendant right of entry, can be viewed as a way of managing international population</w:t>
      </w:r>
      <w:r>
        <w:t xml:space="preserve">.35 Nevzat Soguk's discussion of the refugee regime as a management of that "surplus" inter- national population not encompassed by the nation-state norm is also central to this perspective.36 At its root, then, the international global mobility regime endows the citizen with a right to exit their "home," a right to return "home," and a right to become a refugee, at which point other sovereigns have an obligation to permit admission. </w:t>
      </w:r>
      <w:r w:rsidRPr="00FA086C">
        <w:rPr>
          <w:rStyle w:val="StyleUnderline"/>
        </w:rPr>
        <w:t>The visa and passport systems are tickets that allow temporary and permanent membership in the community. In this structure, the fundamental right of the sovereign is to be able to exclude and define the limits of its population with little reference to other states or sovereigns. Mobility is structured in terms of entry, which is made obligatory by citizenship or refugee status, or entirely the discretionary by noncitizenship.</w:t>
      </w:r>
      <w:r>
        <w:t xml:space="preserve"> I want to unpack this discretionary moment that is vital to the delimitation of the population of the state. From the French visé, meaning having been seen, the visa re- fers to "(1) the authorisation given by a consul to enter or to pass through a country, and (2) the stamp placed on the passport when the holder entered or left a foreign country."37 In modern usage, refers to the prescreening of travelers and represents a prima facie case for admission.38 </w:t>
      </w:r>
      <w:r w:rsidRPr="00FA086C">
        <w:rPr>
          <w:rStyle w:val="StyleUnderline"/>
        </w:rPr>
        <w:t>The visa in no way guarantees actual admis- sion, which remains the prerogative of the sovereign and its agents at the border. The visa regime allows for a delocalization of the border function so that states may engage in sorting behavior away from the physical limit of the state.</w:t>
      </w:r>
      <w:r>
        <w:t xml:space="preserve">39 In some instances, visas may be applied for and received at the actual border of a state, but in such cases it is viewed mostly as a revenue generator rather than security function. Paralleling my earlier work in Rights of Passage, in which examined the governmental problems to which a passport was an administrative solution, it is important to detail the way in which the contemporary visa system has been built in response to (appar- ent and real) failures. As the British Passport Office states, "The British passport and visa system as it now is, has been built up as the result of practical experience gained during and since the war and is applied in a practical spirit, in the light of conditions which exist in the world today."40 This method of international political sociology, whereby the practices and beliefs of actors are taken into account in the consideration of public and international policies, pays close attention to the importance of experience. I agree with Koslowski that mobility is a better description of the field of social relations than the more restrictive migration which is why I talk about a global mobility regime and try to under- stand the system of tourist, business, and settler trajectories.41 Simon Dalby has suggested ways in which </w:t>
      </w:r>
      <w:r w:rsidRPr="00FA086C">
        <w:rPr>
          <w:rStyle w:val="StyleUnderline"/>
        </w:rPr>
        <w:t>mobility has become a luxury of the rich and developed populations, while fixity has become an encumbrance of the poor</w:t>
      </w:r>
      <w:r>
        <w:t xml:space="preserve">.42 </w:t>
      </w:r>
      <w:r w:rsidRPr="00FA086C">
        <w:rPr>
          <w:rStyle w:val="StyleUnderline"/>
        </w:rPr>
        <w:t>Bauman discusses a politics of exclusion, which draws substantial interest toward the notion of rejection: "The mark of excluded in an era of time/space com- pression is enforced immobility."43 Generally, states issue settle- ment and temporary visas, which are distinguished by the length of stay and degree of integration into the host community (often in terms of labor/ taxes). Thus settlers are allowed to work and must contribute to the tax system; visitors are not allowed to work and need not contribute to the tax system.</w:t>
      </w:r>
      <w:r>
        <w:t xml:space="preserve"> Hollifield suggests the delocalization of border functions acts as a solution to the problem of liberal rights.44 T</w:t>
      </w:r>
      <w:r w:rsidRPr="00FA086C">
        <w:rPr>
          <w:rStyle w:val="StyleUnderline"/>
        </w:rPr>
        <w:t xml:space="preserve">o preclude asylum seekers from claiming rights inherent in the liberal community, decisions are made outside of the state where no such appeal can be claimed. We may see this dynamic in European discourse wherein refugees and economic migrants have been recast as asy- lum seekers and the attempts to locate camps at the margins of the European community.45 The United States, on the other hand, uses "expedited removal," a process by which a traveler with false travel documents is refused entry and barred entry for five years. Expedited removal is not subject to judicial or administrative appeal.46 The "voluntary departure" program at the US/Mexico border illustrates the power of the bureaucracy to condition mar- ginalized migrants to give up their rights: </w:t>
      </w:r>
      <w:r w:rsidRPr="00FA086C">
        <w:t>"Arrested aliens are per- mitted (indeed, encouraged) to waive their rights to a deportation hearing and return to Mexico without lengthy detention, expen- sive bonding, and trial."47 In each of these cases, rights of appli- cants are suspended at the border of the community as an excep- tional case of normal law. Preliminary empirical work suggests that there are a number of common requirements for visas: a fee for processing (a remote tax); return tickets (good faith illustration that the applicant's stay is temporary); statement of qualifications (to distinguish the degree of skilled labor); funds for stay; a health certificate (declarations that one is not an epidemiological risk: AIDS/HIV; yellow fever; tuberculosis; etc.); and affirmation of acceptable behavior (decla- rations that one is not a criminal/felon).</w:t>
      </w:r>
      <w:r w:rsidRPr="00FA086C">
        <w:rPr>
          <w:rStyle w:val="StyleUnderline"/>
        </w:rPr>
        <w:t xml:space="preserve"> Thus, the mobile subject is configured by the receiving state in terms of health, wealth, labor/leisure, and risk.</w:t>
      </w:r>
      <w:r>
        <w:t xml:space="preserve"> The guarantee of the passport is its isomor- phic representation of a particular body to a set of governmental records. The visa application, which always tests and depends on the validity of the passport, attempts to render the position of the appli- cant in terms of state, educational, health, and police institutions. As Don Flynn has suggested, </w:t>
      </w:r>
      <w:r w:rsidRPr="00FA086C">
        <w:rPr>
          <w:rStyle w:val="StyleUnderline"/>
        </w:rPr>
        <w:t>the product of the visa bureaucracy is rejection, and efficiency is determined by rates of rejection against some imagined norm of regularly occurring fraud.</w:t>
      </w:r>
      <w:r>
        <w:t xml:space="preserve">48 In 1920, we see responsibility for vetting travelers shift from sending states to receiving states at the Conference on Passports, Customs Formalities and Through Tickets, which represented the first modern institutionalization of the global mobility regime. In the first proceedings, preliminary visas (issued before arrival at the border) were free of charge, and only to be issued if the validity of the passport was in doubt; </w:t>
      </w:r>
      <w:r w:rsidRPr="00FA086C">
        <w:rPr>
          <w:rStyle w:val="StyleUnderline"/>
        </w:rPr>
        <w:t>entry and exit visas were eliminated for nationals; and visas were to be issued with the same period of valid- ity as the passport itself.</w:t>
      </w:r>
      <w:r>
        <w:t xml:space="preserve">49 The League Technical Committee rec- ommends that, like passports, "except in special or exceptional cases, entrance visas should be abolished by all countries, either generally or under condition of reciprocity, each country retaining its full freedom of action in respect to the enforcement of its legis- lation with regard to police measures for foreigners, the regulation of the labour supply, etc."50 Public health threats are also men- tioned as a key concern for states at this meeting, and states agree to a standard inoculation document. Despite the lack of a formal visa (or passport) conference, treaty, or institution, these norms of necessity, reciprocity, and cooperation typify the modern visa sys- tem. Eric Neumayer outlines some of the nascent patterns in the global visa regime in the first empirical analysis of visa require- ments. Travelers from OECD countries possess far fewer restric- tions on their travel than non-OECD travelers, though there is a general trend toward reciprocity in the system: "The average OEC citizen faces visa restrictions in travel to approximately 93 foreign countries, the average non-OECD citizen needs a visa to travel to approximately 156 countries."51 </w:t>
      </w:r>
      <w:r w:rsidRPr="00FA086C">
        <w:rPr>
          <w:rStyle w:val="StyleUnderline"/>
        </w:rPr>
        <w:t>As in the interwar period, the management of international populations is conditioned presently by nationality/statelessness, labor/leisure, health/disease, and normalcy/ risk. The loose struc- ture of the global visa regime represents an important aspect of this international control of bodies or control of international bodies.</w:t>
      </w:r>
    </w:p>
    <w:p w:rsidR="00724946" w:rsidRDefault="00724946" w:rsidP="00724946">
      <w:pPr>
        <w:pStyle w:val="Heading4"/>
      </w:pPr>
      <w:r>
        <w:t>Sovereignty requires integration of the excess to maintain cohesion which the aff provides in the form of inclusionary principles that justify further exclusion. The aff creates zones of exception by inadvertently defining those outside of the norm in the process of defining those in the norm.</w:t>
      </w:r>
    </w:p>
    <w:p w:rsidR="00724946" w:rsidRDefault="00724946" w:rsidP="00724946">
      <w:r w:rsidRPr="00463652">
        <w:rPr>
          <w:rStyle w:val="Style13ptBold"/>
        </w:rPr>
        <w:t>Rajaram and Grundy-Warr 04</w:t>
      </w:r>
      <w:r>
        <w:rPr>
          <w:rStyle w:val="Style13ptBold"/>
        </w:rPr>
        <w:t xml:space="preserve"> </w:t>
      </w:r>
      <w:r>
        <w:t>(Prem and Carl, Department of Geography, National University of Singapore, Kent Ridge Crescent, Singapore., March 2004, International Migrations, “</w:t>
      </w:r>
      <w:r w:rsidRPr="00F04B82">
        <w:t>The Irregular Migrant as Homo Sacer: Migration and Detention in Australia, Malaysia, and Thailand</w:t>
      </w:r>
      <w:r>
        <w:t>”, Vol. 42, Issue 1, p. 36-37, VB)</w:t>
      </w:r>
    </w:p>
    <w:p w:rsidR="00724946" w:rsidRPr="00722599" w:rsidRDefault="00724946" w:rsidP="00724946">
      <w:r w:rsidRPr="00502E30">
        <w:rPr>
          <w:rStyle w:val="StyleUnderline"/>
        </w:rPr>
        <w:t>The logic of modern sovereignty</w:t>
      </w:r>
      <w:r w:rsidRPr="00722599">
        <w:t xml:space="preserve">, as expressed in the sovereign state, </w:t>
      </w:r>
      <w:r w:rsidRPr="00502E30">
        <w:rPr>
          <w:rStyle w:val="StyleUnderline"/>
        </w:rPr>
        <w:t>is embodied most clearly in the disciplinary actions that render potentially disparate elements within the space of the sovereign state essentially homogeneous and governable. The encounter with an excess</w:t>
      </w:r>
      <w:r w:rsidRPr="00722599">
        <w:t>, which highlights homogeneity by its</w:t>
      </w:r>
      <w:r>
        <w:t xml:space="preserve"> </w:t>
      </w:r>
      <w:r w:rsidRPr="00722599">
        <w:t xml:space="preserve">heterogeneity and unruliness, </w:t>
      </w:r>
      <w:r w:rsidRPr="00502E30">
        <w:rPr>
          <w:rStyle w:val="StyleUnderline"/>
        </w:rPr>
        <w:t>is both a threat to the regular order and integral for its continuation. It is a threat to the order because it reminds of the ruses undertaken to confine human beings to a politicized life within the nation-state (Dillon, 1999: 98). And it is integral to the continuation of the system of the nation-state because its unruliness serves to define the norm. By creating states or zones of exception where the sovereign law, restricting itself, ceases to operate, the sovereign law “creates and guarantees the situation that the law needs for its own validity”</w:t>
      </w:r>
      <w:r w:rsidRPr="00722599">
        <w:t xml:space="preserve"> (Agamben, 1998: 17). The law defines itself, makes itself</w:t>
      </w:r>
      <w:r>
        <w:t xml:space="preserve"> </w:t>
      </w:r>
      <w:r w:rsidRPr="00722599">
        <w:t>known, in negative terms, in terms of where it does not apply. The sovereign</w:t>
      </w:r>
      <w:r>
        <w:t xml:space="preserve"> </w:t>
      </w:r>
      <w:r w:rsidRPr="00722599">
        <w:t>law is thus both inside and outside the sovereign space it creates. It entitles itself</w:t>
      </w:r>
      <w:r>
        <w:t xml:space="preserve"> </w:t>
      </w:r>
      <w:r w:rsidRPr="00722599">
        <w:t>to effectively transgress its law in the creation of zones of exception where the</w:t>
      </w:r>
      <w:r>
        <w:t xml:space="preserve"> </w:t>
      </w:r>
      <w:r w:rsidRPr="00722599">
        <w:t>law does not operate</w:t>
      </w:r>
      <w:r w:rsidRPr="00502E30">
        <w:rPr>
          <w:rStyle w:val="StyleUnderline"/>
        </w:rPr>
        <w:t xml:space="preserve">. It maintains a ruse of inside/outside while at the same time creating the ambiguous system of the nation-state that depends on the appropriation of the ostensibly excluded in order to maintain the inside. In arguing that the sovereign law maintains itself and orders and delineates its space through the identification of a state of exception, the borders demarcating the included are stressed. It is through this emphasis that the borders between politics and life become difficult to distinguish. </w:t>
      </w:r>
      <w:r w:rsidRPr="00722599">
        <w:t>Hannah Arendt noted the indissoluble</w:t>
      </w:r>
      <w:r>
        <w:t xml:space="preserve"> </w:t>
      </w:r>
      <w:r w:rsidRPr="00722599">
        <w:t>link between the “rights of man”, central to the mythic foundations of</w:t>
      </w:r>
      <w:r>
        <w:t xml:space="preserve"> </w:t>
      </w:r>
      <w:r w:rsidRPr="00722599">
        <w:t>many democratic states, and “the fate of the modern Nation-State” (Agamben,</w:t>
      </w:r>
      <w:r>
        <w:t xml:space="preserve"> </w:t>
      </w:r>
      <w:r w:rsidRPr="00722599">
        <w:t>1996: 160; citing Arendt, 1951). The possibility of human happiness, the scope</w:t>
      </w:r>
      <w:r>
        <w:t xml:space="preserve"> </w:t>
      </w:r>
      <w:r w:rsidRPr="00722599">
        <w:t>and extent of what is possible, becomes intertwined with the nation-state. The</w:t>
      </w:r>
      <w:r>
        <w:t xml:space="preserve"> </w:t>
      </w:r>
      <w:r w:rsidRPr="00722599">
        <w:t>reinforcement of this “indissoluble link” (Agamben, 1996: 160) is the condition</w:t>
      </w:r>
      <w:r>
        <w:t xml:space="preserve"> </w:t>
      </w:r>
      <w:r w:rsidRPr="00722599">
        <w:t>of the refugee:</w:t>
      </w:r>
      <w:r>
        <w:t xml:space="preserve"> </w:t>
      </w:r>
      <w:r w:rsidRPr="00722599">
        <w:t>Here the paradox is that precisely the figure that should have embodied human rights</w:t>
      </w:r>
      <w:r>
        <w:t xml:space="preserve"> </w:t>
      </w:r>
      <w:r w:rsidRPr="00722599">
        <w:t>more than any other – namely, the refugee – marked instead the radical crisis of the</w:t>
      </w:r>
      <w:r>
        <w:t xml:space="preserve"> </w:t>
      </w:r>
      <w:r w:rsidRPr="00722599">
        <w:t>concept. The conception of human rights based on the supposed existence of a human</w:t>
      </w:r>
      <w:r>
        <w:t xml:space="preserve"> </w:t>
      </w:r>
      <w:r w:rsidRPr="00722599">
        <w:t>being as such, Arendt tells us, proves to be untenable as soon as those who profess it</w:t>
      </w:r>
      <w:r>
        <w:t xml:space="preserve"> </w:t>
      </w:r>
      <w:r w:rsidRPr="00722599">
        <w:t>find themselves confronted for the first time with people who have really lost every</w:t>
      </w:r>
      <w:r>
        <w:t xml:space="preserve"> </w:t>
      </w:r>
      <w:r w:rsidRPr="00722599">
        <w:t xml:space="preserve">quality and every specific relation except for the pure fact of being human. In </w:t>
      </w:r>
      <w:r w:rsidRPr="00502E30">
        <w:rPr>
          <w:rStyle w:val="StyleUnderline"/>
        </w:rPr>
        <w:t>the system of the Nation-State, the so-called sacred and inalienable human rights are revealed to be without any protection precisely when it is no longer possible to conceive of them as rights of the citizens of a State</w:t>
      </w:r>
      <w:r w:rsidRPr="00722599">
        <w:t xml:space="preserve"> (Agamben, 1996: 160-161; my italics).</w:t>
      </w:r>
      <w:r>
        <w:t xml:space="preserve"> </w:t>
      </w:r>
      <w:r w:rsidRPr="00502E30">
        <w:rPr>
          <w:rStyle w:val="StyleUnderline"/>
        </w:rPr>
        <w:t>In spite of refugees’ condition of bare existence, outside of the regulating norms and rules of the state, ostensibly indicating their claim on human rights more clearly than ever, refugees are marked out by their precise lack of rights.</w:t>
      </w:r>
      <w:r w:rsidRPr="00722599">
        <w:t xml:space="preserve"> Their</w:t>
      </w:r>
      <w:r>
        <w:t xml:space="preserve"> </w:t>
      </w:r>
      <w:r w:rsidRPr="00722599">
        <w:t>a- or extra-territorial form of existence seems to consign them to an abject</w:t>
      </w:r>
      <w:r>
        <w:t xml:space="preserve"> </w:t>
      </w:r>
      <w:r w:rsidRPr="00722599">
        <w:t>condition of speechlessness which leaves them with little or no remit to challenge</w:t>
      </w:r>
      <w:r>
        <w:t xml:space="preserve"> </w:t>
      </w:r>
      <w:r w:rsidRPr="00722599">
        <w:t>often ill-intentioned depictions (as well as occasional brutality or violence).</w:t>
      </w:r>
    </w:p>
    <w:p w:rsidR="001C6E9D" w:rsidRDefault="001C6E9D" w:rsidP="001C6E9D">
      <w:pPr>
        <w:pStyle w:val="Heading2"/>
      </w:pPr>
      <w:r>
        <w:t>Impacts</w:t>
      </w:r>
    </w:p>
    <w:p w:rsidR="001C6E9D" w:rsidRPr="001C6E9D" w:rsidRDefault="001C6E9D" w:rsidP="001C6E9D"/>
    <w:p w:rsidR="001C6E9D" w:rsidRPr="0011502E" w:rsidRDefault="001C6E9D" w:rsidP="001C6E9D">
      <w:pPr>
        <w:pStyle w:val="Heading3"/>
        <w:rPr>
          <w:rFonts w:asciiTheme="minorHAnsi" w:hAnsiTheme="minorHAnsi" w:cstheme="minorHAnsi"/>
        </w:rPr>
      </w:pPr>
      <w:r w:rsidRPr="0011502E">
        <w:rPr>
          <w:rFonts w:asciiTheme="minorHAnsi" w:hAnsiTheme="minorHAnsi" w:cstheme="minorHAnsi"/>
        </w:rPr>
        <w:t>Biometrics Impact</w:t>
      </w:r>
    </w:p>
    <w:p w:rsidR="001C6E9D" w:rsidRPr="0011502E" w:rsidRDefault="001C6E9D" w:rsidP="001C6E9D">
      <w:pPr>
        <w:pStyle w:val="Heading4"/>
        <w:rPr>
          <w:rFonts w:asciiTheme="minorHAnsi" w:hAnsiTheme="minorHAnsi" w:cstheme="minorHAnsi"/>
        </w:rPr>
      </w:pPr>
      <w:r w:rsidRPr="0011502E">
        <w:rPr>
          <w:rFonts w:asciiTheme="minorHAnsi" w:hAnsiTheme="minorHAnsi" w:cstheme="minorHAnsi"/>
        </w:rPr>
        <w:t>The Affirmative’s use of Visas invokes bio-political procedures such as fingerprinting that are reminiscent of concentration camp policies. Normalized bio-power acts as a precursor to future demands.</w:t>
      </w:r>
    </w:p>
    <w:p w:rsidR="001C6E9D" w:rsidRPr="0011502E" w:rsidRDefault="001C6E9D" w:rsidP="001C6E9D">
      <w:pPr>
        <w:spacing w:after="0" w:line="240" w:lineRule="auto"/>
        <w:rPr>
          <w:rFonts w:asciiTheme="minorHAnsi" w:hAnsiTheme="minorHAnsi" w:cstheme="minorHAnsi"/>
          <w:sz w:val="20"/>
          <w:szCs w:val="20"/>
        </w:rPr>
      </w:pPr>
      <w:r w:rsidRPr="0011502E">
        <w:rPr>
          <w:rFonts w:asciiTheme="minorHAnsi" w:hAnsiTheme="minorHAnsi" w:cstheme="minorHAnsi"/>
          <w:b/>
          <w:sz w:val="26"/>
          <w:szCs w:val="26"/>
        </w:rPr>
        <w:t xml:space="preserve">Agamben 08 </w:t>
      </w:r>
      <w:r w:rsidRPr="0011502E">
        <w:rPr>
          <w:rFonts w:asciiTheme="minorHAnsi" w:hAnsiTheme="minorHAnsi" w:cstheme="minorHAnsi"/>
          <w:sz w:val="20"/>
          <w:szCs w:val="20"/>
        </w:rPr>
        <w:t xml:space="preserve">[Giorgio, professor of aesthetics at the University of Verona and author of ten books, </w:t>
      </w:r>
      <w:r w:rsidRPr="0011502E">
        <w:rPr>
          <w:rStyle w:val="authors"/>
          <w:rFonts w:asciiTheme="minorHAnsi" w:hAnsiTheme="minorHAnsi" w:cstheme="minorHAnsi"/>
          <w:color w:val="333333"/>
          <w:sz w:val="20"/>
          <w:szCs w:val="20"/>
        </w:rPr>
        <w:t>Giorgio Agamben &amp; translated from the French by Stuart J. Murray</w:t>
      </w:r>
      <w:r w:rsidRPr="0011502E">
        <w:rPr>
          <w:rStyle w:val="apple-converted-space"/>
          <w:rFonts w:asciiTheme="minorHAnsi" w:hAnsiTheme="minorHAnsi" w:cstheme="minorHAnsi"/>
          <w:color w:val="333333"/>
          <w:sz w:val="20"/>
          <w:szCs w:val="20"/>
          <w:shd w:val="clear" w:color="auto" w:fill="FFFFFF"/>
        </w:rPr>
        <w:t xml:space="preserve"> </w:t>
      </w:r>
      <w:r w:rsidRPr="0011502E">
        <w:rPr>
          <w:rStyle w:val="Date1"/>
          <w:rFonts w:asciiTheme="minorHAnsi" w:hAnsiTheme="minorHAnsi" w:cstheme="minorHAnsi"/>
          <w:color w:val="333333"/>
          <w:sz w:val="20"/>
          <w:szCs w:val="20"/>
        </w:rPr>
        <w:t>(2008)</w:t>
      </w:r>
      <w:r w:rsidRPr="0011502E">
        <w:rPr>
          <w:rStyle w:val="apple-converted-space"/>
          <w:rFonts w:asciiTheme="minorHAnsi" w:hAnsiTheme="minorHAnsi" w:cstheme="minorHAnsi"/>
          <w:color w:val="333333"/>
          <w:sz w:val="20"/>
          <w:szCs w:val="20"/>
          <w:shd w:val="clear" w:color="auto" w:fill="FFFFFF"/>
        </w:rPr>
        <w:t xml:space="preserve"> </w:t>
      </w:r>
      <w:r w:rsidRPr="0011502E">
        <w:rPr>
          <w:rStyle w:val="arttitle"/>
          <w:rFonts w:asciiTheme="minorHAnsi" w:hAnsiTheme="minorHAnsi" w:cstheme="minorHAnsi"/>
          <w:color w:val="333333"/>
          <w:sz w:val="20"/>
          <w:szCs w:val="20"/>
        </w:rPr>
        <w:t>No to Biopolitical Tattooing,</w:t>
      </w:r>
      <w:r w:rsidRPr="0011502E">
        <w:rPr>
          <w:rStyle w:val="serialtitle"/>
          <w:rFonts w:asciiTheme="minorHAnsi" w:hAnsiTheme="minorHAnsi" w:cstheme="minorHAnsi"/>
          <w:color w:val="333333"/>
          <w:sz w:val="20"/>
          <w:szCs w:val="20"/>
        </w:rPr>
        <w:t>Communication and Critical/Cultural Studies,</w:t>
      </w:r>
      <w:r w:rsidRPr="0011502E">
        <w:rPr>
          <w:rStyle w:val="apple-converted-space"/>
          <w:rFonts w:asciiTheme="minorHAnsi" w:hAnsiTheme="minorHAnsi" w:cstheme="minorHAnsi"/>
          <w:color w:val="333333"/>
          <w:sz w:val="20"/>
          <w:szCs w:val="20"/>
          <w:shd w:val="clear" w:color="auto" w:fill="FFFFFF"/>
        </w:rPr>
        <w:t xml:space="preserve"> </w:t>
      </w:r>
      <w:r w:rsidRPr="0011502E">
        <w:rPr>
          <w:rStyle w:val="volumeissue"/>
          <w:rFonts w:asciiTheme="minorHAnsi" w:hAnsiTheme="minorHAnsi" w:cstheme="minorHAnsi"/>
          <w:color w:val="333333"/>
          <w:sz w:val="20"/>
          <w:szCs w:val="20"/>
        </w:rPr>
        <w:t>5:2,</w:t>
      </w:r>
      <w:r w:rsidRPr="0011502E">
        <w:rPr>
          <w:rStyle w:val="apple-converted-space"/>
          <w:rFonts w:asciiTheme="minorHAnsi" w:hAnsiTheme="minorHAnsi" w:cstheme="minorHAnsi"/>
          <w:color w:val="333333"/>
          <w:sz w:val="20"/>
          <w:szCs w:val="20"/>
          <w:shd w:val="clear" w:color="auto" w:fill="FFFFFF"/>
        </w:rPr>
        <w:t xml:space="preserve"> </w:t>
      </w:r>
      <w:r w:rsidRPr="0011502E">
        <w:rPr>
          <w:rStyle w:val="pagerange"/>
          <w:rFonts w:asciiTheme="minorHAnsi" w:hAnsiTheme="minorHAnsi" w:cstheme="minorHAnsi"/>
          <w:color w:val="333333"/>
          <w:sz w:val="20"/>
          <w:szCs w:val="20"/>
        </w:rPr>
        <w:t>201-202,</w:t>
      </w:r>
      <w:r w:rsidRPr="0011502E">
        <w:rPr>
          <w:rStyle w:val="apple-converted-space"/>
          <w:rFonts w:asciiTheme="minorHAnsi" w:hAnsiTheme="minorHAnsi" w:cstheme="minorHAnsi"/>
          <w:color w:val="333333"/>
          <w:sz w:val="20"/>
          <w:szCs w:val="20"/>
          <w:shd w:val="clear" w:color="auto" w:fill="FFFFFF"/>
        </w:rPr>
        <w:t xml:space="preserve"> </w:t>
      </w:r>
      <w:r w:rsidRPr="0011502E">
        <w:rPr>
          <w:rStyle w:val="doilink"/>
          <w:rFonts w:asciiTheme="minorHAnsi" w:hAnsiTheme="minorHAnsi" w:cstheme="minorHAnsi"/>
          <w:color w:val="333333"/>
          <w:sz w:val="20"/>
          <w:szCs w:val="20"/>
        </w:rPr>
        <w:t>DOI:</w:t>
      </w:r>
      <w:r w:rsidRPr="0011502E">
        <w:rPr>
          <w:rStyle w:val="apple-converted-space"/>
          <w:rFonts w:asciiTheme="minorHAnsi" w:hAnsiTheme="minorHAnsi" w:cstheme="minorHAnsi"/>
          <w:color w:val="333333"/>
          <w:sz w:val="20"/>
          <w:szCs w:val="20"/>
        </w:rPr>
        <w:t xml:space="preserve"> </w:t>
      </w:r>
      <w:hyperlink r:id="rId11" w:history="1">
        <w:r w:rsidRPr="0011502E">
          <w:rPr>
            <w:rStyle w:val="Hyperlink"/>
            <w:rFonts w:asciiTheme="minorHAnsi" w:hAnsiTheme="minorHAnsi" w:cstheme="minorHAnsi"/>
            <w:color w:val="333333"/>
            <w:sz w:val="20"/>
            <w:szCs w:val="20"/>
          </w:rPr>
          <w:t>10.1080/14791420802027452</w:t>
        </w:r>
      </w:hyperlink>
      <w:r w:rsidRPr="0011502E">
        <w:rPr>
          <w:rFonts w:asciiTheme="minorHAnsi" w:hAnsiTheme="minorHAnsi" w:cstheme="minorHAnsi"/>
          <w:sz w:val="20"/>
          <w:szCs w:val="20"/>
        </w:rPr>
        <w:t>https://www.tandfonline.com/doi/full/10.1080/14791420802027452?cookieSet=1, DG]</w:t>
      </w:r>
    </w:p>
    <w:p w:rsidR="001C6E9D" w:rsidRPr="0011502E" w:rsidRDefault="001C6E9D" w:rsidP="001C6E9D">
      <w:pPr>
        <w:spacing w:before="240" w:after="240" w:line="240" w:lineRule="auto"/>
        <w:rPr>
          <w:rFonts w:asciiTheme="minorHAnsi" w:eastAsia="Times New Roman" w:hAnsiTheme="minorHAnsi" w:cstheme="minorHAnsi"/>
          <w:color w:val="333333"/>
          <w:sz w:val="16"/>
        </w:rPr>
      </w:pPr>
      <w:r w:rsidRPr="0011502E">
        <w:rPr>
          <w:rFonts w:asciiTheme="minorHAnsi" w:eastAsia="Times New Roman" w:hAnsiTheme="minorHAnsi" w:cstheme="minorHAnsi"/>
          <w:color w:val="333333"/>
          <w:sz w:val="20"/>
          <w:szCs w:val="20"/>
        </w:rPr>
        <w:t>The newspapers have made it clear</w:t>
      </w:r>
      <w:r w:rsidRPr="0011502E">
        <w:rPr>
          <w:rFonts w:asciiTheme="minorHAnsi" w:eastAsia="Times New Roman" w:hAnsiTheme="minorHAnsi" w:cstheme="minorHAnsi"/>
          <w:color w:val="333333"/>
          <w:sz w:val="16"/>
        </w:rPr>
        <w:t xml:space="preserve">: from now on, </w:t>
      </w:r>
      <w:r w:rsidRPr="0011502E">
        <w:rPr>
          <w:rStyle w:val="StyleUnderline"/>
          <w:rFonts w:asciiTheme="minorHAnsi" w:hAnsiTheme="minorHAnsi" w:cstheme="minorHAnsi"/>
        </w:rPr>
        <w:t>visitors who enter the United States on a visa will have their fingerprints and photograph filed by immigration authorities</w:t>
      </w:r>
      <w:r w:rsidRPr="0011502E">
        <w:rPr>
          <w:rFonts w:asciiTheme="minorHAnsi" w:eastAsia="Times New Roman" w:hAnsiTheme="minorHAnsi" w:cstheme="minorHAnsi"/>
          <w:color w:val="333333"/>
          <w:sz w:val="16"/>
        </w:rPr>
        <w:t xml:space="preserve">. Personally, I have no intention of submitting myself to such procedures, and this is why I have canceled indefinitely the course that I was scheduled to teach this March at New York University. I would like to explain the reason for this refusal, why, despite very cordial relations over the years with American colleagues and students alike, I consider my decision both necessary and final, and why I hope other intellectuals and other European instructors will do the same. It is not merely a knee-jerk reaction to a procedure that has long been imposed on criminals and political dissidents. If this was all it was, we could certainly participate on moral grounds, and thereby express solidarity with the humiliating conditions to which so many human beings are submitted today. But the essence lies elsewhere. </w:t>
      </w:r>
      <w:r w:rsidRPr="0011502E">
        <w:rPr>
          <w:rStyle w:val="StyleUnderline"/>
          <w:rFonts w:asciiTheme="minorHAnsi" w:hAnsiTheme="minorHAnsi" w:cstheme="minorHAnsi"/>
        </w:rPr>
        <w:t>The problem</w:t>
      </w:r>
      <w:r w:rsidRPr="0011502E">
        <w:rPr>
          <w:rFonts w:asciiTheme="minorHAnsi" w:eastAsia="Times New Roman" w:hAnsiTheme="minorHAnsi" w:cstheme="minorHAnsi"/>
          <w:color w:val="333333"/>
          <w:sz w:val="16"/>
        </w:rPr>
        <w:t xml:space="preserve"> exceeds the limits of personal sensitivity; quite simply, it </w:t>
      </w:r>
      <w:r w:rsidRPr="0011502E">
        <w:rPr>
          <w:rStyle w:val="StyleUnderline"/>
          <w:rFonts w:asciiTheme="minorHAnsi" w:hAnsiTheme="minorHAnsi" w:cstheme="minorHAnsi"/>
        </w:rPr>
        <w:t>concerns the</w:t>
      </w:r>
      <w:r w:rsidRPr="0011502E">
        <w:rPr>
          <w:rFonts w:asciiTheme="minorHAnsi" w:eastAsia="Times New Roman" w:hAnsiTheme="minorHAnsi" w:cstheme="minorHAnsi"/>
          <w:color w:val="333333"/>
          <w:sz w:val="16"/>
        </w:rPr>
        <w:t xml:space="preserve"> juridico-political (or simply, “</w:t>
      </w:r>
      <w:r w:rsidRPr="0011502E">
        <w:rPr>
          <w:rStyle w:val="StyleUnderline"/>
          <w:rFonts w:asciiTheme="minorHAnsi" w:hAnsiTheme="minorHAnsi" w:cstheme="minorHAnsi"/>
        </w:rPr>
        <w:t>biopolitical”) status of citizens who live in allegedly democratic States. In recent years, there have been efforts to convince us to accept as normal and humane those means of control that have always been considered as exceptional and properly inhuman</w:t>
      </w:r>
      <w:r w:rsidRPr="0011502E">
        <w:rPr>
          <w:rFonts w:asciiTheme="minorHAnsi" w:eastAsia="Times New Roman" w:hAnsiTheme="minorHAnsi" w:cstheme="minorHAnsi"/>
          <w:color w:val="333333"/>
          <w:sz w:val="16"/>
        </w:rPr>
        <w:t xml:space="preserve">. Nobody is unaware </w:t>
      </w:r>
      <w:r w:rsidRPr="0011502E">
        <w:rPr>
          <w:rStyle w:val="StyleUnderline"/>
          <w:rFonts w:asciiTheme="minorHAnsi" w:hAnsiTheme="minorHAnsi" w:cstheme="minorHAnsi"/>
        </w:rPr>
        <w:t xml:space="preserve">that the exercise of State control over individuals by means of tracking electronic devices, such as credit cards or cellular phones, has reached previously unimaginable proportions. One could not, however, cross certain thresholds in the control and in the manipulation of bodies without entering into a new biopolitical era, without crossing over into what Michel Foucault called the progressive animalization of man, </w:t>
      </w:r>
      <w:r w:rsidRPr="0011502E">
        <w:rPr>
          <w:rFonts w:asciiTheme="minorHAnsi" w:eastAsia="Times New Roman" w:hAnsiTheme="minorHAnsi" w:cstheme="minorHAnsi"/>
          <w:color w:val="333333"/>
          <w:sz w:val="16"/>
        </w:rPr>
        <w:t>implemented by means of the most sophisticated technologies.</w:t>
      </w:r>
      <w:r w:rsidRPr="0011502E">
        <w:rPr>
          <w:rStyle w:val="StyleUnderline"/>
          <w:rFonts w:asciiTheme="minorHAnsi" w:hAnsiTheme="minorHAnsi" w:cstheme="minorHAnsi"/>
        </w:rPr>
        <w:t xml:space="preserve"> Electronic scanning of fingerprints and of the retina, subcutaneous tattooing, along with other similar practices, are all elements that serve to define this threshold. Those who invoke security measures in order to justify these practices should not sway us: security measures have nothing to do with it. History teaches us how many such practices, initially reserved for foreigners, are soon applied to every citizen alike</w:t>
      </w:r>
      <w:r w:rsidRPr="0011502E">
        <w:rPr>
          <w:rFonts w:asciiTheme="minorHAnsi" w:eastAsia="Times New Roman" w:hAnsiTheme="minorHAnsi" w:cstheme="minorHAnsi"/>
          <w:color w:val="333333"/>
          <w:sz w:val="16"/>
        </w:rPr>
        <w:t xml:space="preserve">. </w:t>
      </w:r>
      <w:r w:rsidRPr="0011502E">
        <w:rPr>
          <w:rStyle w:val="StyleUnderline"/>
          <w:rFonts w:asciiTheme="minorHAnsi" w:hAnsiTheme="minorHAnsi" w:cstheme="minorHAnsi"/>
        </w:rPr>
        <w:t>What is at stake here is none other than the new and “normal” biopolitical relation between citizens and the State</w:t>
      </w:r>
      <w:r w:rsidRPr="0011502E">
        <w:rPr>
          <w:rFonts w:asciiTheme="minorHAnsi" w:eastAsia="Times New Roman" w:hAnsiTheme="minorHAnsi" w:cstheme="minorHAnsi"/>
          <w:color w:val="333333"/>
          <w:sz w:val="16"/>
        </w:rPr>
        <w:t xml:space="preserve">. </w:t>
      </w:r>
      <w:r w:rsidRPr="0011502E">
        <w:rPr>
          <w:rStyle w:val="StyleUnderline"/>
          <w:rFonts w:asciiTheme="minorHAnsi" w:hAnsiTheme="minorHAnsi" w:cstheme="minorHAnsi"/>
        </w:rPr>
        <w:t>This relation</w:t>
      </w:r>
      <w:r w:rsidRPr="0011502E">
        <w:rPr>
          <w:rFonts w:asciiTheme="minorHAnsi" w:eastAsia="Times New Roman" w:hAnsiTheme="minorHAnsi" w:cstheme="minorHAnsi"/>
          <w:color w:val="333333"/>
          <w:sz w:val="16"/>
        </w:rPr>
        <w:t xml:space="preserve"> no longer has to do with free and active participation in the public sphere, but instead </w:t>
      </w:r>
      <w:r w:rsidRPr="0011502E">
        <w:rPr>
          <w:rStyle w:val="StyleUnderline"/>
          <w:rFonts w:asciiTheme="minorHAnsi" w:hAnsiTheme="minorHAnsi" w:cstheme="minorHAnsi"/>
        </w:rPr>
        <w:t>concerns the routine inscription and registration of the most private and most incommunicable element of subjectivity—the biopolitical life of the body.</w:t>
      </w:r>
      <w:r w:rsidRPr="0011502E">
        <w:rPr>
          <w:rFonts w:asciiTheme="minorHAnsi" w:eastAsia="Times New Roman" w:hAnsiTheme="minorHAnsi" w:cstheme="minorHAnsi"/>
          <w:color w:val="333333"/>
          <w:sz w:val="16"/>
        </w:rPr>
        <w:t xml:space="preserve"> While the media apparatus controls and manipulates public speech, </w:t>
      </w:r>
      <w:r w:rsidRPr="0011502E">
        <w:rPr>
          <w:rStyle w:val="StyleUnderline"/>
          <w:rFonts w:asciiTheme="minorHAnsi" w:hAnsiTheme="minorHAnsi" w:cstheme="minorHAnsi"/>
        </w:rPr>
        <w:t>a corresponding technological apparatus identifies and registers bare life</w:t>
      </w:r>
      <w:r w:rsidRPr="0011502E">
        <w:rPr>
          <w:rFonts w:asciiTheme="minorHAnsi" w:eastAsia="Times New Roman" w:hAnsiTheme="minorHAnsi" w:cstheme="minorHAnsi"/>
          <w:color w:val="333333"/>
          <w:sz w:val="16"/>
        </w:rPr>
        <w:t xml:space="preserve">. Between these two extremes of speech without a body and a body without speech, the space of what we once called politics is increasingly reduced, increasingly exiguous. Thus, </w:t>
      </w:r>
      <w:r w:rsidRPr="0011502E">
        <w:rPr>
          <w:rStyle w:val="StyleUnderline"/>
          <w:rFonts w:asciiTheme="minorHAnsi" w:hAnsiTheme="minorHAnsi" w:cstheme="minorHAnsi"/>
        </w:rPr>
        <w:t>by applying these procedures to the citizen</w:t>
      </w:r>
      <w:r w:rsidRPr="0011502E">
        <w:rPr>
          <w:rFonts w:asciiTheme="minorHAnsi" w:eastAsia="Times New Roman" w:hAnsiTheme="minorHAnsi" w:cstheme="minorHAnsi"/>
          <w:color w:val="333333"/>
          <w:sz w:val="16"/>
        </w:rPr>
        <w:t>—or rather, to the human being as such—</w:t>
      </w:r>
      <w:r w:rsidRPr="0011502E">
        <w:rPr>
          <w:rStyle w:val="StyleUnderline"/>
          <w:rFonts w:asciiTheme="minorHAnsi" w:hAnsiTheme="minorHAnsi" w:cstheme="minorHAnsi"/>
        </w:rPr>
        <w:t>the State is applying a technological apparatus that was invented for a dangerous class of persons</w:t>
      </w:r>
      <w:r w:rsidRPr="0011502E">
        <w:rPr>
          <w:rFonts w:asciiTheme="minorHAnsi" w:eastAsia="Times New Roman" w:hAnsiTheme="minorHAnsi" w:cstheme="minorHAnsi"/>
          <w:color w:val="333333"/>
          <w:sz w:val="16"/>
        </w:rPr>
        <w:t xml:space="preserve">. The State, which ought to constitute the very space of public life, instead has made the citizen into the suspect par excellence—to the point that humanity itself has become a dangerous class. A few years ago, I wrote that </w:t>
      </w:r>
      <w:r w:rsidRPr="0011502E">
        <w:rPr>
          <w:rStyle w:val="StyleUnderline"/>
          <w:rFonts w:asciiTheme="minorHAnsi" w:hAnsiTheme="minorHAnsi" w:cstheme="minorHAnsi"/>
        </w:rPr>
        <w:t>the political paradigm of the West was no longer the city-state, but the concentration camp, and that we had crossed from Athens to Auschwitz.</w:t>
      </w:r>
      <w:r w:rsidRPr="0011502E">
        <w:rPr>
          <w:rFonts w:asciiTheme="minorHAnsi" w:eastAsia="Times New Roman" w:hAnsiTheme="minorHAnsi" w:cstheme="minorHAnsi"/>
          <w:color w:val="333333"/>
          <w:sz w:val="16"/>
        </w:rPr>
        <w:t xml:space="preserve"> This was obviously a philosophical claim, not a historical account, since one could not confuse phenomena that must, on the contrary, be distinguished. I would like to suggest that </w:t>
      </w:r>
      <w:r w:rsidRPr="0011502E">
        <w:rPr>
          <w:rStyle w:val="StyleUnderline"/>
          <w:rFonts w:asciiTheme="minorHAnsi" w:hAnsiTheme="minorHAnsi" w:cstheme="minorHAnsi"/>
        </w:rPr>
        <w:t>at Auschwitz, tattooing undoubtedly became the most routine and most economical means of regulating the inscription and registration of deportees arriving at concentration camps. The biopolitical tattooing that the United States is now imposing in order to enter its territory could very well be the harbinger of future demands—to accept as routine the inscription of the good citizen into the gears and mechanisms of the State</w:t>
      </w:r>
      <w:r w:rsidRPr="0011502E">
        <w:rPr>
          <w:rFonts w:asciiTheme="minorHAnsi" w:eastAsia="Times New Roman" w:hAnsiTheme="minorHAnsi" w:cstheme="minorHAnsi"/>
          <w:color w:val="333333"/>
          <w:sz w:val="16"/>
        </w:rPr>
        <w:t>. This is why we must oppose it.</w:t>
      </w:r>
    </w:p>
    <w:p w:rsidR="007156E5" w:rsidRPr="00CD7CBC" w:rsidRDefault="007156E5" w:rsidP="007156E5">
      <w:pPr>
        <w:pStyle w:val="Heading3"/>
      </w:pPr>
      <w:r w:rsidRPr="00CD7CBC">
        <w:t>Border Spectacle Impact</w:t>
      </w:r>
    </w:p>
    <w:p w:rsidR="007156E5" w:rsidRPr="00CD7CBC" w:rsidRDefault="007156E5" w:rsidP="007156E5">
      <w:pPr>
        <w:pStyle w:val="Heading4"/>
      </w:pPr>
      <w:r w:rsidRPr="00CD7CBC">
        <w:t>Immigration Law maintains and produces the border spectacle – a dynamic made to hide the violent exploitation of immigrant labour that sustains the border as a death zone</w:t>
      </w:r>
    </w:p>
    <w:p w:rsidR="007156E5" w:rsidRPr="00CD7CBC" w:rsidRDefault="007156E5" w:rsidP="007156E5">
      <w:pPr>
        <w:rPr>
          <w:b/>
          <w:bCs/>
          <w:sz w:val="26"/>
        </w:rPr>
      </w:pPr>
      <w:r w:rsidRPr="00CD7CBC">
        <w:rPr>
          <w:rStyle w:val="Style13ptBold"/>
        </w:rPr>
        <w:t>De Genova 2013 (</w:t>
      </w:r>
      <w:r w:rsidRPr="00CD7CBC">
        <w:t>Nicholas, Reader in the Department of Anthropology at University of London “Spectacles of migrant ‘illegality’: the scene of exclusion, the obscene of inclusion”, Journal of Ethnic and Racial Studies, 36:7</w:t>
      </w:r>
      <w:r w:rsidRPr="00CD7CBC">
        <w:rPr>
          <w:rStyle w:val="Style13ptBold"/>
        </w:rPr>
        <w:t>)</w:t>
      </w:r>
    </w:p>
    <w:p w:rsidR="007156E5" w:rsidRPr="00C51780" w:rsidRDefault="007156E5" w:rsidP="007156E5">
      <w:pPr>
        <w:rPr>
          <w:rStyle w:val="StyleUnderline"/>
        </w:rPr>
      </w:pPr>
      <w:r w:rsidRPr="004836A4">
        <w:rPr>
          <w:rStyle w:val="StyleUnderline"/>
        </w:rPr>
        <w:t>Through the operation that I designate as the Border Spectacle, the law, which, in demonstrable and calculated ways, has in fact produced the terms and conditions for the ‘illegality’ of the migrants in question, is utterly naturalized and vanishes from view</w:t>
      </w:r>
      <w:r w:rsidRPr="00C51780">
        <w:rPr>
          <w:sz w:val="16"/>
        </w:rPr>
        <w:t xml:space="preserve"> (De Genova 2002, 2005). I refer here to the enduring and durable hegemony of the body of immigration law (and its history of legislative debate and law-making) that has produced, for each ‘national’ state, the very premises and predicates of a whole regime of migrant ‘legality’ and ‘illegality’.1 </w:t>
      </w:r>
      <w:r w:rsidRPr="001C596B">
        <w:rPr>
          <w:rStyle w:val="StyleUnderline"/>
        </w:rPr>
        <w:t>Immigration law’s pre-emptive and categorical stipulations of migrant ‘illegality’ tend to be reified as always-already established, immutable and unquestionable.</w:t>
      </w:r>
      <w:r w:rsidRPr="00C51780">
        <w:rPr>
          <w:sz w:val="16"/>
        </w:rPr>
        <w:t xml:space="preserve"> The history of instrumental calculations and interventions of law-making literally vanishes from the analytical purview of most observers (including many scholars and activists who might otherwise fashion their scrutiny as ‘critical’). Likewise, </w:t>
      </w:r>
      <w:r w:rsidRPr="00914AAC">
        <w:rPr>
          <w:rStyle w:val="Emphasis"/>
        </w:rPr>
        <w:t>the law remains effectively inaccessible and impervious to the would-be migrants who might seek to appeal to it or challenge it. The onus of ‘illegality’ thus appears to rest strictly and exclusively with those migrants who can be purported to have violated The Law, as verifiable through the mundane practices of enforcement. In place of the social and political relation of migrants to the state, therefore, the spectacle of border enforcement yields up the thing-like fetish of migrant ‘illegality’ as a self-evident ‘fact’, generated by its own supposed act of violation.</w:t>
      </w:r>
      <w:r>
        <w:rPr>
          <w:rStyle w:val="Emphasis"/>
        </w:rPr>
        <w:t xml:space="preserve"> </w:t>
      </w:r>
      <w:r w:rsidRPr="00C51780">
        <w:rPr>
          <w:sz w:val="16"/>
        </w:rPr>
        <w:t xml:space="preserve">It is instructive to note that </w:t>
      </w:r>
      <w:r w:rsidRPr="007D67AD">
        <w:rPr>
          <w:rStyle w:val="StyleUnderline"/>
        </w:rPr>
        <w:t>the Border Spectacle may be most extravagantly illustrated in the classic examples that cluster around the patrolling and policing of geographical borders, the physical frontiers of nation-state territoriality</w:t>
      </w:r>
      <w:r w:rsidRPr="00C51780">
        <w:rPr>
          <w:sz w:val="16"/>
        </w:rPr>
        <w:t xml:space="preserve">. Perhaps the most iconic of these is the vast land border between the USA and Mexico (to which my own original formulation of this concept explicitly referred; see De Genova 2002, 2005; see also Andreas 2000; Chavez 2001; Nevins 2002; Chavez 2008; Nevins 2008), or to the increasing prominence of images of the patrols of the high seas or rugged landscapes that are pressed to serve as the elusive and increasingly virtual (externalized) borders of the EU or Australia (see Huysmans 2006; Pickering and Weber 2006; Weber 2007; Andrijasevic 2010a; Karakayali and Rigo 2010; Tsianos and Karakayali 2010; Mezzadra and Neilson 2013). </w:t>
      </w:r>
      <w:r w:rsidRPr="007D67AD">
        <w:rPr>
          <w:rStyle w:val="StyleUnderline"/>
        </w:rPr>
        <w:t>These spaces for the production of the spectacles of ‘illegal’ passage and ever-increasingly militarized interdiction become emblematic precisely, in the haunting phrase of Joseph Nevins (</w:t>
      </w:r>
      <w:r w:rsidRPr="00C51780">
        <w:rPr>
          <w:sz w:val="16"/>
        </w:rPr>
        <w:t xml:space="preserve">2002, p. 144), </w:t>
      </w:r>
      <w:r w:rsidRPr="007D67AD">
        <w:rPr>
          <w:rStyle w:val="Emphasis"/>
        </w:rPr>
        <w:t>as ‘landscapes of death’, as well as zones that are inseparable from the accompanying experiences of rape, mutilation, disappearance and protracted irremediable trauma.</w:t>
      </w:r>
      <w:r>
        <w:rPr>
          <w:rStyle w:val="Emphasis"/>
        </w:rPr>
        <w:t xml:space="preserve"> </w:t>
      </w:r>
      <w:r w:rsidRPr="00C51780">
        <w:rPr>
          <w:sz w:val="16"/>
        </w:rPr>
        <w:t xml:space="preserve">There is nothing about the Border Spectacle that requires its choreography of images to be so literally affiliated to the geography of border enforcement, however. In strict legal terms, ‘the border’ encompasses a much more variegated spectrum of spaces, and inevitably also includes the airports (or seaports) where migrants undergo inspection by immigration authorities _ commonly as documented migrants or travellers first, with visas that later may be overstayed or violated. Therefore, </w:t>
      </w:r>
      <w:r w:rsidRPr="006F56B7">
        <w:rPr>
          <w:rStyle w:val="StyleUnderline"/>
        </w:rPr>
        <w:t>it is not any specific constellation of enforcement practices (such as the admittedly more sensational militarized patrols of land and sea frontiers) that constitute the conditions of possibility for the spectacle of immigration enforcement at ‘the’ border, so much as the mere fact that borders are indeed enacted (and thus performed) through such practices.</w:t>
      </w:r>
      <w:r w:rsidRPr="00C51780">
        <w:rPr>
          <w:sz w:val="16"/>
        </w:rPr>
        <w:t xml:space="preserve"> The mere fact of border and immigration enforcement systematically activates the spectacle of ‘violations’ that lend ‘illegality’ its fetishistic objectivity, and thereby severs the substantive social interrelation of migrants and the legal regime of the destination state. </w:t>
      </w:r>
      <w:r w:rsidRPr="006F56B7">
        <w:rPr>
          <w:rStyle w:val="StyleUnderline"/>
        </w:rPr>
        <w:t>Just as much as the apprehension of surreptitious border crossers, a mundane inspection of documents, accompanied always by the interlocking threats of detection, interception, detention and deportation, may similarly generate a proliferation of spaces for the production of the Border Spectacle. Indubitably, the fetish of migrant ‘illegality’ assumes the semblance of something most palpable and resplendently verifiable when activated through seemingly devious acts of ‘unauthorized’ border crossing.</w:t>
      </w:r>
      <w:r w:rsidRPr="00C51780">
        <w:rPr>
          <w:sz w:val="16"/>
        </w:rPr>
        <w:t xml:space="preserve"> But </w:t>
      </w:r>
      <w:r w:rsidRPr="006F56B7">
        <w:rPr>
          <w:rStyle w:val="Emphasis"/>
        </w:rPr>
        <w:t>the grandiose, exquisitely visible spectacle at territorial borders is widely accompanied by a rather more prosaic multiplication of more discrete and relatively individualized occasions for law enforcement and ‘transgression’</w:t>
      </w:r>
      <w:r w:rsidRPr="00C51780">
        <w:rPr>
          <w:sz w:val="16"/>
        </w:rPr>
        <w:t xml:space="preserve">. In this respect, </w:t>
      </w:r>
      <w:r w:rsidRPr="006F56B7">
        <w:rPr>
          <w:rStyle w:val="StyleUnderline"/>
        </w:rPr>
        <w:t xml:space="preserve">the proliferation of heterogeneous forms of border enforcement supplies a crucial site for the renovation of diverse technologies of government, more broadly </w:t>
      </w:r>
      <w:r w:rsidRPr="00C51780">
        <w:rPr>
          <w:sz w:val="16"/>
        </w:rPr>
        <w:t xml:space="preserve">(Bigo 2002; Rumford 2006; Walters 2006; Weber 2007; Bigo 2011; Mezzadra and Neilson 2013). To the extent that the entirety of the interior of the space of the state becomes a regulatory zone of immigration enforcement, and </w:t>
      </w:r>
      <w:r w:rsidRPr="006F56B7">
        <w:rPr>
          <w:rStyle w:val="Emphasis"/>
        </w:rPr>
        <w:t>as borders appear to be increasingly ungrounded _ both internalized and externalized _ the efficacy of the Border Spectacle in fact is merely intensified. As the border is effectively everywhere, so also is the spectacle of its enforcement and therefore its violation, rendering migrant ‘illegality’ ever more unsettlingly ubiquitous.</w:t>
      </w:r>
      <w:r w:rsidRPr="00C51780">
        <w:rPr>
          <w:sz w:val="16"/>
        </w:rPr>
        <w:t xml:space="preserve"> The Border Spectacle relentlessly augments and embellishes the mundane and diminutive human mobility of ‘unauthorized’ migrants and ‘dubious’ asylum seekers with the mystique of an obnoxious and unpardonable transgression of the presumably sacrosanct boundary of the state’s space. But </w:t>
      </w:r>
      <w:r w:rsidRPr="006A1C31">
        <w:rPr>
          <w:rStyle w:val="StyleUnderline"/>
        </w:rPr>
        <w:t>the ever-increasingly militarized spectacle of apprehensions, raids, detentions and deportations always accompanies the banality of a continuous importation of ‘unauthorized’ migrant labour. All non-citizens, inasmuch as they are construed as such (whether as migrants or asylum seekers), are overtly figured in one or another juridical relation to the authority of a territorially defined (‘national’) state.</w:t>
      </w:r>
      <w:r w:rsidRPr="00C51780">
        <w:rPr>
          <w:sz w:val="16"/>
        </w:rPr>
        <w:t xml:space="preserve"> In spite of their apparent figuration as strictly politico-legal subjects, however</w:t>
      </w:r>
      <w:r w:rsidRPr="006A1C31">
        <w:rPr>
          <w:rStyle w:val="StyleUnderline"/>
        </w:rPr>
        <w:t>, all migrants</w:t>
      </w:r>
      <w:r w:rsidRPr="00C51780">
        <w:rPr>
          <w:sz w:val="16"/>
        </w:rPr>
        <w:t xml:space="preserve"> _ like all human life, generally _ </w:t>
      </w:r>
      <w:r w:rsidRPr="00CF222E">
        <w:rPr>
          <w:rStyle w:val="StyleUnderline"/>
        </w:rPr>
        <w:t>are finally apprehensible from the standpoint of capital as always-already at least potentially the embodiment of labour-power, the commodifiable human capacity for labour.</w:t>
      </w:r>
      <w:r w:rsidRPr="00C51780">
        <w:rPr>
          <w:sz w:val="16"/>
        </w:rPr>
        <w:t xml:space="preserve"> Nevertheless, within the world social order of capitalism, there is a systemic separation between the locus of exploitation and the means of direct physical coercion, a separation in other words between the ‘private’ sector of the market and the ‘public’ authority of law and the state. </w:t>
      </w:r>
      <w:r w:rsidRPr="00CF222E">
        <w:rPr>
          <w:rStyle w:val="Emphasis"/>
        </w:rPr>
        <w:t>Capital’s domination of labour requires this bifurcation of social life under the effective hegemony of a relatively durable distinction between the ‘economic’ and the ‘political’, whereby every state may be best understood to be a particularization of the global political dimension of the capital_labour relation</w:t>
      </w:r>
      <w:r w:rsidRPr="00C51780">
        <w:rPr>
          <w:sz w:val="16"/>
        </w:rPr>
        <w:t xml:space="preserve"> (Holloway 1994). Hence, </w:t>
      </w:r>
      <w:r w:rsidRPr="00CF222E">
        <w:rPr>
          <w:rStyle w:val="Emphasis"/>
        </w:rPr>
        <w:t>migrants are similarly figured as labour also from the expressly ‘political’ standpoint of state power</w:t>
      </w:r>
      <w:r w:rsidRPr="00C51780">
        <w:rPr>
          <w:sz w:val="16"/>
        </w:rPr>
        <w:t xml:space="preserve">. (This inclination to see all people as at least potential labour-power may be most pronouncedly true for parsimonious welfare states, insofar as they perennially devise to ultimately convert those dependent upon public assistance into properly productive, ‘independent’ citizen-subjects.) </w:t>
      </w:r>
      <w:r w:rsidRPr="00CF222E">
        <w:rPr>
          <w:rStyle w:val="StyleUnderline"/>
        </w:rPr>
        <w:t>The state mediates the capital_ labour relation through tactical deployments of law, policy and policing in a manner that ensures the relegation of diverse formations of transnational human mobility to a variegated juridical spectrum of ‘legalities’ and ‘illegalities</w:t>
      </w:r>
      <w:r w:rsidRPr="00C51780">
        <w:rPr>
          <w:sz w:val="16"/>
        </w:rPr>
        <w:t xml:space="preserve">’ (for a fuller discussion, see De Genova 2010a). </w:t>
      </w:r>
      <w:r w:rsidRPr="00CF222E">
        <w:rPr>
          <w:rStyle w:val="Emphasis"/>
        </w:rPr>
        <w:t>The ‘illegality’ of ‘undesirable’ migrants, then, supplies a crucial feature of their distinctive, if disavowed, desirability _ as labour for capital.</w:t>
      </w:r>
      <w:r w:rsidRPr="00C51780">
        <w:rPr>
          <w:sz w:val="16"/>
        </w:rPr>
        <w:t xml:space="preserve"> The spectacles of migrant ‘illegality’, practically and materially enacted through various forms of border and immigration law enforcement, rely significantly upon a constellation of images and discursive formations, which may be taken to supply the scene of ‘exclusion’. And yet, the more that the Border Spectacle generates anti-immigrant controversy, the more that the veritable inclusion of those incessantly targeted for exclusion proceeds apace. </w:t>
      </w:r>
      <w:r w:rsidRPr="00C51780">
        <w:rPr>
          <w:rStyle w:val="StyleUnderline"/>
        </w:rPr>
        <w:t>The ‘inclusion’ of these deportable migrants, of course, is finally devoted to the subordination of their labour, which can be best accomplished only to the extent that their incorporation is permanently beleaguered with the kinds of exclusionary and commonly racist campaigns that ensure that this inclusion is itself, precisely, a form of subjugation</w:t>
      </w:r>
      <w:r w:rsidRPr="00C51780">
        <w:rPr>
          <w:sz w:val="16"/>
        </w:rPr>
        <w:t xml:space="preserve">. What is at stake, then, is a larger sociopolitical (and legal) process of inclusion through exclusion, labour importation (whether overt or covert) premised upon protracted deportability. If the Border Spectacle supplies a scene of ostensible ‘exclusion’ _ indeed, if it fashions ‘the’ border as a veritable mise-en-sce`ne of the larger dramaturgy of migration as a site of transgression and the reaction formations of (law) ‘enforcement’ _ it nonetheless conceals (in plain view, as it were) the public secret of a sustained recruitment of ‘illegal’ migrants as undocumented labour. </w:t>
      </w:r>
      <w:r w:rsidRPr="00C51780">
        <w:rPr>
          <w:rStyle w:val="StyleUnderline"/>
        </w:rPr>
        <w:t>This we may comprehend to be the obscene of inclusion.</w:t>
      </w:r>
    </w:p>
    <w:p w:rsidR="007156E5" w:rsidRDefault="007156E5" w:rsidP="007156E5">
      <w:pPr>
        <w:pStyle w:val="Heading3"/>
      </w:pPr>
      <w:r>
        <w:t>Camp Impact</w:t>
      </w:r>
    </w:p>
    <w:p w:rsidR="007156E5" w:rsidRDefault="007156E5" w:rsidP="007156E5">
      <w:pPr>
        <w:pStyle w:val="Heading4"/>
      </w:pPr>
      <w:r>
        <w:t>The camp is the spatial location within which those excluded from the nomos are prohibited from contacting the outside communit and have any notion of rights suspended, allowing for their expungement upon contact with the sovereign</w:t>
      </w:r>
    </w:p>
    <w:p w:rsidR="007156E5" w:rsidRDefault="007156E5" w:rsidP="007156E5">
      <w:pPr>
        <w:rPr>
          <w:rStyle w:val="Style13ptBold"/>
        </w:rPr>
      </w:pPr>
      <w:r>
        <w:rPr>
          <w:rStyle w:val="Style13ptBold"/>
        </w:rPr>
        <w:t>Duffy, ‘12</w:t>
      </w:r>
    </w:p>
    <w:p w:rsidR="007156E5" w:rsidRDefault="007156E5" w:rsidP="007156E5">
      <w:r w:rsidRPr="004B3739">
        <w:t xml:space="preserve">(Aoife, doctoral fellow and PhD candidate at the Irish Centre for Human Rights @ Natinal Univesrity of Ireland, Galway, “Detainee as “Exile”: Theorizing the Politico-legal Underpinnings of Executive Detention”, Interdisciplinary Journal of Human Rights Law, Vol. 7, No. 1, pp. </w:t>
      </w:r>
      <w:r>
        <w:t>10-11</w:t>
      </w:r>
      <w:r w:rsidRPr="004B3739">
        <w:t>)</w:t>
      </w:r>
    </w:p>
    <w:p w:rsidR="007156E5" w:rsidRDefault="007156E5" w:rsidP="007156E5">
      <w:pPr>
        <w:rPr>
          <w:rStyle w:val="StyleUnderline"/>
        </w:rPr>
      </w:pPr>
      <w:r w:rsidRPr="00B612B3">
        <w:rPr>
          <w:rStyle w:val="StyleUnderline"/>
        </w:rPr>
        <w:t>The establishment of a camp structure is the absolute opposite of the constitutive inclusionary moment of social ordering and localization. In the camp all those labeled as exiles and undesirables were included spatial- ly, and this inclusive-exclusion expunged all unwanted elements</w:t>
      </w:r>
      <w:r w:rsidRPr="00B612B3">
        <w:rPr>
          <w:sz w:val="16"/>
        </w:rPr>
        <w:t xml:space="preserve">, thus re- storing coherence amongst the population and a societal homeostasis based on an inclusive-exclusion was achieved. </w:t>
      </w:r>
      <w:r w:rsidRPr="00B612B3">
        <w:rPr>
          <w:rStyle w:val="StyleUnderline"/>
        </w:rPr>
        <w:t xml:space="preserve">An anomic space opened up where everything was possible. </w:t>
      </w:r>
      <w:r w:rsidRPr="00B612B3">
        <w:rPr>
          <w:sz w:val="16"/>
        </w:rPr>
        <w:t xml:space="preserve">The order of this territorial vortex was adverse to the order of the nation-state. </w:t>
      </w:r>
      <w:r w:rsidRPr="00B612B3">
        <w:rPr>
          <w:rStyle w:val="StyleUnderline"/>
        </w:rPr>
        <w:t>The societal structure of the camp was linked to the emergency decrees that created its architecture, but the appearance of arbitrary regulations and a hierarchical system within the camp was antithetical to the rights protections contained in certain (albeit suspended) sections of the Weimar Constitution.</w:t>
      </w:r>
      <w:r w:rsidRPr="00B612B3">
        <w:rPr>
          <w:sz w:val="16"/>
        </w:rPr>
        <w:t xml:space="preserve">54 </w:t>
      </w:r>
      <w:r w:rsidRPr="00B612B3">
        <w:rPr>
          <w:rStyle w:val="StyleUnderline"/>
        </w:rPr>
        <w:t xml:space="preserve">Concentration camps were located away from civilization and possessed a series of barriers which prohibited contact with the wider community. </w:t>
      </w:r>
      <w:r w:rsidRPr="00B612B3">
        <w:rPr>
          <w:sz w:val="16"/>
        </w:rPr>
        <w:t xml:space="preserve">The construction of the camp within a state's territory reflects the spatio-temporal reality of Europe approaching the middle of the twentieth century-there were no unmapped lands, no exterior places of exile. </w:t>
      </w:r>
      <w:r w:rsidRPr="00B612B3">
        <w:rPr>
          <w:rStyle w:val="StyleUnderline"/>
        </w:rPr>
        <w:t xml:space="preserve">The damned of the camps were located in the impossible architecture of destruction resulting from emergency law's dominance, and an ideology of exclusion purported to cleanse the </w:t>
      </w:r>
      <w:r w:rsidRPr="00B612B3">
        <w:rPr>
          <w:sz w:val="16"/>
        </w:rPr>
        <w:t>Blut und Boden (</w:t>
      </w:r>
      <w:r w:rsidRPr="00B612B3">
        <w:rPr>
          <w:rStyle w:val="StyleUnderline"/>
        </w:rPr>
        <w:t>blood and soil</w:t>
      </w:r>
      <w:r w:rsidRPr="00B612B3">
        <w:rPr>
          <w:sz w:val="16"/>
        </w:rPr>
        <w:t xml:space="preserve">) </w:t>
      </w:r>
      <w:r w:rsidRPr="00B612B3">
        <w:rPr>
          <w:rStyle w:val="StyleUnderline"/>
        </w:rPr>
        <w:t>of Germany and other Euro- pean nation-states.</w:t>
      </w:r>
      <w:r w:rsidRPr="00B612B3">
        <w:rPr>
          <w:sz w:val="16"/>
        </w:rPr>
        <w:t xml:space="preserve">55 What is the significance of the appearance of a detention camp com- plex in a totalitarian state? </w:t>
      </w:r>
      <w:r w:rsidRPr="00B612B3">
        <w:rPr>
          <w:rStyle w:val="StyleUnderline"/>
        </w:rPr>
        <w:t>The camp is the physical expression of an arbi- trary system which aims "to destroy the civil rights of the whole popula- tion, who ultimately become just as outlawed in their own country as the stateless and homeless."</w:t>
      </w:r>
      <w:r w:rsidRPr="00B612B3">
        <w:rPr>
          <w:sz w:val="16"/>
        </w:rPr>
        <w:t xml:space="preserve">56 </w:t>
      </w:r>
      <w:r w:rsidRPr="00B612B3">
        <w:rPr>
          <w:rStyle w:val="StyleUnderline"/>
        </w:rPr>
        <w:t>Executive use of detention</w:t>
      </w:r>
      <w:r w:rsidRPr="00B612B3">
        <w:rPr>
          <w:sz w:val="16"/>
        </w:rPr>
        <w:t xml:space="preserve"> when a nihilistic totalitarian ideology has taken hold </w:t>
      </w:r>
      <w:r w:rsidRPr="00B612B3">
        <w:rPr>
          <w:rStyle w:val="StyleUnderline"/>
        </w:rPr>
        <w:t>is absolutely intoxicating, and nowhere is this infinite and reckless power more evident than where sovereignty confronts bare life in the camp.</w:t>
      </w:r>
      <w:r w:rsidRPr="00B612B3">
        <w:rPr>
          <w:sz w:val="16"/>
        </w:rPr>
        <w:t xml:space="preserve">57 </w:t>
      </w:r>
      <w:r w:rsidRPr="00B612B3">
        <w:rPr>
          <w:rStyle w:val="StyleUnderline"/>
        </w:rPr>
        <w:t>Without balances to keep in check the aggressive expansion of power via social atomization and population con- trol, new categories of enemies will continuously be added because</w:t>
      </w:r>
      <w:r w:rsidRPr="00B612B3">
        <w:rPr>
          <w:sz w:val="16"/>
        </w:rPr>
        <w:t xml:space="preserve">, as Arendt remarked, </w:t>
      </w:r>
      <w:r w:rsidRPr="00B612B3">
        <w:rPr>
          <w:rStyle w:val="StyleUnderline"/>
        </w:rPr>
        <w:t>these societies prove "remarkably inventive in creating meaningless categories of inmates and internees."</w:t>
      </w:r>
      <w:r w:rsidRPr="00B612B3">
        <w:rPr>
          <w:sz w:val="16"/>
        </w:rPr>
        <w:t xml:space="preserve">58 Thus, </w:t>
      </w:r>
      <w:r w:rsidRPr="00B612B3">
        <w:rPr>
          <w:rStyle w:val="StyleUnderline"/>
        </w:rPr>
        <w:t>the threat of exile hangs over every single head, the ranks of those designated as ene- mies of the state swell and a system heaving under the sheer volume of exile-detainees replicates itself in an ever growing archipelago</w:t>
      </w:r>
      <w:r w:rsidRPr="00B612B3">
        <w:rPr>
          <w:sz w:val="16"/>
        </w:rPr>
        <w:t xml:space="preserve">.59 </w:t>
      </w:r>
      <w:r w:rsidRPr="00B612B3">
        <w:rPr>
          <w:rStyle w:val="StyleUnderline"/>
        </w:rPr>
        <w:t>When the physical boundaries that once separated the camp from the land of the living lose meaning, the camp-as-a-place-of-exile becomes gen- eralized. Inclusion as the essential principle that marries order to territory is thus restored-everyone is at risk of arbitrary treatment and premature death.</w:t>
      </w:r>
      <w:r w:rsidRPr="00B612B3">
        <w:rPr>
          <w:sz w:val="16"/>
        </w:rPr>
        <w:t xml:space="preserve"> The new politico-legal structure creates dislocation, fear, and atomi- zation, with arbitrary state interference in all spheres (the private and pub- lic spheres become indistinguishable). </w:t>
      </w:r>
      <w:r w:rsidRPr="00B612B3">
        <w:rPr>
          <w:rStyle w:val="StyleUnderline"/>
        </w:rPr>
        <w:t>A state of terror is instituted where the executive and security forces act as lawmakers, and which threatens to spill over sovereign borders.</w:t>
      </w:r>
      <w:r w:rsidRPr="00B612B3">
        <w:rPr>
          <w:sz w:val="16"/>
        </w:rPr>
        <w:t xml:space="preserve"> </w:t>
      </w:r>
      <w:r w:rsidRPr="00B612B3">
        <w:rPr>
          <w:rStyle w:val="StyleUnderline"/>
        </w:rPr>
        <w:t>This inexorably leads to confrontation with other sovereign states who become nervous at what must appear as the sudden development of an anomic order</w:t>
      </w:r>
      <w:r w:rsidRPr="00B612B3">
        <w:rPr>
          <w:sz w:val="16"/>
        </w:rPr>
        <w:t xml:space="preserve">, which may have supplanted one based on notions of freedom and even democracy, and the international community will condemn the barbarity barely contained within tenuous lines without realizing that an inclusionary moment with its dark exclu- sionary aspect was constitutive of their order too. </w:t>
      </w:r>
      <w:r w:rsidRPr="00B612B3">
        <w:rPr>
          <w:rStyle w:val="StyleUnderline"/>
        </w:rPr>
        <w:t>Thus they will appear citing humanitarian and human rights concerns</w:t>
      </w:r>
      <w:r w:rsidRPr="00B612B3">
        <w:rPr>
          <w:sz w:val="16"/>
        </w:rPr>
        <w:t xml:space="preserve"> (which have absolutely no nexus to the state of terror), </w:t>
      </w:r>
      <w:r w:rsidRPr="00B612B3">
        <w:rPr>
          <w:rStyle w:val="StyleUnderline"/>
        </w:rPr>
        <w:t>while ignoring sites of exile anomic to funda- mental rights, e.g. deportation centers, facilities that hold terrorists with- out trial, centers of direct provision; exceptions to full rights protections that can be found within their own jurisdictions.</w:t>
      </w:r>
    </w:p>
    <w:p w:rsidR="007156E5" w:rsidRDefault="007156E5" w:rsidP="007156E5">
      <w:pPr>
        <w:rPr>
          <w:sz w:val="16"/>
        </w:rPr>
      </w:pPr>
    </w:p>
    <w:p w:rsidR="007156E5" w:rsidRDefault="007156E5" w:rsidP="007156E5">
      <w:pPr>
        <w:rPr>
          <w:sz w:val="16"/>
        </w:rPr>
      </w:pPr>
    </w:p>
    <w:p w:rsidR="002300C7" w:rsidRPr="00CD7CBC" w:rsidRDefault="002300C7" w:rsidP="002300C7">
      <w:pPr>
        <w:pStyle w:val="Heading3"/>
      </w:pPr>
      <w:r>
        <w:t>Global War Impact</w:t>
      </w:r>
    </w:p>
    <w:p w:rsidR="003C5095" w:rsidRPr="00CD7CBC" w:rsidRDefault="003C5095" w:rsidP="003C5095">
      <w:pPr>
        <w:pStyle w:val="Heading4"/>
      </w:pPr>
      <w:r w:rsidRPr="00CD7CBC">
        <w:t xml:space="preserve">The impact is the </w:t>
      </w:r>
      <w:r>
        <w:t xml:space="preserve">perpetual expansion of the </w:t>
      </w:r>
      <w:r w:rsidRPr="00CD7CBC">
        <w:t xml:space="preserve">sovereign’s ability to exploit fundamental flaws in the legal system </w:t>
      </w:r>
      <w:r>
        <w:t>engendering a</w:t>
      </w:r>
      <w:r w:rsidRPr="00CD7CBC">
        <w:t xml:space="preserve"> global biopolitical war</w:t>
      </w:r>
      <w:r>
        <w:t xml:space="preserve"> which setences entire populations and geographies to death</w:t>
      </w:r>
      <w:r w:rsidRPr="00CD7CBC">
        <w:t>.</w:t>
      </w:r>
    </w:p>
    <w:p w:rsidR="002300C7" w:rsidRPr="00CD7CBC" w:rsidRDefault="002300C7" w:rsidP="002300C7">
      <w:pPr>
        <w:rPr>
          <w:sz w:val="16"/>
          <w:szCs w:val="16"/>
        </w:rPr>
      </w:pPr>
      <w:r w:rsidRPr="00CD7CBC">
        <w:rPr>
          <w:rStyle w:val="Style13ptBold"/>
        </w:rPr>
        <w:t>Gulli 13</w:t>
      </w:r>
      <w:r w:rsidRPr="00CD7CBC">
        <w:t xml:space="preserve"> </w:t>
      </w:r>
      <w:r w:rsidRPr="00CD7CBC">
        <w:rPr>
          <w:sz w:val="16"/>
          <w:szCs w:val="16"/>
        </w:rPr>
        <w:t>(Bruno Gulli, professor of history, philosophy, and political science @ Kingsborough College, “For the critique of sovereignty and violence,” http://academia.edu/2527260/For_the_Critique_of_Sovereignty_and_Violence, pg1 – pg5)</w:t>
      </w:r>
    </w:p>
    <w:p w:rsidR="002300C7" w:rsidRDefault="002300C7" w:rsidP="002300C7">
      <w:pPr>
        <w:rPr>
          <w:sz w:val="16"/>
        </w:rPr>
      </w:pPr>
      <w:r w:rsidRPr="00CD7CBC">
        <w:rPr>
          <w:rStyle w:val="StyleUnderline"/>
        </w:rPr>
        <w:t>We live in an unprecedented time of crisis</w:t>
      </w:r>
      <w:r w:rsidRPr="00CD7CBC">
        <w:rPr>
          <w:sz w:val="16"/>
        </w:rPr>
        <w:t xml:space="preserve">. </w:t>
      </w:r>
      <w:r w:rsidRPr="00CD7CBC">
        <w:rPr>
          <w:rStyle w:val="StyleUnderline"/>
        </w:rPr>
        <w:t>The violence that characterized the twentieth century</w:t>
      </w:r>
      <w:r w:rsidRPr="00CD7CBC">
        <w:rPr>
          <w:sz w:val="16"/>
        </w:rPr>
        <w:t xml:space="preserve">, and virtually all known human history before that, </w:t>
      </w:r>
      <w:r w:rsidRPr="00CD7CBC">
        <w:rPr>
          <w:rStyle w:val="StyleUnderline"/>
        </w:rPr>
        <w:t>seems to have entered the twenty-first century with exceptional force and singularity</w:t>
      </w:r>
      <w:r w:rsidRPr="00CD7CBC">
        <w:rPr>
          <w:sz w:val="16"/>
        </w:rPr>
        <w:t xml:space="preserve">. True, this century opened with the terrible events of September 11. However, </w:t>
      </w:r>
      <w:r w:rsidRPr="00CD7CBC">
        <w:rPr>
          <w:rStyle w:val="StyleUnderline"/>
        </w:rPr>
        <w:t>September 11 is not the beginning of history</w:t>
      </w:r>
      <w:r w:rsidRPr="00CD7CBC">
        <w:rPr>
          <w:sz w:val="16"/>
        </w:rPr>
        <w:t xml:space="preserve">. Nor are the histories of more forgotten places and people, the events that shape those histories, less terrible and violent – though they may often be less spectacular. </w:t>
      </w:r>
      <w:r w:rsidRPr="00CD7CBC">
        <w:rPr>
          <w:rStyle w:val="StyleUnderline"/>
        </w:rPr>
        <w:t>The singularity of this violence, this paradigm of terror, does not even simply lie in its globality</w:t>
      </w:r>
      <w:r w:rsidRPr="00CD7CBC">
        <w:rPr>
          <w:sz w:val="16"/>
        </w:rPr>
        <w:t xml:space="preserve">, for that is something that our century shares with the whole history of capitalism and empire, of which it is a part. </w:t>
      </w:r>
      <w:r w:rsidRPr="00CD7CBC">
        <w:rPr>
          <w:rStyle w:val="StyleUnderline"/>
        </w:rPr>
        <w:t xml:space="preserve">Rather, it must be seen in the fact that </w:t>
      </w:r>
      <w:r w:rsidRPr="00CD7CBC">
        <w:rPr>
          <w:b/>
          <w:u w:val="single"/>
        </w:rPr>
        <w:t>terror as a global phenomenon</w:t>
      </w:r>
      <w:r w:rsidRPr="00CD7CBC">
        <w:rPr>
          <w:rStyle w:val="StyleUnderline"/>
        </w:rPr>
        <w:t xml:space="preserve"> has now become </w:t>
      </w:r>
      <w:r w:rsidRPr="00CD7CBC">
        <w:rPr>
          <w:b/>
          <w:u w:val="single"/>
        </w:rPr>
        <w:t>self-conscious</w:t>
      </w:r>
      <w:r w:rsidRPr="00CD7CBC">
        <w:rPr>
          <w:sz w:val="16"/>
        </w:rPr>
        <w:t xml:space="preserve">. Today, </w:t>
      </w:r>
      <w:r w:rsidRPr="00CD7CBC">
        <w:rPr>
          <w:rStyle w:val="StyleUnderline"/>
        </w:rPr>
        <w:t xml:space="preserve">the struggle is for global dominance in a singularly new way, and war –regardless of where it happens—is also </w:t>
      </w:r>
      <w:r w:rsidRPr="00CD7CBC">
        <w:rPr>
          <w:b/>
          <w:u w:val="single"/>
        </w:rPr>
        <w:t>always global.</w:t>
      </w:r>
      <w:r w:rsidRPr="00CD7CBC">
        <w:rPr>
          <w:sz w:val="16"/>
        </w:rPr>
        <w:t xml:space="preserve"> Moreover, </w:t>
      </w:r>
      <w:r w:rsidRPr="00CD7CBC">
        <w:rPr>
          <w:rStyle w:val="StyleUnderline"/>
        </w:rPr>
        <w:t>in its self-awareness, terror has become, more than it has ever been, an instrument of racism</w:t>
      </w:r>
      <w:r w:rsidRPr="00CD7CBC">
        <w:rPr>
          <w:sz w:val="16"/>
        </w:rPr>
        <w:t xml:space="preserve">. Indeed, </w:t>
      </w:r>
      <w:r w:rsidRPr="00CD7CBC">
        <w:rPr>
          <w:rStyle w:val="StyleUnderline"/>
        </w:rPr>
        <w:t xml:space="preserve">what is new in the singularity of this violent struggle, this racist and terrifying war, is that in the usual attempt to neutralize the enemy, </w:t>
      </w:r>
      <w:r w:rsidRPr="00CD7CBC">
        <w:rPr>
          <w:b/>
          <w:u w:val="single"/>
        </w:rPr>
        <w:t>there is a cleansing of immense proportion going on</w:t>
      </w:r>
      <w:r w:rsidRPr="00CD7CBC">
        <w:rPr>
          <w:sz w:val="16"/>
        </w:rPr>
        <w:t xml:space="preserve">. To use a word which has become popular since Michel Foucault, </w:t>
      </w:r>
      <w:r w:rsidRPr="00CD7CBC">
        <w:rPr>
          <w:rStyle w:val="StyleUnderline"/>
        </w:rPr>
        <w:t>it is a biopolitical cleansing. This is not the traditional ethnic cleansing, where one ethnic group is targeted by a state power – though that is also part of the general paradigm of racism and violence</w:t>
      </w:r>
      <w:r w:rsidRPr="00CD7CBC">
        <w:rPr>
          <w:sz w:val="16"/>
        </w:rPr>
        <w:t xml:space="preserve">. </w:t>
      </w:r>
      <w:r w:rsidRPr="00CD7CBC">
        <w:rPr>
          <w:rStyle w:val="StyleUnderline"/>
        </w:rPr>
        <w:t xml:space="preserve">It is rather </w:t>
      </w:r>
      <w:r w:rsidRPr="00CD7CBC">
        <w:rPr>
          <w:b/>
          <w:u w:val="single"/>
        </w:rPr>
        <w:t>a global cleansing</w:t>
      </w:r>
      <w:r w:rsidRPr="00CD7CBC">
        <w:rPr>
          <w:rStyle w:val="StyleUnderline"/>
        </w:rPr>
        <w:t>, where the sovereign elites, the global sovereigns in the political and financial arenas</w:t>
      </w:r>
      <w:r w:rsidRPr="00CD7CBC">
        <w:rPr>
          <w:sz w:val="16"/>
        </w:rPr>
        <w:t xml:space="preserve"> (capital and the political institutions), in all kinds of ways </w:t>
      </w:r>
      <w:r w:rsidRPr="00CD7CBC">
        <w:rPr>
          <w:rStyle w:val="StyleUnderline"/>
        </w:rPr>
        <w:t>target those who do not belong with them on account of their race, class, gender, and so on</w:t>
      </w:r>
      <w:r w:rsidRPr="00CD7CBC">
        <w:rPr>
          <w:sz w:val="16"/>
        </w:rPr>
        <w:t xml:space="preserve">, but above all, </w:t>
      </w:r>
      <w:r w:rsidRPr="00CD7CBC">
        <w:rPr>
          <w:b/>
          <w:u w:val="single"/>
        </w:rPr>
        <w:t>on account of their way of life and way of thinking</w:t>
      </w:r>
      <w:r w:rsidRPr="00CD7CBC">
        <w:rPr>
          <w:sz w:val="16"/>
        </w:rPr>
        <w:t xml:space="preserve">. </w:t>
      </w:r>
      <w:r w:rsidRPr="00CD7CBC">
        <w:rPr>
          <w:rStyle w:val="StyleUnderline"/>
        </w:rPr>
        <w:t xml:space="preserve">These are the multitudes of people who, for one reason or the other, are </w:t>
      </w:r>
      <w:r w:rsidRPr="00CD7CBC">
        <w:rPr>
          <w:b/>
          <w:u w:val="single"/>
        </w:rPr>
        <w:t>liable for scrutiny and surveillance, extortion</w:t>
      </w:r>
      <w:r w:rsidRPr="00CD7CBC">
        <w:rPr>
          <w:sz w:val="16"/>
        </w:rPr>
        <w:t xml:space="preserve"> (typically, in the form of over- taxation and fines) and </w:t>
      </w:r>
      <w:r w:rsidRPr="00CD7CBC">
        <w:rPr>
          <w:b/>
          <w:u w:val="single"/>
        </w:rPr>
        <w:t>arrest, brutality, torture, and violent death</w:t>
      </w:r>
      <w:r w:rsidRPr="00CD7CBC">
        <w:rPr>
          <w:sz w:val="16"/>
        </w:rPr>
        <w:t xml:space="preserve">. </w:t>
      </w:r>
      <w:r w:rsidRPr="00CD7CBC">
        <w:rPr>
          <w:rStyle w:val="StyleUnderline"/>
        </w:rPr>
        <w:t>The sovereigns target anyone who</w:t>
      </w:r>
      <w:r w:rsidRPr="00CD7CBC">
        <w:rPr>
          <w:sz w:val="16"/>
        </w:rPr>
        <w:t xml:space="preserve">, as Giorgio Agamben (1998) shows with the figure of homo sacer, </w:t>
      </w:r>
      <w:r w:rsidRPr="00CD7CBC">
        <w:rPr>
          <w:b/>
          <w:u w:val="single"/>
        </w:rPr>
        <w:t>can be killed without being sacrificed</w:t>
      </w:r>
      <w:r w:rsidRPr="00CD7CBC">
        <w:rPr>
          <w:sz w:val="16"/>
        </w:rPr>
        <w:t xml:space="preserve"> – anyone who can be reduced to the paradoxical and ultimately impossible condition of bare life, whose only horizon is death itself. In this sense, the biopolitical cleansing is also immediately a thanatopolitical instrument.</w:t>
      </w:r>
      <w:r w:rsidRPr="00CD7CBC">
        <w:rPr>
          <w:sz w:val="12"/>
        </w:rPr>
        <w:t>¶</w:t>
      </w:r>
      <w:r w:rsidRPr="00CD7CBC">
        <w:rPr>
          <w:sz w:val="16"/>
        </w:rPr>
        <w:t xml:space="preserve"> </w:t>
      </w:r>
      <w:r w:rsidRPr="00CD7CBC">
        <w:rPr>
          <w:rStyle w:val="StyleUnderline"/>
        </w:rPr>
        <w:t>The</w:t>
      </w:r>
      <w:r w:rsidRPr="00CD7CBC">
        <w:rPr>
          <w:sz w:val="16"/>
        </w:rPr>
        <w:t xml:space="preserve"> biopolitical </w:t>
      </w:r>
      <w:r w:rsidRPr="00CD7CBC">
        <w:rPr>
          <w:rStyle w:val="StyleUnderline"/>
        </w:rPr>
        <w:t>struggle for dominance is a fight to the death</w:t>
      </w:r>
      <w:r w:rsidRPr="00CD7CBC">
        <w:rPr>
          <w:sz w:val="16"/>
        </w:rPr>
        <w:t xml:space="preserve">. </w:t>
      </w:r>
      <w:r w:rsidRPr="00CD7CBC">
        <w:rPr>
          <w:rStyle w:val="StyleUnderline"/>
        </w:rPr>
        <w:t>Those who</w:t>
      </w:r>
      <w:r w:rsidRPr="00CD7CBC">
        <w:rPr>
          <w:sz w:val="16"/>
        </w:rPr>
        <w:t xml:space="preserve"> wage the struggle to begin with, those who </w:t>
      </w:r>
      <w:r w:rsidRPr="00CD7CBC">
        <w:rPr>
          <w:rStyle w:val="StyleUnderline"/>
        </w:rPr>
        <w:t>want to dominate, will not rest until they have prevailed</w:t>
      </w:r>
      <w:r w:rsidRPr="00CD7CBC">
        <w:rPr>
          <w:sz w:val="16"/>
        </w:rPr>
        <w:t xml:space="preserve">. </w:t>
      </w:r>
      <w:r w:rsidRPr="00CD7CBC">
        <w:rPr>
          <w:rStyle w:val="StyleUnderline"/>
        </w:rPr>
        <w:t xml:space="preserve">Their fanatical and self-serving drive is also very much </w:t>
      </w:r>
      <w:r w:rsidRPr="00CD7CBC">
        <w:rPr>
          <w:b/>
          <w:u w:val="single"/>
        </w:rPr>
        <w:t>the source of the crisis</w:t>
      </w:r>
      <w:r w:rsidRPr="00CD7CBC">
        <w:rPr>
          <w:sz w:val="16"/>
        </w:rPr>
        <w:t xml:space="preserve"> investing all others. The point of this essay is to show that </w:t>
      </w:r>
      <w:r w:rsidRPr="00CD7CBC">
        <w:rPr>
          <w:rStyle w:val="StyleUnderline"/>
        </w:rPr>
        <w:t xml:space="preserve">the present crisis, which is systemic and permanent and thus something more than a mere crisis, </w:t>
      </w:r>
      <w:r w:rsidRPr="00CD7CBC">
        <w:rPr>
          <w:b/>
          <w:u w:val="single"/>
        </w:rPr>
        <w:t>cannot be solved</w:t>
      </w:r>
      <w:r w:rsidRPr="00CD7CBC">
        <w:rPr>
          <w:rStyle w:val="StyleUnderline"/>
        </w:rPr>
        <w:t xml:space="preserve"> unless </w:t>
      </w:r>
      <w:r w:rsidRPr="00CD7CBC">
        <w:rPr>
          <w:b/>
          <w:u w:val="single"/>
        </w:rPr>
        <w:t>the struggle for dominance is eliminated</w:t>
      </w:r>
      <w:r w:rsidRPr="00CD7CBC">
        <w:rPr>
          <w:sz w:val="16"/>
        </w:rPr>
        <w:t xml:space="preserve">. </w:t>
      </w:r>
      <w:r w:rsidRPr="00CD7CBC">
        <w:rPr>
          <w:rStyle w:val="StyleUnderline"/>
        </w:rPr>
        <w:t xml:space="preserve">The elimination of such struggle implies the demise of the global sovereigns, the global elites – and this will not happen without a global revolution, </w:t>
      </w:r>
      <w:r w:rsidRPr="00CD7CBC">
        <w:rPr>
          <w:b/>
          <w:u w:val="single"/>
        </w:rPr>
        <w:t>a “restructuring of the world”</w:t>
      </w:r>
      <w:r w:rsidRPr="00CD7CBC">
        <w:rPr>
          <w:sz w:val="16"/>
        </w:rPr>
        <w:t xml:space="preserve"> (Fanon 1967: 82). </w:t>
      </w:r>
      <w:r w:rsidRPr="00CD7CBC">
        <w:rPr>
          <w:rStyle w:val="StyleUnderline"/>
        </w:rPr>
        <w:t xml:space="preserve">This must be a revolution </w:t>
      </w:r>
      <w:r w:rsidRPr="00CD7CBC">
        <w:rPr>
          <w:b/>
          <w:u w:val="single"/>
        </w:rPr>
        <w:t>against the paradigm of violence</w:t>
      </w:r>
      <w:r w:rsidRPr="00CD7CBC">
        <w:rPr>
          <w:rStyle w:val="StyleUnderline"/>
        </w:rPr>
        <w:t xml:space="preserve"> and terror typical of the global sovereigns</w:t>
      </w:r>
      <w:r w:rsidRPr="00CD7CBC">
        <w:rPr>
          <w:sz w:val="16"/>
        </w:rPr>
        <w:t xml:space="preserve">. </w:t>
      </w:r>
      <w:r w:rsidRPr="00CD7CBC">
        <w:rPr>
          <w:rStyle w:val="StyleUnderline"/>
        </w:rPr>
        <w:t>It is not a movement that uses violence and terror</w:t>
      </w:r>
      <w:r w:rsidRPr="00CD7CBC">
        <w:rPr>
          <w:sz w:val="16"/>
        </w:rPr>
        <w:t xml:space="preserve">, </w:t>
      </w:r>
      <w:r w:rsidRPr="00CD7CBC">
        <w:rPr>
          <w:rStyle w:val="StyleUnderline"/>
        </w:rPr>
        <w:t>but</w:t>
      </w:r>
      <w:r w:rsidRPr="00CD7CBC">
        <w:rPr>
          <w:sz w:val="16"/>
        </w:rPr>
        <w:t xml:space="preserve"> rather </w:t>
      </w:r>
      <w:r w:rsidRPr="00CD7CBC">
        <w:rPr>
          <w:rStyle w:val="StyleUnderline"/>
        </w:rPr>
        <w:t>one that counters the primordial terror and violence of the sovereign</w:t>
      </w:r>
      <w:r w:rsidRPr="00CD7CBC">
        <w:rPr>
          <w:sz w:val="16"/>
        </w:rPr>
        <w:t xml:space="preserve"> elites </w:t>
      </w:r>
      <w:r w:rsidRPr="00CD7CBC">
        <w:rPr>
          <w:rStyle w:val="StyleUnderline"/>
        </w:rPr>
        <w:t xml:space="preserve">by </w:t>
      </w:r>
      <w:r w:rsidRPr="00CD7CBC">
        <w:rPr>
          <w:b/>
          <w:u w:val="single"/>
        </w:rPr>
        <w:t>living up to the vision of a new world</w:t>
      </w:r>
      <w:r w:rsidRPr="00CD7CBC">
        <w:rPr>
          <w:rStyle w:val="StyleUnderline"/>
        </w:rPr>
        <w:t xml:space="preserve"> already worked out and cherished by multitudes of people</w:t>
      </w:r>
      <w:r w:rsidRPr="00CD7CBC">
        <w:rPr>
          <w:sz w:val="16"/>
        </w:rPr>
        <w:t xml:space="preserve">. </w:t>
      </w:r>
      <w:r w:rsidRPr="00CD7CBC">
        <w:rPr>
          <w:rStyle w:val="StyleUnderline"/>
        </w:rPr>
        <w:t xml:space="preserve">This is the nature of </w:t>
      </w:r>
      <w:r w:rsidRPr="00CD7CBC">
        <w:rPr>
          <w:b/>
          <w:u w:val="single"/>
        </w:rPr>
        <w:t>counter-violence</w:t>
      </w:r>
      <w:r w:rsidRPr="00CD7CBC">
        <w:rPr>
          <w:rStyle w:val="StyleUnderline"/>
        </w:rPr>
        <w:t xml:space="preserve">: not to use violence in one’s own turn, but </w:t>
      </w:r>
      <w:r w:rsidRPr="00CD7CBC">
        <w:rPr>
          <w:b/>
          <w:u w:val="single"/>
        </w:rPr>
        <w:t>to deactivate and destroy its mechanism</w:t>
      </w:r>
      <w:r w:rsidRPr="00CD7CBC">
        <w:rPr>
          <w:sz w:val="16"/>
        </w:rPr>
        <w:t xml:space="preserve">. At the beginning of the modern era, Niccolò Machiavelli saw the main distinction is society in terms of dominance, the will to dominate, or the lack thereof. </w:t>
      </w:r>
      <w:r w:rsidRPr="00CD7CBC">
        <w:rPr>
          <w:b/>
          <w:u w:val="single"/>
        </w:rPr>
        <w:t>Freedom</w:t>
      </w:r>
      <w:r w:rsidRPr="00CD7CBC">
        <w:rPr>
          <w:sz w:val="16"/>
        </w:rPr>
        <w:t xml:space="preserve">, Machiavelli says, </w:t>
      </w:r>
      <w:r w:rsidRPr="00CD7CBC">
        <w:rPr>
          <w:rStyle w:val="StyleUnderline"/>
        </w:rPr>
        <w:t>is obviously on the side of those who reject the paradigm of domination:</w:t>
      </w:r>
      <w:r w:rsidRPr="00CD7CBC">
        <w:rPr>
          <w:rStyle w:val="StyleUnderline"/>
          <w:b w:val="0"/>
          <w:sz w:val="12"/>
          <w:u w:val="none"/>
        </w:rPr>
        <w:t>¶</w:t>
      </w:r>
      <w:r w:rsidRPr="00CD7CBC">
        <w:rPr>
          <w:rStyle w:val="StyleUnderline"/>
          <w:sz w:val="12"/>
        </w:rPr>
        <w:t xml:space="preserve"> </w:t>
      </w:r>
      <w:r w:rsidRPr="00CD7CBC">
        <w:rPr>
          <w:sz w:val="16"/>
        </w:rPr>
        <w:t>[A]nd doubtless, if we consider the objects of the nobles and of the people, we must see that the first have a great desire to dominate, whilst the latter have only the wish not to be dominated, and consequently a greater desire to live in the enjoyment of liberty (Discourses, I, V).</w:t>
      </w:r>
      <w:r w:rsidRPr="00CD7CBC">
        <w:rPr>
          <w:sz w:val="12"/>
        </w:rPr>
        <w:t>¶</w:t>
      </w:r>
      <w:r w:rsidRPr="00CD7CBC">
        <w:rPr>
          <w:sz w:val="16"/>
        </w:rPr>
        <w:t xml:space="preserve"> Who can resist applying this amazing insight to the many situations of resistance and revolt that have been happening in the world for the last two years? </w:t>
      </w:r>
      <w:r w:rsidRPr="00CD7CBC">
        <w:rPr>
          <w:rStyle w:val="StyleUnderline"/>
        </w:rPr>
        <w:t>From Tahrir Square to Bahrain, from Syntagma Square and Plaza Mayor to the streets of New York and Oakland, ‘</w:t>
      </w:r>
      <w:r w:rsidRPr="00CD7CBC">
        <w:rPr>
          <w:b/>
          <w:u w:val="single"/>
        </w:rPr>
        <w:t>the people’ speak with one voice against ‘the nobles</w:t>
      </w:r>
      <w:r w:rsidRPr="00CD7CBC">
        <w:rPr>
          <w:rStyle w:val="StyleUnderline"/>
        </w:rPr>
        <w:t>;</w:t>
      </w:r>
      <w:r w:rsidRPr="00CD7CBC">
        <w:rPr>
          <w:sz w:val="16"/>
        </w:rPr>
        <w:t xml:space="preserve">’ </w:t>
      </w:r>
      <w:r w:rsidRPr="00CD7CBC">
        <w:rPr>
          <w:rStyle w:val="StyleUnderline"/>
        </w:rPr>
        <w:t>the 99% all face the same enemy: the same 1%; courage and freedom face the same police and military machine of cowardice and deceit, brutality and repression</w:t>
      </w:r>
      <w:r w:rsidRPr="00CD7CBC">
        <w:rPr>
          <w:sz w:val="16"/>
        </w:rPr>
        <w:t xml:space="preserve">. </w:t>
      </w:r>
      <w:r w:rsidRPr="00CD7CBC">
        <w:rPr>
          <w:rStyle w:val="StyleUnderline"/>
        </w:rPr>
        <w:t>Those who do not want to be dominated</w:t>
      </w:r>
      <w:r w:rsidRPr="00CD7CBC">
        <w:rPr>
          <w:sz w:val="16"/>
        </w:rPr>
        <w:t xml:space="preserve">, and do not need to be governed, </w:t>
      </w:r>
      <w:r w:rsidRPr="00CD7CBC">
        <w:rPr>
          <w:rStyle w:val="StyleUnderline"/>
        </w:rPr>
        <w:t xml:space="preserve">are </w:t>
      </w:r>
      <w:r w:rsidRPr="00CD7CBC">
        <w:rPr>
          <w:b/>
          <w:u w:val="single"/>
        </w:rPr>
        <w:t>ontologically on the terrain of freedom</w:t>
      </w:r>
      <w:r w:rsidRPr="00CD7CBC">
        <w:rPr>
          <w:sz w:val="16"/>
        </w:rPr>
        <w:t xml:space="preserve">, </w:t>
      </w:r>
      <w:r w:rsidRPr="00CD7CBC">
        <w:rPr>
          <w:rStyle w:val="StyleUnderline"/>
        </w:rPr>
        <w:t xml:space="preserve">always-already turned toward a poetic desire for the </w:t>
      </w:r>
      <w:r w:rsidRPr="00CD7CBC">
        <w:rPr>
          <w:b/>
          <w:u w:val="single"/>
        </w:rPr>
        <w:t>common good</w:t>
      </w:r>
      <w:r w:rsidRPr="00CD7CBC">
        <w:rPr>
          <w:rStyle w:val="StyleUnderline"/>
        </w:rPr>
        <w:t xml:space="preserve">, the </w:t>
      </w:r>
      <w:r w:rsidRPr="00CD7CBC">
        <w:rPr>
          <w:b/>
          <w:u w:val="single"/>
        </w:rPr>
        <w:t>ethics of a just world</w:t>
      </w:r>
      <w:r w:rsidRPr="00CD7CBC">
        <w:rPr>
          <w:sz w:val="16"/>
        </w:rPr>
        <w:t>. The point here is not to distinguish between good and evil, but rather to understand the twofold nature of power – as domination or as care.</w:t>
      </w:r>
      <w:r w:rsidRPr="00CD7CBC">
        <w:rPr>
          <w:sz w:val="12"/>
        </w:rPr>
        <w:t>¶</w:t>
      </w:r>
      <w:r w:rsidRPr="00CD7CBC">
        <w:rPr>
          <w:sz w:val="16"/>
        </w:rPr>
        <w:t xml:space="preserve"> The biopolitical (and thanatopolitical) struggle for dominance is unilateral, for there is only one side that wants to dominate. </w:t>
      </w:r>
      <w:r w:rsidRPr="00CD7CBC">
        <w:rPr>
          <w:rStyle w:val="StyleUnderline"/>
        </w:rPr>
        <w:t>The other side</w:t>
      </w:r>
      <w:r w:rsidRPr="00CD7CBC">
        <w:rPr>
          <w:sz w:val="16"/>
        </w:rPr>
        <w:t xml:space="preserve"> –ontologically, if not circumstantially, free and certainly wiser—</w:t>
      </w:r>
      <w:r w:rsidRPr="00CD7CBC">
        <w:rPr>
          <w:rStyle w:val="StyleUnderline"/>
        </w:rPr>
        <w:t>does not want to dominate; rather, it wants not to be dominated</w:t>
      </w:r>
      <w:r w:rsidRPr="00CD7CBC">
        <w:rPr>
          <w:sz w:val="16"/>
        </w:rPr>
        <w:t xml:space="preserve">. </w:t>
      </w:r>
      <w:r w:rsidRPr="00CD7CBC">
        <w:rPr>
          <w:rStyle w:val="StyleUnderline"/>
        </w:rPr>
        <w:t xml:space="preserve">This means that </w:t>
      </w:r>
      <w:r w:rsidRPr="00CD7CBC">
        <w:rPr>
          <w:b/>
          <w:u w:val="single"/>
        </w:rPr>
        <w:t>it rejects domination as such</w:t>
      </w:r>
      <w:r w:rsidRPr="00CD7CBC">
        <w:rPr>
          <w:sz w:val="16"/>
        </w:rPr>
        <w:t xml:space="preserve">. The rejection of domination also implies the rejection of violence, and I have already spoken above of the meaning of counter-violence in this sense. To put it another way, with Melville’s (2012) Bartleby, </w:t>
      </w:r>
      <w:r w:rsidRPr="00CD7CBC">
        <w:rPr>
          <w:rStyle w:val="StyleUnderline"/>
        </w:rPr>
        <w:t xml:space="preserve">this other side </w:t>
      </w:r>
      <w:r w:rsidRPr="00CD7CBC">
        <w:rPr>
          <w:b/>
          <w:u w:val="single"/>
        </w:rPr>
        <w:t>“would prefer not to”</w:t>
      </w:r>
      <w:r w:rsidRPr="00CD7CBC">
        <w:rPr>
          <w:rStyle w:val="StyleUnderline"/>
        </w:rPr>
        <w:t xml:space="preserve"> be dominated, and it “would prefer not to” be forced into the paradigm of violence</w:t>
      </w:r>
      <w:r w:rsidRPr="00CD7CBC">
        <w:rPr>
          <w:sz w:val="16"/>
        </w:rPr>
        <w:t xml:space="preserve">. Yet, </w:t>
      </w:r>
      <w:r w:rsidRPr="00CD7CBC">
        <w:rPr>
          <w:rStyle w:val="StyleUnderline"/>
        </w:rPr>
        <w:t xml:space="preserve">for this preference, this desire, to pass from potentiality into actuality, </w:t>
      </w:r>
      <w:r w:rsidRPr="00CD7CBC">
        <w:rPr>
          <w:b/>
          <w:u w:val="single"/>
        </w:rPr>
        <w:t>action must be taken</w:t>
      </w:r>
      <w:r w:rsidRPr="00CD7CBC">
        <w:rPr>
          <w:rStyle w:val="StyleUnderline"/>
        </w:rPr>
        <w:t xml:space="preserve"> – an action which is a return and </w:t>
      </w:r>
      <w:r w:rsidRPr="00CD7CBC">
        <w:rPr>
          <w:b/>
          <w:u w:val="single"/>
        </w:rPr>
        <w:t>a going under, an uprising and a hurricane</w:t>
      </w:r>
      <w:r w:rsidRPr="00CD7CBC">
        <w:rPr>
          <w:sz w:val="16"/>
        </w:rPr>
        <w:t xml:space="preserve">. </w:t>
      </w:r>
      <w:r w:rsidRPr="00CD7CBC">
        <w:rPr>
          <w:rStyle w:val="StyleUnderline"/>
        </w:rPr>
        <w:t>Revolution is to turn oneself away from the terror and violence of the sovereign elites toward the horizon of freedom and care, which is the pre- existing ontological ground of the difference</w:t>
      </w:r>
      <w:r w:rsidRPr="00CD7CBC">
        <w:rPr>
          <w:sz w:val="16"/>
        </w:rPr>
        <w:t xml:space="preserve"> mentioned by Machiavelli between the nobles and the people, the 1% (to use a terminology different from Machiavelli’s) and the 99%. </w:t>
      </w:r>
      <w:r w:rsidRPr="00CD7CBC">
        <w:rPr>
          <w:rStyle w:val="StyleUnderline"/>
        </w:rPr>
        <w:t xml:space="preserve">What is important is that the sovereign elite and its war machine, its police apparatuses, its false sense of the law, </w:t>
      </w:r>
      <w:r w:rsidRPr="00CD7CBC">
        <w:rPr>
          <w:b/>
          <w:u w:val="single"/>
        </w:rPr>
        <w:t>be done with</w:t>
      </w:r>
      <w:r w:rsidRPr="00CD7CBC">
        <w:rPr>
          <w:sz w:val="16"/>
        </w:rPr>
        <w:t xml:space="preserve">. </w:t>
      </w:r>
      <w:r w:rsidRPr="00CD7CBC">
        <w:rPr>
          <w:rStyle w:val="StyleUnderline"/>
        </w:rPr>
        <w:t>It is important that the sovereigns be shown</w:t>
      </w:r>
      <w:r w:rsidRPr="00CD7CBC">
        <w:rPr>
          <w:sz w:val="16"/>
        </w:rPr>
        <w:t xml:space="preserve">, as Agamben says, in </w:t>
      </w:r>
      <w:r w:rsidRPr="00CD7CBC">
        <w:rPr>
          <w:b/>
          <w:u w:val="single"/>
        </w:rPr>
        <w:t>“their original proximity to the criminal”</w:t>
      </w:r>
      <w:r w:rsidRPr="00CD7CBC">
        <w:rPr>
          <w:sz w:val="16"/>
        </w:rPr>
        <w:t xml:space="preserve"> (2000: 107) </w:t>
      </w:r>
      <w:r w:rsidRPr="00CD7CBC">
        <w:rPr>
          <w:b/>
          <w:u w:val="single"/>
        </w:rPr>
        <w:t>and that they be dealt with accordingly</w:t>
      </w:r>
      <w:r w:rsidRPr="00CD7CBC">
        <w:rPr>
          <w:sz w:val="16"/>
        </w:rPr>
        <w:t xml:space="preserve">. For this to happen, </w:t>
      </w:r>
      <w:r w:rsidRPr="00CD7CBC">
        <w:rPr>
          <w:rStyle w:val="StyleUnderline"/>
        </w:rPr>
        <w:t xml:space="preserve">a true sense of the law must be recuperated, one whereby </w:t>
      </w:r>
      <w:r w:rsidRPr="00CD7CBC">
        <w:rPr>
          <w:b/>
          <w:u w:val="single"/>
        </w:rPr>
        <w:t>the law is also immediately ethics</w:t>
      </w:r>
      <w:r w:rsidRPr="00CD7CBC">
        <w:rPr>
          <w:sz w:val="16"/>
        </w:rPr>
        <w:t xml:space="preserve">. </w:t>
      </w:r>
      <w:r w:rsidRPr="00CD7CBC">
        <w:rPr>
          <w:rStyle w:val="StyleUnderline"/>
        </w:rPr>
        <w:t xml:space="preserve">The sovereigns will be </w:t>
      </w:r>
      <w:r w:rsidRPr="00CD7CBC">
        <w:rPr>
          <w:b/>
          <w:u w:val="single"/>
        </w:rPr>
        <w:t>brought to justice</w:t>
      </w:r>
      <w:r w:rsidRPr="00CD7CBC">
        <w:rPr>
          <w:sz w:val="16"/>
        </w:rPr>
        <w:t xml:space="preserve">. </w:t>
      </w:r>
      <w:r w:rsidRPr="00CD7CBC">
        <w:rPr>
          <w:rStyle w:val="StyleUnderline"/>
        </w:rPr>
        <w:t>The process is long, but it is in many ways already underway. The recent news that a human rights lawyer will lead a UN investigation into the question of drone strikes and other forms of targeted killing</w:t>
      </w:r>
      <w:r w:rsidRPr="00CD7CBC">
        <w:rPr>
          <w:sz w:val="16"/>
        </w:rPr>
        <w:t xml:space="preserve"> (The New York Times, January 24, 2013) </w:t>
      </w:r>
      <w:r w:rsidRPr="00CD7CBC">
        <w:rPr>
          <w:rStyle w:val="StyleUnderline"/>
        </w:rPr>
        <w:t xml:space="preserve">is an </w:t>
      </w:r>
      <w:r w:rsidRPr="00CD7CBC">
        <w:rPr>
          <w:b/>
          <w:u w:val="single"/>
        </w:rPr>
        <w:t>indication of the fact that the movement of those who do not want to be dominated is not without effect</w:t>
      </w:r>
      <w:r w:rsidRPr="00CD7CBC">
        <w:rPr>
          <w:rStyle w:val="StyleUnderline"/>
        </w:rPr>
        <w:t>.</w:t>
      </w:r>
      <w:r w:rsidRPr="00CD7CBC">
        <w:rPr>
          <w:sz w:val="16"/>
        </w:rPr>
        <w:t xml:space="preserve"> An initiative such as this is perhaps necessarily timid at the outset and it may be sidetracked in many ways by powerful interests in its course. Yet, </w:t>
      </w:r>
      <w:r w:rsidRPr="00CD7CBC">
        <w:rPr>
          <w:b/>
          <w:u w:val="single"/>
        </w:rPr>
        <w:t>even positing</w:t>
      </w:r>
      <w:r w:rsidRPr="00CD7CBC">
        <w:rPr>
          <w:rStyle w:val="StyleUnderline"/>
        </w:rPr>
        <w:t xml:space="preserve">, at that institutional level, </w:t>
      </w:r>
      <w:r w:rsidRPr="00CD7CBC">
        <w:rPr>
          <w:b/>
          <w:u w:val="single"/>
        </w:rPr>
        <w:t>the possibility</w:t>
      </w:r>
      <w:r w:rsidRPr="00CD7CBC">
        <w:rPr>
          <w:rStyle w:val="StyleUnderline"/>
        </w:rPr>
        <w:t xml:space="preserve"> that drone strikes be a form of unlawful killing and war crime is a clear indication of what common reason</w:t>
      </w:r>
      <w:r w:rsidRPr="00CD7CBC">
        <w:rPr>
          <w:sz w:val="16"/>
        </w:rPr>
        <w:t xml:space="preserve"> (one is tempted to say, the General Intellect) </w:t>
      </w:r>
      <w:r w:rsidRPr="00CD7CBC">
        <w:rPr>
          <w:rStyle w:val="StyleUnderline"/>
        </w:rPr>
        <w:t>already understands and knows</w:t>
      </w:r>
      <w:r w:rsidRPr="00CD7CBC">
        <w:rPr>
          <w:sz w:val="16"/>
        </w:rPr>
        <w:t xml:space="preserve">. </w:t>
      </w:r>
      <w:r w:rsidRPr="00CD7CBC">
        <w:rPr>
          <w:rStyle w:val="StyleUnderline"/>
        </w:rPr>
        <w:t xml:space="preserve">The hope of those who </w:t>
      </w:r>
      <w:r w:rsidRPr="00CD7CBC">
        <w:rPr>
          <w:b/>
          <w:u w:val="single"/>
        </w:rPr>
        <w:t>“would prefer not to”</w:t>
      </w:r>
      <w:r w:rsidRPr="00CD7CBC">
        <w:rPr>
          <w:rStyle w:val="StyleUnderline"/>
        </w:rPr>
        <w:t xml:space="preserve"> be involved in a violent practice such as this</w:t>
      </w:r>
      <w:r w:rsidRPr="00CD7CBC">
        <w:rPr>
          <w:sz w:val="16"/>
        </w:rPr>
        <w:t xml:space="preserve">, </w:t>
      </w:r>
      <w:r w:rsidRPr="00CD7CBC">
        <w:rPr>
          <w:rStyle w:val="StyleUnderline"/>
        </w:rPr>
        <w:t>is that those responsible for it be held accountable and that the horizon of terror be canceled and overcome</w:t>
      </w:r>
      <w:r w:rsidRPr="00CD7CBC">
        <w:rPr>
          <w:sz w:val="16"/>
        </w:rPr>
        <w:t xml:space="preserve">. Indeed, </w:t>
      </w:r>
      <w:r w:rsidRPr="00CD7CBC">
        <w:rPr>
          <w:b/>
          <w:u w:val="single"/>
        </w:rPr>
        <w:t>the earth needs care</w:t>
      </w:r>
      <w:r w:rsidRPr="00CD7CBC">
        <w:rPr>
          <w:sz w:val="16"/>
        </w:rPr>
        <w:t xml:space="preserve">. And </w:t>
      </w:r>
      <w:r w:rsidRPr="00CD7CBC">
        <w:rPr>
          <w:rStyle w:val="StyleUnderline"/>
        </w:rPr>
        <w:t xml:space="preserve">when instead of caring for it, resources are dangerously wasted and abused, </w:t>
      </w:r>
      <w:r w:rsidRPr="00CD7CBC">
        <w:rPr>
          <w:b/>
          <w:u w:val="single"/>
        </w:rPr>
        <w:t>it is imperative</w:t>
      </w:r>
      <w:r w:rsidRPr="00CD7CBC">
        <w:rPr>
          <w:rStyle w:val="StyleUnderline"/>
        </w:rPr>
        <w:t xml:space="preserve"> that those </w:t>
      </w:r>
      <w:r w:rsidRPr="00CD7CBC">
        <w:rPr>
          <w:b/>
          <w:u w:val="single"/>
        </w:rPr>
        <w:t>who know and understand revolt</w:t>
      </w:r>
      <w:r w:rsidRPr="00CD7CBC">
        <w:rPr>
          <w:sz w:val="16"/>
        </w:rPr>
        <w:t xml:space="preserve"> –</w:t>
      </w:r>
      <w:r w:rsidRPr="00CD7CBC">
        <w:rPr>
          <w:rStyle w:val="StyleUnderline"/>
        </w:rPr>
        <w:t>and what they must revolt against is the squandering and irresponsible elites, the sovereign discourse, whose authority, beyond all nice rhetoric, ultimately rests on the threat of military violence and police brutality</w:t>
      </w:r>
      <w:r w:rsidRPr="00CD7CBC">
        <w:rPr>
          <w:sz w:val="12"/>
        </w:rPr>
        <w:t>¶</w:t>
      </w:r>
      <w:r w:rsidRPr="00CD7CBC">
        <w:rPr>
          <w:sz w:val="16"/>
        </w:rPr>
        <w:t xml:space="preserve"> </w:t>
      </w:r>
    </w:p>
    <w:p w:rsidR="007156E5" w:rsidRPr="0011502E" w:rsidRDefault="007156E5" w:rsidP="007156E5">
      <w:pPr>
        <w:pStyle w:val="Heading3"/>
        <w:rPr>
          <w:rFonts w:asciiTheme="minorHAnsi" w:hAnsiTheme="minorHAnsi" w:cstheme="minorHAnsi"/>
        </w:rPr>
      </w:pPr>
      <w:r w:rsidRPr="0011502E">
        <w:rPr>
          <w:rFonts w:asciiTheme="minorHAnsi" w:hAnsiTheme="minorHAnsi" w:cstheme="minorHAnsi"/>
        </w:rPr>
        <w:t>Immigration Camp Impact</w:t>
      </w:r>
    </w:p>
    <w:p w:rsidR="007156E5" w:rsidRPr="0011502E" w:rsidRDefault="007156E5" w:rsidP="007156E5">
      <w:pPr>
        <w:pStyle w:val="Heading4"/>
        <w:rPr>
          <w:rFonts w:asciiTheme="minorHAnsi" w:hAnsiTheme="minorHAnsi" w:cstheme="minorHAnsi"/>
        </w:rPr>
      </w:pPr>
      <w:r w:rsidRPr="0011502E">
        <w:rPr>
          <w:rFonts w:asciiTheme="minorHAnsi" w:hAnsiTheme="minorHAnsi" w:cstheme="minorHAnsi"/>
        </w:rPr>
        <w:t>The state utilizes the camp to deny the “other” basic rights and reduce them to bare life. The need to do so stems from the need to satisfy the American public is  part of an effort to further develop the sense of the American identity</w:t>
      </w:r>
    </w:p>
    <w:p w:rsidR="007156E5" w:rsidRPr="0011502E" w:rsidRDefault="007156E5" w:rsidP="007156E5">
      <w:pPr>
        <w:rPr>
          <w:rFonts w:asciiTheme="minorHAnsi" w:hAnsiTheme="minorHAnsi" w:cstheme="minorHAnsi"/>
          <w:b/>
          <w:sz w:val="26"/>
          <w:szCs w:val="26"/>
        </w:rPr>
      </w:pPr>
      <w:r w:rsidRPr="0011502E">
        <w:rPr>
          <w:rFonts w:asciiTheme="minorHAnsi" w:hAnsiTheme="minorHAnsi" w:cstheme="minorHAnsi"/>
          <w:b/>
          <w:sz w:val="26"/>
          <w:szCs w:val="26"/>
        </w:rPr>
        <w:t xml:space="preserve">Antiglio 16 </w:t>
      </w:r>
      <w:r w:rsidRPr="0011502E">
        <w:rPr>
          <w:rFonts w:asciiTheme="minorHAnsi" w:hAnsiTheme="minorHAnsi" w:cstheme="minorHAnsi"/>
          <w:sz w:val="16"/>
        </w:rPr>
        <w:t xml:space="preserve">(Emilia Antiglio, University of Warwick Politics and International Relations, University of Oxford, Institute of Social and Cultural Anthropology, Graduate Student, “Sovereignty and the Everyday State of Exception: A Critical Analysis of the US Immigrant Detention Regime in Karnes, Texas”, 2016, </w:t>
      </w:r>
      <w:hyperlink r:id="rId12" w:history="1">
        <w:r w:rsidRPr="0011502E">
          <w:rPr>
            <w:rStyle w:val="Hyperlink"/>
            <w:rFonts w:asciiTheme="minorHAnsi" w:hAnsiTheme="minorHAnsi" w:cstheme="minorHAnsi"/>
            <w:sz w:val="16"/>
          </w:rPr>
          <w:t>http://www.undergraduatelibrary.org/2016/politics-international-relations/sovereignty-and-everyday-state-exception-critical-analysis-us</w:t>
        </w:r>
      </w:hyperlink>
      <w:r w:rsidRPr="0011502E">
        <w:rPr>
          <w:rFonts w:asciiTheme="minorHAnsi" w:hAnsiTheme="minorHAnsi" w:cstheme="minorHAnsi"/>
          <w:sz w:val="16"/>
        </w:rPr>
        <w:t>, ajys)</w:t>
      </w:r>
    </w:p>
    <w:p w:rsidR="007156E5" w:rsidRPr="0011502E" w:rsidRDefault="007156E5" w:rsidP="007156E5">
      <w:pPr>
        <w:rPr>
          <w:rFonts w:asciiTheme="minorHAnsi" w:hAnsiTheme="minorHAnsi" w:cstheme="minorHAnsi"/>
          <w:sz w:val="16"/>
        </w:rPr>
      </w:pPr>
      <w:r w:rsidRPr="0011502E">
        <w:rPr>
          <w:rFonts w:asciiTheme="minorHAnsi" w:hAnsiTheme="minorHAnsi" w:cstheme="minorHAnsi"/>
          <w:sz w:val="16"/>
        </w:rPr>
        <w:t xml:space="preserve">On 2 April 2015, 78 women held at the Karnes immigration detention centre, near San Antonio, Texas, started a work and hunger strike in protest of the treatment they received at the facility. In doing so, these women brought attention to the absence of an enforcement of the so-called ‘human rights’ inside detention spaces, when those who are detained are non-citizens. Using the events at Karnes as a case study, this paper critically analyses </w:t>
      </w:r>
      <w:r w:rsidRPr="0011502E">
        <w:rPr>
          <w:rFonts w:asciiTheme="minorHAnsi" w:hAnsiTheme="minorHAnsi" w:cstheme="minorHAnsi"/>
          <w:u w:val="single"/>
        </w:rPr>
        <w:t xml:space="preserve">the United States1 immigration detention system as part of a set of strategies reinforcing the sovereign power of the state through an everyday “state of exception” visible in the increasing production of bare life, and underlines the possibilities for resistance to sovereign power both within and outside the detention camp, through the establishment of militant communities. Focusing on the interaction between the sovereign and </w:t>
      </w:r>
      <w:r w:rsidRPr="0011502E">
        <w:rPr>
          <w:rFonts w:asciiTheme="minorHAnsi" w:hAnsiTheme="minorHAnsi" w:cstheme="minorHAnsi"/>
          <w:i/>
          <w:u w:val="single"/>
        </w:rPr>
        <w:t>Homo Sacer</w:t>
      </w:r>
      <w:r w:rsidRPr="0011502E">
        <w:rPr>
          <w:rFonts w:asciiTheme="minorHAnsi" w:hAnsiTheme="minorHAnsi" w:cstheme="minorHAnsi"/>
          <w:u w:val="single"/>
        </w:rPr>
        <w:t xml:space="preserve">, the two opposite subjects at the heart of the state of exception as theorised by philosopher Giorgio Agamben, we demonstrate in a first part that the immigration detention camp has become a paradigm of state power, where </w:t>
      </w:r>
      <w:r w:rsidRPr="0011502E">
        <w:rPr>
          <w:rFonts w:asciiTheme="minorHAnsi" w:hAnsiTheme="minorHAnsi" w:cstheme="minorHAnsi"/>
          <w:i/>
          <w:u w:val="single"/>
        </w:rPr>
        <w:t xml:space="preserve">bare life </w:t>
      </w:r>
      <w:r w:rsidRPr="0011502E">
        <w:rPr>
          <w:rFonts w:asciiTheme="minorHAnsi" w:hAnsiTheme="minorHAnsi" w:cstheme="minorHAnsi"/>
          <w:u w:val="single"/>
        </w:rPr>
        <w:t>is produced through strategies of isolation and invisibility, and justified on the grounds of national security</w:t>
      </w:r>
      <w:r w:rsidRPr="0011502E">
        <w:rPr>
          <w:rFonts w:asciiTheme="minorHAnsi" w:hAnsiTheme="minorHAnsi" w:cstheme="minorHAnsi"/>
          <w:sz w:val="16"/>
        </w:rPr>
        <w:t xml:space="preserve">. We then challenge Agamben’s somewhat bleak conclusions by using an Arendtian approach to elaborate on the possibilities for sovereign power to be challenged. Drawing on the definition of Carl Schmitt – “the Sovereign is he who decides on the state of exception”2 – Agamben conceptualises sovereignty as characterised by the power to suspend of the rule of law3. Under this state of exception, the sovereign power is able to declare a sovereign </w:t>
      </w:r>
      <w:r w:rsidRPr="0011502E">
        <w:rPr>
          <w:rFonts w:asciiTheme="minorHAnsi" w:hAnsiTheme="minorHAnsi" w:cstheme="minorHAnsi"/>
          <w:i/>
          <w:sz w:val="16"/>
        </w:rPr>
        <w:t xml:space="preserve">ban </w:t>
      </w:r>
      <w:r w:rsidRPr="0011502E">
        <w:rPr>
          <w:rFonts w:asciiTheme="minorHAnsi" w:hAnsiTheme="minorHAnsi" w:cstheme="minorHAnsi"/>
          <w:sz w:val="16"/>
        </w:rPr>
        <w:t xml:space="preserve">in which what is suspended from the rule is in fact included in it by the very fact of its exclusion. Thus “he who has been banned is not, in fact, simply set outside the law (…) but rather </w:t>
      </w:r>
      <w:r w:rsidRPr="0011502E">
        <w:rPr>
          <w:rFonts w:asciiTheme="minorHAnsi" w:hAnsiTheme="minorHAnsi" w:cstheme="minorHAnsi"/>
          <w:i/>
          <w:sz w:val="16"/>
        </w:rPr>
        <w:t xml:space="preserve">abandoned </w:t>
      </w:r>
      <w:r w:rsidRPr="0011502E">
        <w:rPr>
          <w:rFonts w:asciiTheme="minorHAnsi" w:hAnsiTheme="minorHAnsi" w:cstheme="minorHAnsi"/>
          <w:sz w:val="16"/>
        </w:rPr>
        <w:t xml:space="preserve">by it”4. The rule applies to the exception in withdrawing from it; the state of exception therefore characterises an exclusive inclusion5. At the heart of this claim lays the paradox of sovereignty: the sovereign, as the one who both is and has the power to suspend the law, is both part of it and outside of it. Thus the state of exception, as a 1 Henceforth ‘US’. 2 Carl Schmitt, </w:t>
      </w:r>
      <w:r w:rsidRPr="0011502E">
        <w:rPr>
          <w:rFonts w:asciiTheme="minorHAnsi" w:hAnsiTheme="minorHAnsi" w:cstheme="minorHAnsi"/>
          <w:i/>
          <w:sz w:val="16"/>
        </w:rPr>
        <w:t xml:space="preserve">Politische Theologie </w:t>
      </w:r>
      <w:r w:rsidRPr="0011502E">
        <w:rPr>
          <w:rFonts w:asciiTheme="minorHAnsi" w:hAnsiTheme="minorHAnsi" w:cstheme="minorHAnsi"/>
          <w:sz w:val="16"/>
        </w:rPr>
        <w:t xml:space="preserve">(1922), cited in G. Agamben. </w:t>
      </w:r>
      <w:r w:rsidRPr="0011502E">
        <w:rPr>
          <w:rFonts w:asciiTheme="minorHAnsi" w:hAnsiTheme="minorHAnsi" w:cstheme="minorHAnsi"/>
          <w:i/>
          <w:sz w:val="16"/>
        </w:rPr>
        <w:t xml:space="preserve">Homo Sacer: Sovereign Power and Bare Life </w:t>
      </w:r>
      <w:r w:rsidRPr="0011502E">
        <w:rPr>
          <w:rFonts w:asciiTheme="minorHAnsi" w:hAnsiTheme="minorHAnsi" w:cstheme="minorHAnsi"/>
          <w:sz w:val="16"/>
        </w:rPr>
        <w:t xml:space="preserve">(Stanford University Press, 1995), p. 13. 3 G. Agamben. </w:t>
      </w:r>
      <w:r w:rsidRPr="0011502E">
        <w:rPr>
          <w:rFonts w:asciiTheme="minorHAnsi" w:hAnsiTheme="minorHAnsi" w:cstheme="minorHAnsi"/>
          <w:i/>
          <w:sz w:val="16"/>
        </w:rPr>
        <w:t xml:space="preserve">State of Exception </w:t>
      </w:r>
      <w:r w:rsidRPr="0011502E">
        <w:rPr>
          <w:rFonts w:asciiTheme="minorHAnsi" w:hAnsiTheme="minorHAnsi" w:cstheme="minorHAnsi"/>
          <w:sz w:val="16"/>
        </w:rPr>
        <w:t xml:space="preserve">(University of Chicago Press, 2005), p. 3 4 G. Agamben. </w:t>
      </w:r>
      <w:r w:rsidRPr="0011502E">
        <w:rPr>
          <w:rFonts w:asciiTheme="minorHAnsi" w:hAnsiTheme="minorHAnsi" w:cstheme="minorHAnsi"/>
          <w:i/>
          <w:sz w:val="16"/>
        </w:rPr>
        <w:t xml:space="preserve">Homo Sacer: Sovereign Power and Bare Life </w:t>
      </w:r>
      <w:r w:rsidRPr="0011502E">
        <w:rPr>
          <w:rFonts w:asciiTheme="minorHAnsi" w:hAnsiTheme="minorHAnsi" w:cstheme="minorHAnsi"/>
          <w:sz w:val="16"/>
        </w:rPr>
        <w:t xml:space="preserve">(Stanford University Press, 1995), p. 23 (my emphasis). 5 Agamben (1995), p. 18 suspension of the juridical order, defines the law’s threshold or limit concept6: it is neither inside or outside the law, but rather represents “a zone of indifference”, where inside and outside, law and life do not exclude each other but become indistinguishable7. This threshold is also that being the two types of life that that Agamben draws from the work of Aristotle: </w:t>
      </w:r>
      <w:r w:rsidRPr="0011502E">
        <w:rPr>
          <w:rFonts w:asciiTheme="minorHAnsi" w:hAnsiTheme="minorHAnsi" w:cstheme="minorHAnsi"/>
          <w:i/>
          <w:sz w:val="16"/>
        </w:rPr>
        <w:t>zoē</w:t>
      </w:r>
      <w:r w:rsidRPr="0011502E">
        <w:rPr>
          <w:rFonts w:asciiTheme="minorHAnsi" w:hAnsiTheme="minorHAnsi" w:cstheme="minorHAnsi"/>
          <w:sz w:val="16"/>
        </w:rPr>
        <w:t xml:space="preserve">, the natural life of animals, and </w:t>
      </w:r>
      <w:r w:rsidRPr="0011502E">
        <w:rPr>
          <w:rFonts w:asciiTheme="minorHAnsi" w:hAnsiTheme="minorHAnsi" w:cstheme="minorHAnsi"/>
          <w:i/>
          <w:sz w:val="16"/>
        </w:rPr>
        <w:t>bios</w:t>
      </w:r>
      <w:r w:rsidRPr="0011502E">
        <w:rPr>
          <w:rFonts w:asciiTheme="minorHAnsi" w:hAnsiTheme="minorHAnsi" w:cstheme="minorHAnsi"/>
          <w:sz w:val="16"/>
        </w:rPr>
        <w:t xml:space="preserve">, or political life, that of human beings within the </w:t>
      </w:r>
      <w:r w:rsidRPr="0011502E">
        <w:rPr>
          <w:rFonts w:asciiTheme="minorHAnsi" w:hAnsiTheme="minorHAnsi" w:cstheme="minorHAnsi"/>
          <w:i/>
          <w:sz w:val="16"/>
        </w:rPr>
        <w:t>polis</w:t>
      </w:r>
      <w:r w:rsidRPr="0011502E">
        <w:rPr>
          <w:rFonts w:asciiTheme="minorHAnsi" w:hAnsiTheme="minorHAnsi" w:cstheme="minorHAnsi"/>
          <w:sz w:val="16"/>
        </w:rPr>
        <w:t xml:space="preserve">. In the state of exception, the man who is banned from the </w:t>
      </w:r>
      <w:r w:rsidRPr="0011502E">
        <w:rPr>
          <w:rFonts w:asciiTheme="minorHAnsi" w:hAnsiTheme="minorHAnsi" w:cstheme="minorHAnsi"/>
          <w:i/>
          <w:sz w:val="16"/>
        </w:rPr>
        <w:t xml:space="preserve">polis </w:t>
      </w:r>
      <w:r w:rsidRPr="0011502E">
        <w:rPr>
          <w:rFonts w:asciiTheme="minorHAnsi" w:hAnsiTheme="minorHAnsi" w:cstheme="minorHAnsi"/>
          <w:sz w:val="16"/>
        </w:rPr>
        <w:t xml:space="preserve">and denied any civil rights is reduced from the state of </w:t>
      </w:r>
      <w:r w:rsidRPr="0011502E">
        <w:rPr>
          <w:rFonts w:asciiTheme="minorHAnsi" w:hAnsiTheme="minorHAnsi" w:cstheme="minorHAnsi"/>
          <w:i/>
          <w:sz w:val="16"/>
        </w:rPr>
        <w:t xml:space="preserve">bios </w:t>
      </w:r>
      <w:r w:rsidRPr="0011502E">
        <w:rPr>
          <w:rFonts w:asciiTheme="minorHAnsi" w:hAnsiTheme="minorHAnsi" w:cstheme="minorHAnsi"/>
          <w:sz w:val="16"/>
        </w:rPr>
        <w:t xml:space="preserve">to that of naked, or bare life. He thus becomes </w:t>
      </w:r>
      <w:r w:rsidRPr="0011502E">
        <w:rPr>
          <w:rFonts w:asciiTheme="minorHAnsi" w:hAnsiTheme="minorHAnsi" w:cstheme="minorHAnsi"/>
          <w:i/>
          <w:sz w:val="16"/>
        </w:rPr>
        <w:t xml:space="preserve">Homo Sacer </w:t>
      </w:r>
      <w:r w:rsidRPr="0011502E">
        <w:rPr>
          <w:rFonts w:asciiTheme="minorHAnsi" w:hAnsiTheme="minorHAnsi" w:cstheme="minorHAnsi"/>
          <w:sz w:val="16"/>
        </w:rPr>
        <w:t xml:space="preserve">(the sacred man8): the one who may be killed with impunity. The production of this bare life, devoid of any protection and at the mercy of the sovereign, not only marks the threshold between the political life or </w:t>
      </w:r>
      <w:r w:rsidRPr="0011502E">
        <w:rPr>
          <w:rFonts w:asciiTheme="minorHAnsi" w:hAnsiTheme="minorHAnsi" w:cstheme="minorHAnsi"/>
          <w:i/>
          <w:sz w:val="16"/>
        </w:rPr>
        <w:t xml:space="preserve">bios </w:t>
      </w:r>
      <w:r w:rsidRPr="0011502E">
        <w:rPr>
          <w:rFonts w:asciiTheme="minorHAnsi" w:hAnsiTheme="minorHAnsi" w:cstheme="minorHAnsi"/>
          <w:sz w:val="16"/>
        </w:rPr>
        <w:t xml:space="preserve">- from which it is no longer a part - and the natural life or </w:t>
      </w:r>
      <w:r w:rsidRPr="0011502E">
        <w:rPr>
          <w:rFonts w:asciiTheme="minorHAnsi" w:hAnsiTheme="minorHAnsi" w:cstheme="minorHAnsi"/>
          <w:i/>
          <w:sz w:val="16"/>
        </w:rPr>
        <w:t xml:space="preserve">zoē </w:t>
      </w:r>
      <w:r w:rsidRPr="0011502E">
        <w:rPr>
          <w:rFonts w:asciiTheme="minorHAnsi" w:hAnsiTheme="minorHAnsi" w:cstheme="minorHAnsi"/>
          <w:sz w:val="16"/>
        </w:rPr>
        <w:t xml:space="preserve">- to which it cannot go back to – but constitutes the fundamental activity of the sovereign, through which the state of exception is brought forth. It is by deciding of the exception and the norm that the sovereign “tries to found and maintain its own coherence”9. Following this model, </w:t>
      </w:r>
      <w:r w:rsidRPr="0011502E">
        <w:rPr>
          <w:rFonts w:asciiTheme="minorHAnsi" w:hAnsiTheme="minorHAnsi" w:cstheme="minorHAnsi"/>
          <w:u w:val="single"/>
        </w:rPr>
        <w:t xml:space="preserve">the concentration camp embodies the paradigm of the manifestation of sovereign power in modern times. Only individuals whose citizenship has been withdrawn can enter the camp, which therefore spatially locates the production of </w:t>
      </w:r>
      <w:r w:rsidRPr="0011502E">
        <w:rPr>
          <w:rFonts w:asciiTheme="minorHAnsi" w:hAnsiTheme="minorHAnsi" w:cstheme="minorHAnsi"/>
          <w:i/>
          <w:u w:val="single"/>
        </w:rPr>
        <w:t>bare life</w:t>
      </w:r>
      <w:r w:rsidRPr="0011502E">
        <w:rPr>
          <w:rFonts w:asciiTheme="minorHAnsi" w:hAnsiTheme="minorHAnsi" w:cstheme="minorHAnsi"/>
          <w:u w:val="single"/>
        </w:rPr>
        <w:t xml:space="preserve">: the </w:t>
      </w:r>
      <w:r w:rsidRPr="0011502E">
        <w:rPr>
          <w:rFonts w:asciiTheme="minorHAnsi" w:hAnsiTheme="minorHAnsi" w:cstheme="minorHAnsi"/>
          <w:i/>
          <w:u w:val="single"/>
        </w:rPr>
        <w:t xml:space="preserve">homines sacri </w:t>
      </w:r>
      <w:r w:rsidRPr="0011502E">
        <w:rPr>
          <w:rFonts w:asciiTheme="minorHAnsi" w:hAnsiTheme="minorHAnsi" w:cstheme="minorHAnsi"/>
          <w:u w:val="single"/>
        </w:rPr>
        <w:t xml:space="preserve">of the camp may be killed, but not sacrificed. As the camp is the space in which pure life directly faces sovereign power, it is “the most absolute biopolitical space that has ever been realised”10. Both within and outside society, the camp is the concrete realisation of the state of exception </w:t>
      </w:r>
      <w:r w:rsidRPr="0011502E">
        <w:rPr>
          <w:rFonts w:asciiTheme="minorHAnsi" w:hAnsiTheme="minorHAnsi" w:cstheme="minorHAnsi"/>
          <w:i/>
          <w:u w:val="single"/>
        </w:rPr>
        <w:t>par excellence</w:t>
      </w:r>
      <w:r w:rsidRPr="0011502E">
        <w:rPr>
          <w:rFonts w:asciiTheme="minorHAnsi" w:hAnsiTheme="minorHAnsi" w:cstheme="minorHAnsi"/>
          <w:u w:val="single"/>
        </w:rPr>
        <w:t>: it is the place where norm and exception, law and violence, go indistinctively</w:t>
      </w:r>
      <w:r w:rsidRPr="0011502E">
        <w:rPr>
          <w:rFonts w:asciiTheme="minorHAnsi" w:hAnsiTheme="minorHAnsi" w:cstheme="minorHAnsi"/>
          <w:sz w:val="16"/>
        </w:rPr>
        <w:t xml:space="preserve">11. </w:t>
      </w:r>
      <w:r w:rsidRPr="0011502E">
        <w:rPr>
          <w:rFonts w:asciiTheme="minorHAnsi" w:hAnsiTheme="minorHAnsi" w:cstheme="minorHAnsi"/>
          <w:u w:val="single"/>
        </w:rPr>
        <w:t xml:space="preserve">Agamben’s account of the relationship between sovereign power and </w:t>
      </w:r>
      <w:r w:rsidRPr="0011502E">
        <w:rPr>
          <w:rFonts w:asciiTheme="minorHAnsi" w:hAnsiTheme="minorHAnsi" w:cstheme="minorHAnsi"/>
          <w:i/>
          <w:u w:val="single"/>
        </w:rPr>
        <w:t xml:space="preserve">Homo Sacer </w:t>
      </w:r>
      <w:r w:rsidRPr="0011502E">
        <w:rPr>
          <w:rFonts w:asciiTheme="minorHAnsi" w:hAnsiTheme="minorHAnsi" w:cstheme="minorHAnsi"/>
          <w:u w:val="single"/>
        </w:rPr>
        <w:t xml:space="preserve">is particularly enlightening when applied to the current American policies of detention and deportation of migrants. In the US, the regulation of migration comes – ironically - under the umbrella of the Department of Homeland Security (DHS) and is enforced by the Immigration and Customs Enforcement services (ICE). </w:t>
      </w:r>
      <w:r w:rsidRPr="0011502E">
        <w:rPr>
          <w:rFonts w:asciiTheme="minorHAnsi" w:hAnsiTheme="minorHAnsi" w:cstheme="minorHAnsi"/>
          <w:sz w:val="16"/>
        </w:rPr>
        <w:t xml:space="preserve">6 Agamben (2005), p. 4. 7 Agamben (2005), p. 23. 8 Agamben thus quote Pompeius Festus: “In the first tribunitian law, in fact, it is noted that “if someone kills the one who is sacred according to the plebiscite, it will not be considered homicide.” This is why it is customary for a bad or impure man to be called sacred”. Agamben (1995), p. 47. 9 Agamben (1995), p. 20. 10 G. Agamben. </w:t>
      </w:r>
      <w:r w:rsidRPr="0011502E">
        <w:rPr>
          <w:rFonts w:asciiTheme="minorHAnsi" w:hAnsiTheme="minorHAnsi" w:cstheme="minorHAnsi"/>
          <w:i/>
          <w:sz w:val="16"/>
        </w:rPr>
        <w:t xml:space="preserve">Means Without Ends: Notes on Politics </w:t>
      </w:r>
      <w:r w:rsidRPr="0011502E">
        <w:rPr>
          <w:rFonts w:asciiTheme="minorHAnsi" w:hAnsiTheme="minorHAnsi" w:cstheme="minorHAnsi"/>
          <w:sz w:val="16"/>
        </w:rPr>
        <w:t>(University of Minnesota Press, 2000), p. 40 11 Agamben (1995), p. 27. The US maintain the largest immigration detention infrastructure in the world, with more than 500 detention facilities in use12; in 2009, the total detainee population was of 32000, with more than half without a criminal conviction – including illegal entry13</w:t>
      </w:r>
      <w:r w:rsidRPr="0011502E">
        <w:rPr>
          <w:rFonts w:asciiTheme="minorHAnsi" w:hAnsiTheme="minorHAnsi" w:cstheme="minorHAnsi"/>
          <w:u w:val="single"/>
        </w:rPr>
        <w:t>. Asylum seekers, undocumented migrants and an increasing number of unaccompanied minors are detained within a range of detention facilities, from immigration removal centres and privately-run prisons to local county jails and juvenile detention centres. These individuals may be eligible for parole if they fulfil the DHS parole conditions. However, in practice, those who meet the criteria nonetheless remain in detention – and those who do not have no capacity to appeal14. Whilst waiting for their interview to state their asylum case by demonstrating a ‘credible fear’ of returning in their countries, many have their ‘asylum clock’ stopped arbitrarily by ICE –the time they may spend incarcerated is thus unlimited15. As migrants are denied rights in light of their status as ‘non- citizens’, they do not have access to regular oversight within those facilities, which have been plagued with issues including allegations of physical abuse, inadequate provision of medical care, and inadequate screenings</w:t>
      </w:r>
      <w:r w:rsidRPr="0011502E">
        <w:rPr>
          <w:rFonts w:asciiTheme="minorHAnsi" w:hAnsiTheme="minorHAnsi" w:cstheme="minorHAnsi"/>
          <w:sz w:val="16"/>
        </w:rPr>
        <w:t xml:space="preserve">16. Humanitarian groups have thus condemned the system as one violating international standards of human rights17. </w:t>
      </w:r>
      <w:r w:rsidRPr="0011502E">
        <w:rPr>
          <w:rFonts w:asciiTheme="minorHAnsi" w:hAnsiTheme="minorHAnsi" w:cstheme="minorHAnsi"/>
          <w:u w:val="single"/>
        </w:rPr>
        <w:t>The state of exception that allows these repressive immigration policies is a permanent one, invoked on the grounds of preserving national security. The terrorist attacks of 9/11 have had a direct and almost immediate impact on immigration regulation; all migrants are now presented as potential threats. This is particularly blatant in ICE’s official correspondence, in which officials go to lengths not to use the term ‘refugee’, preferring the terms ‘aliens’ and ‘criminals’ to refer to illegal migrants and asylum seekers</w:t>
      </w:r>
      <w:r w:rsidRPr="0011502E">
        <w:rPr>
          <w:rFonts w:asciiTheme="minorHAnsi" w:hAnsiTheme="minorHAnsi" w:cstheme="minorHAnsi"/>
          <w:sz w:val="16"/>
        </w:rPr>
        <w:t xml:space="preserve">18. In a statement on the oversight of US immigration, director Saldaña described ICE as the “principal criminal investigative arm of DHS”19, with a commitment to “arrest, detain, and remove 12 Human Rights Watch. </w:t>
      </w:r>
      <w:r w:rsidRPr="0011502E">
        <w:rPr>
          <w:rFonts w:asciiTheme="minorHAnsi" w:hAnsiTheme="minorHAnsi" w:cstheme="minorHAnsi"/>
          <w:i/>
          <w:sz w:val="16"/>
        </w:rPr>
        <w:t>Detained and Dismissed: Women’s Struggles to Obtain Health Care in US Immigration Detention</w:t>
      </w:r>
      <w:r w:rsidRPr="0011502E">
        <w:rPr>
          <w:rFonts w:asciiTheme="minorHAnsi" w:hAnsiTheme="minorHAnsi" w:cstheme="minorHAnsi"/>
          <w:sz w:val="16"/>
        </w:rPr>
        <w:t xml:space="preserve"> (Human Rights Watch, 2009a), p. 12. 13 Global Detention Project. </w:t>
      </w:r>
      <w:r w:rsidRPr="0011502E">
        <w:rPr>
          <w:rFonts w:asciiTheme="minorHAnsi" w:hAnsiTheme="minorHAnsi" w:cstheme="minorHAnsi"/>
          <w:i/>
          <w:sz w:val="16"/>
        </w:rPr>
        <w:t xml:space="preserve">United States Detention Profile </w:t>
      </w:r>
      <w:r w:rsidRPr="0011502E">
        <w:rPr>
          <w:rFonts w:asciiTheme="minorHAnsi" w:hAnsiTheme="minorHAnsi" w:cstheme="minorHAnsi"/>
          <w:sz w:val="16"/>
        </w:rPr>
        <w:t xml:space="preserve">(March 2009). 14 M. Welch and L. Schuster. “Detention of asylum seekers in the UK and the USA” in </w:t>
      </w:r>
      <w:r w:rsidRPr="0011502E">
        <w:rPr>
          <w:rFonts w:asciiTheme="minorHAnsi" w:hAnsiTheme="minorHAnsi" w:cstheme="minorHAnsi"/>
          <w:i/>
          <w:sz w:val="16"/>
        </w:rPr>
        <w:t>Punishment and Society</w:t>
      </w:r>
      <w:r w:rsidRPr="0011502E">
        <w:rPr>
          <w:rFonts w:asciiTheme="minorHAnsi" w:hAnsiTheme="minorHAnsi" w:cstheme="minorHAnsi"/>
          <w:sz w:val="16"/>
        </w:rPr>
        <w:t xml:space="preserve">, Vol. 7, No. 4 (2005), p. 402. 15 Human Rights Watch. </w:t>
      </w:r>
      <w:r w:rsidRPr="0011502E">
        <w:rPr>
          <w:rFonts w:asciiTheme="minorHAnsi" w:hAnsiTheme="minorHAnsi" w:cstheme="minorHAnsi"/>
          <w:i/>
          <w:sz w:val="16"/>
        </w:rPr>
        <w:t>“At Least let them Work”: The Denial of Work Authorisation and Assistance for Asylum Seekers in</w:t>
      </w:r>
      <w:r w:rsidRPr="0011502E">
        <w:rPr>
          <w:rFonts w:asciiTheme="minorHAnsi" w:hAnsiTheme="minorHAnsi" w:cstheme="minorHAnsi"/>
          <w:sz w:val="16"/>
        </w:rPr>
        <w:t xml:space="preserve"> </w:t>
      </w:r>
      <w:r w:rsidRPr="0011502E">
        <w:rPr>
          <w:rFonts w:asciiTheme="minorHAnsi" w:hAnsiTheme="minorHAnsi" w:cstheme="minorHAnsi"/>
          <w:i/>
          <w:sz w:val="16"/>
        </w:rPr>
        <w:t xml:space="preserve">the United States </w:t>
      </w:r>
      <w:r w:rsidRPr="0011502E">
        <w:rPr>
          <w:rFonts w:asciiTheme="minorHAnsi" w:hAnsiTheme="minorHAnsi" w:cstheme="minorHAnsi"/>
          <w:sz w:val="16"/>
        </w:rPr>
        <w:t xml:space="preserve">(Human Rights Watch, 2013), pp. 17-26 16 Human Rights Watch. </w:t>
      </w:r>
      <w:r w:rsidRPr="0011502E">
        <w:rPr>
          <w:rFonts w:asciiTheme="minorHAnsi" w:hAnsiTheme="minorHAnsi" w:cstheme="minorHAnsi"/>
          <w:i/>
          <w:sz w:val="16"/>
        </w:rPr>
        <w:t xml:space="preserve">State of Civil Rights at Immigration Detention Facilities </w:t>
      </w:r>
      <w:r w:rsidRPr="0011502E">
        <w:rPr>
          <w:rFonts w:asciiTheme="minorHAnsi" w:hAnsiTheme="minorHAnsi" w:cstheme="minorHAnsi"/>
          <w:sz w:val="16"/>
        </w:rPr>
        <w:t xml:space="preserve">(Statement to the United States Commission on Civil Rights, March 2, 2015), p. 2. 17 Human Rights Watch (2009a), pp. 19-21. 18 J. F. Simanski. </w:t>
      </w:r>
      <w:r w:rsidRPr="0011502E">
        <w:rPr>
          <w:rFonts w:asciiTheme="minorHAnsi" w:hAnsiTheme="minorHAnsi" w:cstheme="minorHAnsi"/>
          <w:i/>
          <w:sz w:val="16"/>
        </w:rPr>
        <w:t xml:space="preserve">Annual Report: Immigration Enforcement Actions, 2013 </w:t>
      </w:r>
      <w:r w:rsidRPr="0011502E">
        <w:rPr>
          <w:rFonts w:asciiTheme="minorHAnsi" w:hAnsiTheme="minorHAnsi" w:cstheme="minorHAnsi"/>
          <w:sz w:val="16"/>
        </w:rPr>
        <w:t xml:space="preserve">(Department of Homeland Security, September 2014), pp. 1-7. 19 US Immigration and Customs Enforcement. </w:t>
      </w:r>
      <w:r w:rsidRPr="0011502E">
        <w:rPr>
          <w:rFonts w:asciiTheme="minorHAnsi" w:hAnsiTheme="minorHAnsi" w:cstheme="minorHAnsi"/>
          <w:i/>
          <w:sz w:val="16"/>
        </w:rPr>
        <w:t xml:space="preserve">Statement of Sarah R. Saldaña, Director, US Immigration and Customs Enforcement regarding a hearing on “Oversight of US Immigration and Customs Enforcement” before the US House of Representatives Committee on the Judiciary </w:t>
      </w:r>
      <w:r w:rsidRPr="0011502E">
        <w:rPr>
          <w:rFonts w:asciiTheme="minorHAnsi" w:hAnsiTheme="minorHAnsi" w:cstheme="minorHAnsi"/>
          <w:sz w:val="16"/>
        </w:rPr>
        <w:t xml:space="preserve">(US Department of Homeland Security, April 14, 2015), p. 2 individuals deemed threats to national security, or public safety”20. </w:t>
      </w:r>
      <w:r w:rsidRPr="0011502E">
        <w:rPr>
          <w:rFonts w:asciiTheme="minorHAnsi" w:hAnsiTheme="minorHAnsi" w:cstheme="minorHAnsi"/>
          <w:u w:val="single"/>
        </w:rPr>
        <w:t>This framing of the ‘immigration problem’ in terms of continuous threats to the American community – as security and economic threats, but also as threats to public healt</w:t>
      </w:r>
      <w:r w:rsidRPr="0011502E">
        <w:rPr>
          <w:rFonts w:asciiTheme="minorHAnsi" w:hAnsiTheme="minorHAnsi" w:cstheme="minorHAnsi"/>
          <w:sz w:val="16"/>
        </w:rPr>
        <w:t xml:space="preserve">h21 </w:t>
      </w:r>
      <w:r w:rsidRPr="0011502E">
        <w:rPr>
          <w:rFonts w:asciiTheme="minorHAnsi" w:hAnsiTheme="minorHAnsi" w:cstheme="minorHAnsi"/>
          <w:u w:val="single"/>
        </w:rPr>
        <w:t xml:space="preserve">- is not specific to the US; </w:t>
      </w:r>
      <w:r w:rsidRPr="0011502E">
        <w:rPr>
          <w:rFonts w:asciiTheme="minorHAnsi" w:hAnsiTheme="minorHAnsi" w:cstheme="minorHAnsi"/>
          <w:sz w:val="16"/>
        </w:rPr>
        <w:t xml:space="preserve">these strategies have been demonstrated in Australia, Thailand and Malaysia22. However, and as overlooked by Agamben23, </w:t>
      </w:r>
      <w:r w:rsidRPr="0011502E">
        <w:rPr>
          <w:rFonts w:asciiTheme="minorHAnsi" w:hAnsiTheme="minorHAnsi" w:cstheme="minorHAnsi"/>
          <w:u w:val="single"/>
        </w:rPr>
        <w:t xml:space="preserve">this everyday state of exception also rests on racial and gendered parameters drawing on post-9/11 discourses; thus, the daily random searches and arrests of suspected irregular migrants use racial profiling to target brown bodies </w:t>
      </w:r>
      <w:r w:rsidRPr="0011502E">
        <w:rPr>
          <w:rFonts w:asciiTheme="minorHAnsi" w:hAnsiTheme="minorHAnsi" w:cstheme="minorHAnsi"/>
          <w:sz w:val="16"/>
        </w:rPr>
        <w:t xml:space="preserve">and people with accents24; and in particular Central-American women with children, as this demographic has become the prime image of the asylum seeker in the US. The production of bare life is thus justified in terms of opposition between citizens and ‘aliens’, and detention centres are justified as deterrents for would-be migrants25. Under this everyday state of exception, </w:t>
      </w:r>
      <w:r w:rsidRPr="0011502E">
        <w:rPr>
          <w:rFonts w:asciiTheme="minorHAnsi" w:hAnsiTheme="minorHAnsi" w:cstheme="minorHAnsi"/>
          <w:u w:val="single"/>
        </w:rPr>
        <w:t>delegates of sovereign power use a strategic apparatus to ban asylum seekers and irregular migrants from the realm of the law</w:t>
      </w:r>
      <w:r w:rsidRPr="0011502E">
        <w:rPr>
          <w:rFonts w:asciiTheme="minorHAnsi" w:hAnsiTheme="minorHAnsi" w:cstheme="minorHAnsi"/>
          <w:sz w:val="16"/>
        </w:rPr>
        <w:t xml:space="preserve">. Whereas dispersal is a common strategy of isolation - the use of offshore detention centres in Australia (Samoa) or in the US (Guam) has been well documented26- the US conduct a particularly repressive policy of ‘dislocation’ aimed at further disenfranchising irregular migrants from the </w:t>
      </w:r>
      <w:r w:rsidRPr="0011502E">
        <w:rPr>
          <w:rFonts w:asciiTheme="minorHAnsi" w:hAnsiTheme="minorHAnsi" w:cstheme="minorHAnsi"/>
          <w:i/>
          <w:sz w:val="16"/>
        </w:rPr>
        <w:t xml:space="preserve">polis </w:t>
      </w:r>
      <w:r w:rsidRPr="0011502E">
        <w:rPr>
          <w:rFonts w:asciiTheme="minorHAnsi" w:hAnsiTheme="minorHAnsi" w:cstheme="minorHAnsi"/>
          <w:sz w:val="16"/>
        </w:rPr>
        <w:t xml:space="preserve">and their former status as </w:t>
      </w:r>
      <w:r w:rsidRPr="0011502E">
        <w:rPr>
          <w:rFonts w:asciiTheme="minorHAnsi" w:hAnsiTheme="minorHAnsi" w:cstheme="minorHAnsi"/>
          <w:i/>
          <w:sz w:val="16"/>
        </w:rPr>
        <w:t>bios</w:t>
      </w:r>
      <w:r w:rsidRPr="0011502E">
        <w:rPr>
          <w:rFonts w:asciiTheme="minorHAnsi" w:hAnsiTheme="minorHAnsi" w:cstheme="minorHAnsi"/>
          <w:sz w:val="16"/>
        </w:rPr>
        <w:t xml:space="preserve">. The arrest of irregular migrants living within the US territory takes the form of daytime raids, where family and co-workers are targeted27. Once arrested, migrants are transferred to detention centres in remote areas, and subsequently moved from one centre to the next, in quick, overnight moves28. This drastically hinders the migrants’ ability to contact their families and lawyers, and access bond hearings29. The state conceals the identity and location of those under arrest; once within the system, irregular migrants </w:t>
      </w:r>
      <w:r w:rsidRPr="0011502E">
        <w:rPr>
          <w:rFonts w:asciiTheme="minorHAnsi" w:hAnsiTheme="minorHAnsi" w:cstheme="minorHAnsi"/>
          <w:i/>
          <w:sz w:val="16"/>
        </w:rPr>
        <w:t>effectively disappear</w:t>
      </w:r>
      <w:r w:rsidRPr="0011502E">
        <w:rPr>
          <w:rFonts w:asciiTheme="minorHAnsi" w:hAnsiTheme="minorHAnsi" w:cstheme="minorHAnsi"/>
          <w:sz w:val="16"/>
        </w:rPr>
        <w:t xml:space="preserve">. The 20 US Immigration and Customs Enforcement (2015), p. 24 21 Saldaña points to public health when she frames ICE’s activities as stopping the “importation and distribution of counterfeit transportation products that may adversely impact the health and safety of consumers”. US Immigration and Customs Enforcement (2015), p. 21. 22 P. K. Rajaram and C. Grundy-Warr. “The Irregular Migrant as Homo Sacer: Migration and Detention in Australia, Malaysia, and Thailand” in </w:t>
      </w:r>
      <w:r w:rsidRPr="0011502E">
        <w:rPr>
          <w:rFonts w:asciiTheme="minorHAnsi" w:hAnsiTheme="minorHAnsi" w:cstheme="minorHAnsi"/>
          <w:i/>
          <w:sz w:val="16"/>
        </w:rPr>
        <w:t>International Migration</w:t>
      </w:r>
      <w:r w:rsidRPr="0011502E">
        <w:rPr>
          <w:rFonts w:asciiTheme="minorHAnsi" w:hAnsiTheme="minorHAnsi" w:cstheme="minorHAnsi"/>
          <w:sz w:val="16"/>
        </w:rPr>
        <w:t xml:space="preserve">, Vol. 42, No. 1 (2004), pp. 33-63. 23 See E. P. Ziarek. “Bare Life on Strike” in </w:t>
      </w:r>
      <w:r w:rsidRPr="0011502E">
        <w:rPr>
          <w:rFonts w:asciiTheme="minorHAnsi" w:hAnsiTheme="minorHAnsi" w:cstheme="minorHAnsi"/>
          <w:i/>
          <w:sz w:val="16"/>
        </w:rPr>
        <w:t>South Atlantic Quarterly</w:t>
      </w:r>
      <w:r w:rsidRPr="0011502E">
        <w:rPr>
          <w:rFonts w:asciiTheme="minorHAnsi" w:hAnsiTheme="minorHAnsi" w:cstheme="minorHAnsi"/>
          <w:sz w:val="16"/>
        </w:rPr>
        <w:t xml:space="preserve">, Vol. 107, No. 1 (2008), pp. 89-105 and P. Owens. “Reclaiming ‘Bare Life’? Against Agamben on Refugees” in </w:t>
      </w:r>
      <w:r w:rsidRPr="0011502E">
        <w:rPr>
          <w:rFonts w:asciiTheme="minorHAnsi" w:hAnsiTheme="minorHAnsi" w:cstheme="minorHAnsi"/>
          <w:i/>
          <w:sz w:val="16"/>
        </w:rPr>
        <w:t>International Relations</w:t>
      </w:r>
      <w:r w:rsidRPr="0011502E">
        <w:rPr>
          <w:rFonts w:asciiTheme="minorHAnsi" w:hAnsiTheme="minorHAnsi" w:cstheme="minorHAnsi"/>
          <w:sz w:val="16"/>
        </w:rPr>
        <w:t xml:space="preserve">, Vol. 23, No. 4 (2009), pp. 567-582. 24 A. Mountz. “Mapping Remote Detention: Dis/location through Isolation” in J. Loyd, M. Mitchelson and A. Burridge, eds., </w:t>
      </w:r>
      <w:r w:rsidRPr="0011502E">
        <w:rPr>
          <w:rFonts w:asciiTheme="minorHAnsi" w:hAnsiTheme="minorHAnsi" w:cstheme="minorHAnsi"/>
          <w:i/>
          <w:sz w:val="16"/>
        </w:rPr>
        <w:t xml:space="preserve">Beyond Walls and Cages: Prisons, Borders, and Global Crisis </w:t>
      </w:r>
      <w:r w:rsidRPr="0011502E">
        <w:rPr>
          <w:rFonts w:asciiTheme="minorHAnsi" w:hAnsiTheme="minorHAnsi" w:cstheme="minorHAnsi"/>
          <w:sz w:val="16"/>
        </w:rPr>
        <w:t xml:space="preserve">(University of Georgia Press, 2013), p. 93 25 J. Preston. “Detention Center Presented as Deterrent to Border Crossings” in </w:t>
      </w:r>
      <w:r w:rsidRPr="0011502E">
        <w:rPr>
          <w:rFonts w:asciiTheme="minorHAnsi" w:hAnsiTheme="minorHAnsi" w:cstheme="minorHAnsi"/>
          <w:i/>
          <w:sz w:val="16"/>
        </w:rPr>
        <w:t>The New York Times</w:t>
      </w:r>
      <w:r w:rsidRPr="0011502E">
        <w:rPr>
          <w:rFonts w:asciiTheme="minorHAnsi" w:hAnsiTheme="minorHAnsi" w:cstheme="minorHAnsi"/>
          <w:sz w:val="16"/>
        </w:rPr>
        <w:t xml:space="preserve">, 15 December 2014. 26 L. Zannettino. “From Auschwitz to mandatory detention: Biopolitics, race, and human life in the Australian refugee camp” in </w:t>
      </w:r>
      <w:r w:rsidRPr="0011502E">
        <w:rPr>
          <w:rFonts w:asciiTheme="minorHAnsi" w:hAnsiTheme="minorHAnsi" w:cstheme="minorHAnsi"/>
          <w:i/>
          <w:sz w:val="16"/>
        </w:rPr>
        <w:t>The International Journal of Human Rights</w:t>
      </w:r>
      <w:r w:rsidRPr="0011502E">
        <w:rPr>
          <w:rFonts w:asciiTheme="minorHAnsi" w:hAnsiTheme="minorHAnsi" w:cstheme="minorHAnsi"/>
          <w:sz w:val="16"/>
        </w:rPr>
        <w:t xml:space="preserve">, Vol. 16, No. 2 (2012), pp. 1095, and Mountz (2013), p. 92. 27 Mountz. (2013), p. 93 28 Human Rights Watch. </w:t>
      </w:r>
      <w:r w:rsidRPr="0011502E">
        <w:rPr>
          <w:rFonts w:asciiTheme="minorHAnsi" w:hAnsiTheme="minorHAnsi" w:cstheme="minorHAnsi"/>
          <w:i/>
          <w:sz w:val="16"/>
        </w:rPr>
        <w:t>Locked Up Far Away: the Transfer of Immigrant to Remote Detention Centers in the United States</w:t>
      </w:r>
      <w:r w:rsidRPr="0011502E">
        <w:rPr>
          <w:rFonts w:asciiTheme="minorHAnsi" w:hAnsiTheme="minorHAnsi" w:cstheme="minorHAnsi"/>
          <w:sz w:val="16"/>
        </w:rPr>
        <w:t xml:space="preserve"> (Human Rights Watch, 2009b), p. 41. 29 Human Rights Watch (2009b), p. 58 localisation of detainees depends entirely on the determination of their ‘A number’ (Alien number). These numbers, however, are neither communicated to the family nor made publicly available30. Inside detention centres, irregular migrants cannot communicate with the outside world: their daily survival depends entirely on the guards. It is made clear to them that they entitled to nothing; even their clothes may be withdrawn at any moment31. Detention centres thus turn ‘irregular’ migrants into </w:t>
      </w:r>
      <w:r w:rsidRPr="0011502E">
        <w:rPr>
          <w:rFonts w:asciiTheme="minorHAnsi" w:hAnsiTheme="minorHAnsi" w:cstheme="minorHAnsi"/>
          <w:u w:val="single"/>
        </w:rPr>
        <w:t>‘illegal’ migrants, placed outside of the law and inside the state of exception32. Trapped in spatio-temporal limbo – their identity reduced to a number, their “asylum clock” suspended, and their location hidden – non-citizens are reduced to bare life, easily omitted from reports and statistics, and may be killed with impunity. Investigations in 2009 indeed revealed that immigrant deaths resulting from a lack of medical treatment had been concealed by ICE and gone unnoticed for years</w:t>
      </w:r>
      <w:r w:rsidRPr="0011502E">
        <w:rPr>
          <w:rFonts w:asciiTheme="minorHAnsi" w:hAnsiTheme="minorHAnsi" w:cstheme="minorHAnsi"/>
          <w:sz w:val="16"/>
        </w:rPr>
        <w:t xml:space="preserve">33. It has since come to light that more than 140 immigrants died in ICE facilities between 2003 and 201334. Two conclusions emerge. First of all is the opposition between the asylum seeker – in which we would expect to see the realisation of ‘Human Rights’, the rights that are given to humans </w:t>
      </w:r>
      <w:r w:rsidRPr="0011502E">
        <w:rPr>
          <w:rFonts w:asciiTheme="minorHAnsi" w:hAnsiTheme="minorHAnsi" w:cstheme="minorHAnsi"/>
          <w:i/>
          <w:sz w:val="16"/>
        </w:rPr>
        <w:t xml:space="preserve">qua </w:t>
      </w:r>
      <w:r w:rsidRPr="0011502E">
        <w:rPr>
          <w:rFonts w:asciiTheme="minorHAnsi" w:hAnsiTheme="minorHAnsi" w:cstheme="minorHAnsi"/>
          <w:sz w:val="16"/>
        </w:rPr>
        <w:t xml:space="preserve">humans – and the bare reality of non-citizenship, which brings to our attention the fundamental issue of these rights: they are unenforceable when applied to non-citizens. The very existence of the refugee, who should have embodied these rights more than anyone else, thus marks the crisis of the concept35. This leads us onto the second conclusion: there is no autonomous space for humans </w:t>
      </w:r>
      <w:r w:rsidRPr="0011502E">
        <w:rPr>
          <w:rFonts w:asciiTheme="minorHAnsi" w:hAnsiTheme="minorHAnsi" w:cstheme="minorHAnsi"/>
          <w:i/>
          <w:sz w:val="16"/>
        </w:rPr>
        <w:t xml:space="preserve">qua </w:t>
      </w:r>
      <w:r w:rsidRPr="0011502E">
        <w:rPr>
          <w:rFonts w:asciiTheme="minorHAnsi" w:hAnsiTheme="minorHAnsi" w:cstheme="minorHAnsi"/>
          <w:sz w:val="16"/>
        </w:rPr>
        <w:t xml:space="preserve">humans in the realm of politics. To Agamben, we have entered an era of biopolitics where the essence of the sovereign power is seen in the everyday administration of life itself under a permanent state of exception36, of which the detention camp is the prime example. Agamben does not see possibilities to escape the sovereign, claiming that “the ‘body’ is always already a biopolitical body and bare life, and </w:t>
      </w:r>
      <w:r w:rsidRPr="0011502E">
        <w:rPr>
          <w:rFonts w:asciiTheme="minorHAnsi" w:hAnsiTheme="minorHAnsi" w:cstheme="minorHAnsi"/>
          <w:i/>
          <w:sz w:val="16"/>
        </w:rPr>
        <w:t xml:space="preserve">nothing in it </w:t>
      </w:r>
      <w:r w:rsidRPr="0011502E">
        <w:rPr>
          <w:rFonts w:asciiTheme="minorHAnsi" w:hAnsiTheme="minorHAnsi" w:cstheme="minorHAnsi"/>
          <w:sz w:val="16"/>
        </w:rPr>
        <w:t xml:space="preserve">(…) seems to 30 Mountz (2013), p. 95 31 V. Rossi. “Seeking Asylum in Karnes City” in </w:t>
      </w:r>
      <w:r w:rsidRPr="0011502E">
        <w:rPr>
          <w:rFonts w:asciiTheme="minorHAnsi" w:hAnsiTheme="minorHAnsi" w:cstheme="minorHAnsi"/>
          <w:i/>
          <w:sz w:val="16"/>
        </w:rPr>
        <w:t>the Texas Observer</w:t>
      </w:r>
      <w:r w:rsidRPr="0011502E">
        <w:rPr>
          <w:rFonts w:asciiTheme="minorHAnsi" w:hAnsiTheme="minorHAnsi" w:cstheme="minorHAnsi"/>
          <w:sz w:val="16"/>
        </w:rPr>
        <w:t xml:space="preserve">, 2nd February 2015. 32 W. Schinkel. “‘Illegal Aliens’ and the State, or: Bare Bodies vs the Zombie” in </w:t>
      </w:r>
      <w:r w:rsidRPr="0011502E">
        <w:rPr>
          <w:rFonts w:asciiTheme="minorHAnsi" w:hAnsiTheme="minorHAnsi" w:cstheme="minorHAnsi"/>
          <w:i/>
          <w:sz w:val="16"/>
        </w:rPr>
        <w:t>International Sociology</w:t>
      </w:r>
      <w:r w:rsidRPr="0011502E">
        <w:rPr>
          <w:rFonts w:asciiTheme="minorHAnsi" w:hAnsiTheme="minorHAnsi" w:cstheme="minorHAnsi"/>
          <w:sz w:val="16"/>
        </w:rPr>
        <w:t xml:space="preserve">, Vol. 24, No. 6 (2009), p. 796. 33 N. Bernstein. “Officials Hid Truth of Immigrant Deaths in Jail” in </w:t>
      </w:r>
      <w:r w:rsidRPr="0011502E">
        <w:rPr>
          <w:rFonts w:asciiTheme="minorHAnsi" w:hAnsiTheme="minorHAnsi" w:cstheme="minorHAnsi"/>
          <w:i/>
          <w:sz w:val="16"/>
        </w:rPr>
        <w:t>The New York Times</w:t>
      </w:r>
      <w:r w:rsidRPr="0011502E">
        <w:rPr>
          <w:rFonts w:asciiTheme="minorHAnsi" w:hAnsiTheme="minorHAnsi" w:cstheme="minorHAnsi"/>
          <w:sz w:val="16"/>
        </w:rPr>
        <w:t>, 09 January 2010. 34 US Immigration and Customs Enforcement</w:t>
      </w:r>
      <w:r w:rsidRPr="0011502E">
        <w:rPr>
          <w:rFonts w:asciiTheme="minorHAnsi" w:hAnsiTheme="minorHAnsi" w:cstheme="minorHAnsi"/>
          <w:i/>
          <w:sz w:val="16"/>
        </w:rPr>
        <w:t xml:space="preserve">. List of Deaths in ICE Custody, October 2003-December 2013 </w:t>
      </w:r>
      <w:r w:rsidRPr="0011502E">
        <w:rPr>
          <w:rFonts w:asciiTheme="minorHAnsi" w:hAnsiTheme="minorHAnsi" w:cstheme="minorHAnsi"/>
          <w:sz w:val="16"/>
        </w:rPr>
        <w:t>(US Department of Homeland Security, 2013). 35 G. Agamben. “Human Rights</w:t>
      </w:r>
      <w:r w:rsidRPr="0011502E">
        <w:rPr>
          <w:rFonts w:asciiTheme="minorHAnsi" w:hAnsiTheme="minorHAnsi" w:cstheme="minorHAnsi"/>
          <w:i/>
          <w:sz w:val="16"/>
        </w:rPr>
        <w:t xml:space="preserve">” </w:t>
      </w:r>
      <w:r w:rsidRPr="0011502E">
        <w:rPr>
          <w:rFonts w:asciiTheme="minorHAnsi" w:hAnsiTheme="minorHAnsi" w:cstheme="minorHAnsi"/>
          <w:sz w:val="16"/>
        </w:rPr>
        <w:t xml:space="preserve">in </w:t>
      </w:r>
      <w:r w:rsidRPr="0011502E">
        <w:rPr>
          <w:rFonts w:asciiTheme="minorHAnsi" w:hAnsiTheme="minorHAnsi" w:cstheme="minorHAnsi"/>
          <w:i/>
          <w:sz w:val="16"/>
        </w:rPr>
        <w:t>Open: Social Engineering</w:t>
      </w:r>
      <w:r w:rsidRPr="0011502E">
        <w:rPr>
          <w:rFonts w:asciiTheme="minorHAnsi" w:hAnsiTheme="minorHAnsi" w:cstheme="minorHAnsi"/>
          <w:sz w:val="16"/>
        </w:rPr>
        <w:t>, Vol. 15 (2008), pp. 92 36 Agamben (2005), p. 87 allow us (…) to oppose the demands of sovereign power”37. Agamben’s conclusions thus do not allow for any exploration of emancipatory possibilities, as has been noted by his critiques38.</w:t>
      </w:r>
    </w:p>
    <w:p w:rsidR="007156E5" w:rsidRPr="003B7055" w:rsidRDefault="007156E5" w:rsidP="007156E5">
      <w:pPr>
        <w:pStyle w:val="Heading3"/>
      </w:pPr>
      <w:r>
        <w:t>Killing Machine Impact</w:t>
      </w:r>
    </w:p>
    <w:p w:rsidR="007156E5" w:rsidRPr="00CD7CBC" w:rsidRDefault="007156E5" w:rsidP="007156E5">
      <w:pPr>
        <w:pStyle w:val="Heading4"/>
      </w:pPr>
      <w:r w:rsidRPr="00CD7CBC">
        <w:t xml:space="preserve">The way to destroy the state and violence of the law is </w:t>
      </w:r>
      <w:r w:rsidRPr="00CD7CBC">
        <w:rPr>
          <w:u w:val="single"/>
        </w:rPr>
        <w:t>not</w:t>
      </w:r>
      <w:r w:rsidRPr="00CD7CBC">
        <w:t xml:space="preserve"> a revolutionary politics because this plays into the failures of constituent politics – instead, we need to start from </w:t>
      </w:r>
      <w:r w:rsidRPr="00CD7CBC">
        <w:rPr>
          <w:u w:val="single"/>
        </w:rPr>
        <w:t>inoperative study</w:t>
      </w:r>
      <w:r w:rsidRPr="00CD7CBC">
        <w:t xml:space="preserve"> because this is the only way to stop the infinite killing machine</w:t>
      </w:r>
    </w:p>
    <w:p w:rsidR="007156E5" w:rsidRPr="00CD7CBC" w:rsidRDefault="007156E5" w:rsidP="007156E5">
      <w:r w:rsidRPr="00CD7CBC">
        <w:rPr>
          <w:rStyle w:val="Style13ptBold"/>
        </w:rPr>
        <w:t>Agamben ‘16</w:t>
      </w:r>
      <w:r w:rsidRPr="00CD7CBC">
        <w:t xml:space="preserve"> (Giorgio, </w:t>
      </w:r>
      <w:r w:rsidRPr="00CD7CBC">
        <w:rPr>
          <w:i/>
        </w:rPr>
        <w:t>The Uses of Bodies</w:t>
      </w:r>
      <w:r w:rsidRPr="00CD7CBC">
        <w:t>, trans. Adam Kotsko, pp.)</w:t>
      </w:r>
    </w:p>
    <w:p w:rsidR="007156E5" w:rsidRPr="00CD7CBC" w:rsidRDefault="007156E5" w:rsidP="007156E5">
      <w:pPr>
        <w:rPr>
          <w:sz w:val="16"/>
        </w:rPr>
      </w:pPr>
      <w:r w:rsidRPr="00CD7CBC">
        <w:rPr>
          <w:sz w:val="16"/>
        </w:rPr>
        <w:t xml:space="preserve">1. </w:t>
      </w:r>
      <w:r w:rsidRPr="00CD7CBC">
        <w:rPr>
          <w:rStyle w:val="StyleUnderline"/>
        </w:rPr>
        <w:t>The archeology of politics</w:t>
      </w:r>
      <w:r w:rsidRPr="00CD7CBC">
        <w:rPr>
          <w:sz w:val="16"/>
        </w:rPr>
        <w:t xml:space="preserve"> that was in question in the “Homo Sacer” project </w:t>
      </w:r>
      <w:r w:rsidRPr="00CD7CBC">
        <w:rPr>
          <w:rStyle w:val="StyleUnderline"/>
        </w:rPr>
        <w:t>did not propose to critique or correct this or that concept</w:t>
      </w:r>
      <w:r w:rsidRPr="00CD7CBC">
        <w:rPr>
          <w:sz w:val="16"/>
        </w:rPr>
        <w:t xml:space="preserve">, this </w:t>
      </w:r>
      <w:r w:rsidRPr="00CD7CBC">
        <w:rPr>
          <w:rStyle w:val="StyleUnderline"/>
        </w:rPr>
        <w:t>or</w:t>
      </w:r>
      <w:r w:rsidRPr="00CD7CBC">
        <w:rPr>
          <w:sz w:val="16"/>
        </w:rPr>
        <w:t xml:space="preserve"> that </w:t>
      </w:r>
      <w:r w:rsidRPr="00CD7CBC">
        <w:rPr>
          <w:rStyle w:val="StyleUnderline"/>
        </w:rPr>
        <w:t>institution of Western politics.</w:t>
      </w:r>
      <w:r w:rsidRPr="00CD7CBC">
        <w:rPr>
          <w:sz w:val="16"/>
        </w:rPr>
        <w:t xml:space="preserve"> </w:t>
      </w:r>
      <w:r w:rsidRPr="00CD7CBC">
        <w:rPr>
          <w:rStyle w:val="Emphasis"/>
        </w:rPr>
        <w:t>The issue was rather to call into question the place and the very originary structure of politics</w:t>
      </w:r>
      <w:r w:rsidRPr="00CD7CBC">
        <w:rPr>
          <w:sz w:val="16"/>
        </w:rPr>
        <w:t xml:space="preserve">, in order to try </w:t>
      </w:r>
      <w:r w:rsidRPr="00CD7CBC">
        <w:rPr>
          <w:rStyle w:val="StyleUnderline"/>
        </w:rPr>
        <w:t xml:space="preserve">to bring to light that </w:t>
      </w:r>
      <w:r w:rsidRPr="00CD7CBC">
        <w:rPr>
          <w:rStyle w:val="StyleUnderline"/>
          <w:i/>
        </w:rPr>
        <w:t>arcanum imperii</w:t>
      </w:r>
      <w:r w:rsidRPr="00CD7CBC">
        <w:rPr>
          <w:rStyle w:val="StyleUnderline"/>
        </w:rPr>
        <w:t xml:space="preserve"> that</w:t>
      </w:r>
      <w:r w:rsidRPr="00CD7CBC">
        <w:rPr>
          <w:sz w:val="16"/>
        </w:rPr>
        <w:t xml:space="preserve"> in some way </w:t>
      </w:r>
      <w:r w:rsidRPr="00CD7CBC">
        <w:rPr>
          <w:rStyle w:val="StyleUnderline"/>
        </w:rPr>
        <w:t>constituted its foundation and</w:t>
      </w:r>
      <w:r w:rsidRPr="00CD7CBC">
        <w:rPr>
          <w:sz w:val="16"/>
        </w:rPr>
        <w:t xml:space="preserve"> that had </w:t>
      </w:r>
      <w:r w:rsidRPr="00CD7CBC">
        <w:rPr>
          <w:rStyle w:val="StyleUnderline"/>
        </w:rPr>
        <w:t>remained</w:t>
      </w:r>
      <w:r w:rsidRPr="00CD7CBC">
        <w:rPr>
          <w:sz w:val="16"/>
        </w:rPr>
        <w:t xml:space="preserve"> at the same time </w:t>
      </w:r>
      <w:r w:rsidRPr="00CD7CBC">
        <w:rPr>
          <w:rStyle w:val="StyleUnderline"/>
        </w:rPr>
        <w:t xml:space="preserve">fully exposed and tenaciously hidden in it. </w:t>
      </w:r>
      <w:r w:rsidRPr="00CD7CBC">
        <w:rPr>
          <w:sz w:val="16"/>
        </w:rPr>
        <w:t xml:space="preserve">The identification of bare life as the prime referent and ultimate stakes of politics was therefore the first act of the study. </w:t>
      </w:r>
      <w:r w:rsidRPr="00CD7CBC">
        <w:rPr>
          <w:rStyle w:val="StyleUnderline"/>
        </w:rPr>
        <w:t>The originary structure of Western politics consists</w:t>
      </w:r>
      <w:r w:rsidRPr="00CD7CBC">
        <w:rPr>
          <w:sz w:val="16"/>
        </w:rPr>
        <w:t xml:space="preserve"> in an </w:t>
      </w:r>
      <w:r w:rsidRPr="00CD7CBC">
        <w:rPr>
          <w:i/>
          <w:sz w:val="16"/>
        </w:rPr>
        <w:t xml:space="preserve">ex-ceptio, </w:t>
      </w:r>
      <w:r w:rsidRPr="00CD7CBC">
        <w:rPr>
          <w:rStyle w:val="StyleUnderline"/>
        </w:rPr>
        <w:t>in an inclusive exclusion of human life in the form of bare life.</w:t>
      </w:r>
      <w:r w:rsidRPr="00CD7CBC">
        <w:rPr>
          <w:sz w:val="16"/>
        </w:rPr>
        <w:t xml:space="preserve"> Let us reflect on the peculiarity of this operation: </w:t>
      </w:r>
      <w:r w:rsidRPr="00CD7CBC">
        <w:rPr>
          <w:rStyle w:val="StyleUnderline"/>
        </w:rPr>
        <w:t>life is not in itself politics</w:t>
      </w:r>
      <w:r w:rsidRPr="00CD7CBC">
        <w:rPr>
          <w:sz w:val="16"/>
        </w:rPr>
        <w:t xml:space="preserve"> – for this reason it must be excluded from the city – </w:t>
      </w:r>
      <w:r w:rsidRPr="00CD7CBC">
        <w:rPr>
          <w:rStyle w:val="StyleUnderline"/>
        </w:rPr>
        <w:t>and yet it is precisely the</w:t>
      </w:r>
      <w:r w:rsidRPr="00CD7CBC">
        <w:rPr>
          <w:sz w:val="16"/>
        </w:rPr>
        <w:t xml:space="preserve"> </w:t>
      </w:r>
      <w:r w:rsidRPr="00CD7CBC">
        <w:rPr>
          <w:i/>
          <w:sz w:val="16"/>
        </w:rPr>
        <w:t>exceptio</w:t>
      </w:r>
      <w:r w:rsidRPr="00CD7CBC">
        <w:rPr>
          <w:sz w:val="16"/>
        </w:rPr>
        <w:t xml:space="preserve">, the </w:t>
      </w:r>
      <w:r w:rsidRPr="00CD7CBC">
        <w:rPr>
          <w:rStyle w:val="StyleUnderline"/>
        </w:rPr>
        <w:t>exclusion-inclusion of this Impolitical, that founds</w:t>
      </w:r>
      <w:r w:rsidRPr="00CD7CBC">
        <w:rPr>
          <w:sz w:val="16"/>
        </w:rPr>
        <w:t xml:space="preserve"> the space of </w:t>
      </w:r>
      <w:r w:rsidRPr="00CD7CBC">
        <w:rPr>
          <w:rStyle w:val="StyleUnderline"/>
        </w:rPr>
        <w:t xml:space="preserve">politics. </w:t>
      </w:r>
      <w:r w:rsidRPr="00CD7CBC">
        <w:rPr>
          <w:sz w:val="16"/>
        </w:rPr>
        <w:t xml:space="preserve">It is important not to confuse bare life with natural life. </w:t>
      </w:r>
      <w:r w:rsidRPr="00CD7CBC">
        <w:rPr>
          <w:rStyle w:val="StyleUnderline"/>
        </w:rPr>
        <w:t>Through</w:t>
      </w:r>
      <w:r w:rsidRPr="00CD7CBC">
        <w:rPr>
          <w:sz w:val="16"/>
        </w:rPr>
        <w:t xml:space="preserve"> its division </w:t>
      </w:r>
      <w:r w:rsidRPr="00CD7CBC">
        <w:rPr>
          <w:rStyle w:val="StyleUnderline"/>
        </w:rPr>
        <w:t>and its capture in the apparatus of the exception, life assumes the form of bare life</w:t>
      </w:r>
      <w:r w:rsidRPr="00CD7CBC">
        <w:rPr>
          <w:sz w:val="16"/>
        </w:rPr>
        <w:t xml:space="preserve">, which is to say, that of a life that has been cut off and separated from its form. It is in this sense that one must understand the thesis at the end of </w:t>
      </w:r>
      <w:r w:rsidRPr="00CD7CBC">
        <w:rPr>
          <w:i/>
          <w:sz w:val="16"/>
        </w:rPr>
        <w:t xml:space="preserve">Homo Sacer I </w:t>
      </w:r>
      <w:r w:rsidRPr="00CD7CBC">
        <w:rPr>
          <w:sz w:val="16"/>
        </w:rPr>
        <w:t xml:space="preserve">according to which </w:t>
      </w:r>
      <w:r w:rsidRPr="00CD7CBC">
        <w:rPr>
          <w:rStyle w:val="StyleUnderline"/>
        </w:rPr>
        <w:t>“the fundamental activity of sovereign power is the production of bare life as originary political element”</w:t>
      </w:r>
      <w:r w:rsidRPr="00CD7CBC">
        <w:rPr>
          <w:sz w:val="16"/>
        </w:rPr>
        <w:t xml:space="preserve"> (Agamben 4, p. 202/181). And it is </w:t>
      </w:r>
      <w:r w:rsidRPr="00CD7CBC">
        <w:rPr>
          <w:rStyle w:val="StyleUnderline"/>
        </w:rPr>
        <w:t>this bare life</w:t>
      </w:r>
      <w:r w:rsidRPr="00CD7CBC">
        <w:rPr>
          <w:sz w:val="16"/>
        </w:rPr>
        <w:t xml:space="preserve"> (or “sacred” life, if </w:t>
      </w:r>
      <w:r w:rsidRPr="00CD7CBC">
        <w:rPr>
          <w:i/>
          <w:sz w:val="16"/>
        </w:rPr>
        <w:t xml:space="preserve">sacer </w:t>
      </w:r>
      <w:r w:rsidRPr="00CD7CBC">
        <w:rPr>
          <w:sz w:val="16"/>
        </w:rPr>
        <w:t xml:space="preserve">first of all designates a life that can be killed without committing homicide) that </w:t>
      </w:r>
      <w:r w:rsidRPr="00CD7CBC">
        <w:rPr>
          <w:rStyle w:val="StyleUnderline"/>
        </w:rPr>
        <w:t>functions in the juridico-political machine of the West as a threshold of articulation between</w:t>
      </w:r>
      <w:r w:rsidRPr="00CD7CBC">
        <w:rPr>
          <w:sz w:val="16"/>
        </w:rPr>
        <w:t xml:space="preserve"> </w:t>
      </w:r>
      <w:r w:rsidRPr="00CD7CBC">
        <w:rPr>
          <w:i/>
          <w:sz w:val="16"/>
        </w:rPr>
        <w:t>zoè</w:t>
      </w:r>
      <w:r w:rsidRPr="00CD7CBC">
        <w:rPr>
          <w:sz w:val="16"/>
        </w:rPr>
        <w:t xml:space="preserve"> and </w:t>
      </w:r>
      <w:r w:rsidRPr="00CD7CBC">
        <w:rPr>
          <w:i/>
          <w:sz w:val="16"/>
        </w:rPr>
        <w:t>bios</w:t>
      </w:r>
      <w:r w:rsidRPr="00CD7CBC">
        <w:rPr>
          <w:sz w:val="16"/>
        </w:rPr>
        <w:t xml:space="preserve">, </w:t>
      </w:r>
      <w:r w:rsidRPr="00CD7CBC">
        <w:rPr>
          <w:rStyle w:val="StyleUnderline"/>
        </w:rPr>
        <w:t>natural life and politically qualified life.</w:t>
      </w:r>
      <w:r w:rsidRPr="00CD7CBC">
        <w:rPr>
          <w:sz w:val="16"/>
        </w:rPr>
        <w:t xml:space="preserve"> And </w:t>
      </w:r>
      <w:r w:rsidRPr="00CD7CBC">
        <w:rPr>
          <w:rStyle w:val="Emphasis"/>
        </w:rPr>
        <w:t>it will not be possible to think another dimension of politics and life if we have not first succeeded in deactivating the apparatus of the exception of bare life.</w:t>
      </w:r>
      <w:r w:rsidRPr="00CD7CBC">
        <w:rPr>
          <w:sz w:val="16"/>
        </w:rPr>
        <w:t xml:space="preserve"> 2. Yet in the course of the study, </w:t>
      </w:r>
      <w:r w:rsidRPr="00CD7CBC">
        <w:rPr>
          <w:rStyle w:val="StyleUnderline"/>
        </w:rPr>
        <w:t>the structure of the exception</w:t>
      </w:r>
      <w:r w:rsidRPr="00CD7CBC">
        <w:rPr>
          <w:sz w:val="16"/>
        </w:rPr>
        <w:t xml:space="preserve"> that had been </w:t>
      </w:r>
      <w:r w:rsidRPr="00CD7CBC">
        <w:rPr>
          <w:rStyle w:val="StyleUnderline"/>
        </w:rPr>
        <w:t>defined with respect to bare life has been revealed</w:t>
      </w:r>
      <w:r w:rsidRPr="00CD7CBC">
        <w:rPr>
          <w:sz w:val="16"/>
        </w:rPr>
        <w:t xml:space="preserve"> more generally </w:t>
      </w:r>
      <w:r w:rsidRPr="00CD7CBC">
        <w:rPr>
          <w:rStyle w:val="StyleUnderline"/>
        </w:rPr>
        <w:t>to constitute in every sphere the structure of the arche</w:t>
      </w:r>
      <w:r w:rsidRPr="00CD7CBC">
        <w:rPr>
          <w:sz w:val="16"/>
        </w:rPr>
        <w:t xml:space="preserve">, in the juridicopolitical tradition as much as in ontology. In fact, </w:t>
      </w:r>
      <w:r w:rsidRPr="00CD7CBC">
        <w:rPr>
          <w:rStyle w:val="StyleUnderline"/>
        </w:rPr>
        <w:t>one cannot understand the dialectic of the foundation that defines Western oncology</w:t>
      </w:r>
      <w:r w:rsidRPr="00CD7CBC">
        <w:rPr>
          <w:sz w:val="16"/>
        </w:rPr>
        <w:t xml:space="preserve">, from Aristotle on, </w:t>
      </w:r>
      <w:r w:rsidRPr="00CD7CBC">
        <w:rPr>
          <w:rStyle w:val="StyleUnderline"/>
        </w:rPr>
        <w:t>if one does nor understand that it functions as an exception</w:t>
      </w:r>
      <w:r w:rsidRPr="00CD7CBC">
        <w:rPr>
          <w:sz w:val="16"/>
        </w:rPr>
        <w:t xml:space="preserve"> in the sense we have seen. </w:t>
      </w:r>
      <w:r w:rsidRPr="00CD7CBC">
        <w:rPr>
          <w:rStyle w:val="StyleUnderline"/>
        </w:rPr>
        <w:t>The strategy is always the same: something is divided</w:t>
      </w:r>
      <w:r w:rsidRPr="00CD7CBC">
        <w:rPr>
          <w:sz w:val="16"/>
        </w:rPr>
        <w:t xml:space="preserve">, excluded, </w:t>
      </w:r>
      <w:r w:rsidRPr="00CD7CBC">
        <w:rPr>
          <w:rStyle w:val="StyleUnderline"/>
        </w:rPr>
        <w:t>and pushed to the bottom, and precisely through this exclusion, it is included as arche</w:t>
      </w:r>
      <w:r w:rsidRPr="00CD7CBC">
        <w:rPr>
          <w:sz w:val="16"/>
        </w:rPr>
        <w:t xml:space="preserve"> and foundation. </w:t>
      </w:r>
      <w:r w:rsidRPr="00CD7CBC">
        <w:rPr>
          <w:rStyle w:val="StyleUnderline"/>
        </w:rPr>
        <w:t>This holds for life</w:t>
      </w:r>
      <w:r w:rsidRPr="00CD7CBC">
        <w:rPr>
          <w:sz w:val="16"/>
        </w:rPr>
        <w:t xml:space="preserve">, which in Aristotle's words "is said in many ways" – vegetative life, sensitive life, intellectual life, the first of which is excluded in order to function as foundation for the others – </w:t>
      </w:r>
      <w:r w:rsidRPr="00CD7CBC">
        <w:rPr>
          <w:rStyle w:val="StyleUnderline"/>
        </w:rPr>
        <w:t>but also for being</w:t>
      </w:r>
      <w:r w:rsidRPr="00CD7CBC">
        <w:rPr>
          <w:sz w:val="16"/>
        </w:rPr>
        <w:t xml:space="preserve">, which is equally said in many ways, one of which is separated as foundation. </w:t>
      </w:r>
      <w:r w:rsidRPr="00CD7CBC">
        <w:rPr>
          <w:rStyle w:val="Emphasis"/>
        </w:rPr>
        <w:t>It is possible</w:t>
      </w:r>
      <w:r w:rsidRPr="00CD7CBC">
        <w:rPr>
          <w:sz w:val="16"/>
        </w:rPr>
        <w:t xml:space="preserve">, however, </w:t>
      </w:r>
      <w:r w:rsidRPr="00CD7CBC">
        <w:rPr>
          <w:rStyle w:val="Emphasis"/>
        </w:rPr>
        <w:t>that the mechanism of the exception is constitutively connected to the event of language that coincides with anthropogenesis.</w:t>
      </w:r>
      <w:r w:rsidRPr="00CD7CBC">
        <w:rPr>
          <w:sz w:val="16"/>
        </w:rPr>
        <w:t xml:space="preserve"> According to the structure of the presupposition that we have already reconstructed above, in happening, </w:t>
      </w:r>
      <w:r w:rsidRPr="00CD7CBC">
        <w:rPr>
          <w:rStyle w:val="StyleUnderline"/>
        </w:rPr>
        <w:t>language excludes and separates from itself the non-linguistic, and in the same gesture</w:t>
      </w:r>
      <w:r w:rsidRPr="00CD7CBC">
        <w:rPr>
          <w:sz w:val="16"/>
        </w:rPr>
        <w:t xml:space="preserve">, it </w:t>
      </w:r>
      <w:r w:rsidRPr="00CD7CBC">
        <w:rPr>
          <w:rStyle w:val="StyleUnderline"/>
        </w:rPr>
        <w:t>includes and captures it as that with which it is always already in relation.</w:t>
      </w:r>
      <w:r w:rsidRPr="00CD7CBC">
        <w:rPr>
          <w:sz w:val="16"/>
        </w:rPr>
        <w:t xml:space="preserve"> That is to say, the </w:t>
      </w:r>
      <w:r w:rsidRPr="00CD7CBC">
        <w:rPr>
          <w:i/>
          <w:sz w:val="16"/>
        </w:rPr>
        <w:t>ex-ceptio</w:t>
      </w:r>
      <w:r w:rsidRPr="00CD7CBC">
        <w:rPr>
          <w:sz w:val="16"/>
        </w:rPr>
        <w:t xml:space="preserve">, the inclusive exclusion of the real from the logos and in the logos is the originary structure of the event of language. 3. In </w:t>
      </w:r>
      <w:r w:rsidRPr="00CD7CBC">
        <w:rPr>
          <w:i/>
          <w:sz w:val="16"/>
        </w:rPr>
        <w:t>State of Exception</w:t>
      </w:r>
      <w:r w:rsidRPr="00CD7CBC">
        <w:rPr>
          <w:sz w:val="16"/>
        </w:rPr>
        <w:t xml:space="preserve">, </w:t>
      </w:r>
      <w:r w:rsidRPr="00CD7CBC">
        <w:rPr>
          <w:rStyle w:val="StyleUnderline"/>
        </w:rPr>
        <w:t>the juridico-political machine of the West was</w:t>
      </w:r>
      <w:r w:rsidRPr="00CD7CBC">
        <w:rPr>
          <w:sz w:val="16"/>
        </w:rPr>
        <w:t xml:space="preserve"> thus </w:t>
      </w:r>
      <w:r w:rsidRPr="00CD7CBC">
        <w:rPr>
          <w:rStyle w:val="StyleUnderline"/>
        </w:rPr>
        <w:t>described as a double structure, formed from two heterogeneous and yet intimately coordinated elements</w:t>
      </w:r>
      <w:r w:rsidRPr="00CD7CBC">
        <w:rPr>
          <w:sz w:val="16"/>
        </w:rPr>
        <w:t>: one nonnative and juridical in the strict sense (</w:t>
      </w:r>
      <w:r w:rsidRPr="00CD7CBC">
        <w:rPr>
          <w:rStyle w:val="StyleUnderline"/>
        </w:rPr>
        <w:t>potestas</w:t>
      </w:r>
      <w:r w:rsidRPr="00CD7CBC">
        <w:rPr>
          <w:sz w:val="16"/>
        </w:rPr>
        <w:t xml:space="preserve">) </w:t>
      </w:r>
      <w:r w:rsidRPr="00CD7CBC">
        <w:rPr>
          <w:rStyle w:val="StyleUnderline"/>
        </w:rPr>
        <w:t>and</w:t>
      </w:r>
      <w:r w:rsidRPr="00CD7CBC">
        <w:rPr>
          <w:sz w:val="16"/>
        </w:rPr>
        <w:t xml:space="preserve"> one anomic and extrajuridical (</w:t>
      </w:r>
      <w:r w:rsidRPr="00CD7CBC">
        <w:rPr>
          <w:rStyle w:val="StyleUnderline"/>
        </w:rPr>
        <w:t>auctoritas</w:t>
      </w:r>
      <w:r w:rsidRPr="00CD7CBC">
        <w:rPr>
          <w:sz w:val="16"/>
        </w:rPr>
        <w:t xml:space="preserve">). </w:t>
      </w:r>
      <w:r w:rsidRPr="00CD7CBC">
        <w:rPr>
          <w:rStyle w:val="StyleUnderline"/>
        </w:rPr>
        <w:t>The juridico-normative element</w:t>
      </w:r>
      <w:r w:rsidRPr="00CD7CBC">
        <w:rPr>
          <w:sz w:val="16"/>
        </w:rPr>
        <w:t xml:space="preserve">, in which power in its effective form seems to reside, </w:t>
      </w:r>
      <w:r w:rsidRPr="00CD7CBC">
        <w:rPr>
          <w:rStyle w:val="StyleUnderline"/>
        </w:rPr>
        <w:t>nevertheless has need of the anomic element for it to be able to apply itself to life.</w:t>
      </w:r>
      <w:r w:rsidRPr="00CD7CBC">
        <w:rPr>
          <w:sz w:val="16"/>
        </w:rPr>
        <w:t xml:space="preserve"> On the other hand, auctoritas can affirm itself and have sense only in relation to potestas. </w:t>
      </w:r>
      <w:r w:rsidRPr="00CD7CBC">
        <w:rPr>
          <w:rStyle w:val="Emphasis"/>
        </w:rPr>
        <w:t>The state of exception</w:t>
      </w:r>
      <w:r w:rsidRPr="00CD7CBC">
        <w:rPr>
          <w:rStyle w:val="StyleUnderline"/>
        </w:rPr>
        <w:t xml:space="preserve"> is the apparatus that must </w:t>
      </w:r>
      <w:r w:rsidRPr="00CD7CBC">
        <w:rPr>
          <w:rStyle w:val="Emphasis"/>
        </w:rPr>
        <w:t>ultimately articulate and hold together the two aspects of the juridico-political machine by instituting a threshold of undecidability between anomie and nomos,</w:t>
      </w:r>
      <w:r w:rsidRPr="00CD7CBC">
        <w:rPr>
          <w:sz w:val="16"/>
        </w:rPr>
        <w:t xml:space="preserve"> between </w:t>
      </w:r>
      <w:r w:rsidRPr="00CD7CBC">
        <w:rPr>
          <w:rStyle w:val="Emphasis"/>
        </w:rPr>
        <w:t>life and the juridical order</w:t>
      </w:r>
      <w:r w:rsidRPr="00CD7CBC">
        <w:rPr>
          <w:sz w:val="16"/>
        </w:rPr>
        <w:t xml:space="preserve">, between auctoritas and potestas. As long as the two elements remain correlated but conceptually, temporally, and personally distinct-as in republican Rome, in the opposition between senate and people, or in medieval Europe, in that between spiritual power and temporal power – their dialectic can function in some way. But </w:t>
      </w:r>
      <w:r w:rsidRPr="00CD7CBC">
        <w:rPr>
          <w:rStyle w:val="StyleUnderline"/>
        </w:rPr>
        <w:t xml:space="preserve">when they tend to coincide in one person alone, </w:t>
      </w:r>
      <w:r w:rsidRPr="00CD7CBC">
        <w:rPr>
          <w:rStyle w:val="Emphasis"/>
        </w:rPr>
        <w:t>when the state of exception</w:t>
      </w:r>
      <w:r w:rsidRPr="00CD7CBC">
        <w:rPr>
          <w:sz w:val="16"/>
        </w:rPr>
        <w:t xml:space="preserve">, in which they are indeterminated, </w:t>
      </w:r>
      <w:r w:rsidRPr="00CD7CBC">
        <w:rPr>
          <w:rStyle w:val="Emphasis"/>
        </w:rPr>
        <w:t>becomes the rule</w:t>
      </w:r>
      <w:r w:rsidRPr="00CD7CBC">
        <w:rPr>
          <w:sz w:val="16"/>
        </w:rPr>
        <w:t xml:space="preserve">, then </w:t>
      </w:r>
      <w:r w:rsidRPr="00CD7CBC">
        <w:rPr>
          <w:rStyle w:val="Emphasis"/>
        </w:rPr>
        <w:t>the juridico-political system is transformed into a killing machine.</w:t>
      </w:r>
      <w:r w:rsidRPr="00CD7CBC">
        <w:rPr>
          <w:sz w:val="16"/>
        </w:rPr>
        <w:t xml:space="preserve"> In </w:t>
      </w:r>
      <w:r w:rsidRPr="00CD7CBC">
        <w:rPr>
          <w:i/>
          <w:sz w:val="16"/>
        </w:rPr>
        <w:t>The Kingdom and the Glory</w:t>
      </w:r>
      <w:r w:rsidRPr="00CD7CBC">
        <w:rPr>
          <w:sz w:val="16"/>
        </w:rPr>
        <w:t xml:space="preserve">, an analogous structure was brought to light in the relation between rule and governance and between inoperativity and glory. Glory appeared there as an apparatus directed at capturing within the economic-governmental machine the inoperativity of human and divine life that our culture does not seem to be in a position to think and that nevertheless never ceases to be invoked as the ultimate mystery of divinity and power. This </w:t>
      </w:r>
      <w:r w:rsidRPr="00CD7CBC">
        <w:rPr>
          <w:rStyle w:val="StyleUnderline"/>
        </w:rPr>
        <w:t>inoperativity is so essential for the machine that it must be captured and maintained at all costs at its center in the form of glory</w:t>
      </w:r>
      <w:r w:rsidRPr="00CD7CBC">
        <w:rPr>
          <w:sz w:val="16"/>
        </w:rPr>
        <w:t xml:space="preserve"> and acclamations that, through the media, never cease to carry out their doxological function even today. In the same way some years earlier in </w:t>
      </w:r>
      <w:r w:rsidRPr="00CD7CBC">
        <w:rPr>
          <w:i/>
          <w:sz w:val="16"/>
        </w:rPr>
        <w:t>The Open</w:t>
      </w:r>
      <w:r w:rsidRPr="00CD7CBC">
        <w:rPr>
          <w:sz w:val="16"/>
        </w:rPr>
        <w:t xml:space="preserve">, </w:t>
      </w:r>
      <w:r w:rsidRPr="00CD7CBC">
        <w:rPr>
          <w:rStyle w:val="StyleUnderline"/>
        </w:rPr>
        <w:t>the anthropological machine of the West was defined by the division and articulation within the human being of the human and the animal.</w:t>
      </w:r>
      <w:r w:rsidRPr="00CD7CBC">
        <w:rPr>
          <w:sz w:val="16"/>
        </w:rPr>
        <w:t xml:space="preserve"> And at the end of the book, </w:t>
      </w:r>
      <w:r w:rsidRPr="00CD7CBC">
        <w:rPr>
          <w:rStyle w:val="StyleUnderline"/>
        </w:rPr>
        <w:t>the project of deactivation of the machine that governs our conception of the human demanded not the study of new articulations between the animal and the human so much as rather the exposition of the central void</w:t>
      </w:r>
      <w:r w:rsidRPr="00CD7CBC">
        <w:rPr>
          <w:sz w:val="16"/>
        </w:rPr>
        <w:t xml:space="preserve">, of the gap that separates – in the human being – the human and the animal. </w:t>
      </w:r>
      <w:r w:rsidRPr="00CD7CBC">
        <w:rPr>
          <w:rStyle w:val="StyleUnderline"/>
        </w:rPr>
        <w:t>That which</w:t>
      </w:r>
      <w:r w:rsidRPr="00CD7CBC">
        <w:rPr>
          <w:sz w:val="16"/>
        </w:rPr>
        <w:t xml:space="preserve"> – once again in the form of exception – </w:t>
      </w:r>
      <w:r w:rsidRPr="00CD7CBC">
        <w:rPr>
          <w:rStyle w:val="StyleUnderline"/>
        </w:rPr>
        <w:t>was separated and then articulated together in the machine must be brought back to its division so that an inseparable life, neither animal nor human, can eventually appear.</w:t>
      </w:r>
      <w:r w:rsidRPr="00CD7CBC">
        <w:rPr>
          <w:sz w:val="16"/>
        </w:rPr>
        <w:t xml:space="preserve"> 4. In all these figures the same mechanism is at work: the </w:t>
      </w:r>
      <w:r w:rsidRPr="00CD7CBC">
        <w:rPr>
          <w:i/>
          <w:sz w:val="16"/>
        </w:rPr>
        <w:t xml:space="preserve">archè </w:t>
      </w:r>
      <w:r w:rsidRPr="00CD7CBC">
        <w:rPr>
          <w:sz w:val="16"/>
        </w:rPr>
        <w:t xml:space="preserve">is constituted by dividing the factical experience and pushing down to the origin – that is, excluding – one half of it in order then to rearticulate it to the other by including it as foundation. Thus, </w:t>
      </w:r>
      <w:r w:rsidRPr="00CD7CBC">
        <w:rPr>
          <w:rStyle w:val="StyleUnderline"/>
        </w:rPr>
        <w:t>the city is founded on the division of life into bare life and politically qualified life, the human is defined by the exclusion-inclusion of the animal</w:t>
      </w:r>
      <w:r w:rsidRPr="00CD7CBC">
        <w:rPr>
          <w:sz w:val="16"/>
        </w:rPr>
        <w:t xml:space="preserve">, the law by the </w:t>
      </w:r>
      <w:r w:rsidRPr="00CD7CBC">
        <w:rPr>
          <w:i/>
          <w:sz w:val="16"/>
        </w:rPr>
        <w:t xml:space="preserve">exceptio </w:t>
      </w:r>
      <w:r w:rsidRPr="00CD7CBC">
        <w:rPr>
          <w:sz w:val="16"/>
        </w:rPr>
        <w:t xml:space="preserve">of anomie, </w:t>
      </w:r>
      <w:r w:rsidRPr="00CD7CBC">
        <w:rPr>
          <w:rStyle w:val="StyleUnderline"/>
        </w:rPr>
        <w:t xml:space="preserve">governance through the exclusion of inoperativity and its capture in the form of glory. </w:t>
      </w:r>
      <w:r w:rsidRPr="00CD7CBC">
        <w:rPr>
          <w:sz w:val="16"/>
        </w:rPr>
        <w:t xml:space="preserve">If the structure of the </w:t>
      </w:r>
      <w:r w:rsidRPr="00CD7CBC">
        <w:rPr>
          <w:i/>
          <w:sz w:val="16"/>
        </w:rPr>
        <w:t xml:space="preserve">archè </w:t>
      </w:r>
      <w:r w:rsidRPr="00CD7CBC">
        <w:rPr>
          <w:sz w:val="16"/>
        </w:rPr>
        <w:t xml:space="preserve">of our culture is such, then thought finds itself here confronted with an arduous task. Indeed, </w:t>
      </w:r>
      <w:r w:rsidRPr="00CD7CBC">
        <w:rPr>
          <w:rStyle w:val="Emphasis"/>
        </w:rPr>
        <w:t>it is not a question of thinking</w:t>
      </w:r>
      <w:r w:rsidRPr="00CD7CBC">
        <w:rPr>
          <w:sz w:val="16"/>
        </w:rPr>
        <w:t xml:space="preserve">, as it has for the most part done up to now, </w:t>
      </w:r>
      <w:r w:rsidRPr="00CD7CBC">
        <w:rPr>
          <w:rStyle w:val="Emphasis"/>
        </w:rPr>
        <w:t>new and more effective articulations</w:t>
      </w:r>
      <w:r w:rsidRPr="00CD7CBC">
        <w:rPr>
          <w:sz w:val="16"/>
        </w:rPr>
        <w:t xml:space="preserve"> of the two elements, </w:t>
      </w:r>
      <w:r w:rsidRPr="00CD7CBC">
        <w:rPr>
          <w:rStyle w:val="Emphasis"/>
        </w:rPr>
        <w:t>playing the two halves of the machine off against one another.</w:t>
      </w:r>
      <w:r w:rsidRPr="00CD7CBC">
        <w:rPr>
          <w:sz w:val="16"/>
        </w:rPr>
        <w:t xml:space="preserve"> Nor is it a matter of archeologically going back to a more originary beginning: philosophical archaeology cannot reach a beginning other than the one that may perhaps result from the deactivation of the machine (in this sense first philosophy is always final philosophy). </w:t>
      </w:r>
      <w:r w:rsidRPr="00CD7CBC">
        <w:rPr>
          <w:rStyle w:val="StyleUnderline"/>
        </w:rPr>
        <w:t xml:space="preserve">The fundamental ontological-political problem today is not work but inoperativity, not the frantic and unceasing study of a new operativity but </w:t>
      </w:r>
      <w:r w:rsidRPr="00CD7CBC">
        <w:rPr>
          <w:rStyle w:val="Emphasis"/>
        </w:rPr>
        <w:t>the exhibition of the ceaseless void that the machine of Western culture guards at its center.</w:t>
      </w:r>
      <w:r w:rsidRPr="00CD7CBC">
        <w:rPr>
          <w:rStyle w:val="StyleUnderline"/>
        </w:rPr>
        <w:t xml:space="preserve"> </w:t>
      </w:r>
      <w:r w:rsidRPr="00CD7CBC">
        <w:rPr>
          <w:sz w:val="16"/>
        </w:rPr>
        <w:t>5. In modern thought, radical political changes have been thought by means of the concept of a "constituent power." Every constituted power presupposes at its origin a constituent power that, through a process that as a rule has the form of a revolution, brings it into being and guarantees it. If our hypothesis on the structure of the arche is correct</w:t>
      </w:r>
      <w:r w:rsidRPr="00CD7CBC">
        <w:rPr>
          <w:rStyle w:val="StyleUnderline"/>
        </w:rPr>
        <w:t>, if the fundamental ontological problem today is not work but inoperativity, and</w:t>
      </w:r>
      <w:r w:rsidRPr="00CD7CBC">
        <w:rPr>
          <w:sz w:val="16"/>
        </w:rPr>
        <w:t xml:space="preserve"> if this latter </w:t>
      </w:r>
      <w:r w:rsidRPr="00CD7CBC">
        <w:rPr>
          <w:rStyle w:val="StyleUnderline"/>
        </w:rPr>
        <w:t>can nevertheless be attested only with respect to a work, then access to a different figure of policies cannot take the form of a "constituent power" but</w:t>
      </w:r>
      <w:r w:rsidRPr="00CD7CBC">
        <w:rPr>
          <w:sz w:val="16"/>
        </w:rPr>
        <w:t xml:space="preserve"> rather that of something that we can provisionally call </w:t>
      </w:r>
      <w:r w:rsidRPr="00CD7CBC">
        <w:rPr>
          <w:rStyle w:val="StyleUnderline"/>
        </w:rPr>
        <w:t>"destituent potential."</w:t>
      </w:r>
      <w:r w:rsidRPr="00CD7CBC">
        <w:rPr>
          <w:sz w:val="16"/>
        </w:rPr>
        <w:t xml:space="preserve"> And </w:t>
      </w:r>
      <w:r w:rsidRPr="00CD7CBC">
        <w:rPr>
          <w:rStyle w:val="StyleUnderline"/>
        </w:rPr>
        <w:t>if to constituent power</w:t>
      </w:r>
      <w:r w:rsidRPr="00CD7CBC">
        <w:rPr>
          <w:sz w:val="16"/>
        </w:rPr>
        <w:t xml:space="preserve"> there </w:t>
      </w:r>
      <w:r w:rsidRPr="00CD7CBC">
        <w:rPr>
          <w:rStyle w:val="StyleUnderline"/>
        </w:rPr>
        <w:t>correspond revolutions, revolts, and new constitutions</w:t>
      </w:r>
      <w:r w:rsidRPr="00CD7CBC">
        <w:rPr>
          <w:sz w:val="16"/>
        </w:rPr>
        <w:t xml:space="preserve">, namely, a violence that puts in place and constitutes a new law, </w:t>
      </w:r>
      <w:r w:rsidRPr="00CD7CBC">
        <w:rPr>
          <w:rStyle w:val="Emphasis"/>
        </w:rPr>
        <w:t>for destituent potential it is necessary to think entirely different strategies, whose definition is the task of the coming policies.</w:t>
      </w:r>
      <w:r w:rsidRPr="00CD7CBC">
        <w:rPr>
          <w:sz w:val="16"/>
        </w:rPr>
        <w:t xml:space="preserve"> </w:t>
      </w:r>
      <w:r w:rsidRPr="00CD7CBC">
        <w:rPr>
          <w:rStyle w:val="Emphasis"/>
        </w:rPr>
        <w:t xml:space="preserve">A power that has only been knocked down with a constituent violence will resurge in another form, in the unceasing, unwinnable, desolate dialectic between constituent power and constituted power, between the violence </w:t>
      </w:r>
      <w:r>
        <w:rPr>
          <w:rStyle w:val="Emphasis"/>
        </w:rPr>
        <w:t>t</w:t>
      </w:r>
      <w:r w:rsidRPr="00CD7CBC">
        <w:rPr>
          <w:rStyle w:val="Emphasis"/>
        </w:rPr>
        <w:t>hat puts the juridical in place and violence that preserves it</w:t>
      </w:r>
      <w:r w:rsidRPr="00CD7CBC">
        <w:rPr>
          <w:sz w:val="16"/>
        </w:rPr>
        <w:t xml:space="preserve">. </w:t>
      </w:r>
      <w:r w:rsidRPr="00CD7CBC">
        <w:rPr>
          <w:rStyle w:val="StyleUnderline"/>
        </w:rPr>
        <w:t>The paradox of constituent power is that as much as jurists</w:t>
      </w:r>
      <w:r w:rsidRPr="00CD7CBC">
        <w:rPr>
          <w:sz w:val="16"/>
        </w:rPr>
        <w:t xml:space="preserve"> more or less decisively </w:t>
      </w:r>
      <w:r w:rsidRPr="00CD7CBC">
        <w:rPr>
          <w:rStyle w:val="StyleUnderline"/>
        </w:rPr>
        <w:t>underline its heterogeneity, it remains inseparable from constituted power, with which it forms a system.</w:t>
      </w:r>
      <w:r w:rsidRPr="00CD7CBC">
        <w:rPr>
          <w:sz w:val="16"/>
        </w:rPr>
        <w:t xml:space="preserve"> Thus, on the one hand, </w:t>
      </w:r>
      <w:r w:rsidRPr="00CD7CBC">
        <w:rPr>
          <w:rStyle w:val="StyleUnderline"/>
        </w:rPr>
        <w:t>one affirms that constituent power is situated beyond the State, exists without it, and continues to remain external to the State even after its constitution</w:t>
      </w:r>
      <w:r w:rsidRPr="00CD7CBC">
        <w:rPr>
          <w:sz w:val="16"/>
        </w:rPr>
        <w:t xml:space="preserve">, while the constituted power chat derives from it exists only in the State. </w:t>
      </w:r>
      <w:r w:rsidRPr="00CD7CBC">
        <w:rPr>
          <w:rStyle w:val="StyleUnderline"/>
        </w:rPr>
        <w:t>But on the other hand, this originary and unlimited power</w:t>
      </w:r>
      <w:r w:rsidRPr="00CD7CBC">
        <w:rPr>
          <w:sz w:val="16"/>
        </w:rPr>
        <w:t xml:space="preserve"> – which can, as such, threaten the stability of the system – </w:t>
      </w:r>
      <w:r w:rsidRPr="00CD7CBC">
        <w:rPr>
          <w:rStyle w:val="StyleUnderline"/>
        </w:rPr>
        <w:t>necessarily ends up being confiscated and captured in the constituted power to which it has given origin and survives in it only as the power of constitutional revision.</w:t>
      </w:r>
      <w:r w:rsidRPr="00CD7CBC">
        <w:rPr>
          <w:sz w:val="16"/>
        </w:rPr>
        <w:t xml:space="preserve"> Even Sieyès, perhaps the most intransigent theorist of the transcendence of constituent power, in the end must drastically limit its omnipotence, leaving it no other existence than the shadowy one of a </w:t>
      </w:r>
      <w:r w:rsidRPr="00CD7CBC">
        <w:rPr>
          <w:i/>
          <w:sz w:val="16"/>
        </w:rPr>
        <w:t>Jury constitutionnaire</w:t>
      </w:r>
      <w:r w:rsidRPr="00CD7CBC">
        <w:rPr>
          <w:sz w:val="16"/>
        </w:rPr>
        <w:t xml:space="preserve">, to which is entrusted the task of modifying the text of the constitution, according to definitively established procedures. Here the paradoxes theologians had to grapple with concerning the problem of divine omnipotence seem to repeat themselves in secularized form. Divine omnipotence implied that God could do anything whatsoever, including destroying the world that he had created or annulling or subverting the providential laws with which he had willed to direct humanity toward salvation. To contain these scandalous consequences of divine omnipotence, theologians distinguished between absolute power and ordained power: </w:t>
      </w:r>
      <w:r w:rsidRPr="00CD7CBC">
        <w:rPr>
          <w:i/>
          <w:sz w:val="16"/>
        </w:rPr>
        <w:t>de potentia absoluta</w:t>
      </w:r>
      <w:r w:rsidRPr="00CD7CBC">
        <w:rPr>
          <w:sz w:val="16"/>
        </w:rPr>
        <w:t xml:space="preserve">, God can do anything, but </w:t>
      </w:r>
      <w:r w:rsidRPr="00CD7CBC">
        <w:rPr>
          <w:i/>
          <w:sz w:val="16"/>
        </w:rPr>
        <w:t>de potentia ordinata</w:t>
      </w:r>
      <w:r w:rsidRPr="00CD7CBC">
        <w:rPr>
          <w:sz w:val="16"/>
        </w:rPr>
        <w:t xml:space="preserve">, which is to say, once he has willed something, his power is thereby limited. Just as absolute power is in reality only the presupposition of ordained power, which the latter needs to guarantee its own unconditional validity, so also can one say that constituent power is what constituted power must presuppose to give itself a foundation and legitimate itself. According to the schema that we have described many times, </w:t>
      </w:r>
      <w:r w:rsidRPr="00CD7CBC">
        <w:rPr>
          <w:rStyle w:val="StyleUnderline"/>
        </w:rPr>
        <w:t>constituent is that figure of power in which a destituent potential is captured and neutralized, in such a way as to assure that it cannot be turned back against power or the juridical order as such but only against one of its determinate historical figures.</w:t>
      </w:r>
    </w:p>
    <w:p w:rsidR="007156E5" w:rsidRPr="0011502E" w:rsidRDefault="007156E5" w:rsidP="007156E5">
      <w:pPr>
        <w:pStyle w:val="Heading3"/>
        <w:rPr>
          <w:rFonts w:asciiTheme="minorHAnsi" w:hAnsiTheme="minorHAnsi" w:cstheme="minorHAnsi"/>
        </w:rPr>
      </w:pPr>
      <w:r w:rsidRPr="0011502E">
        <w:rPr>
          <w:rFonts w:asciiTheme="minorHAnsi" w:hAnsiTheme="minorHAnsi" w:cstheme="minorHAnsi"/>
        </w:rPr>
        <w:t>State of Exception Impact</w:t>
      </w:r>
    </w:p>
    <w:p w:rsidR="007156E5" w:rsidRPr="0011502E" w:rsidRDefault="007156E5" w:rsidP="007156E5">
      <w:pPr>
        <w:pStyle w:val="Heading4"/>
        <w:rPr>
          <w:rFonts w:asciiTheme="minorHAnsi" w:hAnsiTheme="minorHAnsi" w:cstheme="minorHAnsi"/>
        </w:rPr>
      </w:pPr>
      <w:r w:rsidRPr="0011502E">
        <w:rPr>
          <w:rFonts w:asciiTheme="minorHAnsi" w:hAnsiTheme="minorHAnsi" w:cstheme="minorHAnsi"/>
        </w:rPr>
        <w:t>The state of exception leaves individuals open to violence without legal impunity, and in today’s world, everyone has the potential to have their rights and protections stripped away by the state.</w:t>
      </w:r>
    </w:p>
    <w:p w:rsidR="007156E5" w:rsidRPr="0011502E" w:rsidRDefault="007156E5" w:rsidP="007156E5">
      <w:pPr>
        <w:rPr>
          <w:rFonts w:asciiTheme="minorHAnsi" w:hAnsiTheme="minorHAnsi" w:cstheme="minorHAnsi"/>
        </w:rPr>
      </w:pPr>
      <w:r w:rsidRPr="0011502E">
        <w:rPr>
          <w:rStyle w:val="Heading4Char"/>
          <w:rFonts w:asciiTheme="minorHAnsi" w:hAnsiTheme="minorHAnsi" w:cstheme="minorHAnsi"/>
        </w:rPr>
        <w:t>Swiffen 12</w:t>
      </w:r>
      <w:r w:rsidRPr="0011502E">
        <w:rPr>
          <w:rFonts w:asciiTheme="minorHAnsi" w:hAnsiTheme="minorHAnsi" w:cstheme="minorHAnsi"/>
        </w:rPr>
        <w:t xml:space="preserve"> [Amy Swiffen, Associate Professor, Sociology and Anthropology for Concordia University, “Derrida Contra Agamben: Sovereignty, Biopower, History,” 9/30, </w:t>
      </w:r>
      <w:hyperlink r:id="rId13" w:history="1">
        <w:r w:rsidRPr="0011502E">
          <w:rPr>
            <w:rStyle w:val="Hyperlink"/>
            <w:rFonts w:asciiTheme="minorHAnsi" w:hAnsiTheme="minorHAnsi" w:cstheme="minorHAnsi"/>
          </w:rPr>
          <w:t>http://www.mdpi.com/2075-4698/2/4/345/htm</w:t>
        </w:r>
      </w:hyperlink>
      <w:r w:rsidRPr="0011502E">
        <w:rPr>
          <w:rFonts w:asciiTheme="minorHAnsi" w:hAnsiTheme="minorHAnsi" w:cstheme="minorHAnsi"/>
        </w:rPr>
        <w:t xml:space="preserve"> 7/28 ] AL 7/28</w:t>
      </w:r>
    </w:p>
    <w:p w:rsidR="007156E5" w:rsidRPr="0011502E" w:rsidRDefault="007156E5" w:rsidP="007156E5">
      <w:pPr>
        <w:rPr>
          <w:rStyle w:val="Emphasis"/>
          <w:rFonts w:asciiTheme="minorHAnsi" w:hAnsiTheme="minorHAnsi" w:cstheme="minorHAnsi"/>
        </w:rPr>
      </w:pPr>
      <w:r w:rsidRPr="0011502E">
        <w:rPr>
          <w:rFonts w:asciiTheme="minorHAnsi" w:hAnsiTheme="minorHAnsi" w:cstheme="minorHAnsi"/>
          <w:sz w:val="16"/>
        </w:rPr>
        <w:t xml:space="preserve">In Homo Sacer, </w:t>
      </w:r>
      <w:r w:rsidRPr="0011502E">
        <w:rPr>
          <w:rStyle w:val="StyleUnderline"/>
          <w:rFonts w:asciiTheme="minorHAnsi" w:hAnsiTheme="minorHAnsi" w:cstheme="minorHAnsi"/>
        </w:rPr>
        <w:t>Agamben attempts to define sovereignty as a relation between law and life that has always organized the politics of the West</w:t>
      </w:r>
      <w:r w:rsidRPr="0011502E">
        <w:rPr>
          <w:rFonts w:asciiTheme="minorHAnsi" w:hAnsiTheme="minorHAnsi" w:cstheme="minorHAnsi"/>
          <w:sz w:val="16"/>
        </w:rPr>
        <w:t xml:space="preserve">. To develop this claim, </w:t>
      </w:r>
      <w:r w:rsidRPr="0011502E">
        <w:rPr>
          <w:rStyle w:val="StyleUnderline"/>
          <w:rFonts w:asciiTheme="minorHAnsi" w:hAnsiTheme="minorHAnsi" w:cstheme="minorHAnsi"/>
        </w:rPr>
        <w:t>he draws on various sources in the history of legal and political thought</w:t>
      </w:r>
      <w:r w:rsidRPr="0011502E">
        <w:rPr>
          <w:rFonts w:asciiTheme="minorHAnsi" w:hAnsiTheme="minorHAnsi" w:cstheme="minorHAnsi"/>
          <w:sz w:val="16"/>
        </w:rPr>
        <w:t xml:space="preserve">. One of the most important is German jurist Carl Schmitt’s definition of sovereignty as the decision to declare a ‘state of exception’. </w:t>
      </w:r>
      <w:r w:rsidRPr="0011502E">
        <w:rPr>
          <w:rStyle w:val="Emphasis"/>
          <w:rFonts w:asciiTheme="minorHAnsi" w:hAnsiTheme="minorHAnsi" w:cstheme="minorHAnsi"/>
        </w:rPr>
        <w:t>A state of exception involves the suspension of the rule of law, typically in the context of an emergency. In this situation, the force of law is not bound by the rule of law. The law displays the character of “Being in force without significance</w:t>
      </w:r>
      <w:r w:rsidRPr="0011502E">
        <w:rPr>
          <w:rFonts w:asciiTheme="minorHAnsi" w:hAnsiTheme="minorHAnsi" w:cstheme="minorHAnsi"/>
          <w:sz w:val="16"/>
        </w:rPr>
        <w:t xml:space="preserve"> ([2], p. 37</w:t>
      </w:r>
      <w:r w:rsidRPr="0011502E">
        <w:rPr>
          <w:rStyle w:val="StyleUnderline"/>
          <w:rFonts w:asciiTheme="minorHAnsi" w:hAnsiTheme="minorHAnsi" w:cstheme="minorHAnsi"/>
        </w:rPr>
        <w:t>).” In a state of exception any sovereign action, legally valid or not, can potentially have legal force</w:t>
      </w:r>
      <w:r w:rsidRPr="0011502E">
        <w:rPr>
          <w:rFonts w:asciiTheme="minorHAnsi" w:hAnsiTheme="minorHAnsi" w:cstheme="minorHAnsi"/>
          <w:sz w:val="16"/>
        </w:rPr>
        <w:t xml:space="preserve">.8 </w:t>
      </w:r>
      <w:r w:rsidRPr="0011502E">
        <w:rPr>
          <w:rStyle w:val="Emphasis"/>
          <w:rFonts w:asciiTheme="minorHAnsi" w:hAnsiTheme="minorHAnsi" w:cstheme="minorHAnsi"/>
        </w:rPr>
        <w:t>This leaves individuals vulnerable to unsanctionable legal violence.</w:t>
      </w:r>
      <w:r w:rsidRPr="0011502E">
        <w:rPr>
          <w:rFonts w:asciiTheme="minorHAnsi" w:hAnsiTheme="minorHAnsi" w:cstheme="minorHAnsi"/>
          <w:sz w:val="16"/>
        </w:rPr>
        <w:t xml:space="preserve"> One of </w:t>
      </w:r>
      <w:r w:rsidRPr="0011502E">
        <w:rPr>
          <w:rStyle w:val="StyleUnderline"/>
          <w:rFonts w:asciiTheme="minorHAnsi" w:hAnsiTheme="minorHAnsi" w:cstheme="minorHAnsi"/>
        </w:rPr>
        <w:t>Agamben’s key arguments is that while this situation might have been originally envisioned by Schmitt as an exception to the norm, in the contemporary moment a permanent state of exception is increasingly normal.</w:t>
      </w:r>
      <w:r w:rsidRPr="0011502E">
        <w:rPr>
          <w:rFonts w:asciiTheme="minorHAnsi" w:hAnsiTheme="minorHAnsi" w:cstheme="minorHAnsi"/>
          <w:sz w:val="16"/>
        </w:rPr>
        <w:t xml:space="preserve"> There is a trend around the globe to generalize the state of exception and displace the rule of law, even in democratic states. </w:t>
      </w:r>
      <w:r w:rsidRPr="0011502E">
        <w:rPr>
          <w:rStyle w:val="StyleUnderline"/>
          <w:rFonts w:asciiTheme="minorHAnsi" w:hAnsiTheme="minorHAnsi" w:cstheme="minorHAnsi"/>
        </w:rPr>
        <w:t>An important part of Agamben’s theory is defining the form of life that corresponds to the state of exception, which he terms ‘bare life’</w:t>
      </w:r>
      <w:r w:rsidRPr="0011502E">
        <w:rPr>
          <w:rFonts w:asciiTheme="minorHAnsi" w:hAnsiTheme="minorHAnsi" w:cstheme="minorHAnsi"/>
          <w:sz w:val="16"/>
        </w:rPr>
        <w:t xml:space="preserve">. He argues that </w:t>
      </w:r>
      <w:r w:rsidRPr="0011502E">
        <w:rPr>
          <w:rStyle w:val="Emphasis"/>
          <w:rFonts w:asciiTheme="minorHAnsi" w:hAnsiTheme="minorHAnsi" w:cstheme="minorHAnsi"/>
        </w:rPr>
        <w:t>if sovereignty is constituted by the decision on the state of exception, bare life is the form of being that is ‘captured’ in the state of exception</w:t>
      </w:r>
      <w:r w:rsidRPr="0011502E">
        <w:rPr>
          <w:rFonts w:asciiTheme="minorHAnsi" w:hAnsiTheme="minorHAnsi" w:cstheme="minorHAnsi"/>
          <w:sz w:val="16"/>
        </w:rPr>
        <w:t xml:space="preserve">. Similar to the werewolf and the bandit, </w:t>
      </w:r>
      <w:r w:rsidRPr="0011502E">
        <w:rPr>
          <w:rStyle w:val="Emphasis"/>
          <w:rFonts w:asciiTheme="minorHAnsi" w:hAnsiTheme="minorHAnsi" w:cstheme="minorHAnsi"/>
        </w:rPr>
        <w:t>it is constituted by being inclusively excluded by the law.</w:t>
      </w:r>
      <w:r w:rsidRPr="0011502E">
        <w:rPr>
          <w:rFonts w:asciiTheme="minorHAnsi" w:hAnsiTheme="minorHAnsi" w:cstheme="minorHAnsi"/>
          <w:sz w:val="16"/>
        </w:rPr>
        <w:t xml:space="preserve"> He generates the concept by turning to ancient sources, for instance, an obscure figure in ancient Roman law called the homo sacer, or ‘sacred man’. In Roman law, </w:t>
      </w:r>
      <w:r w:rsidRPr="0011502E">
        <w:rPr>
          <w:rStyle w:val="Emphasis"/>
          <w:rFonts w:asciiTheme="minorHAnsi" w:hAnsiTheme="minorHAnsi" w:cstheme="minorHAnsi"/>
        </w:rPr>
        <w:t>the homo sacer had a peculiar legal status. It was a person who was excluded from human law, and could therefore be killed without legal sanction</w:t>
      </w:r>
      <w:r w:rsidRPr="0011502E">
        <w:rPr>
          <w:rFonts w:asciiTheme="minorHAnsi" w:hAnsiTheme="minorHAnsi" w:cstheme="minorHAnsi"/>
          <w:sz w:val="16"/>
        </w:rPr>
        <w:t xml:space="preserve">. Simultaneously, </w:t>
      </w:r>
      <w:r w:rsidRPr="0011502E">
        <w:rPr>
          <w:rStyle w:val="StyleUnderline"/>
          <w:rFonts w:asciiTheme="minorHAnsi" w:hAnsiTheme="minorHAnsi" w:cstheme="minorHAnsi"/>
        </w:rPr>
        <w:t>the homo sacer was excluded from religious law, so its death could not count as a sacrifice to the Gods</w:t>
      </w:r>
      <w:r w:rsidRPr="0011502E">
        <w:rPr>
          <w:rFonts w:asciiTheme="minorHAnsi" w:hAnsiTheme="minorHAnsi" w:cstheme="minorHAnsi"/>
          <w:sz w:val="16"/>
        </w:rPr>
        <w:t xml:space="preserve"> ([2], pp. 11–25). </w:t>
      </w:r>
      <w:r w:rsidRPr="0011502E">
        <w:rPr>
          <w:rStyle w:val="Emphasis"/>
          <w:rFonts w:asciiTheme="minorHAnsi" w:hAnsiTheme="minorHAnsi" w:cstheme="minorHAnsi"/>
        </w:rPr>
        <w:t>The homo sacer was therefore a form of life fully determined by the legal status of inclusive exclusion</w:t>
      </w:r>
      <w:r w:rsidRPr="0011502E">
        <w:rPr>
          <w:rStyle w:val="StyleUnderline"/>
          <w:rFonts w:asciiTheme="minorHAnsi" w:hAnsiTheme="minorHAnsi" w:cstheme="minorHAnsi"/>
        </w:rPr>
        <w:t>, that is, as life from which law has withdrawn</w:t>
      </w:r>
      <w:r w:rsidRPr="0011502E">
        <w:rPr>
          <w:rFonts w:asciiTheme="minorHAnsi" w:hAnsiTheme="minorHAnsi" w:cstheme="minorHAnsi"/>
          <w:sz w:val="16"/>
        </w:rPr>
        <w:t xml:space="preserve">. In this way, Agamben draws a filial line from bare life to the bandit, the werewolf, and the homo sacer. </w:t>
      </w:r>
      <w:r w:rsidRPr="0011502E">
        <w:rPr>
          <w:rStyle w:val="StyleUnderline"/>
          <w:rFonts w:asciiTheme="minorHAnsi" w:hAnsiTheme="minorHAnsi" w:cstheme="minorHAnsi"/>
        </w:rPr>
        <w:t>He</w:t>
      </w:r>
      <w:r w:rsidRPr="0011502E">
        <w:rPr>
          <w:rFonts w:asciiTheme="minorHAnsi" w:hAnsiTheme="minorHAnsi" w:cstheme="minorHAnsi"/>
          <w:sz w:val="16"/>
        </w:rPr>
        <w:t xml:space="preserve"> also </w:t>
      </w:r>
      <w:r w:rsidRPr="0011502E">
        <w:rPr>
          <w:rStyle w:val="StyleUnderline"/>
          <w:rFonts w:asciiTheme="minorHAnsi" w:hAnsiTheme="minorHAnsi" w:cstheme="minorHAnsi"/>
        </w:rPr>
        <w:t>argues that the relation between bare life and sovereignty is the originary political relation; it is the essence of politics</w:t>
      </w:r>
      <w:r w:rsidRPr="0011502E">
        <w:rPr>
          <w:rFonts w:asciiTheme="minorHAnsi" w:hAnsiTheme="minorHAnsi" w:cstheme="minorHAnsi"/>
          <w:sz w:val="16"/>
        </w:rPr>
        <w:t xml:space="preserve">. To further bolster this claim, Agamben turns to other ancient sources, specifically ‘the Greeks’, who apparently had two terms to express what we mean today by the word ‘life’ ([2], p. 1).9 </w:t>
      </w:r>
      <w:r w:rsidRPr="0011502E">
        <w:rPr>
          <w:rStyle w:val="StyleUnderline"/>
          <w:rFonts w:asciiTheme="minorHAnsi" w:hAnsiTheme="minorHAnsi" w:cstheme="minorHAnsi"/>
        </w:rPr>
        <w:t>Zoe meant the simple fact of living common to all beings (animals, humans, gods), and bios meant a qualified form of life proper to an individual or group, such as the contemplative life of the philosopher or political life in the polis</w:t>
      </w:r>
      <w:r w:rsidRPr="0011502E">
        <w:rPr>
          <w:rFonts w:asciiTheme="minorHAnsi" w:hAnsiTheme="minorHAnsi" w:cstheme="minorHAnsi"/>
          <w:sz w:val="16"/>
        </w:rPr>
        <w:t xml:space="preserve">.10 Agamben claims that this distinction between the fact of living and a qualified form of life is the foundation of Aristotle’s concept of the political. In the Politics, Aristotle argues that </w:t>
      </w:r>
      <w:r w:rsidRPr="0011502E">
        <w:rPr>
          <w:rStyle w:val="StyleUnderline"/>
          <w:rFonts w:asciiTheme="minorHAnsi" w:hAnsiTheme="minorHAnsi" w:cstheme="minorHAnsi"/>
        </w:rPr>
        <w:t>concern for basic survival is what first draws humans into proximity and leads to group living; however, the purpose of human life is not simply living, but living a happy life</w:t>
      </w:r>
      <w:r w:rsidRPr="0011502E">
        <w:rPr>
          <w:rFonts w:asciiTheme="minorHAnsi" w:hAnsiTheme="minorHAnsi" w:cstheme="minorHAnsi"/>
          <w:sz w:val="16"/>
        </w:rPr>
        <w:t xml:space="preserve">. [11] For Aristotle, happiness (Eudemonia) is the objective purpose of human life.11 True happiness comes about through acting in virtuous ways. Virtuous conduct is that which is done in accordance with logos, which means both ‘speech’ and ‘reason.’12 </w:t>
      </w:r>
      <w:r w:rsidRPr="0011502E">
        <w:rPr>
          <w:rStyle w:val="StyleUnderline"/>
          <w:rFonts w:asciiTheme="minorHAnsi" w:hAnsiTheme="minorHAnsi" w:cstheme="minorHAnsi"/>
        </w:rPr>
        <w:t>According to Aristotle, human beings alone have the ability to engage in reasonable dialogue</w:t>
      </w:r>
      <w:r w:rsidRPr="0011502E">
        <w:rPr>
          <w:rFonts w:asciiTheme="minorHAnsi" w:hAnsiTheme="minorHAnsi" w:cstheme="minorHAnsi"/>
          <w:sz w:val="16"/>
        </w:rPr>
        <w:t xml:space="preserve">. We use our reason together to discover what is right and wrong, what is good and bad, and what is just and unjust. </w:t>
      </w:r>
      <w:r w:rsidRPr="0011502E">
        <w:rPr>
          <w:rStyle w:val="StyleUnderline"/>
          <w:rFonts w:asciiTheme="minorHAnsi" w:hAnsiTheme="minorHAnsi" w:cstheme="minorHAnsi"/>
        </w:rPr>
        <w:t>A necessary condition for happiness, therefore, is a system of laws that allows for the development of individual virtuous character</w:t>
      </w:r>
      <w:r w:rsidRPr="0011502E">
        <w:rPr>
          <w:rFonts w:asciiTheme="minorHAnsi" w:hAnsiTheme="minorHAnsi" w:cstheme="minorHAnsi"/>
          <w:sz w:val="16"/>
        </w:rPr>
        <w:t xml:space="preserve">. That is, political communities are a condition of possibility for happiness, which is the highest good. In this sense, a city, “While coming into being for the sake of living [zoe], exists for the sake of living well [bios] ([11], p. 1252b27, 1281a1).” Agamben argues that with this formulation Aristotle excluded natural life, the basic fact of living (zoe), from the polis “In the strict sense ([2], p. 2).” The form of this exclusion and the form of life it corresponds to, of course, remain included as a limit threshold. Based on this Agamben argues that the relationship between sovereignty and bare life is an ‘immemorial’ political relation ([2], p. 6). To explore this relationship in the contemporary context, Agamben connects the concept of bare life to Michel Foucault’s discussion of biopower and biopolitics. In The History of Sexuality [12], </w:t>
      </w:r>
      <w:r w:rsidRPr="0011502E">
        <w:rPr>
          <w:rStyle w:val="Emphasis"/>
          <w:rFonts w:asciiTheme="minorHAnsi" w:hAnsiTheme="minorHAnsi" w:cstheme="minorHAnsi"/>
        </w:rPr>
        <w:t>Foucault describes how historically sovereignty manifested in localized displays of spectacular violence, such as public executions.</w:t>
      </w:r>
      <w:r w:rsidRPr="0011502E">
        <w:rPr>
          <w:rFonts w:asciiTheme="minorHAnsi" w:hAnsiTheme="minorHAnsi" w:cstheme="minorHAnsi"/>
          <w:sz w:val="16"/>
        </w:rPr>
        <w:t xml:space="preserve"> These manifestations started to decline in frequency in the modern era at the same time as the value of life and the health of the population became a concern of the state [12]. At the same time, </w:t>
      </w:r>
      <w:r w:rsidRPr="0011502E">
        <w:rPr>
          <w:rStyle w:val="StyleUnderline"/>
          <w:rFonts w:asciiTheme="minorHAnsi" w:hAnsiTheme="minorHAnsi" w:cstheme="minorHAnsi"/>
        </w:rPr>
        <w:t>a new ‘biopower’ emerges that involves caring for the life of the population</w:t>
      </w:r>
      <w:r w:rsidRPr="0011502E">
        <w:rPr>
          <w:rFonts w:asciiTheme="minorHAnsi" w:hAnsiTheme="minorHAnsi" w:cstheme="minorHAnsi"/>
          <w:sz w:val="16"/>
        </w:rPr>
        <w:t xml:space="preserve">. </w:t>
      </w:r>
      <w:r w:rsidRPr="0011502E">
        <w:rPr>
          <w:rStyle w:val="Emphasis"/>
          <w:rFonts w:asciiTheme="minorHAnsi" w:hAnsiTheme="minorHAnsi" w:cstheme="minorHAnsi"/>
        </w:rPr>
        <w:t>Biopower is</w:t>
      </w:r>
      <w:r w:rsidRPr="0011502E">
        <w:rPr>
          <w:rFonts w:asciiTheme="minorHAnsi" w:hAnsiTheme="minorHAnsi" w:cstheme="minorHAnsi"/>
          <w:sz w:val="16"/>
        </w:rPr>
        <w:t xml:space="preserve"> concerned with indicators of population health, such as birth rates, illness rates, life expectancy, etc.; it is “</w:t>
      </w:r>
      <w:r w:rsidRPr="0011502E">
        <w:rPr>
          <w:rStyle w:val="Emphasis"/>
          <w:rFonts w:asciiTheme="minorHAnsi" w:hAnsiTheme="minorHAnsi" w:cstheme="minorHAnsi"/>
        </w:rPr>
        <w:t>Situated and exercised at the level of life</w:t>
      </w:r>
      <w:r w:rsidRPr="0011502E">
        <w:rPr>
          <w:rFonts w:asciiTheme="minorHAnsi" w:hAnsiTheme="minorHAnsi" w:cstheme="minorHAnsi"/>
          <w:sz w:val="16"/>
        </w:rPr>
        <w:t xml:space="preserve"> ([12], pp. 136–137).13 ” </w:t>
      </w:r>
      <w:r w:rsidRPr="0011502E">
        <w:rPr>
          <w:rStyle w:val="StyleUnderline"/>
          <w:rFonts w:asciiTheme="minorHAnsi" w:hAnsiTheme="minorHAnsi" w:cstheme="minorHAnsi"/>
        </w:rPr>
        <w:t>The concept of ‘biopolitics’ corresponds to a situation in which the life of the population becomes what is at stake in normal political decisions</w:t>
      </w:r>
      <w:r w:rsidRPr="0011502E">
        <w:rPr>
          <w:rFonts w:asciiTheme="minorHAnsi" w:hAnsiTheme="minorHAnsi" w:cstheme="minorHAnsi"/>
          <w:sz w:val="16"/>
        </w:rPr>
        <w:t xml:space="preserve">. Agamben argues from this that the distinguishing feature of politics in the modern era is how the relation between sovereignty and bare life does not appear at the limit of the legal order as it did in ancient and medieval times, but is immediately political in the state of exception. In other words, </w:t>
      </w:r>
      <w:r w:rsidRPr="0011502E">
        <w:rPr>
          <w:rStyle w:val="Emphasis"/>
          <w:rFonts w:asciiTheme="minorHAnsi" w:hAnsiTheme="minorHAnsi" w:cstheme="minorHAnsi"/>
        </w:rPr>
        <w:t>if the homo sacer was a liminal figure in the Roman social order, today in the biopolitical all individual lives are potentially homo sacrii</w:t>
      </w:r>
      <w:r w:rsidRPr="0011502E">
        <w:rPr>
          <w:rFonts w:asciiTheme="minorHAnsi" w:hAnsiTheme="minorHAnsi" w:cstheme="minorHAnsi"/>
          <w:sz w:val="16"/>
        </w:rPr>
        <w:t xml:space="preserve"> ([2], p. 9). </w:t>
      </w:r>
      <w:r w:rsidRPr="0011502E">
        <w:rPr>
          <w:rStyle w:val="StyleUnderline"/>
          <w:rFonts w:asciiTheme="minorHAnsi" w:hAnsiTheme="minorHAnsi" w:cstheme="minorHAnsi"/>
        </w:rPr>
        <w:t>Every life is potentially bare life vis-à-vis the life of the population</w:t>
      </w:r>
      <w:r w:rsidRPr="0011502E">
        <w:rPr>
          <w:rFonts w:asciiTheme="minorHAnsi" w:hAnsiTheme="minorHAnsi" w:cstheme="minorHAnsi"/>
          <w:sz w:val="16"/>
        </w:rPr>
        <w:t xml:space="preserve">. He claims to be ‘correcting’ and ‘completing’ Foucault’s analysis by arguing </w:t>
      </w:r>
      <w:r w:rsidRPr="0011502E">
        <w:rPr>
          <w:rStyle w:val="Emphasis"/>
          <w:rFonts w:asciiTheme="minorHAnsi" w:hAnsiTheme="minorHAnsi" w:cstheme="minorHAnsi"/>
        </w:rPr>
        <w:t>that sovereignty is not opposed to biopower, but rather has always been constituted in relation to bare life.</w:t>
      </w:r>
    </w:p>
    <w:p w:rsidR="00343311" w:rsidRDefault="00343311" w:rsidP="00343311">
      <w:pPr>
        <w:pStyle w:val="Heading3"/>
      </w:pPr>
      <w:r>
        <w:t>‘Undesirables’ Impact</w:t>
      </w:r>
    </w:p>
    <w:p w:rsidR="00343311" w:rsidRDefault="00343311" w:rsidP="00343311">
      <w:pPr>
        <w:pStyle w:val="Heading4"/>
      </w:pPr>
      <w:r>
        <w:t>The severance of “undesirables” from the oikos allows for the killing of those outside the political community with impunity</w:t>
      </w:r>
    </w:p>
    <w:p w:rsidR="00343311" w:rsidRDefault="00343311" w:rsidP="00343311">
      <w:pPr>
        <w:rPr>
          <w:rStyle w:val="Style13ptBold"/>
        </w:rPr>
      </w:pPr>
      <w:r>
        <w:rPr>
          <w:rStyle w:val="Style13ptBold"/>
        </w:rPr>
        <w:t>Duffy, ‘12</w:t>
      </w:r>
    </w:p>
    <w:p w:rsidR="00343311" w:rsidRPr="003B37B5" w:rsidRDefault="00343311" w:rsidP="00343311">
      <w:pPr>
        <w:rPr>
          <w:u w:val="single"/>
        </w:rPr>
      </w:pPr>
      <w:r w:rsidRPr="004B3739">
        <w:t xml:space="preserve">(Aoife, doctoral fellow and PhD candidate at the Irish Centre for Human Rights @ Natinal Univesrity of Ireland, Galway, “Detainee as “Exile”: Theorizing the Politico-legal Underpinnings of Executive Detention”, Interdisciplinary Journal of Human Rights Law, Vol. 7, No. 1, pp. </w:t>
      </w:r>
      <w:r>
        <w:t>14-15</w:t>
      </w:r>
      <w:r w:rsidRPr="004B3739">
        <w:t>)</w:t>
      </w:r>
    </w:p>
    <w:p w:rsidR="00DB26D9" w:rsidRPr="00CD7CBC" w:rsidRDefault="00343311" w:rsidP="00343311">
      <w:pPr>
        <w:rPr>
          <w:b/>
          <w:iCs/>
          <w:u w:val="single"/>
          <w:bdr w:val="single" w:sz="18" w:space="0" w:color="auto"/>
        </w:rPr>
      </w:pPr>
      <w:r w:rsidRPr="004E50F4">
        <w:rPr>
          <w:sz w:val="16"/>
        </w:rPr>
        <w:t xml:space="preserve">How can a conceptualization of exile assist our understanding of con- temporary executive detention? </w:t>
      </w:r>
      <w:r w:rsidRPr="003B37B5">
        <w:rPr>
          <w:rStyle w:val="StyleUnderline"/>
        </w:rPr>
        <w:t>Involuntary exile, where an authority legit- imately condemns the exile to live outside the sovereign territory without social or legal protections, either for a fixed term or for the rest of his natu- ral existence follows a two-part movement</w:t>
      </w:r>
      <w:r w:rsidRPr="004E50F4">
        <w:rPr>
          <w:sz w:val="16"/>
        </w:rPr>
        <w:t xml:space="preserve">,73 each part of the process but- tressed by a power that bears a temporal relation to the other. </w:t>
      </w:r>
      <w:r w:rsidRPr="003B37B5">
        <w:rPr>
          <w:rStyle w:val="StyleUnderline"/>
        </w:rPr>
        <w:t>The first element of exile is the power to legitimately name someone as "undesira- ble." The subsequent act is in effectuating a loss of oikos or home.</w:t>
      </w:r>
      <w:r w:rsidRPr="004E50F4">
        <w:rPr>
          <w:sz w:val="16"/>
        </w:rPr>
        <w:t xml:space="preserve"> Identifi- cation of an individual or group as pariah and the subsequent expulsion of the exile had important social psychological functions. </w:t>
      </w:r>
      <w:r w:rsidRPr="003B37B5">
        <w:rPr>
          <w:rStyle w:val="StyleUnderline"/>
        </w:rPr>
        <w:t>Pushing the outcast beyond the preliminary boundaries consolidated both the physical borders and those which marked group identity.</w:t>
      </w:r>
      <w:r w:rsidRPr="004E50F4">
        <w:rPr>
          <w:sz w:val="16"/>
        </w:rPr>
        <w:t xml:space="preserve">74 </w:t>
      </w:r>
      <w:r w:rsidRPr="003B37B5">
        <w:rPr>
          <w:rStyle w:val="StyleUnderline"/>
        </w:rPr>
        <w:t>A sense of belonging was shared by those who remained and a communal identity formed.</w:t>
      </w:r>
      <w:r w:rsidRPr="004E50F4">
        <w:rPr>
          <w:sz w:val="16"/>
        </w:rPr>
        <w:t xml:space="preserve"> Furthermore, executing the popular will had the effect of fomenting the authority of new leaders. The moment of naming marked a point at which the potentiality of violence unto the named increased infinitesimally, as did the power of those who could legitimately name the outcast and administer the vio- lence. </w:t>
      </w:r>
      <w:r w:rsidRPr="003B37B5">
        <w:rPr>
          <w:rStyle w:val="StyleUnderline"/>
        </w:rPr>
        <w:t>Power that originated from the people became centered in the politi- cal apparatus and structure of the executive, or a small number of citizens in classical democracies.</w:t>
      </w:r>
      <w:r w:rsidRPr="004E50F4">
        <w:rPr>
          <w:sz w:val="16"/>
        </w:rPr>
        <w:t xml:space="preserve"> </w:t>
      </w:r>
      <w:r w:rsidRPr="003B37B5">
        <w:rPr>
          <w:rStyle w:val="StyleUnderline"/>
        </w:rPr>
        <w:t>In modern British history, the power to exile was delegated through statute to</w:t>
      </w:r>
      <w:r w:rsidRPr="004E50F4">
        <w:rPr>
          <w:sz w:val="16"/>
        </w:rPr>
        <w:t xml:space="preserve">, for example, </w:t>
      </w:r>
      <w:r w:rsidRPr="003B37B5">
        <w:rPr>
          <w:rStyle w:val="StyleUnderline"/>
        </w:rPr>
        <w:t>the Home Secretary in England, the Lord- Lieutenant in Ireland, and the governors of various colonies.</w:t>
      </w:r>
      <w:r w:rsidRPr="004E50F4">
        <w:rPr>
          <w:sz w:val="16"/>
        </w:rPr>
        <w:t xml:space="preserve"> </w:t>
      </w:r>
      <w:r w:rsidRPr="003B37B5">
        <w:rPr>
          <w:rStyle w:val="StyleUnderline"/>
        </w:rPr>
        <w:t>During World War I, under the Aliens Act, the Home Secretary had the power to deter- mine if a person was an enemy alien, and if their deportation would be conducive to national security and the public good. The Governor of Cy- prus, which was under British administration, could issue a deportation order if he was satisfied that the individual concerned was an "undesirable alien" under section 6 of the Emergency Powers Regulations of 1955.</w:t>
      </w:r>
      <w:r w:rsidRPr="004E50F4">
        <w:rPr>
          <w:sz w:val="16"/>
        </w:rPr>
        <w:t xml:space="preserve">75 Thus we can observe how a modern state, with power concentrated in the executive, incorporated the naming and extermination of others into a pseudo-law, i.e. processes with the appearance of a form of law that offered the deportee no access to legal procedural protections. </w:t>
      </w:r>
      <w:r w:rsidRPr="003B37B5">
        <w:rPr>
          <w:rStyle w:val="StyleUnderline"/>
        </w:rPr>
        <w:t xml:space="preserve">These ordinances were to maintain political power and an imperial presence in the colony, and were directed at the colonized, not the colonizers. </w:t>
      </w:r>
      <w:r w:rsidRPr="004E50F4">
        <w:rPr>
          <w:sz w:val="16"/>
        </w:rPr>
        <w:t xml:space="preserve">For example, in East Africa by the Native Courts Regulation of 1897, banishment applied only to Africans.76 </w:t>
      </w:r>
      <w:r w:rsidRPr="003B37B5">
        <w:rPr>
          <w:rStyle w:val="StyleUnderline"/>
        </w:rPr>
        <w:t>The second element to banishment beyond sovereign territories entails effectuating a loss of oikos.</w:t>
      </w:r>
      <w:r w:rsidRPr="004E50F4">
        <w:rPr>
          <w:sz w:val="16"/>
        </w:rPr>
        <w:t xml:space="preserve"> The oikos was the basic social unit of Hellenis- tic Greece and Rome and may be described as the hub around which the household was organized, that satisfied material, ethical, and spiritual needs. Oikos represented the totality of a way of life, which not only in- cluded the family, but all its goods and lands.77 The structure of oikos was hierarchical and patriarchal, the father as the male head of the household was the citizen link to the polis. </w:t>
      </w:r>
      <w:r w:rsidRPr="003B37B5">
        <w:rPr>
          <w:rStyle w:val="StyleUnderline"/>
        </w:rPr>
        <w:t xml:space="preserve">In real terms the severest form of banish- ment meant a loss of oikos and severing the connection to the political community. </w:t>
      </w:r>
      <w:r w:rsidRPr="004E50F4">
        <w:rPr>
          <w:sz w:val="16"/>
        </w:rPr>
        <w:t xml:space="preserve">Liisa Malkki notes that banishment at that time was a form of social death, and others described it as living death.78 </w:t>
      </w:r>
      <w:r w:rsidRPr="003B37B5">
        <w:rPr>
          <w:rStyle w:val="StyleUnderline"/>
        </w:rPr>
        <w:t>Deportatioin the Roman Empire signified loss of property and citizenship, and anyone who was expelled that was found "within the boundaries of the country from which he was banished" could be killed by anyone without the crime of homicide occurring.</w:t>
      </w:r>
      <w:r w:rsidRPr="004E50F4">
        <w:rPr>
          <w:sz w:val="16"/>
        </w:rPr>
        <w:t xml:space="preserve">79 Exiled to Tomis, Ovid mourned the loss of his home and in his poem Tristia; he compared his exile to "a life lost."8o Exile was a technique of governance used in the British colonies right up until the 1950s. Executive detention was the other tool used to deal with recalcitrant chiefs and leaders. Similar to powers of exile, </w:t>
      </w:r>
      <w:r w:rsidRPr="003B37B5">
        <w:rPr>
          <w:rStyle w:val="StyleUnderline"/>
        </w:rPr>
        <w:t>delegated powers of executive detention involved naming the undesirable and effectuating a loss of oikos. Generally the ordinances were accompanied by a suspension of the writ of habeas corpus in the colonies, so the exile-detainee could not seek a judicial review of the validity of his deportation or detention.</w:t>
      </w:r>
      <w:r w:rsidRPr="004E50F4">
        <w:rPr>
          <w:sz w:val="16"/>
        </w:rPr>
        <w:t xml:space="preserve">8 1 Fur- thermore, </w:t>
      </w:r>
      <w:r w:rsidRPr="004E50F4">
        <w:rPr>
          <w:rStyle w:val="StyleUnderline"/>
        </w:rPr>
        <w:t>such orders were effectuated in the absence of proper evidence of wrongdoing that could be prosecuted in the court of law</w:t>
      </w:r>
      <w:r w:rsidRPr="004E50F4">
        <w:rPr>
          <w:sz w:val="16"/>
        </w:rPr>
        <w:t xml:space="preserve">, as is exempli- fied in banishment of Bishop Makarios from Cyprus in 1955.82 Powers were shored up in the executive, which essentially made man impotent before the bureaucrats and executors of these decrees that had a "deceptive cloak of legality."83 With decolonization and the self-determination of peoples, exile and detention within the colonies was no longer possible. Yet Michel </w:t>
      </w:r>
      <w:r w:rsidRPr="004E50F4">
        <w:rPr>
          <w:rStyle w:val="StyleUnderline"/>
        </w:rPr>
        <w:t>Foucault noted how several colonial techniques of governance, "its political and juridical weapons," were repatriated.</w:t>
      </w:r>
      <w:r w:rsidRPr="004E50F4">
        <w:rPr>
          <w:sz w:val="16"/>
        </w:rPr>
        <w:t xml:space="preserve">84 </w:t>
      </w:r>
      <w:r w:rsidRPr="004E50F4">
        <w:rPr>
          <w:rStyle w:val="StyleUnderline"/>
        </w:rPr>
        <w:t>Consequently executive deten- tion, exclusion orders, curfews, and house arrest became the modern ex- pression of the sovereign power to identify the undesirable extralegally, suspend his or her power of locomotion, and sever the connection to oikos. Once the protective layer of liberty rights is shed, all other manner of rights and privileges are vulnerable.</w:t>
      </w:r>
    </w:p>
    <w:p w:rsidR="007156E5" w:rsidRPr="00CD7CBC" w:rsidRDefault="007156E5" w:rsidP="007156E5">
      <w:pPr>
        <w:pStyle w:val="Heading3"/>
      </w:pPr>
      <w:r w:rsidRPr="00CD7CBC">
        <w:t>VTL Impact</w:t>
      </w:r>
    </w:p>
    <w:p w:rsidR="007156E5" w:rsidRPr="00CD7CBC" w:rsidRDefault="007156E5" w:rsidP="007156E5">
      <w:pPr>
        <w:pStyle w:val="Heading4"/>
      </w:pPr>
      <w:r w:rsidRPr="00CD7CBC">
        <w:t>Destituent power is key to all of the value</w:t>
      </w:r>
    </w:p>
    <w:p w:rsidR="007156E5" w:rsidRPr="00CD7CBC" w:rsidRDefault="007156E5" w:rsidP="007156E5">
      <w:r w:rsidRPr="00CD7CBC">
        <w:rPr>
          <w:rStyle w:val="Style13ptBold"/>
        </w:rPr>
        <w:t>Agamben ‘16</w:t>
      </w:r>
      <w:r w:rsidRPr="00CD7CBC">
        <w:t xml:space="preserve"> (Giorgio, </w:t>
      </w:r>
      <w:r w:rsidRPr="00CD7CBC">
        <w:rPr>
          <w:i/>
        </w:rPr>
        <w:t>The Uses of Bodies</w:t>
      </w:r>
      <w:r w:rsidRPr="00CD7CBC">
        <w:t>, trans. Adam Kotsko, pp. 277-278)</w:t>
      </w:r>
    </w:p>
    <w:p w:rsidR="007156E5" w:rsidRPr="00CD7CBC" w:rsidRDefault="007156E5" w:rsidP="007156E5">
      <w:pPr>
        <w:rPr>
          <w:sz w:val="16"/>
        </w:rPr>
      </w:pPr>
      <w:r w:rsidRPr="00CD7CBC">
        <w:rPr>
          <w:sz w:val="16"/>
        </w:rPr>
        <w:t xml:space="preserve">14. </w:t>
      </w:r>
      <w:r w:rsidRPr="00CD7CBC">
        <w:rPr>
          <w:rStyle w:val="StyleUnderline"/>
        </w:rPr>
        <w:t>All living beings are in a form of life, but not all are</w:t>
      </w:r>
      <w:r w:rsidRPr="00CD7CBC">
        <w:rPr>
          <w:sz w:val="16"/>
        </w:rPr>
        <w:t xml:space="preserve"> (or not all are always) </w:t>
      </w:r>
      <w:r w:rsidRPr="00CD7CBC">
        <w:rPr>
          <w:rStyle w:val="StyleUnderline"/>
        </w:rPr>
        <w:t>a form-of-life.</w:t>
      </w:r>
      <w:r w:rsidRPr="00CD7CBC">
        <w:rPr>
          <w:sz w:val="16"/>
        </w:rPr>
        <w:t xml:space="preserve"> At the point where </w:t>
      </w:r>
      <w:r w:rsidRPr="00CD7CBC">
        <w:rPr>
          <w:rStyle w:val="StyleUnderline"/>
        </w:rPr>
        <w:t>form-of-life</w:t>
      </w:r>
      <w:r w:rsidRPr="00CD7CBC">
        <w:rPr>
          <w:sz w:val="16"/>
        </w:rPr>
        <w:t xml:space="preserve"> is constituted, it </w:t>
      </w:r>
      <w:r w:rsidRPr="00CD7CBC">
        <w:rPr>
          <w:rStyle w:val="StyleUnderline"/>
        </w:rPr>
        <w:t>renders destitute and inoperative all singular forms of life.</w:t>
      </w:r>
      <w:r w:rsidRPr="00CD7CBC">
        <w:rPr>
          <w:sz w:val="16"/>
        </w:rPr>
        <w:t xml:space="preserve"> It is only in living a life that it constitutes itself as a form-of-life, as the inoperativity immanent in every life. </w:t>
      </w:r>
      <w:r w:rsidRPr="00CD7CBC">
        <w:rPr>
          <w:rStyle w:val="StyleUnderline"/>
        </w:rPr>
        <w:t>The constitution of a form-of-life fully coincides</w:t>
      </w:r>
      <w:r w:rsidRPr="00CD7CBC">
        <w:rPr>
          <w:sz w:val="16"/>
        </w:rPr>
        <w:t xml:space="preserve">, that is to say, </w:t>
      </w:r>
      <w:r w:rsidRPr="00CD7CBC">
        <w:rPr>
          <w:rStyle w:val="StyleUnderline"/>
        </w:rPr>
        <w:t>with the destitituion of the social and biological conditions into which it finds itself thrown.</w:t>
      </w:r>
      <w:r w:rsidRPr="00CD7CBC">
        <w:rPr>
          <w:sz w:val="16"/>
        </w:rPr>
        <w:t xml:space="preserve"> In this sense, </w:t>
      </w:r>
      <w:r w:rsidRPr="00CD7CBC">
        <w:rPr>
          <w:rStyle w:val="StyleUnderline"/>
        </w:rPr>
        <w:t>form-of-life is the revocation of all factical vocations, which deposes them</w:t>
      </w:r>
      <w:r w:rsidRPr="00CD7CBC">
        <w:rPr>
          <w:sz w:val="16"/>
        </w:rPr>
        <w:t xml:space="preserve"> and brings them into an internal tension </w:t>
      </w:r>
      <w:r w:rsidRPr="00CD7CBC">
        <w:rPr>
          <w:rStyle w:val="StyleUnderline"/>
        </w:rPr>
        <w:t>in the same gesture in which it maintains itself and dwells in them.</w:t>
      </w:r>
      <w:r w:rsidRPr="00CD7CBC">
        <w:rPr>
          <w:sz w:val="16"/>
        </w:rPr>
        <w:t xml:space="preserve"> </w:t>
      </w:r>
      <w:r w:rsidRPr="00CD7CBC">
        <w:rPr>
          <w:rStyle w:val="Emphasis"/>
        </w:rPr>
        <w:t>It is not a question of thinking a</w:t>
      </w:r>
      <w:r w:rsidRPr="00CD7CBC">
        <w:rPr>
          <w:sz w:val="16"/>
        </w:rPr>
        <w:t xml:space="preserve"> better or </w:t>
      </w:r>
      <w:r w:rsidRPr="00CD7CBC">
        <w:rPr>
          <w:rStyle w:val="Emphasis"/>
        </w:rPr>
        <w:t>more authentic form of life</w:t>
      </w:r>
      <w:r w:rsidRPr="00CD7CBC">
        <w:rPr>
          <w:sz w:val="16"/>
        </w:rPr>
        <w:t xml:space="preserve">, a superior principle, or an elsewhere that suddenly arrives at forms of life and factical vocations to revoke them and render them inoperative. </w:t>
      </w:r>
      <w:r w:rsidRPr="00CD7CBC">
        <w:rPr>
          <w:rStyle w:val="Emphasis"/>
        </w:rPr>
        <w:t>Inoperativity is not another work that suddenly arrives and works to deactivate and depose them</w:t>
      </w:r>
      <w:r w:rsidRPr="00CD7CBC">
        <w:rPr>
          <w:sz w:val="16"/>
        </w:rPr>
        <w:t xml:space="preserve">: it coincides completely and constitutively with their destitution, with living a life. One can therefore understand the essential function that the tradition of Western philosophy has assigned to the contemplative life and to inoperativity: </w:t>
      </w:r>
      <w:r w:rsidRPr="00CD7CBC">
        <w:rPr>
          <w:rStyle w:val="StyleUnderline"/>
        </w:rPr>
        <w:t>form-of-life</w:t>
      </w:r>
      <w:r w:rsidRPr="00CD7CBC">
        <w:rPr>
          <w:sz w:val="16"/>
        </w:rPr>
        <w:t xml:space="preserve">, the properly human life </w:t>
      </w:r>
      <w:r w:rsidRPr="00CD7CBC">
        <w:rPr>
          <w:rStyle w:val="StyleUnderline"/>
        </w:rPr>
        <w:t>is the one that, by rendering inoperative the specific works and functions of the living being, causes them to idle</w:t>
      </w:r>
      <w:r w:rsidRPr="00CD7CBC">
        <w:rPr>
          <w:sz w:val="16"/>
        </w:rPr>
        <w:t xml:space="preserve"> [It. </w:t>
      </w:r>
      <w:r w:rsidRPr="00CD7CBC">
        <w:rPr>
          <w:i/>
          <w:sz w:val="16"/>
        </w:rPr>
        <w:t>girare a vuoto</w:t>
      </w:r>
      <w:r w:rsidRPr="00CD7CBC">
        <w:rPr>
          <w:sz w:val="16"/>
        </w:rPr>
        <w:t xml:space="preserve">], so to speak, </w:t>
      </w:r>
      <w:r w:rsidRPr="00CD7CBC">
        <w:rPr>
          <w:rStyle w:val="StyleUnderline"/>
        </w:rPr>
        <w:t>and in this way opens them into possibility.</w:t>
      </w:r>
      <w:r w:rsidRPr="00CD7CBC">
        <w:rPr>
          <w:sz w:val="16"/>
        </w:rPr>
        <w:t xml:space="preserve"> </w:t>
      </w:r>
      <w:r w:rsidRPr="00CD7CBC">
        <w:rPr>
          <w:rStyle w:val="Emphasis"/>
        </w:rPr>
        <w:t>Contemplation and inoperativity are</w:t>
      </w:r>
      <w:r w:rsidRPr="00CD7CBC">
        <w:rPr>
          <w:sz w:val="16"/>
        </w:rPr>
        <w:t xml:space="preserve"> in this sense </w:t>
      </w:r>
      <w:r w:rsidRPr="00CD7CBC">
        <w:rPr>
          <w:rStyle w:val="Emphasis"/>
        </w:rPr>
        <w:t>the metaphysical operators of anthropogenesis</w:t>
      </w:r>
      <w:r w:rsidRPr="00CD7CBC">
        <w:rPr>
          <w:rStyle w:val="StyleUnderline"/>
        </w:rPr>
        <w:t>, which, in liberating living human beings from every biological and social destiny</w:t>
      </w:r>
      <w:r w:rsidRPr="00CD7CBC">
        <w:rPr>
          <w:sz w:val="16"/>
        </w:rPr>
        <w:t xml:space="preserve"> and every predetermined task, </w:t>
      </w:r>
      <w:r w:rsidRPr="00CD7CBC">
        <w:rPr>
          <w:rStyle w:val="StyleUnderline"/>
        </w:rPr>
        <w:t>render them available for that peculiar absence of work that we are accustomed to calling “politics” and “art.”</w:t>
      </w:r>
      <w:r w:rsidRPr="00CD7CBC">
        <w:rPr>
          <w:sz w:val="16"/>
        </w:rPr>
        <w:t xml:space="preserve"> </w:t>
      </w:r>
      <w:r w:rsidRPr="00CD7CBC">
        <w:rPr>
          <w:rStyle w:val="StyleUnderline"/>
        </w:rPr>
        <w:t>Politics and art are not tasks nor simply “works”:</w:t>
      </w:r>
      <w:r w:rsidRPr="00CD7CBC">
        <w:rPr>
          <w:sz w:val="16"/>
        </w:rPr>
        <w:t xml:space="preserve"> rather, </w:t>
      </w:r>
      <w:r w:rsidRPr="00CD7CBC">
        <w:rPr>
          <w:rStyle w:val="StyleUnderline"/>
        </w:rPr>
        <w:t>they name the dimension in which works – linguistic and bodily, material and immaterial, biological and social – are deactivated and contemplated as such in order to liberate the inoperativity that has remained imprisoned in them.</w:t>
      </w:r>
      <w:r w:rsidRPr="00CD7CBC">
        <w:rPr>
          <w:sz w:val="16"/>
        </w:rPr>
        <w:t xml:space="preserve"> And </w:t>
      </w:r>
      <w:r w:rsidRPr="00CD7CBC">
        <w:rPr>
          <w:rStyle w:val="StyleUnderline"/>
        </w:rPr>
        <w:t>in this consists the greatest good that</w:t>
      </w:r>
      <w:r w:rsidRPr="00CD7CBC">
        <w:rPr>
          <w:sz w:val="16"/>
        </w:rPr>
        <w:t xml:space="preserve">, according to the philosopher, </w:t>
      </w:r>
      <w:r w:rsidRPr="00CD7CBC">
        <w:rPr>
          <w:rStyle w:val="StyleUnderline"/>
        </w:rPr>
        <w:t>the human being can hope for</w:t>
      </w:r>
      <w:r w:rsidRPr="00CD7CBC">
        <w:rPr>
          <w:sz w:val="16"/>
        </w:rPr>
        <w:t>: “a joy born from this, that human beings contemplate themselves and their own potential for acting” (Spinoza 2, III, prop. 53).</w:t>
      </w:r>
    </w:p>
    <w:p w:rsidR="007156E5" w:rsidRDefault="003463EC" w:rsidP="003463EC">
      <w:pPr>
        <w:pStyle w:val="Heading3"/>
      </w:pPr>
      <w:r>
        <w:t>Uniqueness</w:t>
      </w:r>
    </w:p>
    <w:p w:rsidR="003463EC" w:rsidRDefault="003463EC" w:rsidP="003463EC">
      <w:pPr>
        <w:pStyle w:val="Heading4"/>
      </w:pPr>
      <w:r>
        <w:t>Due to the constant exploitation of resources by capitalism and the sovereign, we are facing decline and collapse that will lead to extinction – The plan will only accelerates this trajectory – the only solution is to work towards an anarchist praxis</w:t>
      </w:r>
    </w:p>
    <w:p w:rsidR="003463EC" w:rsidRDefault="003463EC" w:rsidP="003463EC">
      <w:pPr>
        <w:rPr>
          <w:rStyle w:val="Style13ptBold"/>
          <w:sz w:val="24"/>
        </w:rPr>
      </w:pPr>
      <w:r>
        <w:rPr>
          <w:rStyle w:val="Style13ptBold"/>
        </w:rPr>
        <w:t>Gordon 09</w:t>
      </w:r>
      <w:r w:rsidRPr="0077389C">
        <w:rPr>
          <w:rStyle w:val="Style13ptBold"/>
          <w:sz w:val="24"/>
        </w:rPr>
        <w:t xml:space="preserve">, </w:t>
      </w:r>
    </w:p>
    <w:p w:rsidR="003463EC" w:rsidRPr="00F741E4" w:rsidRDefault="003463EC" w:rsidP="003463EC">
      <w:r w:rsidRPr="00F741E4">
        <w:t>(Uri Gordon, lecturer at the University of Nottingham, “Dark Tidings, Anarchists politics in the Age of Collaspe”, Contemporary Anarchist Studies: An Introductory Anthology of Anarchy in the Academy)</w:t>
      </w:r>
    </w:p>
    <w:p w:rsidR="003463EC" w:rsidRPr="003463EC" w:rsidRDefault="003463EC" w:rsidP="003463EC">
      <w:pPr>
        <w:rPr>
          <w:sz w:val="16"/>
        </w:rPr>
      </w:pPr>
      <w:r w:rsidRPr="006767C8">
        <w:rPr>
          <w:u w:val="single"/>
        </w:rPr>
        <w:t>The interesting times we are living in represent precisely such a period of critical instability. Factors like energy scarcity and climate change are pushing the system increasingly closer to the margins of its basin of attraction, with the resultant collapse representing a phase transition of the same order of magnitude as the ones that led from hunting and gathering to agriculture and, more recently, from agriculture to industrial capitalism.</w:t>
      </w:r>
      <w:r w:rsidRPr="006767C8">
        <w:rPr>
          <w:sz w:val="16"/>
        </w:rPr>
        <w:t xml:space="preserve"> To be sure, one can only take this way of thinking so far when coming to discuss the ﬁner details of social and political developments and their </w:t>
      </w:r>
      <w:r w:rsidRPr="006767C8">
        <w:rPr>
          <w:u w:val="single"/>
        </w:rPr>
        <w:t>signiﬁcance for anarchist praxis</w:t>
      </w:r>
      <w:r w:rsidRPr="006767C8">
        <w:rPr>
          <w:sz w:val="16"/>
        </w:rPr>
        <w:t xml:space="preserve">. For one thing, </w:t>
      </w:r>
      <w:r w:rsidRPr="006767C8">
        <w:rPr>
          <w:u w:val="single"/>
        </w:rPr>
        <w:t>thinking of a system as a whole obscures its own internal contradictions and rivalries, which will inﬂuence how the phase transition plays out socially and politically in different countries. Moreover, growing energy scarcity will likely halt and eventually reverse many of the exchanges associated with economic and cultural globalization, leading to fragmentation and a heterogeneity of post-collapse trajectories</w:t>
      </w:r>
      <w:r w:rsidRPr="006767C8">
        <w:rPr>
          <w:sz w:val="16"/>
        </w:rPr>
        <w:t>. To risk straining the metaphor, imagine that the rolling ball itself is made of liquid mercury, and at the point of bifurcation breaks up into several drops that ﬂow into various interconnected basins of attraction. How can these new political realities be described? Here one’s vision obviously becomes murkier, but it seems natural to speak of three broad options</w:t>
      </w:r>
      <w:r w:rsidRPr="006767C8">
        <w:rPr>
          <w:u w:val="single"/>
        </w:rPr>
        <w:t>: new social orders based on freedom and equality, modiﬁed social orders based on continued oppression and inequality, or a breakdown of social order altogether. In other words: grassroots communism, eco-authoritarianism, or civil war. Anarchists and their allies are already deeply involved in activities that pull towards the ﬁrst basin of attraction</w:t>
      </w:r>
      <w:r w:rsidRPr="006767C8">
        <w:rPr>
          <w:sz w:val="16"/>
        </w:rPr>
        <w:t>, and I will return to them later in the discussion. However, for the moment I would like to spend a little more time on the second basin of attraction</w:t>
      </w:r>
      <w:r w:rsidRPr="006767C8">
        <w:rPr>
          <w:u w:val="single"/>
        </w:rPr>
        <w:t>. The anticipation of establishment responses to collapse is crucial if anarchists and their allies are to remain ahead of the game, rather than merely reactive, considering that hierarchical institutions are already recondition ing themselves to govern collapse.</w:t>
      </w:r>
      <w:r w:rsidRPr="006767C8">
        <w:rPr>
          <w:sz w:val="16"/>
        </w:rPr>
        <w:t xml:space="preserve"> In this context, recuperation remains a central strategy for preserving the hegemony of hierarchical social institutions. </w:t>
      </w:r>
      <w:r w:rsidRPr="006767C8">
        <w:rPr>
          <w:u w:val="single"/>
        </w:rPr>
        <w:t>Recuperation is the process whereby capitalist society defuses material or cultural threats to itself by re-coding and absorbing them into its own logic</w:t>
      </w:r>
      <w:r w:rsidRPr="006767C8">
        <w:rPr>
          <w:sz w:val="16"/>
        </w:rPr>
        <w:t xml:space="preserve"> (cf. Situationist International 1966). </w:t>
      </w:r>
      <w:r w:rsidRPr="006767C8">
        <w:rPr>
          <w:u w:val="single"/>
        </w:rPr>
        <w:t>Delegitimation refers to anarchist interventions in public discourse, verbal or symbolic, whose message is to deny the basic legitimacy of dominant social institutions and eat away at the premises of representative politics, class society, patriarchy and so on. Unlike protests, which tend to be directed against particular sets of policies and geared to making demands on government and industry to change their behavior, messages of delegitimation are directed against the very existence of hierarchical institutions and implicitly or explicitly call for their aboliti</w:t>
      </w:r>
      <w:r w:rsidRPr="006767C8">
        <w:rPr>
          <w:sz w:val="16"/>
        </w:rPr>
        <w:t xml:space="preserve">on. Thus, anarchist participation in actions against the World Trade Organization or the International Monetary Fund went beyond demanding change in these institutions’ policies, rather using </w:t>
      </w:r>
      <w:r w:rsidRPr="006767C8">
        <w:rPr>
          <w:u w:val="single"/>
        </w:rPr>
        <w:t>the protests as an opportunity to delegitimate capitalism itself.</w:t>
      </w:r>
      <w:r w:rsidRPr="006767C8">
        <w:rPr>
          <w:sz w:val="16"/>
        </w:rPr>
        <w:t xml:space="preserve"> Similarly, anarchist involvement against the Iraq war tended to go beyond highlighting the Bush administration’s contravention of international law or its dubious justiﬁcations for invasion, focusing rather on the war’s contribution to capitalist expansion, to the stiﬂing of dissent, and to the “health of the state” more generally</w:t>
      </w:r>
      <w:r w:rsidRPr="006767C8">
        <w:rPr>
          <w:u w:val="single"/>
        </w:rPr>
        <w:t>. In the context of anarchist politics in the age of collapse, delegitimation will continue to be a crucial element – increasingly so as a countermeasure to capital’s efforts to absorb the converging crises</w:t>
      </w:r>
      <w:r w:rsidRPr="006767C8">
        <w:rPr>
          <w:sz w:val="16"/>
        </w:rPr>
        <w:t xml:space="preserve"> of the twenty-ﬁrst century. This has to do not only with the recasting of environmental challenges as market opportunities for those capable of taking advantage of them, but also – and perhaps more importantly – with their deployment as an instrument of social fear.</w:t>
      </w:r>
      <w:r w:rsidRPr="006767C8">
        <w:rPr>
          <w:u w:val="single"/>
        </w:rPr>
        <w:t xml:space="preserve"> In line with the decline of the welfare state and its functions over the past decades, governments can no longer base their legitimacy on promises of welfare, education, or health. Rather, their self-justiﬁcation hinges on their promises to protect their citizens from drummed-up menaces, ranging from terrorism to juvenile delinquency. </w:t>
      </w:r>
      <w:r w:rsidRPr="006767C8">
        <w:rPr>
          <w:sz w:val="16"/>
        </w:rPr>
        <w:t>Climate, energy, and food crises can easily become a new weapon in this arsenal. As long as the alarmist talk is not backed by any form of action that would jeopardize the existing structure of wealth and power, environmental threats are a convenient way to keep the public scared and dependent on established institutions.</w:t>
      </w:r>
    </w:p>
    <w:p w:rsidR="001C6E9D" w:rsidRDefault="001C6E9D" w:rsidP="001C6E9D">
      <w:pPr>
        <w:pStyle w:val="Heading2"/>
      </w:pPr>
      <w:r>
        <w:t>Alt</w:t>
      </w:r>
    </w:p>
    <w:p w:rsidR="00A616A6" w:rsidRDefault="00A616A6" w:rsidP="00A616A6">
      <w:pPr>
        <w:pStyle w:val="Heading3"/>
      </w:pPr>
      <w:r>
        <w:t>Alt - Anarchism</w:t>
      </w:r>
    </w:p>
    <w:p w:rsidR="00A616A6" w:rsidRDefault="00A616A6" w:rsidP="00A616A6">
      <w:pPr>
        <w:pStyle w:val="Heading4"/>
      </w:pPr>
      <w:r>
        <w:t>Reject the affirmative in order to prefigure an anarchist world without the state. Pre-figurative politics can eliminate the power of the sovereignty through a negotiation for something acceptable for all with a deep respect for diversity.</w:t>
      </w:r>
    </w:p>
    <w:p w:rsidR="00A616A6" w:rsidRDefault="00A616A6" w:rsidP="00A616A6">
      <w:pPr>
        <w:spacing w:after="0"/>
      </w:pPr>
      <w:r>
        <w:rPr>
          <w:rStyle w:val="Style13ptBold"/>
        </w:rPr>
        <w:t xml:space="preserve">Hill 14 </w:t>
      </w:r>
      <w:r w:rsidRPr="00EA3B49">
        <w:t>(</w:t>
      </w:r>
      <w:r>
        <w:t>Marcus Hill</w:t>
      </w:r>
      <w:r w:rsidRPr="00650B48">
        <w:t xml:space="preserve">, </w:t>
      </w:r>
      <w:r>
        <w:t>Prof. of Russian and Military History at the University of Calgary</w:t>
      </w:r>
      <w:r w:rsidRPr="00650B48">
        <w:t xml:space="preserve">, </w:t>
      </w:r>
      <w:r>
        <w:t>Fragments of an Anarchist’s Public Health, Louisville Anarchist Federation, pg. 4)</w:t>
      </w:r>
      <w:r w:rsidRPr="00EA3B49">
        <w:t>.</w:t>
      </w:r>
    </w:p>
    <w:p w:rsidR="00A616A6" w:rsidRDefault="00A616A6" w:rsidP="00A616A6">
      <w:pPr>
        <w:spacing w:after="0"/>
      </w:pPr>
    </w:p>
    <w:p w:rsidR="00A616A6" w:rsidRDefault="00A616A6" w:rsidP="00A616A6">
      <w:r>
        <w:t xml:space="preserve"> Gostin spent some time on this—highlighting it as seeking balance between the common welfare on the one hand and the personal burdens and economic interests of individuals and businesses on the other as negotiated by public health law and government. Cindy Milstein, an anarchist organizer, writer, and book publisher, steps away from the political mythologies and usefully centers such jockeying within anarchist praxis: “It’s a constant balance in negotiation between yourself and society— between difference—but also sharing a value together. In a way, </w:t>
      </w:r>
      <w:r w:rsidRPr="009B011C">
        <w:rPr>
          <w:rStyle w:val="StyleUnderline"/>
        </w:rPr>
        <w:t>anarchism is just being honest that this is how we act in the world, it is full of contradictions, and in a way, anarchism tries to say ‘let’s just make them all transparent and try our damnedest to make the best possible balancing act between the two’</w:t>
      </w:r>
      <w:r>
        <w:t xml:space="preserve"> knowing its going to be a constant negotiation.” </w:t>
      </w:r>
      <w:r w:rsidRPr="009B011C">
        <w:rPr>
          <w:rStyle w:val="StyleUnderline"/>
        </w:rPr>
        <w:t>This is in stark contrast to other political philosophies that say it is either all about the individual or</w:t>
      </w:r>
      <w:r w:rsidRPr="009B011C">
        <w:rPr>
          <w:rStyle w:val="StyleUnderline"/>
          <w:rFonts w:ascii="MS Mincho" w:eastAsia="MS Mincho" w:hAnsi="MS Mincho" w:cs="MS Mincho"/>
        </w:rPr>
        <w:t> </w:t>
      </w:r>
      <w:r w:rsidRPr="009B011C">
        <w:rPr>
          <w:rStyle w:val="StyleUnderline"/>
        </w:rPr>
        <w:t xml:space="preserve">all about the community and brush aside those contradictions. Such philosophies impose a binary that does not actually exist in the real world instead of trying to see and work through the complexities of life. In this sense, </w:t>
      </w:r>
      <w:r w:rsidRPr="009B011C">
        <w:rPr>
          <w:rStyle w:val="Emphasis"/>
        </w:rPr>
        <w:t>anarchism is constantly dynamic, evolving, changing and open—making it free and flexible</w:t>
      </w:r>
      <w:r w:rsidRPr="009B011C">
        <w:rPr>
          <w:rStyle w:val="StyleUnderline"/>
        </w:rPr>
        <w:t>,</w:t>
      </w:r>
      <w:r>
        <w:t xml:space="preserve"> but also often difficult to understand. Anarchism presents a fundamentally different sort of project than what Gostin proposes as it is not about having the right answers and the correct formulations, but rather it is about engaging the complexity of the world in such a way that achieves the results the anarchist is after and upholds the values the anarchist holds dear. Milstein offers some central characteristics of anarchism that shed some light on how this engagement is pursued. </w:t>
      </w:r>
      <w:r w:rsidRPr="009B011C">
        <w:rPr>
          <w:rStyle w:val="Emphasis"/>
        </w:rPr>
        <w:t>The first characteristic of an anarchist</w:t>
      </w:r>
      <w:r w:rsidRPr="009B011C">
        <w:rPr>
          <w:rStyle w:val="Emphasis"/>
          <w:rFonts w:ascii="MS Mincho" w:eastAsia="MS Mincho" w:hAnsi="MS Mincho" w:cs="MS Mincho"/>
        </w:rPr>
        <w:t> </w:t>
      </w:r>
      <w:r w:rsidRPr="009B011C">
        <w:rPr>
          <w:rStyle w:val="Emphasis"/>
        </w:rPr>
        <w:t>is that they are anti-capitalist as well as anti-statist.</w:t>
      </w:r>
      <w:r>
        <w:t xml:space="preserve"> These are fundamental values, but </w:t>
      </w:r>
      <w:r w:rsidRPr="009B011C">
        <w:rPr>
          <w:rStyle w:val="StyleUnderline"/>
        </w:rPr>
        <w:t>their manifestations take many shapes and look very different from one another as they are both two very different operations. The anarchist works from a generalized critique of domination and hierarchy. This is not only a critique, but a desire to abolish both</w:t>
      </w:r>
      <w:r>
        <w:t>. As such, one of the natural inclinations with the anarchist project is that it is always looking to find new forms of domination</w:t>
      </w:r>
      <w:r>
        <w:rPr>
          <w:rFonts w:ascii="MS Mincho" w:eastAsia="MS Mincho" w:hAnsi="MS Mincho" w:cs="MS Mincho"/>
        </w:rPr>
        <w:t> </w:t>
      </w:r>
      <w:r>
        <w:t>in things as it is an intrinsically growth- oriented perspective. This can be nagging</w:t>
      </w:r>
      <w:r>
        <w:rPr>
          <w:rFonts w:ascii="MS Mincho" w:eastAsia="MS Mincho" w:hAnsi="MS Mincho" w:cs="MS Mincho"/>
        </w:rPr>
        <w:t> </w:t>
      </w:r>
      <w:r>
        <w:t xml:space="preserve">in the extreme, but also (more commonly) amazingly fruitful. </w:t>
      </w:r>
      <w:r w:rsidRPr="009B011C">
        <w:rPr>
          <w:rStyle w:val="Emphasis"/>
        </w:rPr>
        <w:t>The anarchist orientation is obviously not just a focus on economics, but a multi-dimensional focus on political, social, cultural understandings about freedom and unfreedom</w:t>
      </w:r>
      <w:r>
        <w:t xml:space="preserve"> (though this is not unique to anarchism). Additionally, Milstein points out that the anarchist project is always grappling with how to be ethical (or approximately ethical in the context of this problematic society). In this sense, the central questions become “Is that domination? Am I doing the right thing? Is this a good quality of life? Am I really listening to other people? Am I talking too much?” </w:t>
      </w:r>
      <w:r w:rsidRPr="009B011C">
        <w:rPr>
          <w:rStyle w:val="StyleUnderline"/>
        </w:rPr>
        <w:t>The nature of anarchist praxis</w:t>
      </w:r>
      <w:r w:rsidRPr="009B011C">
        <w:rPr>
          <w:rStyle w:val="StyleUnderline"/>
          <w:rFonts w:ascii="MS Mincho" w:eastAsia="MS Mincho" w:hAnsi="MS Mincho" w:cs="MS Mincho"/>
        </w:rPr>
        <w:t> </w:t>
      </w:r>
      <w:r w:rsidRPr="009B011C">
        <w:rPr>
          <w:rStyle w:val="StyleUnderline"/>
        </w:rPr>
        <w:t>is such that the project tries to have an operational framework where it asks “Is that something that is wrong, and what would</w:t>
      </w:r>
      <w:r w:rsidRPr="009B011C">
        <w:rPr>
          <w:rStyle w:val="StyleUnderline"/>
          <w:rFonts w:ascii="MS Mincho" w:eastAsia="MS Mincho" w:hAnsi="MS Mincho" w:cs="MS Mincho"/>
        </w:rPr>
        <w:t> </w:t>
      </w:r>
      <w:r w:rsidRPr="009B011C">
        <w:rPr>
          <w:rStyle w:val="StyleUnderline"/>
        </w:rPr>
        <w:t>be right?” before asking “Is that possible? Is that pragmatic?</w:t>
      </w:r>
      <w:r>
        <w:t xml:space="preserve"> Is that strategic?”Granted anarchists within the project are all shrouded in elaborate personal constructions and gradations of human shortcomings (no</w:t>
      </w:r>
      <w:r>
        <w:rPr>
          <w:rFonts w:ascii="MS Mincho" w:eastAsia="MS Mincho" w:hAnsi="MS Mincho" w:cs="MS Mincho"/>
        </w:rPr>
        <w:t> </w:t>
      </w:r>
      <w:r>
        <w:t>one is perfect after all), the fundamental orientation and moral sentiment still tends</w:t>
      </w:r>
      <w:r>
        <w:rPr>
          <w:rFonts w:ascii="MS Mincho" w:eastAsia="MS Mincho" w:hAnsi="MS Mincho" w:cs="MS Mincho"/>
        </w:rPr>
        <w:t> </w:t>
      </w:r>
      <w:r>
        <w:t>to gravitate toward “Is that domination?” as opposed to “How can that be dominated?”, which (even in all its imperfections and</w:t>
      </w:r>
      <w:r>
        <w:rPr>
          <w:rFonts w:ascii="MS Mincho" w:eastAsia="MS Mincho" w:hAnsi="MS Mincho" w:cs="MS Mincho"/>
        </w:rPr>
        <w:t> </w:t>
      </w:r>
      <w:r>
        <w:t>taken as a part of the whole of the anarchist project) can still amount to qualitatively better societal outcomes</w:t>
      </w:r>
      <w:r w:rsidRPr="009B011C">
        <w:rPr>
          <w:rStyle w:val="StyleUnderline"/>
        </w:rPr>
        <w:t>. Other characteristics of anarchist action</w:t>
      </w:r>
      <w:r>
        <w:t xml:space="preserve"> according to </w:t>
      </w:r>
      <w:r w:rsidRPr="009B011C">
        <w:rPr>
          <w:rStyle w:val="StyleUnderline"/>
        </w:rPr>
        <w:t>Milstein involve looking for both the liberation from constraints and the freedom to explore new avenues of interest.</w:t>
      </w:r>
      <w:r>
        <w:t xml:space="preserve"> </w:t>
      </w:r>
      <w:r w:rsidRPr="009B011C">
        <w:rPr>
          <w:rStyle w:val="Emphasis"/>
        </w:rPr>
        <w:t>It is concerned with</w:t>
      </w:r>
      <w:r>
        <w:t xml:space="preserve"> substantive equality: </w:t>
      </w:r>
      <w:r w:rsidRPr="009B011C">
        <w:rPr>
          <w:rStyle w:val="Emphasis"/>
        </w:rPr>
        <w:t>an understanding that we are not all equal in every way, but we should be “equal in our differences.”</w:t>
      </w:r>
      <w:r>
        <w:t xml:space="preserve"> In this sense, </w:t>
      </w:r>
      <w:r w:rsidRPr="009B011C">
        <w:rPr>
          <w:rStyle w:val="StyleUnderline"/>
        </w:rPr>
        <w:t>we should be able to acknowledge our common values in respect of our common differences,</w:t>
      </w:r>
      <w:r w:rsidRPr="009B011C">
        <w:rPr>
          <w:rStyle w:val="StyleUnderline"/>
          <w:rFonts w:ascii="MS Mincho" w:eastAsia="MS Mincho" w:hAnsi="MS Mincho" w:cs="MS Mincho"/>
        </w:rPr>
        <w:t> </w:t>
      </w:r>
      <w:r w:rsidRPr="009B011C">
        <w:rPr>
          <w:rStyle w:val="StyleUnderline"/>
        </w:rPr>
        <w:t>and out of it all, be able to form organic</w:t>
      </w:r>
      <w:r w:rsidRPr="009B011C">
        <w:rPr>
          <w:rStyle w:val="StyleUnderline"/>
          <w:rFonts w:ascii="MS Mincho" w:eastAsia="MS Mincho" w:hAnsi="MS Mincho" w:cs="MS Mincho"/>
        </w:rPr>
        <w:t> </w:t>
      </w:r>
      <w:r w:rsidRPr="009B011C">
        <w:rPr>
          <w:rStyle w:val="StyleUnderline"/>
        </w:rPr>
        <w:t xml:space="preserve">(as opposed to mechanical) relationships with one another. </w:t>
      </w:r>
      <w:r>
        <w:t>This is a different take on justice movements that call for an equal share of the pie for everyone—substantive equality would allow people to share and receive different sizes of pie according to their needs and desires since we are not</w:t>
      </w:r>
      <w:r>
        <w:rPr>
          <w:rFonts w:ascii="MS Mincho" w:eastAsia="MS Mincho" w:hAnsi="MS Mincho" w:cs="MS Mincho"/>
        </w:rPr>
        <w:t> </w:t>
      </w:r>
      <w:r>
        <w:t>all the same. Accordingly, anarchists share an understanding that people need things</w:t>
      </w:r>
      <w:r>
        <w:rPr>
          <w:rFonts w:ascii="MS Mincho" w:eastAsia="MS Mincho" w:hAnsi="MS Mincho" w:cs="MS Mincho"/>
        </w:rPr>
        <w:t> </w:t>
      </w:r>
      <w:r>
        <w:t>as well as desire things. Marx said “To</w:t>
      </w:r>
      <w:r>
        <w:rPr>
          <w:rFonts w:ascii="MS Mincho" w:eastAsia="MS Mincho" w:hAnsi="MS Mincho" w:cs="MS Mincho"/>
        </w:rPr>
        <w:t> </w:t>
      </w:r>
      <w:r>
        <w:t xml:space="preserve">each according to their need,” but for the anarchist, “To each according to their desire” also stands. Needs and desires are part of the project to be figured out, which can only happen through trial and error. </w:t>
      </w:r>
      <w:r w:rsidRPr="009B011C">
        <w:rPr>
          <w:rStyle w:val="StyleUnderline"/>
        </w:rPr>
        <w:t>The anarchist also values spontaneity, playfulness, joy, and happiness, and voluntary association. For the anarchist, voluntary association must be in conjunction with mutual aid in the sense that it is not just about doing whatever you want whenever you want, but accepting a sense of commitment and solidarity. The anarchist project is such that it tends to look for decentralism and interdependence simultaneously, local and simultaneously global, self and simultaneously society.</w:t>
      </w:r>
      <w:r>
        <w:t xml:space="preserve"> To this, the anarchist project says that it is never “one or the other”, but instead “how do we do both together?” In this sense, anarchists are often utopian and visionary. This is significant in that (as opposed to other philosophies and radical theories) anarchism is not just a constant critique (not just anger, as mentioned earlier). </w:t>
      </w:r>
      <w:r w:rsidRPr="009B011C">
        <w:rPr>
          <w:rStyle w:val="Emphasis"/>
        </w:rPr>
        <w:t>It is a project constantly about the present and trying to shape the world according to such utopian ideals—the very essence of prefigurative action</w:t>
      </w:r>
      <w:r w:rsidRPr="009B011C">
        <w:rPr>
          <w:rStyle w:val="StyleUnderline"/>
        </w:rPr>
        <w:t>. The central political moment for the anarchist is negotiation for something acceptable for all with a deep respect</w:t>
      </w:r>
      <w:r w:rsidRPr="009B011C">
        <w:rPr>
          <w:rStyle w:val="StyleUnderline"/>
          <w:rFonts w:ascii="MS Mincho" w:eastAsia="MS Mincho" w:hAnsi="MS Mincho" w:cs="MS Mincho"/>
        </w:rPr>
        <w:t> </w:t>
      </w:r>
      <w:r w:rsidRPr="009B011C">
        <w:rPr>
          <w:rStyle w:val="StyleUnderline"/>
        </w:rPr>
        <w:t>for diversity.</w:t>
      </w:r>
      <w:r>
        <w:t xml:space="preserve"> The Okanagan concept</w:t>
      </w:r>
      <w:r>
        <w:rPr>
          <w:rFonts w:ascii="MS Mincho" w:eastAsia="MS Mincho" w:hAnsi="MS Mincho" w:cs="MS Mincho"/>
        </w:rPr>
        <w:t> </w:t>
      </w:r>
      <w:r>
        <w:t xml:space="preserve">of </w:t>
      </w:r>
      <w:r>
        <w:rPr>
          <w:i/>
          <w:iCs/>
        </w:rPr>
        <w:t xml:space="preserve">en’owkin </w:t>
      </w:r>
      <w:r>
        <w:t>fits perfectly here that says:</w:t>
      </w:r>
      <w:r>
        <w:rPr>
          <w:rFonts w:ascii="MS Mincho" w:eastAsia="MS Mincho" w:hAnsi="MS Mincho" w:cs="MS Mincho"/>
        </w:rPr>
        <w:t> </w:t>
      </w:r>
      <w:r>
        <w:t>“I challenge you to give me your most opposite perspective to mine—in that way I will know how to change my thinking so I can accommodate your concerns and problems.”</w:t>
      </w:r>
      <w:r>
        <w:rPr>
          <w:rFonts w:ascii="MS Mincho" w:eastAsia="MS Mincho" w:hAnsi="MS Mincho" w:cs="MS Mincho"/>
        </w:rPr>
        <w:t> </w:t>
      </w:r>
      <w:r>
        <w:t>This is a direct contrast with politics as usual which have, as Audre Lorde put it, never been able to functionally exist with difference. Whenever something different is introduced, it is treated either indifferently and ignored, dominated if possible, or otherwise assimilated with. In contrast</w:t>
      </w:r>
      <w:r w:rsidRPr="009B011C">
        <w:rPr>
          <w:rStyle w:val="Emphasis"/>
        </w:rPr>
        <w:t>, the anarchist project does not seek to convert other mindsets to its points of views. Instead, it values diversity and discussions focus on concrete questions of action, and “coming up with a plan that everyone can live with and no one feels is in fundamental violation of their principles</w:t>
      </w:r>
      <w:r>
        <w:t xml:space="preserve">.” (David Graeber) [In group settings, most anarchists] operate by a consensus process which has been developed, in many ways, to be the exact opposite of the high-handed, divisive, sectarian style so popular amongst other radical groups. Applied to theory, </w:t>
      </w:r>
      <w:r w:rsidRPr="009B011C">
        <w:rPr>
          <w:rStyle w:val="StyleUnderline"/>
        </w:rPr>
        <w:t>this would mean accepting the need for a diversity of high theoretical perspectives, united only by certain shared commitments and understandings</w:t>
      </w:r>
      <w:r>
        <w:t xml:space="preserve">. In consensus process, everyone agrees from the start on certain broad principles of unity and purposes for being for the group; but beyond that they also accept as a matter of course that no one is ever going to convert another person completely to their point of view, and probably shouldn’t try. (Graeber) </w:t>
      </w:r>
      <w:r w:rsidRPr="009B011C">
        <w:rPr>
          <w:rStyle w:val="StyleUnderline"/>
        </w:rPr>
        <w:t xml:space="preserve">It is important to understand that in addressing conflict within anarchist praxis, there are no blanket answers and there is no blanket policy. </w:t>
      </w:r>
      <w:r>
        <w:t xml:space="preserve">Less radical sentiments may look at the project and conclude that its utopianism far exceeds its feasibility and in turn suggest a more attainable middle ground to seek (this has largely been the stance of </w:t>
      </w:r>
      <w:r>
        <w:rPr>
          <w:i/>
          <w:iCs/>
        </w:rPr>
        <w:t xml:space="preserve">natural </w:t>
      </w:r>
      <w:r>
        <w:t>capitalism that has been promoted by Paul Hawken and others).</w:t>
      </w:r>
      <w:r>
        <w:rPr>
          <w:rFonts w:ascii="MS Mincho" w:eastAsia="MS Mincho" w:hAnsi="MS Mincho" w:cs="MS Mincho"/>
        </w:rPr>
        <w:t> </w:t>
      </w:r>
      <w:r>
        <w:t>The problem with this however is twofold. First, Marx long ago pointed out the truism that you cannot negotiate with capital for a new form of social organization; you must dismantle it</w:t>
      </w:r>
      <w:r w:rsidRPr="009B011C">
        <w:rPr>
          <w:rStyle w:val="StyleUnderline"/>
        </w:rPr>
        <w:t>. Marx saw capitalism as a system of social organization fundamentally premised on exploitation, so you cannot have a “nicer” capitalism, or a “smaller” capitalism, or a “little bit of” capitalism, because at its core, it is intimately about a form of social organization based on domination and exploitation</w:t>
      </w:r>
      <w:r>
        <w:t>. Secondly,</w:t>
      </w:r>
      <w:r>
        <w:rPr>
          <w:rFonts w:ascii="MS Mincho" w:eastAsia="MS Mincho" w:hAnsi="MS Mincho" w:cs="MS Mincho"/>
        </w:rPr>
        <w:t> </w:t>
      </w:r>
      <w:r>
        <w:t>this notion of compromise is premised</w:t>
      </w:r>
      <w:r>
        <w:rPr>
          <w:rFonts w:ascii="MS Mincho" w:eastAsia="MS Mincho" w:hAnsi="MS Mincho" w:cs="MS Mincho"/>
        </w:rPr>
        <w:t> </w:t>
      </w:r>
      <w:r>
        <w:t>on a fundamental misunderstanding of</w:t>
      </w:r>
      <w:r>
        <w:rPr>
          <w:rFonts w:ascii="MS Mincho" w:eastAsia="MS Mincho" w:hAnsi="MS Mincho" w:cs="MS Mincho"/>
        </w:rPr>
        <w:t> </w:t>
      </w:r>
      <w:r>
        <w:t>the anarchist project</w:t>
      </w:r>
      <w:r w:rsidRPr="009B011C">
        <w:rPr>
          <w:rStyle w:val="StyleUnderline"/>
        </w:rPr>
        <w:t>. The challenge here</w:t>
      </w:r>
      <w:r w:rsidRPr="009B011C">
        <w:rPr>
          <w:rStyle w:val="StyleUnderline"/>
          <w:rFonts w:ascii="MS Mincho" w:eastAsia="MS Mincho" w:hAnsi="MS Mincho" w:cs="MS Mincho"/>
        </w:rPr>
        <w:t> </w:t>
      </w:r>
      <w:r w:rsidRPr="009B011C">
        <w:rPr>
          <w:rStyle w:val="StyleUnderline"/>
        </w:rPr>
        <w:t xml:space="preserve">is explicitly not about winning a specific vision to which people have to convert. That would be impossible and go against nearly everything for which anarchism stands. </w:t>
      </w:r>
      <w:r w:rsidRPr="009B011C">
        <w:rPr>
          <w:rStyle w:val="Emphasis"/>
        </w:rPr>
        <w:t xml:space="preserve">Instead, the goal is prefigurative. </w:t>
      </w:r>
      <w:r w:rsidRPr="009B011C">
        <w:rPr>
          <w:rStyle w:val="StyleUnderline"/>
        </w:rPr>
        <w:t>This is a completely different project entirely built around process and seeing change as an ongoing experiment, as opposed to being predicated on classical mysticisms of a great and sudden revolutionary cataclysm</w:t>
      </w:r>
      <w:r>
        <w:t xml:space="preserve">. It is about a multi-issue, -focus, -tactic, growth- oriented, revolutionary perspective that says that the project focuses on that which works, and focuses without coercion. </w:t>
      </w:r>
    </w:p>
    <w:p w:rsidR="00A616A6" w:rsidRDefault="00A616A6" w:rsidP="00A616A6">
      <w:pPr>
        <w:pStyle w:val="Heading4"/>
      </w:pPr>
      <w:r>
        <w:t>The alt is to resist the sovereign through means of anarchy. This is the only way to emancipate humans from the state. Unified as one, we can work to oppose the state and create a world without the horrible effects of political authority</w:t>
      </w:r>
    </w:p>
    <w:p w:rsidR="00A616A6" w:rsidRPr="00F74DC1" w:rsidRDefault="00A616A6" w:rsidP="00A616A6">
      <w:pPr>
        <w:rPr>
          <w:b/>
          <w:bCs/>
        </w:rPr>
      </w:pPr>
      <w:r>
        <w:rPr>
          <w:rStyle w:val="Style13ptBold"/>
        </w:rPr>
        <w:t xml:space="preserve">Newman 2014 </w:t>
      </w:r>
      <w:r w:rsidRPr="00F74DC1">
        <w:t>(Saul, Professor of Political Theory, Goldsmiths, University of London, "Anarchism and Law", Griffith Law Review, Volume 21, Issue 2, 313-315)</w:t>
      </w:r>
    </w:p>
    <w:p w:rsidR="00A616A6" w:rsidRPr="00592FF3" w:rsidRDefault="00A616A6" w:rsidP="00A616A6">
      <w:pPr>
        <w:rPr>
          <w:sz w:val="16"/>
        </w:rPr>
      </w:pPr>
      <w:r w:rsidRPr="00592FF3">
        <w:rPr>
          <w:sz w:val="16"/>
        </w:rPr>
        <w:t xml:space="preserve">A further claim for the sanctity of </w:t>
      </w:r>
      <w:r w:rsidRPr="009A1529">
        <w:rPr>
          <w:rStyle w:val="StyleUnderline"/>
        </w:rPr>
        <w:t>the rule of law</w:t>
      </w:r>
      <w:r w:rsidRPr="00592FF3">
        <w:rPr>
          <w:sz w:val="16"/>
        </w:rPr>
        <w:t xml:space="preserve"> in a democratic society is the idea that law protects us from the excesses of sovereignty – that it checks and limits executive power. The rule of law must be respected, it is argued, because the law protects us not only from one another, but also from the government, which must itself abide by the law. However, from an anarchist perspective, this contention </w:t>
      </w:r>
      <w:r w:rsidRPr="009A1529">
        <w:rPr>
          <w:rStyle w:val="StyleUnderline"/>
        </w:rPr>
        <w:t>– fundamental to liberal theory – must be questioned</w:t>
      </w:r>
      <w:r w:rsidRPr="00592FF3">
        <w:rPr>
          <w:sz w:val="16"/>
        </w:rPr>
        <w:t xml:space="preserve">. While it is true that in certain cases the law protects individual rights, and can be used to appeal against particular government decisions, </w:t>
      </w:r>
      <w:r w:rsidRPr="009A1529">
        <w:rPr>
          <w:rStyle w:val="StyleUnderline"/>
        </w:rPr>
        <w:t>the liberal faith in law’s capacity to limit power is naïve and misplaced. Nothing exposes this better than the logic of the state of exception, which for the theorist of sovereignty</w:t>
      </w:r>
      <w:r w:rsidRPr="00592FF3">
        <w:rPr>
          <w:sz w:val="16"/>
        </w:rPr>
        <w:t>, Carl Schmitt, is absolutely central to state power.</w:t>
      </w:r>
      <w:r w:rsidRPr="009A1529">
        <w:rPr>
          <w:rStyle w:val="StyleUnderline"/>
        </w:rPr>
        <w:t xml:space="preserve">25 Sovereignty is ultimately the power to suspend the constitutional order and the rule of law, and to act in an extra-legal capacity, precisely in order to defend it against an existential threat. Yet the exception’s relation to the law is highly paradoxical. While the sovereign, in the moment of exception, suspends the law and acts outside it, this also guarantees the survival of the law insofar as the authority of the law is guaranteed in the last instance by the state having the power to suspend it. In other words, in order </w:t>
      </w:r>
      <w:r w:rsidRPr="00E775C1">
        <w:rPr>
          <w:rStyle w:val="Emphasis"/>
        </w:rPr>
        <w:t>to protect the legal system, the sovereign must be allowed to act outside it. Furthermore, as Giorgio Agamben points out, while the exception exceeds the law, some sort of provision is nevertheless made within most legal systems for their own suspension in times of emergency.</w:t>
      </w:r>
      <w:r w:rsidRPr="009A1529">
        <w:rPr>
          <w:rStyle w:val="StyleUnderline"/>
        </w:rPr>
        <w:t>26 The law thus embodies its own lack, its own suspension; there is a paradoxical relationship between law and lawlessness, between the rule of law and its abrogation</w:t>
      </w:r>
      <w:r w:rsidRPr="00E775C1">
        <w:rPr>
          <w:rStyle w:val="Emphasis"/>
        </w:rPr>
        <w:t>. The state of exception is neither outside nor inside the law, but rather inside and outside at the same time; it is a sort of black hole into which law falls, or rather which law opens up for itself, where the distinctions between law, power and violence collapse</w:t>
      </w:r>
      <w:r w:rsidRPr="009A1529">
        <w:rPr>
          <w:rStyle w:val="StyleUnderline"/>
        </w:rPr>
        <w:t>.</w:t>
      </w:r>
      <w:r w:rsidRPr="00592FF3">
        <w:rPr>
          <w:sz w:val="16"/>
        </w:rPr>
        <w:t xml:space="preserve"> Have we not seen an increasing extension – indeed, one could say normalisation – of the state of exception in recent times with the so-called ‘War on Terror’, where sovereign power has exceeded its usual constitutional limits in authorising practices such as indefinite detention, unauthorised domestic surveillance and covert rendition, as well as the torture of terrorist suspects? Here, the law has been either powerless to prevent such abuses, or has been actively complicit in authorising them. However, from an anarchist point of view, there is nothing exceptional about the exception; indeed, it is the very essence of state power. Despite their formal separation</w:t>
      </w:r>
      <w:r w:rsidRPr="009A1529">
        <w:rPr>
          <w:rStyle w:val="StyleUnderline"/>
        </w:rPr>
        <w:t>, law and sovereignty, legal power and political power are bound together and work to sustain one another. This permanent structure of law, power and violence will be explored further in the discussion of Benjamin below. However, we can perceive already how problematic it is to simply oppose the order of law to the order of power, and to imagine that the former necessarily protects us from the latter.</w:t>
      </w:r>
      <w:r w:rsidRPr="00592FF3">
        <w:rPr>
          <w:sz w:val="16"/>
        </w:rPr>
        <w:t xml:space="preserve"> Finally, it is argued by anarchists that the law is unnecessary; that the legal-political structure enshrined in the state is an unwarranted, disruptive and parasitical imposition upon society. In the words of Godwin, governments ‘lay their hand on the spring there is in society, and put a stop to its motion’.</w:t>
      </w:r>
      <w:r w:rsidRPr="009A1529">
        <w:rPr>
          <w:rStyle w:val="StyleUnderline"/>
        </w:rPr>
        <w:t xml:space="preserve">27 Society is an organism driven by natural mechanisms and forces; it has the capacity for self-organisation and peaceful communal coexistence without the intrusion of the state and legal system. </w:t>
      </w:r>
      <w:r w:rsidRPr="00E775C1">
        <w:rPr>
          <w:rStyle w:val="Emphasis"/>
        </w:rPr>
        <w:t>The terrifying spectre of violent anarchy imagined at the limits of the law, is only the disruption and violence created by the state itself.</w:t>
      </w:r>
      <w:r w:rsidRPr="00592FF3">
        <w:rPr>
          <w:sz w:val="16"/>
        </w:rPr>
        <w:t xml:space="preserve">28 There have been many visions of – and indeed practical local experiments in </w:t>
      </w:r>
      <w:r w:rsidRPr="00E775C1">
        <w:rPr>
          <w:rStyle w:val="Emphasis"/>
        </w:rPr>
        <w:t>– alternative nonstatist forms of social organisation, where the emphasis is on decentralised and voluntary practices rather than centralist legal and coercive structures.</w:t>
      </w:r>
      <w:r w:rsidRPr="009A1529">
        <w:rPr>
          <w:rStyle w:val="StyleUnderline"/>
        </w:rPr>
        <w:t xml:space="preserve">29 </w:t>
      </w:r>
      <w:r w:rsidRPr="00E775C1">
        <w:rPr>
          <w:rStyle w:val="Emphasis"/>
        </w:rPr>
        <w:t>Central to these formations has been a concept of self-organised community, which while it might involve certain limitations on the behaviour of their members, would not be constituted by law as such.</w:t>
      </w:r>
      <w:r w:rsidRPr="00592FF3">
        <w:rPr>
          <w:sz w:val="16"/>
        </w:rPr>
        <w:t xml:space="preserve"> Having thus exposed the hollowness of the law – its unjustified interference with moral autonomy, its illegitimate foundations and its superfluousness – </w:t>
      </w:r>
      <w:r w:rsidRPr="00E775C1">
        <w:rPr>
          <w:rStyle w:val="Emphasis"/>
        </w:rPr>
        <w:t>anarchism contends that the law has no binding claim on our obedience. Therefore, disobeying the law is on many occasions morally and rationally justified</w:t>
      </w:r>
      <w:r w:rsidRPr="009A1529">
        <w:rPr>
          <w:rStyle w:val="StyleUnderline"/>
        </w:rPr>
        <w:t>.</w:t>
      </w:r>
      <w:r w:rsidRPr="00592FF3">
        <w:rPr>
          <w:sz w:val="16"/>
        </w:rPr>
        <w:t xml:space="preserve"> This position goes from the relatively mild claim of some philosophical anarchists, such as Chaim Gans, that there are moral limits to our duty to obey the law,31 </w:t>
      </w:r>
      <w:r w:rsidRPr="009A1529">
        <w:rPr>
          <w:rStyle w:val="StyleUnderline"/>
        </w:rPr>
        <w:t>through to insurrectionist anarchism that sees the revolution against authority and the destruction of state power and human-made laws as the fundamental condition of human emancipation. Anarchism is for this reason associated with the practice of civil disobedience, and the tradition of moral resistance and non-compliance</w:t>
      </w:r>
      <w:r w:rsidRPr="00592FF3">
        <w:rPr>
          <w:sz w:val="16"/>
        </w:rPr>
        <w:t xml:space="preserve"> exemplified by figures like Tolstoy, Thoreau, Ghandi, Martin Luther King Jnr and the Civil Rights Movement, as well as with contemporary movements against war, state violence, environmental despoliation, global capitalism and corporate greed. Today, we also could point to the occupation of city squares and public places throughout the world – from Tahrir Square to Occupy Wall Street. Such movements might be seen as an exercise of a collective ‘right of private judgement’ in defiance of legal and political authority. </w:t>
      </w:r>
      <w:r w:rsidRPr="009A1529">
        <w:rPr>
          <w:rStyle w:val="StyleUnderline"/>
        </w:rPr>
        <w:t xml:space="preserve">Occupying public spaces – and thus reclaiming them as genuinely public – signifies a deconstruction of legal authority and the emergence of an autonomous political practice outside the established order of law. </w:t>
      </w:r>
      <w:r w:rsidRPr="00E775C1">
        <w:rPr>
          <w:rStyle w:val="Emphasis"/>
        </w:rPr>
        <w:t>Such movements create their own standards of legitimacy, which are not determined by laws, but rather by the consensual decision-making and direct activity of those involved, as well as by a common horizon of opposition</w:t>
      </w:r>
      <w:r w:rsidRPr="00592FF3">
        <w:rPr>
          <w:sz w:val="16"/>
        </w:rPr>
        <w:t xml:space="preserve">. Of course, such movements do not necessarily identify themselves with anarchism; indeed, in the case of many movements of civil disobedience, they make an appeal to the law in the name of a greater justice. Yet, in doing so, they also exceed the principle of legal authority, opening it up to a horizon beyond itself. My point is therefore </w:t>
      </w:r>
      <w:r w:rsidRPr="009A1529">
        <w:rPr>
          <w:rStyle w:val="StyleUnderline"/>
        </w:rPr>
        <w:t xml:space="preserve">that the practice of civil disobedience – which can, of course, take many forms – always involves a moment of self-authorisation beyond the law, </w:t>
      </w:r>
      <w:r w:rsidRPr="00E775C1">
        <w:rPr>
          <w:rStyle w:val="Emphasis"/>
        </w:rPr>
        <w:t>opening up an autonomous political space, and thus situating itself on the ethical terrain of anarchism.</w:t>
      </w:r>
      <w:r w:rsidRPr="009A1529">
        <w:rPr>
          <w:rStyle w:val="StyleUnderline"/>
        </w:rPr>
        <w:t xml:space="preserve"> </w:t>
      </w:r>
      <w:r w:rsidRPr="00E775C1">
        <w:rPr>
          <w:rStyle w:val="Emphasis"/>
        </w:rPr>
        <w:t xml:space="preserve">What is important here is that in their gesture of resistance to the principle of legal obligation, in their voluntary inservitude, 32 such movements embody an ethical disruption of legal and political authority. </w:t>
      </w:r>
      <w:r w:rsidRPr="00592FF3">
        <w:rPr>
          <w:sz w:val="16"/>
        </w:rPr>
        <w:t xml:space="preserve">31 For Gans: ‘The duty to obey the law is not, and cannot be, an absolute duty’: (1992), p 120. 32 I borrow this expression from Michel Foucault: ‘Critique will be the art of voluntary inservitude, of reflective indocility.’ (1996), p 386. This is obviously a reference to Étienne de La Boétie’s famous thesis on voluntary servitude, where he claimed that the tyrant’s hold over us rests not on coercion but on our voluntary submission and thraldom to him; and therefore, that all that was required for us to be free was for us to turn our backs on him and no longer obey (see 2011). In this, he reveals the anarchic underside of the law – the fact that legal-political authority is founded on nothing other than our refusal or inability to recognise our own freedom. Downloaded by [Nova Southeastern University] at 00:01 04 January 2015 316 GRIFFITH LAW REVIEW (2012) VOL 21 NO 2 Legal Violence and Anarchic Violence </w:t>
      </w:r>
    </w:p>
    <w:p w:rsidR="00A616A6" w:rsidRDefault="00A616A6" w:rsidP="00A616A6"/>
    <w:p w:rsidR="00A616A6" w:rsidRDefault="00A616A6" w:rsidP="00A616A6">
      <w:pPr>
        <w:pStyle w:val="Heading4"/>
      </w:pPr>
      <w:r>
        <w:t>Alt Solves- Prefiguration allows for groups of people to take part in micropolitcal action</w:t>
      </w:r>
    </w:p>
    <w:p w:rsidR="00A616A6" w:rsidRPr="00680594" w:rsidRDefault="00A616A6" w:rsidP="00A616A6">
      <w:pPr>
        <w:rPr>
          <w:b/>
          <w:sz w:val="26"/>
        </w:rPr>
      </w:pPr>
      <w:r>
        <w:rPr>
          <w:rStyle w:val="Style13ptBold"/>
        </w:rPr>
        <w:t xml:space="preserve">Yates 15 </w:t>
      </w:r>
      <w:r w:rsidRPr="00161840">
        <w:t>(Luke, Department of Sociology, Sustainable Consumption Institute, University of Manchester, “Rethinking Prefiguration: Alternatives, Micropolitics and Goals in Social Movements”, Journal of Social, Cultural and Political Protest, 14, 1, 1-21, DOA)</w:t>
      </w:r>
    </w:p>
    <w:p w:rsidR="00A616A6" w:rsidRPr="00A616A6" w:rsidRDefault="00A616A6" w:rsidP="00A616A6">
      <w:pPr>
        <w:rPr>
          <w:sz w:val="16"/>
        </w:rPr>
      </w:pPr>
      <w:r w:rsidRPr="0011762C">
        <w:rPr>
          <w:rStyle w:val="StyleUnderline"/>
        </w:rPr>
        <w:t xml:space="preserve">Participants in Barcelona’s social centres identified a set of additional considerations and targets to traditional social movement opponents and goals. These explained much of the variety of practices that were considered politically significant and were carried out across these spaces. While conflicts during political actions continued to cast local authorities and police as traditional political adversaries, these were often seen as proxies for the real problems movements sought to address. Thus, opponents and goals described by social centre participants and organisers varied enormously in their nature, encompassing their styles of organisation, government legislation, the public’s social practices, cultural beliefs and activists’ individual identities, requiring a similarly transversal approach to doing protest. Participants’ distinct ways of dividing space and domestic labour, providing and consuming food, and organising meetings and leisure activities – and the practices composing adversarial protest itself – were thus understood as practical attempts to contest the effects of micropolitical power relations, as well as helping build momentum for attaining specific movement goals. </w:t>
      </w:r>
      <w:r w:rsidRPr="00985FCD">
        <w:rPr>
          <w:rStyle w:val="StyleUnderline"/>
        </w:rPr>
        <w:t>Prefiguration provides a potential language for interpreting the political logic connecting everyday processes taking place in Barcelona’s social centres – the prefiguration of ‘building alternatives’ – with those more closely related to decision-making and political actions.</w:t>
      </w:r>
      <w:r>
        <w:rPr>
          <w:rStyle w:val="StyleUnderline"/>
        </w:rPr>
        <w:t xml:space="preserve"> </w:t>
      </w:r>
      <w:r w:rsidRPr="002A1694">
        <w:rPr>
          <w:rStyle w:val="StyleUnderline"/>
        </w:rPr>
        <w:t>Participants across different social centres took micropolitics, community-building, mutual learning and coherence between values and actions to all be significant politically – that is, related to the process of creating social change</w:t>
      </w:r>
      <w:r w:rsidRPr="00A616A6">
        <w:rPr>
          <w:sz w:val="16"/>
        </w:rPr>
        <w:t xml:space="preserve"> </w:t>
      </w:r>
      <w:r w:rsidRPr="002A1694">
        <w:rPr>
          <w:rStyle w:val="StyleUnderline"/>
        </w:rPr>
        <w:t xml:space="preserve">(with micropolitics understood broadly as a tool for change on a micro-social level, particularly in the power relations between individuals and groups). </w:t>
      </w:r>
      <w:r w:rsidRPr="00A616A6">
        <w:rPr>
          <w:sz w:val="16"/>
        </w:rPr>
        <w:t>However</w:t>
      </w:r>
      <w:r w:rsidRPr="002A1694">
        <w:rPr>
          <w:rStyle w:val="StyleUnderline"/>
        </w:rPr>
        <w:t>, participants rarely expressed much confidence in having resolved the problems of how to address these challenges, or how much to prioritise them</w:t>
      </w:r>
      <w:r w:rsidRPr="00A616A6">
        <w:rPr>
          <w:sz w:val="16"/>
        </w:rPr>
        <w:t xml:space="preserve">. For example, participants such as Kes, Sergi and Viviana disagreed on how micropolitics, alongside more substantive objectives of movement campaigns, should optimally be tackled. Many argued that engaging solely in this or that practice, or adherence to just one goal infringed micropolitical concerns, or might not produce any external macro-political or lasting impact. </w:t>
      </w:r>
      <w:r w:rsidRPr="002A1694">
        <w:rPr>
          <w:rStyle w:val="StyleUnderline"/>
        </w:rPr>
        <w:t>Reflecting this, participants frequently declared that none of the politicised activities that they took part in within the collectives or living spaces were ‘enough’, and always tempered their allegiance to one activity with others that in combination legitimised their actions as both strategically worthwhile and micropolitically sound.</w:t>
      </w:r>
      <w:r>
        <w:rPr>
          <w:rStyle w:val="StyleUnderline"/>
        </w:rPr>
        <w:t xml:space="preserve"> </w:t>
      </w:r>
      <w:r w:rsidRPr="00A616A6">
        <w:rPr>
          <w:sz w:val="16"/>
        </w:rPr>
        <w:t xml:space="preserve">Roger, for instance, was typical in arguing that only through the diffusing of the centre’s ideas, and the sharing of skills and procedures which allowed practices to be changed, was Can Tintorer’s communal living experience politically valuable or useful. FUGA participants oscillated between celebrating and expressing unease about the proportion of time they spent talking and reflecting on how to ‘do politics’, as opposed to the time spent mobilising. In Localia there was a perceived danger of overemphasising at the expense of others any one project of individual self-realisation, the practice of communal living and its associated conflicts, or adversarial activism. In all centres, the simultaneous collective practice of different activities allowed each priority to insure the others against their political legitimacy. It is in this sense that the political action of participants in social centres could be understood as strategic (cf. Maeckelbergh, 2009, 2011). Participants framed moments of cultural expression, affinity, emotion and identification purely as elements of political strategy, an interpretation which should probably not be taken wholly literally. </w:t>
      </w:r>
      <w:r w:rsidRPr="002A1694">
        <w:rPr>
          <w:rStyle w:val="StyleUnderline"/>
        </w:rPr>
        <w:t>Prefiguration is best understood and deployed as this necessarily plural configuration of practices. Multiple priorities were juggled in the course of daily life and social movement activities and were subject to negotiation through a political logic of hedging and widespread ambivalence about how best to produce social change</w:t>
      </w:r>
      <w:r w:rsidRPr="00A616A6">
        <w:rPr>
          <w:sz w:val="16"/>
        </w:rPr>
        <w:t xml:space="preserve">. In participants’ awareness and concern that (i) any ‘alternative project’ was not built for its own sake but was linked to wider ambitions of capacity-building; (ii) attention to how goals were to be achieved was necessary (as with the ‘means–ends equivalence’); and (iii) with reference to wider or more distant future political goals (‘prolepsis’), the three components of prefiguration enumerated above were linked through an articulated set of priorities that were in tension. </w:t>
      </w:r>
    </w:p>
    <w:p w:rsidR="00A616A6" w:rsidRDefault="00A616A6" w:rsidP="00A616A6">
      <w:pPr>
        <w:pStyle w:val="Heading4"/>
      </w:pPr>
      <w:r>
        <w:t xml:space="preserve">Prefiguration solves- 5 steps </w:t>
      </w:r>
    </w:p>
    <w:p w:rsidR="00A616A6" w:rsidRPr="004664BB" w:rsidRDefault="00A616A6" w:rsidP="00A616A6">
      <w:pPr>
        <w:rPr>
          <w:b/>
          <w:sz w:val="26"/>
        </w:rPr>
      </w:pPr>
      <w:r>
        <w:rPr>
          <w:rStyle w:val="Style13ptBold"/>
        </w:rPr>
        <w:t xml:space="preserve">Yates 15 </w:t>
      </w:r>
      <w:r w:rsidRPr="00161840">
        <w:t>(Luke, Department of Sociology, Sustainable Consumption Institute, University of Manchester, “Rethinking Prefiguration: Alternatives, Micropolitics and Goals in Social Movements”, Journal of Social, Cultural and Political Protest, 14, 1, 1-21, DOA)</w:t>
      </w:r>
    </w:p>
    <w:p w:rsidR="00A616A6" w:rsidRPr="00A616A6" w:rsidRDefault="00A616A6" w:rsidP="00A616A6">
      <w:pPr>
        <w:rPr>
          <w:sz w:val="16"/>
        </w:rPr>
      </w:pPr>
      <w:r w:rsidRPr="00794529">
        <w:rPr>
          <w:rStyle w:val="StyleUnderline"/>
        </w:rPr>
        <w:t>This conception of prefiguration retains its core components and clarifies how the traditional approaches to the concept can be seen as facets of the same process. Prefigurative politics in this account includes both ‘building alternatives’ and the preoccupation with how practices are performed, above called the ‘means – ends equivalence’</w:t>
      </w:r>
      <w:r w:rsidRPr="00A616A6">
        <w:rPr>
          <w:sz w:val="16"/>
        </w:rPr>
        <w:t xml:space="preserve">. </w:t>
      </w:r>
      <w:r w:rsidRPr="00794529">
        <w:rPr>
          <w:rStyle w:val="StyleUnderline"/>
        </w:rPr>
        <w:t xml:space="preserve">It also incorporates the orientation towards the future that traditional models of prefiguration have proposed. The key clarification proposed is that prefiguration necessarily combines the experimental creating of ‘alternatives’ within either mobilisation-related or everyday activities, with attempts to ensure their future political relevance. </w:t>
      </w:r>
      <w:r w:rsidRPr="00A616A6">
        <w:rPr>
          <w:sz w:val="16"/>
        </w:rPr>
        <w:t xml:space="preserve">This combination took place through a mixture of five interrelated social processes, whose identification allows for a more practical and specific evaluation of the political logic at play in processes of prefiguration. </w:t>
      </w:r>
      <w:r w:rsidRPr="00794529">
        <w:rPr>
          <w:rStyle w:val="StyleUnderline"/>
        </w:rPr>
        <w:t>First, prefiguration involves experimentation. Experimentation took place not just in everyday practices and projects, but also in those relating more directly to political mobilisation. Participants in social centres treated many activities as opportunities for experimental performances or, more precisely, possible new ways of carrying out practices in the future</w:t>
      </w:r>
      <w:r w:rsidRPr="00A616A6">
        <w:rPr>
          <w:sz w:val="16"/>
        </w:rPr>
        <w:t xml:space="preserve"> (displacing to some extent certain established or hegemonic forms of social activity). </w:t>
      </w:r>
      <w:r w:rsidRPr="00794529">
        <w:rPr>
          <w:rStyle w:val="StyleUnderline"/>
        </w:rPr>
        <w:t xml:space="preserve">Social centre participants enthusiastically experimented with and openly reflected on their directly political practice </w:t>
      </w:r>
      <w:r w:rsidRPr="00A616A6">
        <w:rPr>
          <w:sz w:val="16"/>
        </w:rPr>
        <w:t>(in the case of FUGA),</w:t>
      </w:r>
      <w:r w:rsidRPr="00794529">
        <w:rPr>
          <w:rStyle w:val="StyleUnderline"/>
        </w:rPr>
        <w:t xml:space="preserve"> as well as many of their normal social interactions and practices </w:t>
      </w:r>
      <w:r w:rsidRPr="00A616A6">
        <w:rPr>
          <w:sz w:val="16"/>
        </w:rPr>
        <w:t>(in most other centres).</w:t>
      </w:r>
      <w:r w:rsidRPr="00794529">
        <w:rPr>
          <w:rStyle w:val="StyleUnderline"/>
        </w:rPr>
        <w:t xml:space="preserve"> These reflections or modified practices tended to be shared in assemblies and in informal conversation over mealtimes and other communal moments, as well as following demonstrations and actions.</w:t>
      </w:r>
      <w:r w:rsidRPr="00A616A6">
        <w:rPr>
          <w:sz w:val="16"/>
        </w:rPr>
        <w:t xml:space="preserve"> In changes to daily life, the limited size of the communal living projects helped incentivise and regularise this self-awareness and experimentation, as changes or ‘improvements’ often had a perceptible impact on participants’ lives. </w:t>
      </w:r>
      <w:r w:rsidRPr="00794529">
        <w:rPr>
          <w:rStyle w:val="StyleUnderline"/>
        </w:rPr>
        <w:t>Second, and echoing work on social movements’ interpretative and ideational processes</w:t>
      </w:r>
      <w:r w:rsidRPr="00A616A6">
        <w:rPr>
          <w:sz w:val="16"/>
        </w:rPr>
        <w:t xml:space="preserve"> (Gillan, 2008</w:t>
      </w:r>
      <w:r w:rsidRPr="00794529">
        <w:rPr>
          <w:rStyle w:val="StyleUnderline"/>
        </w:rPr>
        <w:t xml:space="preserve">), prefigurative groups host, develop and critique political perspectives, ideas and social movement frames. In social centres, the organisation of seminars, debates, conferences and the production and provision of zines, pamphlets and alternative media encouraged participants to imagine, learn and play with ideological positions. It explains and informs the kind of everyday experimentation described above – experimentation was sometimes carried out for its own sake, but was generally represented as an attempt to reorganise or reimagine practices. </w:t>
      </w:r>
      <w:r w:rsidRPr="00A616A6">
        <w:rPr>
          <w:sz w:val="16"/>
        </w:rPr>
        <w:t xml:space="preserve">FUGA was a particularly powerful group in its capacity to develop political and ideological frames or positions, reflected in their singular emphasis on ‘Autoformacio ́n’, the organising of seminars and discussions for the self- education of the collective. These ideas and frames also circulated visibly and audibly in banners, slogans and other messages communicated in moments of adversarial protest. </w:t>
      </w:r>
      <w:r w:rsidRPr="00794529">
        <w:rPr>
          <w:rStyle w:val="StyleUnderline"/>
        </w:rPr>
        <w:t>Third, prefiguration involves establishing new collective norms, which draw upon both experimental performances and political perspectives or ideas. Collective codes of conduct in social centres, and the tactics of the movements they were involved in, were debated, discussed and decided</w:t>
      </w:r>
      <w:r w:rsidRPr="00A616A6">
        <w:rPr>
          <w:sz w:val="16"/>
        </w:rPr>
        <w:t xml:space="preserve"> (often via consensus and in assemblies) </w:t>
      </w:r>
      <w:r w:rsidRPr="00794529">
        <w:rPr>
          <w:rStyle w:val="StyleUnderline"/>
        </w:rPr>
        <w:t>based on the above-mentioned experimental performances and political perspectives, building ideology, imagination and reflexivity into the daily practices of social centre participants.</w:t>
      </w:r>
      <w:r w:rsidRPr="00A616A6">
        <w:rPr>
          <w:sz w:val="16"/>
        </w:rPr>
        <w:t xml:space="preserve"> This entailed conflicting processes of crystallising new patterns of practice in group conduct and identity while, conversely, normalising and encouraging the breaking or reinterpretation of rules in order to develop and improve the nature of the ‘experiment’. As a set of norms or directives, this was sometimes recognised as introducing a new level of governance, but one that in theory was more accountable to its constituency of social centre participants or the social movement network at large. Studies of social movements have often focused on experimentation and frames but often neglect their outcomes in new repertoires and routines outside of tactical preferences. </w:t>
      </w:r>
      <w:r w:rsidRPr="00EE301D">
        <w:rPr>
          <w:rStyle w:val="StyleUnderline"/>
        </w:rPr>
        <w:t>Fourth, prefigurative politics usually involves intervention or consolidation in material environments or social orders in attempts to decisively inscribe or consolidate these codes of conduct, their political messages and symbolism, and experimental origins. In social centres this ranged from the ways in which participants and speakers were seated in a debate, to how land was used or cultivated, and how physical infrastructures were altered.</w:t>
      </w:r>
      <w:r w:rsidRPr="00A616A6">
        <w:rPr>
          <w:sz w:val="16"/>
        </w:rPr>
        <w:t xml:space="preserve"> Can Tintorer’s dry toilets were essential components for consolidating environmentally inflected hygiene and cultivation practices, for instance; while Localia’s division of space, through minimising privacy, encouraged communal cooking and the sharing of possessions. Actions such as occupations, roadblocks and use of ‘manufactured vulnerability’ in protests were more temporary, but symbolically highly significant, interventions in the material environment (Bey, 1991). Consolidation tends to be limited, temporary, miniaturised or curtailed – the occasions when it is not are examples of prefigurative social movement success. </w:t>
      </w:r>
      <w:r w:rsidRPr="00EE301D">
        <w:rPr>
          <w:rStyle w:val="StyleUnderline"/>
        </w:rPr>
        <w:t>Fifth, the demonstration and diffusion of practices, orders, devices and perspectives allows prefigured ‘alternatives’ to persist beyond the present for groups and collectives. In social centres this took place through alternative media circulated by social centres; in the public character of the workshops, seminars and conferences which took place in their public spaces; and via informal events which allowed for performances of alternatives.</w:t>
      </w:r>
      <w:r w:rsidRPr="00A616A6">
        <w:rPr>
          <w:sz w:val="16"/>
        </w:rPr>
        <w:t xml:space="preserve"> Public protest events and demonstrations, although many involved a direct action element in literally impinging on targets and practices, were seen principally as acts communicating messages of dissent, collective force and the existence of political alternatives. </w:t>
      </w:r>
      <w:r w:rsidRPr="00EE301D">
        <w:rPr>
          <w:rStyle w:val="StyleUnderline"/>
        </w:rPr>
        <w:t>These five processes or dynamics are henceforth referred to as ‘experimentation’, ‘perspectives’, ‘conduct’, ‘consolidation’ and ‘diffusion’. They ought not to be understood as new concepts, not least because they draw upon a multitude of existing ideas from prior social movement literature, rather they are reference points to the empirical ingredients which might usefully be seen to compose prefiguration. Prefiguration as a compound of five processes retains much of the three dynamics identified in traditional discussions of the term and proposes mechanisms through which they coherently relate.</w:t>
      </w:r>
      <w:r w:rsidRPr="00A616A6">
        <w:rPr>
          <w:sz w:val="16"/>
        </w:rPr>
        <w:t xml:space="preserve"> It still refers to the future-oriented building of alternative practices, institutions or utopia (see for instance Breines, 1989; Epstein, 1991; Juris, 2008), or the way in which protest is performed (referred to above as the means – ends equivalence; see Boggs, 1977; Graeber, 2002) – the five processes of experimentation, perspectives, conduct, consolidation and diffusion are the same. Thus, prefiguration as conceived of here can be seen as taking place not only in more informal environments such as communal living environments, public social centres, but also, and with the same political logic, on the streets, in the context of planning and implementing protest actions. </w:t>
      </w:r>
    </w:p>
    <w:p w:rsidR="00A616A6" w:rsidRDefault="00A616A6" w:rsidP="00A616A6"/>
    <w:p w:rsidR="00A616A6" w:rsidRDefault="00A616A6" w:rsidP="00A616A6">
      <w:pPr>
        <w:pStyle w:val="Heading3"/>
      </w:pPr>
      <w:r>
        <w:t>Affinity Alt</w:t>
      </w:r>
    </w:p>
    <w:p w:rsidR="00A616A6" w:rsidRPr="00297406" w:rsidRDefault="00A616A6" w:rsidP="00A616A6">
      <w:pPr>
        <w:pStyle w:val="Heading4"/>
        <w:rPr>
          <w:rStyle w:val="StyleUnderline"/>
        </w:rPr>
      </w:pPr>
      <w:r>
        <w:t>Thus, we affirm creations of Affinity groups that directly resist acts of violence and oppression by the state. Only this way we can decentralize authoritarian presence.</w:t>
      </w:r>
    </w:p>
    <w:p w:rsidR="00A616A6" w:rsidRPr="00297406" w:rsidRDefault="00A616A6" w:rsidP="00A616A6">
      <w:r>
        <w:rPr>
          <w:rStyle w:val="Style13ptBold"/>
        </w:rPr>
        <w:t xml:space="preserve">Sarrasin et al 2014 </w:t>
      </w:r>
      <w:r w:rsidRPr="00297406">
        <w:t xml:space="preserve">(Rachel, Sandra Jeppesen, Anna Kruzynski, Émilie Breton, Membre du Collectif de recherche sur l’autonomie collective, Université Concordia, Département de science politique, Université de Montréal, </w:t>
      </w:r>
      <w:hyperlink r:id="rId14" w:history="1">
        <w:r w:rsidRPr="00297406">
          <w:t>Lakehead University</w:t>
        </w:r>
      </w:hyperlink>
      <w:r w:rsidRPr="00297406">
        <w:t xml:space="preserve"> Research Chair in Transformative Media &amp; Social Movements, </w:t>
      </w:r>
      <w:hyperlink r:id="rId15" w:history="1">
        <w:r w:rsidRPr="00297406">
          <w:t>Concordia University Montreal</w:t>
        </w:r>
      </w:hyperlink>
      <w:r w:rsidRPr="00297406">
        <w:t xml:space="preserve"> Professor (Associate) and Graduate Program Director, Membre du Collectif de recherche sur l’autonomie collective, École des affaires publiques et communautaires, Université Concordia, “The Anarchist Commons”, Ephemera: Theory &amp; Politics in Organization, 12/2/14)</w:t>
      </w:r>
    </w:p>
    <w:p w:rsidR="00A616A6" w:rsidRPr="00E775C1" w:rsidRDefault="00A616A6" w:rsidP="00A616A6">
      <w:pPr>
        <w:rPr>
          <w:rStyle w:val="Emphasis"/>
        </w:rPr>
      </w:pPr>
      <w:r>
        <w:rPr>
          <w:sz w:val="16"/>
        </w:rPr>
        <w:t>F</w:t>
      </w:r>
      <w:r w:rsidRPr="004E2090">
        <w:rPr>
          <w:sz w:val="16"/>
        </w:rPr>
        <w:t xml:space="preserve">or the most part, </w:t>
      </w:r>
      <w:r w:rsidRPr="00982656">
        <w:rPr>
          <w:rStyle w:val="StyleUnderline"/>
        </w:rPr>
        <w:t xml:space="preserve">anarchist work is grounded in a dual political strategy of confrontation and construction. </w:t>
      </w:r>
      <w:r w:rsidRPr="004D4FA6">
        <w:rPr>
          <w:rStyle w:val="Emphasis"/>
        </w:rPr>
        <w:t>Confrontation strategies aim to destabilize and delegitimize the current socio-political order</w:t>
      </w:r>
      <w:r w:rsidRPr="00982656">
        <w:rPr>
          <w:rStyle w:val="StyleUnderline"/>
        </w:rPr>
        <w:t>, whereas construction strategies build grassroots alternatives. Being in solidarity with those active on the frontline of struggles was seen to be a key anarchist ‘value-practice’</w:t>
      </w:r>
      <w:r w:rsidRPr="004E2090">
        <w:rPr>
          <w:sz w:val="16"/>
        </w:rPr>
        <w:t xml:space="preserve"> (Jeppesen, 2009</w:t>
      </w:r>
      <w:r w:rsidRPr="00982656">
        <w:rPr>
          <w:rStyle w:val="StyleUnderline"/>
        </w:rPr>
        <w:t>). Strategies for acting in solidarity and being good allies were widely discussed.</w:t>
      </w:r>
      <w:r w:rsidRPr="004E2090">
        <w:rPr>
          <w:sz w:val="16"/>
        </w:rPr>
        <w:t xml:space="preserve"> Stéphanie articulates a common position on solidarity: it’s important to send a message of solidarity, to send a message to the people that are directly affected “you’re not alone, and other people care.” I think </w:t>
      </w:r>
      <w:r w:rsidRPr="00E775C1">
        <w:rPr>
          <w:rStyle w:val="Emphasis"/>
        </w:rPr>
        <w:t>it’s important to send a message to the oppressors that there’s not universal consent to the oppression</w:t>
      </w:r>
      <w:r w:rsidRPr="004E2090">
        <w:rPr>
          <w:sz w:val="16"/>
        </w:rPr>
        <w:t xml:space="preserve">. For example, a message being sent to the Canadian government that – I’m just focused on Gaza because it’s happening right now – a message that not all people in Canada think that’s it okay that Canada is being complicit in the bombing of Gaza. And also, it’s an important way of using that privilege. Sometimes you just have more access to power structures, or more leeway to take certain risks, as someone that’s not directly affected. </w:t>
      </w:r>
      <w:r w:rsidRPr="004E2090">
        <w:rPr>
          <w:rStyle w:val="StyleUnderline"/>
        </w:rPr>
        <w:t xml:space="preserve">So migrant justice organizing springs to mind, like, people that don’t have immigration papers are taking a much greater risk in taking a direct action where you’re going to get arrested, than people that do have immigration status. So if at a certain point it is strategically useful to do a direct action with a high degree of risk of arrest then that’s a role for allies. </w:t>
      </w:r>
      <w:r w:rsidRPr="00E775C1">
        <w:rPr>
          <w:rStyle w:val="Emphasis"/>
        </w:rPr>
        <w:t>Solidarity organizing takes place when those most affected are at the forefront of the struggle taking leadership roles, but not necessarily at the forefront of the protest facing down police lines</w:t>
      </w:r>
      <w:r w:rsidRPr="004E2090">
        <w:rPr>
          <w:rStyle w:val="StyleUnderline"/>
        </w:rPr>
        <w:t>.</w:t>
      </w:r>
      <w:r w:rsidRPr="004E2090">
        <w:rPr>
          <w:sz w:val="16"/>
        </w:rPr>
        <w:t xml:space="preserve"> This conception of solidarity suggests that people with more privilege will use their social location to work with and support those in frontline struggles, a position reiterated in our weekend of reflection. One participant, however, mentioned that when they came to Canada from Latin America many activists wanted them to be at the forefront of Latin American solidarity organizing. They felt it was difficult to live up to those expectations as they were just one person among many in the struggle. This kind of figure heading may inadvertently serve to create awkward hierarchies of expected leadership, and we must be careful not to establish new power dynamics through our rejection of these very power inequities. Checking in with people about how they feel in specific situations and practicing active listening may be helpful. In addition to the forefront model</w:t>
      </w:r>
      <w:r w:rsidRPr="004E2090">
        <w:rPr>
          <w:rStyle w:val="StyleUnderline"/>
        </w:rPr>
        <w:t>, anti-authoritarians articulated a commitment to a shared set of principles, of which we identified ten: social justice, mutual aid, solidarity, freedom, equality, spontaneity, autonomy, democracy, respect for diversity, and creativity</w:t>
      </w:r>
      <w:r w:rsidRPr="004E2090">
        <w:rPr>
          <w:sz w:val="16"/>
        </w:rPr>
        <w:t xml:space="preserve"> (CRAC, 2011: 5). Grounded in these principles, ‘value practices’ (Jeppesen, 2009) emerge that define the shared political culture. For example, the principle of mutual aid might result in the value-practice of resource sharing, whereby resources such as a computer, food, work expertise, a spare bed, heirloom seeds, or books and zines might be shared mutually among activists. </w:t>
      </w:r>
      <w:r w:rsidRPr="00E775C1">
        <w:rPr>
          <w:rStyle w:val="Emphasis"/>
        </w:rPr>
        <w:t>Affinity group organizing is a common decentralized form of anti-authoritarian political culture. Affinities can coalesce around identities, interests, or localities</w:t>
      </w:r>
      <w:r w:rsidRPr="004E2090">
        <w:rPr>
          <w:rStyle w:val="StyleUnderline"/>
        </w:rPr>
        <w:t xml:space="preserve">, such as a neighborhood that is gentrifying </w:t>
      </w:r>
      <w:r w:rsidRPr="004E2090">
        <w:rPr>
          <w:sz w:val="16"/>
        </w:rPr>
        <w:t xml:space="preserve">(Centre Social Autogéré) </w:t>
      </w:r>
      <w:r w:rsidRPr="004E2090">
        <w:rPr>
          <w:rStyle w:val="StyleUnderline"/>
        </w:rPr>
        <w:t>or a personal identity such as queer and trans people of colour</w:t>
      </w:r>
      <w:r w:rsidRPr="004E2090">
        <w:rPr>
          <w:sz w:val="16"/>
        </w:rPr>
        <w:t xml:space="preserve"> (Ste-Émilie Skillshare). Some affinities were found to be quite different. For example, the anti-gentrification work undertaken by the Centre Social Autogéré was organized among people who lived in the same geographical proximity, where activists reached out to strangers to develop affinities. On the other hand, Ste-Émilie considers their affinity to be so close that they self-identify as an intentional family. </w:t>
      </w:r>
      <w:r w:rsidRPr="00E775C1">
        <w:rPr>
          <w:rStyle w:val="Emphasis"/>
        </w:rPr>
        <w:t>Networking structures used by affinity groups are flexible and decentralized, allowing for effective communication, coordination, and organization of campaigns in everyday life. There is a common understanding among anti-authoritarians of what an affinity group entails, and how such a collective will be organized using a shared political culture.</w:t>
      </w:r>
    </w:p>
    <w:p w:rsidR="00A616A6" w:rsidRDefault="00A616A6" w:rsidP="00A616A6">
      <w:pPr>
        <w:pStyle w:val="Heading3"/>
        <w:rPr>
          <w:rFonts w:asciiTheme="minorHAnsi" w:hAnsiTheme="minorHAnsi" w:cstheme="minorHAnsi"/>
        </w:rPr>
      </w:pPr>
      <w:r>
        <w:rPr>
          <w:rFonts w:asciiTheme="minorHAnsi" w:hAnsiTheme="minorHAnsi" w:cstheme="minorHAnsi"/>
        </w:rPr>
        <w:t>Refusal Alt</w:t>
      </w:r>
    </w:p>
    <w:p w:rsidR="00A616A6" w:rsidRPr="00A616A6" w:rsidRDefault="00A616A6" w:rsidP="00A616A6">
      <w:pPr>
        <w:pStyle w:val="Heading4"/>
      </w:pPr>
      <w:r>
        <w:t>The alternative is to resist soverign power through the refusal to produce distinctions. All political binaries are predicated upon the distinction between zoe and bios – by refusing to draw lines we can contest the soverign ban through contestation at the level of meaning and exception.</w:t>
      </w:r>
    </w:p>
    <w:p w:rsidR="00A616A6" w:rsidRPr="0011502E" w:rsidRDefault="00A616A6" w:rsidP="00A616A6">
      <w:pPr>
        <w:spacing w:after="0"/>
        <w:rPr>
          <w:rFonts w:asciiTheme="minorHAnsi" w:eastAsiaTheme="majorEastAsia" w:hAnsiTheme="minorHAnsi" w:cstheme="minorHAnsi"/>
          <w:b/>
          <w:iCs/>
          <w:sz w:val="26"/>
        </w:rPr>
      </w:pPr>
      <w:r w:rsidRPr="0011502E">
        <w:rPr>
          <w:rStyle w:val="Heading4Char"/>
          <w:rFonts w:asciiTheme="minorHAnsi" w:hAnsiTheme="minorHAnsi" w:cstheme="minorHAnsi"/>
        </w:rPr>
        <w:t>Edkins and Pin-Fat 4</w:t>
      </w:r>
      <w:r w:rsidRPr="0011502E">
        <w:rPr>
          <w:rFonts w:asciiTheme="minorHAnsi" w:hAnsiTheme="minorHAnsi" w:cstheme="minorHAnsi"/>
        </w:rPr>
        <w:t xml:space="preserve"> [Jenny Edkins and Veronique Pin-Fat, professor of international politics at the University of Wales Aberystwyth and Lecturer in International Relations and Director of the MA Human Rights in the Centre for International Politics, The University of Manchester (respectively), “Introduction: Life, Power, Resistance,” Sovereign Lives: Power in Global Politics, page 7-9] AL 7/29</w:t>
      </w:r>
    </w:p>
    <w:p w:rsidR="00A616A6" w:rsidRDefault="00A616A6" w:rsidP="00A616A6">
      <w:pPr>
        <w:rPr>
          <w:rFonts w:asciiTheme="minorHAnsi" w:hAnsiTheme="minorHAnsi" w:cstheme="minorHAnsi"/>
          <w:sz w:val="16"/>
        </w:rPr>
      </w:pPr>
      <w:r w:rsidRPr="0011502E">
        <w:rPr>
          <w:rFonts w:asciiTheme="minorHAnsi" w:hAnsiTheme="minorHAnsi" w:cstheme="minorHAnsi"/>
          <w:sz w:val="16"/>
        </w:rPr>
        <w:t xml:space="preserve">Resistance as the Refusal of Sovereign Distinctions </w:t>
      </w:r>
      <w:r w:rsidRPr="0011502E">
        <w:rPr>
          <w:rStyle w:val="Emphasis"/>
          <w:rFonts w:asciiTheme="minorHAnsi" w:hAnsiTheme="minorHAnsi" w:cstheme="minorHAnsi"/>
        </w:rPr>
        <w:t>One potential form of resistance to sovereign power consists of a refusal to draw any lines between zoe and bios, inside and outside, human and inhuman</w:t>
      </w:r>
      <w:r w:rsidRPr="0011502E">
        <w:rPr>
          <w:rFonts w:asciiTheme="minorHAnsi" w:hAnsiTheme="minorHAnsi" w:cstheme="minorHAnsi"/>
          <w:sz w:val="16"/>
        </w:rPr>
        <w:t xml:space="preserve">. As we have shown, </w:t>
      </w:r>
      <w:r w:rsidRPr="0011502E">
        <w:rPr>
          <w:rStyle w:val="StyleUnderline"/>
          <w:rFonts w:asciiTheme="minorHAnsi" w:hAnsiTheme="minorHAnsi" w:cstheme="minorHAnsi"/>
        </w:rPr>
        <w:t>sovereign power</w:t>
      </w:r>
      <w:r w:rsidRPr="0011502E">
        <w:rPr>
          <w:rFonts w:asciiTheme="minorHAnsi" w:hAnsiTheme="minorHAnsi" w:cstheme="minorHAnsi"/>
          <w:sz w:val="16"/>
        </w:rPr>
        <w:t xml:space="preserve"> does not involve a power relation in Foucauldian terms. It </w:t>
      </w:r>
      <w:r w:rsidRPr="0011502E">
        <w:rPr>
          <w:rStyle w:val="StyleUnderline"/>
          <w:rFonts w:asciiTheme="minorHAnsi" w:hAnsiTheme="minorHAnsi" w:cstheme="minorHAnsi"/>
        </w:rPr>
        <w:t>is more appropriately considered to have become a form of governance or technique of administration through relationships of violence that reduce political subjects to mere bare or naked life.</w:t>
      </w:r>
      <w:r w:rsidRPr="0011502E">
        <w:rPr>
          <w:rFonts w:asciiTheme="minorHAnsi" w:hAnsiTheme="minorHAnsi" w:cstheme="minorHAnsi"/>
          <w:sz w:val="16"/>
        </w:rPr>
        <w:t xml:space="preserve"> As Michael Dillon puts it, «Sovereign power [is] a form of rule gone global [that] has come to develop and deploy modes of destruction whose dissemination it finds increasingly impossible to control because these have become integral to its propagation and survival."29 </w:t>
      </w:r>
      <w:r w:rsidRPr="0011502E">
        <w:rPr>
          <w:rStyle w:val="StyleUnderline"/>
          <w:rFonts w:asciiTheme="minorHAnsi" w:hAnsiTheme="minorHAnsi" w:cstheme="minorHAnsi"/>
        </w:rPr>
        <w:t>In asking for a refusal to draw lines as a possibility of resistance, then, we are not asking for the elimination of power relations and, consequently, we are not asking for the erasure of the possibility of a mode of political being that is empowered and empowering, is free and that speaks</w:t>
      </w:r>
      <w:r w:rsidRPr="0011502E">
        <w:rPr>
          <w:rFonts w:asciiTheme="minorHAnsi" w:hAnsiTheme="minorHAnsi" w:cstheme="minorHAnsi"/>
          <w:sz w:val="16"/>
        </w:rPr>
        <w:t xml:space="preserve">: quite the opposite. </w:t>
      </w:r>
      <w:r w:rsidRPr="0011502E">
        <w:rPr>
          <w:rStyle w:val="Emphasis"/>
          <w:rFonts w:asciiTheme="minorHAnsi" w:hAnsiTheme="minorHAnsi" w:cstheme="minorHAnsi"/>
        </w:rPr>
        <w:t>Following Agamben, we are suggesting that it is only through a refusal to draw any lines at all (and, indeed, nothing less will do) that sovereign power (as a form of violence) can be contested and a properly political power relation can be reinstated.</w:t>
      </w:r>
      <w:r w:rsidRPr="0011502E">
        <w:rPr>
          <w:rFonts w:asciiTheme="minorHAnsi" w:hAnsiTheme="minorHAnsi" w:cstheme="minorHAnsi"/>
          <w:sz w:val="16"/>
        </w:rPr>
        <w:t xml:space="preserve"> </w:t>
      </w:r>
      <w:r w:rsidRPr="0011502E">
        <w:rPr>
          <w:rStyle w:val="StyleUnderline"/>
          <w:rFonts w:asciiTheme="minorHAnsi" w:hAnsiTheme="minorHAnsi" w:cstheme="minorHAnsi"/>
        </w:rPr>
        <w:t>We could call this escaping the logic of sovereign power.</w:t>
      </w:r>
      <w:r w:rsidRPr="0011502E">
        <w:rPr>
          <w:rFonts w:asciiTheme="minorHAnsi" w:hAnsiTheme="minorHAnsi" w:cstheme="minorHAnsi"/>
          <w:sz w:val="16"/>
        </w:rPr>
        <w:t xml:space="preserve"> Our overall argument is that </w:t>
      </w:r>
      <w:r w:rsidRPr="0011502E">
        <w:rPr>
          <w:rStyle w:val="Emphasis"/>
          <w:rFonts w:asciiTheme="minorHAnsi" w:hAnsiTheme="minorHAnsi" w:cstheme="minorHAnsi"/>
        </w:rPr>
        <w:t>we can escape sovereign power and reinstate a form of power relation by contesting its assumption of the right to draw lines, that is, by contesting the sovereign ban.</w:t>
      </w:r>
      <w:r w:rsidRPr="0011502E">
        <w:rPr>
          <w:rFonts w:asciiTheme="minorHAnsi" w:hAnsiTheme="minorHAnsi" w:cstheme="minorHAnsi"/>
          <w:sz w:val="16"/>
        </w:rPr>
        <w:t xml:space="preserve"> </w:t>
      </w:r>
      <w:r w:rsidRPr="0011502E">
        <w:rPr>
          <w:rStyle w:val="StyleUnderline"/>
          <w:rFonts w:asciiTheme="minorHAnsi" w:hAnsiTheme="minorHAnsi" w:cstheme="minorHAnsi"/>
        </w:rPr>
        <w:t>Any other resistance always inevitably remains within this relationship of violence</w:t>
      </w:r>
      <w:r w:rsidRPr="0011502E">
        <w:rPr>
          <w:rFonts w:asciiTheme="minorHAnsi" w:hAnsiTheme="minorHAnsi" w:cstheme="minorHAnsi"/>
          <w:sz w:val="16"/>
        </w:rPr>
        <w:t xml:space="preserve">. </w:t>
      </w:r>
      <w:r w:rsidRPr="0011502E">
        <w:rPr>
          <w:rStyle w:val="Emphasis"/>
          <w:rFonts w:asciiTheme="minorHAnsi" w:hAnsiTheme="minorHAnsi" w:cstheme="minorHAnsi"/>
        </w:rPr>
        <w:t>To move outside it</w:t>
      </w:r>
      <w:r w:rsidRPr="0011502E">
        <w:rPr>
          <w:rFonts w:asciiTheme="minorHAnsi" w:hAnsiTheme="minorHAnsi" w:cstheme="minorHAnsi"/>
          <w:sz w:val="16"/>
        </w:rPr>
        <w:t xml:space="preserve"> (and return to a power relation), </w:t>
      </w:r>
      <w:r w:rsidRPr="0011502E">
        <w:rPr>
          <w:rStyle w:val="Emphasis"/>
          <w:rFonts w:asciiTheme="minorHAnsi" w:hAnsiTheme="minorHAnsi" w:cstheme="minorHAnsi"/>
        </w:rPr>
        <w:t>we need not only contest its right to draw lines in particular places, but also resist the call to draw any lines of the sort sovereign power demands.</w:t>
      </w:r>
      <w:r w:rsidRPr="0011502E">
        <w:rPr>
          <w:rFonts w:asciiTheme="minorHAnsi" w:hAnsiTheme="minorHAnsi" w:cstheme="minorHAnsi"/>
          <w:sz w:val="16"/>
        </w:rPr>
        <w:t xml:space="preserve"> </w:t>
      </w:r>
      <w:r w:rsidRPr="0011502E">
        <w:rPr>
          <w:rStyle w:val="StyleUnderline"/>
          <w:rFonts w:asciiTheme="minorHAnsi" w:hAnsiTheme="minorHAnsi" w:cstheme="minorHAnsi"/>
        </w:rPr>
        <w:t>The grammar of sovereign power cannot be resisted by challenging or fighting over where the lines are drawn</w:t>
      </w:r>
      <w:r w:rsidRPr="0011502E">
        <w:rPr>
          <w:rFonts w:asciiTheme="minorHAnsi" w:hAnsiTheme="minorHAnsi" w:cstheme="minorHAnsi"/>
          <w:sz w:val="16"/>
        </w:rPr>
        <w:t xml:space="preserve">. While, of course, this is a strategy that can be deployed as a form of resistance, it is not a resistance to sovereign power per se as it still tacitly or even explicitly accepts that lines must be drawn somewhere (and preferably more inclusively). Christine Sylvester's exploration of what she calls «fictional development sovereignties" in this volume can be read as testimony to this. Nevertheless, </w:t>
      </w:r>
      <w:r w:rsidRPr="0011502E">
        <w:rPr>
          <w:rStyle w:val="Emphasis"/>
          <w:rFonts w:asciiTheme="minorHAnsi" w:hAnsiTheme="minorHAnsi" w:cstheme="minorHAnsi"/>
        </w:rPr>
        <w:t>strategies that address where lines are drawn are, undoubtedly, crucially important and often seem the only possibility for resistance.</w:t>
      </w:r>
      <w:r w:rsidRPr="0011502E">
        <w:rPr>
          <w:rFonts w:asciiTheme="minorHAnsi" w:hAnsiTheme="minorHAnsi" w:cstheme="minorHAnsi"/>
          <w:sz w:val="16"/>
        </w:rPr>
        <w:t xml:space="preserve"> Indeed, in Chapters 2 and 9 both William Connolly and Karena Shaw offer compelling arguments and illustrations as to how and why this can and should be done. For example, Connolly proposes the notion of an "ethos of sovereignty" by which he means "a modified ethos of constitutional action [that] would nonetheless incline the effective range of court decisions and popular responses in a different direction" such that, despite the paradoxes of sovereignty, such an ethos could alter its course. Furthermore, Shaw suggests that the discourses and practices of sovereignty that take the form of a sovereign state can be "a terrain of power and resistance" mobilized by "those seeking to resist or delegitimize assertions of sovereignty over them." Shaw unpicks the complex ways in which a Hobbesian grammar of a "shared ontology as the precondition for legitimate authority" is reproduced by indigenous peoples but yet offers (albeit precariously) possibilities of critically reconfiguring both what that shared ontology might be and the constitution of legitimate authority. The promise of the arguments both Connolly and Shaw make is an active demonstration that the grammar of sovereign statehood (distinct from sovereign power) is not fixed in a timeless configuration. As Connolly puts it</w:t>
      </w:r>
      <w:r w:rsidRPr="0011502E">
        <w:rPr>
          <w:rStyle w:val="StyleUnderline"/>
          <w:rFonts w:asciiTheme="minorHAnsi" w:hAnsiTheme="minorHAnsi" w:cstheme="minorHAnsi"/>
        </w:rPr>
        <w:t>, resistance is possible within a logic of state sovereignty transformed by an appropriate ethos such that "old ideas [old practices of sovereignty, territory, property, capital, mastery, nationhood, and faith] provide new sites for possible metamorphosis today."</w:t>
      </w:r>
      <w:r w:rsidRPr="0011502E">
        <w:rPr>
          <w:rFonts w:asciiTheme="minorHAnsi" w:hAnsiTheme="minorHAnsi" w:cstheme="minorHAnsi"/>
          <w:sz w:val="16"/>
        </w:rPr>
        <w:t xml:space="preserve"> However, </w:t>
      </w:r>
      <w:r w:rsidRPr="0011502E">
        <w:rPr>
          <w:rStyle w:val="StyleUnderline"/>
          <w:rFonts w:asciiTheme="minorHAnsi" w:hAnsiTheme="minorHAnsi" w:cstheme="minorHAnsi"/>
        </w:rPr>
        <w:t>while possible and sometimes desirable, these forms of resistance remain limited and constrained by the grammar of sovereign power, as there is no refusal here of its line-drawing "ethos" that engages with Agamben's conclusion that we are all now homines sacri or bare life</w:t>
      </w:r>
      <w:r w:rsidRPr="0011502E">
        <w:rPr>
          <w:rFonts w:asciiTheme="minorHAnsi" w:hAnsiTheme="minorHAnsi" w:cstheme="minorHAnsi"/>
          <w:sz w:val="16"/>
        </w:rPr>
        <w:t xml:space="preserve">. </w:t>
      </w:r>
      <w:r w:rsidRPr="0011502E">
        <w:rPr>
          <w:rStyle w:val="Emphasis"/>
          <w:rFonts w:asciiTheme="minorHAnsi" w:hAnsiTheme="minorHAnsi" w:cstheme="minorHAnsi"/>
        </w:rPr>
        <w:t>Although they contest the violence of sovereign power's drawing of the line, they risk their own violent relation in demanding that the line be drawn differently</w:t>
      </w:r>
      <w:r w:rsidRPr="0011502E">
        <w:rPr>
          <w:rFonts w:asciiTheme="minorHAnsi" w:hAnsiTheme="minorHAnsi" w:cstheme="minorHAnsi"/>
          <w:sz w:val="16"/>
        </w:rPr>
        <w:t xml:space="preserve">. </w:t>
      </w:r>
      <w:r w:rsidRPr="0011502E">
        <w:rPr>
          <w:rStyle w:val="Emphasis"/>
          <w:rFonts w:asciiTheme="minorHAnsi" w:hAnsiTheme="minorHAnsi" w:cstheme="minorHAnsi"/>
        </w:rPr>
        <w:t xml:space="preserve">In both cases, the drawing of the line represents a foreclosure of possibility and a denial of the properly political power relation. </w:t>
      </w:r>
      <w:r w:rsidRPr="0011502E">
        <w:rPr>
          <w:rFonts w:asciiTheme="minorHAnsi" w:hAnsiTheme="minorHAnsi" w:cstheme="minorHAnsi"/>
          <w:sz w:val="16"/>
        </w:rPr>
        <w:t xml:space="preserve">In what follows, we offer some suggestions for and examples of resistance that succeed in refusing the "paradox of sovereignty" that leads us all into zones of indistinction. How might resistance as refusal be possible? </w:t>
      </w:r>
      <w:r w:rsidRPr="0011502E">
        <w:rPr>
          <w:rStyle w:val="Emphasis"/>
          <w:rFonts w:asciiTheme="minorHAnsi" w:hAnsiTheme="minorHAnsi" w:cstheme="minorHAnsi"/>
        </w:rPr>
        <w:t>The metaphysics of presence that sovereign power's founding and foundationalist drawing of a line presupposes</w:t>
      </w:r>
      <w:r w:rsidRPr="0011502E">
        <w:rPr>
          <w:rFonts w:asciiTheme="minorHAnsi" w:hAnsiTheme="minorHAnsi" w:cstheme="minorHAnsi"/>
          <w:sz w:val="16"/>
        </w:rPr>
        <w:t xml:space="preserve"> (inside/outside, zoe/bios, universal/particular, members/ strangers, colonial/indigenous) </w:t>
      </w:r>
      <w:r w:rsidRPr="0011502E">
        <w:rPr>
          <w:rStyle w:val="Emphasis"/>
          <w:rFonts w:asciiTheme="minorHAnsi" w:hAnsiTheme="minorHAnsi" w:cstheme="minorHAnsi"/>
        </w:rPr>
        <w:t>can be challenged by examining the relationship between time and politics</w:t>
      </w:r>
      <w:r w:rsidRPr="0011502E">
        <w:rPr>
          <w:rFonts w:asciiTheme="minorHAnsi" w:hAnsiTheme="minorHAnsi" w:cstheme="minorHAnsi"/>
          <w:sz w:val="16"/>
        </w:rPr>
        <w:t xml:space="preserve">. In Chapter 4, Erin Manning argues that </w:t>
      </w:r>
      <w:r w:rsidRPr="0011502E">
        <w:rPr>
          <w:rStyle w:val="Emphasis"/>
          <w:rFonts w:asciiTheme="minorHAnsi" w:hAnsiTheme="minorHAnsi" w:cstheme="minorHAnsi"/>
        </w:rPr>
        <w:t>the possibility of resistance</w:t>
      </w:r>
      <w:r w:rsidRPr="0011502E">
        <w:rPr>
          <w:rStyle w:val="StyleUnderline"/>
          <w:rFonts w:asciiTheme="minorHAnsi" w:hAnsiTheme="minorHAnsi" w:cstheme="minorHAnsi"/>
        </w:rPr>
        <w:t xml:space="preserve"> to the imperatives of sovereign statehood</w:t>
      </w:r>
      <w:r w:rsidRPr="0011502E">
        <w:rPr>
          <w:rFonts w:asciiTheme="minorHAnsi" w:hAnsiTheme="minorHAnsi" w:cstheme="minorHAnsi"/>
          <w:sz w:val="16"/>
        </w:rPr>
        <w:t xml:space="preserve"> (in this case, federalist) </w:t>
      </w:r>
      <w:r w:rsidRPr="0011502E">
        <w:rPr>
          <w:rStyle w:val="Emphasis"/>
          <w:rFonts w:asciiTheme="minorHAnsi" w:hAnsiTheme="minorHAnsi" w:cstheme="minorHAnsi"/>
        </w:rPr>
        <w:t>lies in "taking time" and "making time" for politics</w:t>
      </w:r>
      <w:r w:rsidRPr="0011502E">
        <w:rPr>
          <w:rFonts w:asciiTheme="minorHAnsi" w:hAnsiTheme="minorHAnsi" w:cstheme="minorHAnsi"/>
          <w:sz w:val="16"/>
        </w:rPr>
        <w:t>. As she puts it, "</w:t>
      </w:r>
      <w:r w:rsidRPr="0011502E">
        <w:rPr>
          <w:rStyle w:val="StyleUnderline"/>
          <w:rFonts w:asciiTheme="minorHAnsi" w:hAnsiTheme="minorHAnsi" w:cstheme="minorHAnsi"/>
        </w:rPr>
        <w:t>Politics that takes time makes time to count those who are excluded, to disagree with those who otherwise have "no part</w:t>
      </w:r>
      <w:r w:rsidRPr="0011502E">
        <w:rPr>
          <w:rFonts w:asciiTheme="minorHAnsi" w:hAnsiTheme="minorHAnsi" w:cstheme="minorHAnsi"/>
          <w:sz w:val="16"/>
        </w:rPr>
        <w:t xml:space="preserve">." Politics is the discursive space where one contests and resists the way in which Hobbes's presupposed ontological "whole;' around which the sovereign state is configured as a legitimate authority, is counted, and instead engages with miscounting through a dialogue of disagreement. The implications of Manning's position stretch beyond the sovereign state and speak to sovereign power. As she says pithily, "sovereign politics are a waste of time" because they constitute a failure to take the time to "miscount." We might say that </w:t>
      </w:r>
      <w:r w:rsidRPr="0011502E">
        <w:rPr>
          <w:rStyle w:val="Emphasis"/>
          <w:rFonts w:asciiTheme="minorHAnsi" w:hAnsiTheme="minorHAnsi" w:cstheme="minorHAnsi"/>
        </w:rPr>
        <w:t>"miscounting" is a refusal of, and resistance to, the grammar of sovereign power's drawing of lines between that which "counts" (bios) and that which does not (zoe). It is the refusal to play sovereign power's language-game and follow the rules of "counting"</w:t>
      </w:r>
      <w:r w:rsidRPr="0011502E">
        <w:rPr>
          <w:rStyle w:val="StyleUnderline"/>
          <w:rFonts w:asciiTheme="minorHAnsi" w:hAnsiTheme="minorHAnsi" w:cstheme="minorHAnsi"/>
        </w:rPr>
        <w:t xml:space="preserve"> and as such, vitally, it defies and refuses its grammar. Husanovic also proposes a form of resistance that refuses to draw biopolitical lines</w:t>
      </w:r>
      <w:r w:rsidRPr="0011502E">
        <w:rPr>
          <w:rFonts w:asciiTheme="minorHAnsi" w:hAnsiTheme="minorHAnsi" w:cstheme="minorHAnsi"/>
          <w:sz w:val="16"/>
        </w:rPr>
        <w:t xml:space="preserve">. In her examination of grassroots activism in Bosnia, she highlights how </w:t>
      </w:r>
      <w:r w:rsidRPr="0011502E">
        <w:rPr>
          <w:rStyle w:val="StyleUnderline"/>
          <w:rFonts w:asciiTheme="minorHAnsi" w:hAnsiTheme="minorHAnsi" w:cstheme="minorHAnsi"/>
        </w:rPr>
        <w:t>some forms of activism can be seen as a refusal of gendered ethnonationalist logics of identity and life</w:t>
      </w:r>
      <w:r w:rsidRPr="0011502E">
        <w:rPr>
          <w:rFonts w:asciiTheme="minorHAnsi" w:hAnsiTheme="minorHAnsi" w:cstheme="minorHAnsi"/>
          <w:sz w:val="16"/>
        </w:rPr>
        <w:t xml:space="preserve">. Aware that a refusal of one set of lines may, nonetheless, produce others in their wake, she asks how "emancipatory openings" themselves can resist the danger of foreclosure we described above. </w:t>
      </w:r>
      <w:r w:rsidRPr="0011502E">
        <w:rPr>
          <w:rStyle w:val="Emphasis"/>
          <w:rFonts w:asciiTheme="minorHAnsi" w:hAnsiTheme="minorHAnsi" w:cstheme="minorHAnsi"/>
        </w:rPr>
        <w:t>Her answer is a form of</w:t>
      </w:r>
      <w:r w:rsidRPr="0011502E">
        <w:rPr>
          <w:rFonts w:asciiTheme="minorHAnsi" w:hAnsiTheme="minorHAnsi" w:cstheme="minorHAnsi"/>
          <w:sz w:val="16"/>
        </w:rPr>
        <w:t xml:space="preserve"> </w:t>
      </w:r>
      <w:r w:rsidRPr="0011502E">
        <w:rPr>
          <w:rStyle w:val="Emphasis"/>
          <w:rFonts w:asciiTheme="minorHAnsi" w:hAnsiTheme="minorHAnsi" w:cstheme="minorHAnsi"/>
        </w:rPr>
        <w:t>communitas that is</w:t>
      </w:r>
      <w:r w:rsidRPr="0011502E">
        <w:rPr>
          <w:rFonts w:asciiTheme="minorHAnsi" w:hAnsiTheme="minorHAnsi" w:cstheme="minorHAnsi"/>
          <w:sz w:val="16"/>
        </w:rPr>
        <w:t xml:space="preserve"> </w:t>
      </w:r>
      <w:r w:rsidRPr="0011502E">
        <w:rPr>
          <w:rStyle w:val="Emphasis"/>
          <w:rFonts w:asciiTheme="minorHAnsi" w:hAnsiTheme="minorHAnsi" w:cstheme="minorHAnsi"/>
        </w:rPr>
        <w:t>"non-conventional, nonstatist, non-sovereign, and non-biopolitical:'</w:t>
      </w:r>
      <w:r w:rsidRPr="0011502E">
        <w:rPr>
          <w:rFonts w:asciiTheme="minorHAnsi" w:hAnsiTheme="minorHAnsi" w:cstheme="minorHAnsi"/>
          <w:sz w:val="16"/>
        </w:rPr>
        <w:t xml:space="preserve"> Vitally</w:t>
      </w:r>
      <w:r w:rsidRPr="0011502E">
        <w:rPr>
          <w:rStyle w:val="StyleUnderline"/>
          <w:rFonts w:asciiTheme="minorHAnsi" w:hAnsiTheme="minorHAnsi" w:cstheme="minorHAnsi"/>
        </w:rPr>
        <w:t>, this communitas is not based on the presence of a shared identity, but rather a lack of identity within the institutionalized biopolitical framework.</w:t>
      </w:r>
      <w:r w:rsidRPr="0011502E">
        <w:rPr>
          <w:rFonts w:asciiTheme="minorHAnsi" w:hAnsiTheme="minorHAnsi" w:cstheme="minorHAnsi"/>
          <w:sz w:val="16"/>
        </w:rPr>
        <w:t xml:space="preserve"> In short it is a form of community, albeit unstable and necessarily shifting, which is based on identification with what she calls the "excluded remainder of the social edifice:'</w:t>
      </w:r>
    </w:p>
    <w:p w:rsidR="00A616A6" w:rsidRDefault="00A616A6" w:rsidP="00A616A6">
      <w:pPr>
        <w:pStyle w:val="Heading3"/>
      </w:pPr>
      <w:r>
        <w:t>Geneoloagy Alt</w:t>
      </w:r>
    </w:p>
    <w:p w:rsidR="00A616A6" w:rsidRPr="00E72924" w:rsidRDefault="00A616A6" w:rsidP="00A616A6">
      <w:pPr>
        <w:pStyle w:val="Heading4"/>
      </w:pPr>
      <w:r w:rsidRPr="00E72924">
        <w:t>The genealogy of the state of exception exposes the motive behind the state of exception.  Our knowledge of this allows us to extricate sovereign power from law and to legislate for the laws’ suspension.</w:t>
      </w:r>
    </w:p>
    <w:p w:rsidR="00A616A6" w:rsidRPr="00E72924" w:rsidRDefault="00A616A6" w:rsidP="00A616A6">
      <w:r w:rsidRPr="00E72924">
        <w:rPr>
          <w:rStyle w:val="Style13ptBold"/>
        </w:rPr>
        <w:t>Humphreys 2006</w:t>
      </w:r>
      <w:r>
        <w:t xml:space="preserve"> (</w:t>
      </w:r>
      <w:r w:rsidRPr="00E72924">
        <w:t>Stephen, Sidney Sussex College, University of Cambridge</w:t>
      </w:r>
      <w:r>
        <w:t>,</w:t>
      </w:r>
      <w:r w:rsidRPr="00E72924">
        <w:t xml:space="preserve"> </w:t>
      </w:r>
      <w:r>
        <w:t>“</w:t>
      </w:r>
      <w:r w:rsidRPr="00E72924">
        <w:t>Legalizing Lawlessness: On Giorgio Agamben’s State of Exception</w:t>
      </w:r>
      <w:r>
        <w:t>”</w:t>
      </w:r>
      <w:r w:rsidRPr="00E72924">
        <w:t>,</w:t>
      </w:r>
      <w:r>
        <w:t xml:space="preserve"> </w:t>
      </w:r>
      <w:hyperlink r:id="rId16" w:history="1">
        <w:r w:rsidRPr="001116EA">
          <w:rPr>
            <w:rStyle w:val="Hyperlink"/>
          </w:rPr>
          <w:t>https://academic.oup.com/ejil/ article/17/3/677/2756274</w:t>
        </w:r>
      </w:hyperlink>
      <w:r>
        <w:t>)</w:t>
      </w:r>
    </w:p>
    <w:p w:rsidR="00A616A6" w:rsidRPr="00E72924" w:rsidRDefault="00A616A6" w:rsidP="00A616A6">
      <w:pPr>
        <w:widowControl w:val="0"/>
        <w:autoSpaceDE w:val="0"/>
        <w:autoSpaceDN w:val="0"/>
        <w:adjustRightInd w:val="0"/>
        <w:spacing w:after="240" w:line="340" w:lineRule="atLeast"/>
        <w:rPr>
          <w:rFonts w:asciiTheme="minorHAnsi" w:hAnsiTheme="minorHAnsi" w:cstheme="minorHAnsi"/>
          <w:color w:val="000000"/>
          <w:u w:val="single"/>
        </w:rPr>
      </w:pPr>
      <w:r w:rsidRPr="00E72924">
        <w:rPr>
          <w:rFonts w:asciiTheme="minorHAnsi" w:hAnsiTheme="minorHAnsi" w:cstheme="minorHAnsi"/>
          <w:color w:val="000000"/>
          <w:sz w:val="16"/>
        </w:rPr>
        <w:t xml:space="preserve">For all the talk of empire, new security paradigms and executive privilege, </w:t>
      </w:r>
      <w:r w:rsidRPr="00E72924">
        <w:rPr>
          <w:rFonts w:asciiTheme="minorHAnsi" w:hAnsiTheme="minorHAnsi" w:cstheme="minorHAnsi"/>
          <w:color w:val="000000"/>
          <w:u w:val="single"/>
        </w:rPr>
        <w:t>there have been remarkably few theoretical efforts to tease out the deep structures underlying the shifting currents of our evolving legal-political culture</w:t>
      </w:r>
      <w:r w:rsidRPr="00E72924">
        <w:rPr>
          <w:rFonts w:asciiTheme="minorHAnsi" w:hAnsiTheme="minorHAnsi" w:cstheme="minorHAnsi"/>
          <w:color w:val="000000"/>
          <w:sz w:val="16"/>
        </w:rPr>
        <w:t xml:space="preserve">. </w:t>
      </w:r>
      <w:r w:rsidRPr="00E72924">
        <w:rPr>
          <w:rFonts w:asciiTheme="minorHAnsi" w:hAnsiTheme="minorHAnsi" w:cstheme="minorHAnsi"/>
          <w:i/>
          <w:iCs/>
          <w:color w:val="000000"/>
          <w:u w:val="single"/>
        </w:rPr>
        <w:t>State of Exception</w:t>
      </w:r>
      <w:r w:rsidRPr="00E72924">
        <w:rPr>
          <w:rFonts w:asciiTheme="minorHAnsi" w:hAnsiTheme="minorHAnsi" w:cstheme="minorHAnsi"/>
          <w:color w:val="000000"/>
          <w:u w:val="single"/>
        </w:rPr>
        <w:t>, Giorgio Agamben’s third volume in</w:t>
      </w:r>
      <w:r w:rsidRPr="00E72924">
        <w:rPr>
          <w:rFonts w:asciiTheme="minorHAnsi" w:hAnsiTheme="minorHAnsi" w:cstheme="minorHAnsi"/>
          <w:color w:val="000000"/>
          <w:sz w:val="16"/>
        </w:rPr>
        <w:t xml:space="preserve"> a series also comprising his 1998 </w:t>
      </w:r>
      <w:r w:rsidRPr="00E72924">
        <w:rPr>
          <w:rFonts w:asciiTheme="minorHAnsi" w:hAnsiTheme="minorHAnsi" w:cstheme="minorHAnsi"/>
          <w:i/>
          <w:iCs/>
          <w:color w:val="000000"/>
          <w:u w:val="single"/>
        </w:rPr>
        <w:t>Homo Sacer</w:t>
      </w:r>
      <w:r w:rsidRPr="00E72924">
        <w:rPr>
          <w:rFonts w:asciiTheme="minorHAnsi" w:hAnsiTheme="minorHAnsi" w:cstheme="minorHAnsi"/>
          <w:color w:val="000000"/>
          <w:u w:val="single"/>
        </w:rPr>
        <w:t xml:space="preserve"> </w:t>
      </w:r>
      <w:r w:rsidRPr="00E72924">
        <w:rPr>
          <w:rFonts w:asciiTheme="minorHAnsi" w:hAnsiTheme="minorHAnsi" w:cstheme="minorHAnsi"/>
          <w:color w:val="000000"/>
          <w:sz w:val="16"/>
        </w:rPr>
        <w:t xml:space="preserve">and 1995 Remnants of Auschwitz provides a glimpse of how such a theory might look. This </w:t>
      </w:r>
      <w:r w:rsidRPr="00E72924">
        <w:rPr>
          <w:rFonts w:asciiTheme="minorHAnsi" w:hAnsiTheme="minorHAnsi" w:cstheme="minorHAnsi"/>
          <w:color w:val="000000"/>
          <w:u w:val="single"/>
        </w:rPr>
        <w:t>is a timely and sustained inquiry into the now near ubiquitous state of emergency</w:t>
      </w:r>
      <w:r w:rsidRPr="00E72924">
        <w:rPr>
          <w:rFonts w:asciiTheme="minorHAnsi" w:hAnsiTheme="minorHAnsi" w:cstheme="minorHAnsi"/>
          <w:color w:val="000000"/>
          <w:sz w:val="16"/>
        </w:rPr>
        <w:t xml:space="preserve"> (or of exception, siege, necessity, or martial law), </w:t>
      </w:r>
      <w:r w:rsidRPr="00E72924">
        <w:rPr>
          <w:rFonts w:asciiTheme="minorHAnsi" w:hAnsiTheme="minorHAnsi" w:cstheme="minorHAnsi"/>
          <w:color w:val="000000"/>
          <w:u w:val="single"/>
        </w:rPr>
        <w:t>reaching back through medieval to Roman juridical conceptions of sovereign authority</w:t>
      </w:r>
      <w:r w:rsidRPr="00E72924">
        <w:rPr>
          <w:rFonts w:asciiTheme="minorHAnsi" w:hAnsiTheme="minorHAnsi" w:cstheme="minorHAnsi"/>
          <w:color w:val="000000"/>
          <w:sz w:val="16"/>
        </w:rPr>
        <w:t xml:space="preserve">. </w:t>
      </w:r>
      <w:r w:rsidRPr="00E72924">
        <w:rPr>
          <w:rFonts w:asciiTheme="minorHAnsi" w:hAnsiTheme="minorHAnsi" w:cstheme="minorHAnsi"/>
          <w:color w:val="000000"/>
          <w:u w:val="single"/>
        </w:rPr>
        <w:t>Agamben identifies the state of exception as a modern institution, with roots in the French revolution</w:t>
      </w:r>
      <w:r w:rsidRPr="00E72924">
        <w:rPr>
          <w:rFonts w:asciiTheme="minorHAnsi" w:hAnsiTheme="minorHAnsi" w:cstheme="minorHAnsi"/>
          <w:color w:val="000000"/>
          <w:sz w:val="16"/>
        </w:rPr>
        <w:t xml:space="preserve">, ascendancy during the First World War, and dominance by the mid-20th century as the ‘paradigmatic form of government’. However, the complex thesis presented in this treatise goes far beyond the paradoxical assertion that the state of exception is today the rule – it elaborates a theory of law to account for the existence of a realm of human activity not subject to law. </w:t>
      </w:r>
      <w:r w:rsidRPr="00E72924">
        <w:rPr>
          <w:rFonts w:asciiTheme="minorHAnsi" w:hAnsiTheme="minorHAnsi" w:cstheme="minorHAnsi"/>
          <w:color w:val="000000"/>
          <w:u w:val="single"/>
        </w:rPr>
        <w:t>The legal production of the state of exception appears in this story as an ongoing imperative to colonize ‘life itself’</w:t>
      </w:r>
      <w:r w:rsidRPr="00E72924">
        <w:rPr>
          <w:rFonts w:asciiTheme="minorHAnsi" w:hAnsiTheme="minorHAnsi" w:cstheme="minorHAnsi"/>
          <w:color w:val="000000"/>
          <w:sz w:val="16"/>
        </w:rPr>
        <w:t xml:space="preserve">. Although the outcome of this encroaching process is by no means certain, the stakes, as Agamben perceives them, could not be higher: it signals the slow disappearance of meaningful political action. That larger thesis emerges only gradually. To begin, </w:t>
      </w:r>
      <w:r w:rsidRPr="00E72924">
        <w:rPr>
          <w:rFonts w:asciiTheme="minorHAnsi" w:hAnsiTheme="minorHAnsi" w:cstheme="minorHAnsi"/>
          <w:color w:val="000000"/>
          <w:u w:val="single"/>
        </w:rPr>
        <w:t>Agamben identifies two main schools of thought on the legality of the state of exception. The first views it as ‘an integral part of positive law because the necessity that grounds it is an autonomous source of law’</w:t>
      </w:r>
      <w:r w:rsidRPr="00E72924">
        <w:rPr>
          <w:rFonts w:asciiTheme="minorHAnsi" w:hAnsiTheme="minorHAnsi" w:cstheme="minorHAnsi"/>
          <w:color w:val="000000"/>
          <w:sz w:val="16"/>
        </w:rPr>
        <w:t>.</w:t>
      </w:r>
      <w:r w:rsidRPr="00E72924">
        <w:rPr>
          <w:rFonts w:asciiTheme="minorHAnsi" w:hAnsiTheme="minorHAnsi" w:cstheme="minorHAnsi"/>
          <w:color w:val="000000"/>
          <w:sz w:val="16"/>
          <w:vertAlign w:val="superscript"/>
        </w:rPr>
        <w:t>1</w:t>
      </w:r>
      <w:r w:rsidRPr="00E72924">
        <w:rPr>
          <w:rFonts w:asciiTheme="minorHAnsi" w:hAnsiTheme="minorHAnsi" w:cstheme="minorHAnsi"/>
          <w:color w:val="000000"/>
          <w:sz w:val="16"/>
        </w:rPr>
        <w:t xml:space="preserve"> This approach is today codified in international law through the notion of derogation. When faced with a public emergency that ‘threatens the life of the nation’, international human rights treaties – and many constitutions – permit states to suspend the protection of certain basic rights.</w:t>
      </w:r>
      <w:r w:rsidRPr="00E72924">
        <w:rPr>
          <w:rFonts w:asciiTheme="minorHAnsi" w:hAnsiTheme="minorHAnsi" w:cstheme="minorHAnsi"/>
          <w:color w:val="000000"/>
          <w:sz w:val="16"/>
          <w:vertAlign w:val="superscript"/>
        </w:rPr>
        <w:t>2</w:t>
      </w:r>
      <w:r w:rsidRPr="00E72924">
        <w:rPr>
          <w:rFonts w:asciiTheme="minorHAnsi" w:hAnsiTheme="minorHAnsi" w:cstheme="minorHAnsi"/>
          <w:color w:val="000000"/>
          <w:sz w:val="16"/>
        </w:rPr>
        <w:t xml:space="preserve"> The existence of derogation-like clauses is generally represented as a ‘concession’ to the ‘inevitability’ of exceptional state measures in times of emergency, and also as a means to somehow control these.</w:t>
      </w:r>
      <w:r w:rsidRPr="00E72924">
        <w:rPr>
          <w:rFonts w:asciiTheme="minorHAnsi" w:hAnsiTheme="minorHAnsi" w:cstheme="minorHAnsi"/>
          <w:color w:val="000000"/>
          <w:sz w:val="16"/>
          <w:vertAlign w:val="superscript"/>
        </w:rPr>
        <w:t>3</w:t>
      </w:r>
      <w:r w:rsidRPr="00E72924">
        <w:rPr>
          <w:rFonts w:asciiTheme="minorHAnsi" w:hAnsiTheme="minorHAnsi" w:cstheme="minorHAnsi"/>
          <w:color w:val="000000"/>
          <w:sz w:val="16"/>
        </w:rPr>
        <w:t xml:space="preserve"> As such, they have been viewed as ‘one of the greatest achievements of contemporary international law’.</w:t>
      </w:r>
      <w:r w:rsidRPr="00E72924">
        <w:rPr>
          <w:rFonts w:asciiTheme="minorHAnsi" w:hAnsiTheme="minorHAnsi" w:cstheme="minorHAnsi"/>
          <w:color w:val="000000"/>
          <w:sz w:val="16"/>
          <w:vertAlign w:val="superscript"/>
        </w:rPr>
        <w:t>4</w:t>
      </w:r>
      <w:r w:rsidRPr="00E72924">
        <w:rPr>
          <w:rFonts w:asciiTheme="minorHAnsi" w:hAnsiTheme="minorHAnsi" w:cstheme="minorHAnsi"/>
          <w:color w:val="000000"/>
          <w:sz w:val="16"/>
        </w:rPr>
        <w:t xml:space="preserve"> In practice, the derogation model ‘creates a space between fundamental rights and the rule of law’, wherein states can remain lawful while transgressing individual rights – effectively creating, in the words of Tom Hickman, a ‘double-layered constitutional system’.</w:t>
      </w:r>
      <w:r w:rsidRPr="00E72924">
        <w:rPr>
          <w:rFonts w:asciiTheme="minorHAnsi" w:hAnsiTheme="minorHAnsi" w:cstheme="minorHAnsi"/>
          <w:color w:val="000000"/>
          <w:sz w:val="16"/>
          <w:vertAlign w:val="superscript"/>
        </w:rPr>
        <w:t>5</w:t>
      </w:r>
      <w:r w:rsidRPr="00E72924">
        <w:rPr>
          <w:rFonts w:asciiTheme="minorHAnsi" w:hAnsiTheme="minorHAnsi" w:cstheme="minorHAnsi"/>
          <w:color w:val="000000"/>
          <w:sz w:val="16"/>
        </w:rPr>
        <w:t xml:space="preserve"> </w:t>
      </w:r>
      <w:r w:rsidRPr="00E72924">
        <w:rPr>
          <w:rFonts w:asciiTheme="minorHAnsi" w:hAnsiTheme="minorHAnsi" w:cstheme="minorHAnsi"/>
          <w:color w:val="000000"/>
          <w:u w:val="single"/>
        </w:rPr>
        <w:t>Agamben’s second group</w:t>
      </w:r>
      <w:r w:rsidRPr="00E72924">
        <w:rPr>
          <w:rFonts w:asciiTheme="minorHAnsi" w:hAnsiTheme="minorHAnsi" w:cstheme="minorHAnsi"/>
          <w:color w:val="000000"/>
          <w:u w:val="single"/>
          <w:vertAlign w:val="superscript"/>
        </w:rPr>
        <w:t>6</w:t>
      </w:r>
      <w:r w:rsidRPr="00E72924">
        <w:rPr>
          <w:rFonts w:asciiTheme="minorHAnsi" w:hAnsiTheme="minorHAnsi" w:cstheme="minorHAnsi"/>
          <w:color w:val="000000"/>
          <w:u w:val="single"/>
        </w:rPr>
        <w:t xml:space="preserve"> understands the state of exception to be ‘essentially extrajuridical’,</w:t>
      </w:r>
      <w:r w:rsidRPr="00E72924">
        <w:rPr>
          <w:rFonts w:asciiTheme="minorHAnsi" w:hAnsiTheme="minorHAnsi" w:cstheme="minorHAnsi"/>
          <w:color w:val="000000"/>
          <w:sz w:val="16"/>
        </w:rPr>
        <w:t xml:space="preserve"> something prior to or other than law. For these writers, a constitutional endorsement of the state of exception is a pragmatic recognition of limited constitutional dominion. Echoing Alexander Hamilton, that ‘[t]he circumstances that endanger the safety of nations are infinite; and for this reason no constitutional shackles can wisely be imposed on the power to which the care of it is committed’,</w:t>
      </w:r>
      <w:r w:rsidRPr="00E72924">
        <w:rPr>
          <w:rFonts w:asciiTheme="minorHAnsi" w:hAnsiTheme="minorHAnsi" w:cstheme="minorHAnsi"/>
          <w:color w:val="000000"/>
          <w:sz w:val="16"/>
          <w:vertAlign w:val="superscript"/>
        </w:rPr>
        <w:t>7</w:t>
      </w:r>
      <w:r w:rsidRPr="00E72924">
        <w:rPr>
          <w:rFonts w:asciiTheme="minorHAnsi" w:hAnsiTheme="minorHAnsi" w:cstheme="minorHAnsi"/>
          <w:color w:val="000000"/>
          <w:sz w:val="16"/>
        </w:rPr>
        <w:t xml:space="preserve"> proponents argue that it is neither possible nor desirable to control executive action in times of emergency using standard judicial accountability mechanisms.</w:t>
      </w:r>
      <w:r w:rsidRPr="00E72924">
        <w:rPr>
          <w:rFonts w:asciiTheme="minorHAnsi" w:hAnsiTheme="minorHAnsi" w:cstheme="minorHAnsi"/>
          <w:color w:val="000000"/>
          <w:sz w:val="16"/>
          <w:vertAlign w:val="superscript"/>
        </w:rPr>
        <w:t>8</w:t>
      </w:r>
      <w:r w:rsidRPr="00E72924">
        <w:rPr>
          <w:rFonts w:asciiTheme="minorHAnsi" w:hAnsiTheme="minorHAnsi" w:cstheme="minorHAnsi"/>
          <w:color w:val="000000"/>
          <w:sz w:val="16"/>
        </w:rPr>
        <w:t xml:space="preserve"> A legal space must instead be opened for untrammelled state action, albeit only for the time it takes to restore the constitutional order. Attempts to impose legal controls will merely infect ordinary rights protections with extraordinary elasticity. </w:t>
      </w:r>
      <w:r w:rsidRPr="00E72924">
        <w:rPr>
          <w:rFonts w:asciiTheme="minorHAnsi" w:hAnsiTheme="minorHAnsi" w:cstheme="minorHAnsi"/>
          <w:color w:val="000000"/>
          <w:u w:val="single"/>
        </w:rPr>
        <w:t>Agamben, however, rejects both approaches – ‘the state of exception is neither internal nor external to the juridical order, and the problem of defining it concerns precisely a threshold, or a zone of indifference, where inside and outside do not exclude each other but rather blur with one another’. At root, he wonders: ‘How can an anomie be inscribed within the juridical order?’</w:t>
      </w:r>
      <w:r w:rsidRPr="00E72924">
        <w:rPr>
          <w:rFonts w:asciiTheme="minorHAnsi" w:hAnsiTheme="minorHAnsi" w:cstheme="minorHAnsi"/>
          <w:color w:val="000000"/>
          <w:u w:val="single"/>
          <w:vertAlign w:val="superscript"/>
        </w:rPr>
        <w:t>9</w:t>
      </w:r>
      <w:r w:rsidRPr="00E72924">
        <w:rPr>
          <w:rFonts w:asciiTheme="minorHAnsi" w:hAnsiTheme="minorHAnsi" w:cstheme="minorHAnsi"/>
          <w:color w:val="000000"/>
          <w:u w:val="single"/>
        </w:rPr>
        <w:t xml:space="preserve"> To lift the ‘veil covering this ambiguous zone’, Agamben offers a juridical genealogy of the state of exception</w:t>
      </w:r>
      <w:r w:rsidRPr="00E72924">
        <w:rPr>
          <w:rFonts w:asciiTheme="minorHAnsi" w:hAnsiTheme="minorHAnsi" w:cstheme="minorHAnsi"/>
          <w:color w:val="000000"/>
          <w:sz w:val="16"/>
        </w:rPr>
        <w:t>: t</w:t>
      </w:r>
      <w:r w:rsidRPr="00E72924">
        <w:rPr>
          <w:rFonts w:asciiTheme="minorHAnsi" w:hAnsiTheme="minorHAnsi" w:cstheme="minorHAnsi"/>
          <w:color w:val="000000"/>
          <w:u w:val="single"/>
        </w:rPr>
        <w:t>he repeated and variegated efforts throughout the Western legal tradition to extricate sovereign power entirely from the habitus of law or,</w:t>
      </w:r>
      <w:r w:rsidRPr="00E72924">
        <w:rPr>
          <w:rFonts w:asciiTheme="minorHAnsi" w:hAnsiTheme="minorHAnsi" w:cstheme="minorHAnsi"/>
          <w:color w:val="000000"/>
          <w:sz w:val="16"/>
        </w:rPr>
        <w:t xml:space="preserve"> in a related move</w:t>
      </w:r>
      <w:r w:rsidRPr="00E72924">
        <w:rPr>
          <w:rFonts w:asciiTheme="minorHAnsi" w:hAnsiTheme="minorHAnsi" w:cstheme="minorHAnsi"/>
          <w:color w:val="000000"/>
          <w:u w:val="single"/>
        </w:rPr>
        <w:t>, to legislate for the law’s own suspension</w:t>
      </w:r>
      <w:r w:rsidRPr="00E72924">
        <w:rPr>
          <w:rFonts w:asciiTheme="minorHAnsi" w:hAnsiTheme="minorHAnsi" w:cstheme="minorHAnsi"/>
          <w:color w:val="000000"/>
          <w:sz w:val="16"/>
        </w:rPr>
        <w:t xml:space="preserve">. </w:t>
      </w:r>
      <w:r w:rsidRPr="00E72924">
        <w:rPr>
          <w:rFonts w:asciiTheme="minorHAnsi" w:hAnsiTheme="minorHAnsi" w:cstheme="minorHAnsi"/>
          <w:color w:val="000000"/>
          <w:u w:val="single"/>
        </w:rPr>
        <w:t>Agamben notes approvingly the medieval conception of the exception</w:t>
      </w:r>
      <w:r w:rsidRPr="00E72924">
        <w:rPr>
          <w:rFonts w:asciiTheme="minorHAnsi" w:hAnsiTheme="minorHAnsi" w:cstheme="minorHAnsi"/>
          <w:color w:val="000000"/>
          <w:sz w:val="16"/>
        </w:rPr>
        <w:t xml:space="preserve">, citing Gratian, Thomas Aquinas and Dante, </w:t>
      </w:r>
      <w:r w:rsidRPr="00E72924">
        <w:rPr>
          <w:rFonts w:asciiTheme="minorHAnsi" w:hAnsiTheme="minorHAnsi" w:cstheme="minorHAnsi"/>
          <w:color w:val="000000"/>
          <w:u w:val="single"/>
        </w:rPr>
        <w:t xml:space="preserve">which serves </w:t>
      </w:r>
      <w:r w:rsidRPr="00E72924">
        <w:rPr>
          <w:rFonts w:asciiTheme="minorHAnsi" w:hAnsiTheme="minorHAnsi" w:cstheme="minorHAnsi"/>
          <w:color w:val="000000"/>
          <w:sz w:val="16"/>
        </w:rPr>
        <w:t>not to ‘render the illicit licit’ but ‘</w:t>
      </w:r>
      <w:r w:rsidRPr="00E72924">
        <w:rPr>
          <w:rFonts w:asciiTheme="minorHAnsi" w:hAnsiTheme="minorHAnsi" w:cstheme="minorHAnsi"/>
          <w:color w:val="000000"/>
          <w:u w:val="single"/>
        </w:rPr>
        <w:t>to justify a single, specific case of transgression by means of exception’</w:t>
      </w:r>
      <w:r w:rsidRPr="00E72924">
        <w:rPr>
          <w:rFonts w:asciiTheme="minorHAnsi" w:hAnsiTheme="minorHAnsi" w:cstheme="minorHAnsi"/>
          <w:color w:val="000000"/>
          <w:sz w:val="16"/>
        </w:rPr>
        <w:t>. An example, taken from Gratian, is the post hoc recognition of a bishop ordained despite a lack of qualifications – in order to avoid rupture within the church. For the common good, the law’s strictures were exceptionally disregarded, a move which ‘prevents the law from referring only to the law and thus prevents the closure of the juridical system’, in the words of Antonin Schütz.</w:t>
      </w:r>
      <w:r w:rsidRPr="00E72924">
        <w:rPr>
          <w:rFonts w:asciiTheme="minorHAnsi" w:hAnsiTheme="minorHAnsi" w:cstheme="minorHAnsi"/>
          <w:color w:val="000000"/>
          <w:sz w:val="16"/>
          <w:vertAlign w:val="superscript"/>
        </w:rPr>
        <w:t>10</w:t>
      </w:r>
      <w:r w:rsidRPr="00E72924">
        <w:rPr>
          <w:rFonts w:asciiTheme="minorHAnsi" w:hAnsiTheme="minorHAnsi" w:cstheme="minorHAnsi"/>
          <w:color w:val="000000"/>
          <w:sz w:val="16"/>
        </w:rPr>
        <w:t xml:space="preserve"> The modern formulation of the state of exception arrives with a 1789 decree of the French constituent assembly, distinguishing a ‘state of peace’ from a ‘state of siege’ in which ‘all the functions entrusted to the civilian authority for maintaining order and internal policing pass to the military commander, who exercises them under his exclusive responsibility’.</w:t>
      </w:r>
      <w:r w:rsidRPr="00E72924">
        <w:rPr>
          <w:rFonts w:asciiTheme="minorHAnsi" w:hAnsiTheme="minorHAnsi" w:cstheme="minorHAnsi"/>
          <w:color w:val="000000"/>
          <w:sz w:val="16"/>
          <w:vertAlign w:val="superscript"/>
        </w:rPr>
        <w:t>11</w:t>
      </w:r>
      <w:r w:rsidRPr="00E72924">
        <w:rPr>
          <w:rFonts w:asciiTheme="minorHAnsi" w:hAnsiTheme="minorHAnsi" w:cstheme="minorHAnsi"/>
          <w:color w:val="000000"/>
          <w:sz w:val="16"/>
        </w:rPr>
        <w:t xml:space="preserve"> From there the state of exception is gradually emancipated from its war context and is introduced during peacetime to cope with social disorder and economic crises. </w:t>
      </w:r>
      <w:r w:rsidRPr="00E72924">
        <w:rPr>
          <w:rFonts w:asciiTheme="minorHAnsi" w:hAnsiTheme="minorHAnsi" w:cstheme="minorHAnsi"/>
          <w:color w:val="000000"/>
          <w:u w:val="single"/>
        </w:rPr>
        <w:t>The key observations are, first, that ‘the modern state of exception is a creation of the democratic-revolutionary tradition and not the absolutist one’,</w:t>
      </w:r>
      <w:r w:rsidRPr="00E72924">
        <w:rPr>
          <w:rFonts w:asciiTheme="minorHAnsi" w:hAnsiTheme="minorHAnsi" w:cstheme="minorHAnsi"/>
          <w:color w:val="000000"/>
          <w:u w:val="single"/>
          <w:vertAlign w:val="superscript"/>
        </w:rPr>
        <w:t>12</w:t>
      </w:r>
      <w:r w:rsidRPr="00E72924">
        <w:rPr>
          <w:rFonts w:asciiTheme="minorHAnsi" w:hAnsiTheme="minorHAnsi" w:cstheme="minorHAnsi"/>
          <w:color w:val="000000"/>
          <w:u w:val="single"/>
        </w:rPr>
        <w:t xml:space="preserve"> second, that the state of exception immediately assumes a ‘fictitious’ or political character, where a vo.cabulary of war is maintained metaphorically to justify recourse to extensive government powers</w:t>
      </w:r>
      <w:r w:rsidRPr="00E72924">
        <w:rPr>
          <w:rFonts w:asciiTheme="minorHAnsi" w:hAnsiTheme="minorHAnsi" w:cstheme="minorHAnsi"/>
          <w:color w:val="000000"/>
          <w:sz w:val="16"/>
        </w:rPr>
        <w:t>. These points are demonstrated repeatedly in Agamben’s brief history of the state of exception in Europe and the United States, from the introduction of states of emergency to deal with financial crises in Germany in 1923</w:t>
      </w:r>
      <w:r w:rsidRPr="00E72924">
        <w:rPr>
          <w:rFonts w:asciiTheme="minorHAnsi" w:hAnsiTheme="minorHAnsi" w:cstheme="minorHAnsi"/>
          <w:color w:val="000000"/>
          <w:sz w:val="16"/>
          <w:vertAlign w:val="superscript"/>
        </w:rPr>
        <w:t>13</w:t>
      </w:r>
      <w:r w:rsidRPr="00E72924">
        <w:rPr>
          <w:rFonts w:asciiTheme="minorHAnsi" w:hAnsiTheme="minorHAnsi" w:cstheme="minorHAnsi"/>
          <w:color w:val="000000"/>
          <w:sz w:val="16"/>
        </w:rPr>
        <w:t xml:space="preserve"> and France in 1925, 1935 and 1937,</w:t>
      </w:r>
      <w:r w:rsidRPr="00E72924">
        <w:rPr>
          <w:rFonts w:asciiTheme="minorHAnsi" w:hAnsiTheme="minorHAnsi" w:cstheme="minorHAnsi"/>
          <w:color w:val="000000"/>
          <w:sz w:val="16"/>
          <w:vertAlign w:val="superscript"/>
        </w:rPr>
        <w:t>14</w:t>
      </w:r>
      <w:r w:rsidRPr="00E72924">
        <w:rPr>
          <w:rFonts w:asciiTheme="minorHAnsi" w:hAnsiTheme="minorHAnsi" w:cstheme="minorHAnsi"/>
          <w:color w:val="000000"/>
          <w:sz w:val="16"/>
        </w:rPr>
        <w:t xml:space="preserve"> to union strikes and social upheaval in Britain in 1920,</w:t>
      </w:r>
      <w:r w:rsidRPr="00E72924">
        <w:rPr>
          <w:rFonts w:asciiTheme="minorHAnsi" w:hAnsiTheme="minorHAnsi" w:cstheme="minorHAnsi"/>
          <w:color w:val="000000"/>
          <w:sz w:val="16"/>
          <w:vertAlign w:val="superscript"/>
        </w:rPr>
        <w:t>15</w:t>
      </w:r>
      <w:r w:rsidRPr="00E72924">
        <w:rPr>
          <w:rFonts w:asciiTheme="minorHAnsi" w:hAnsiTheme="minorHAnsi" w:cstheme="minorHAnsi"/>
          <w:color w:val="000000"/>
          <w:sz w:val="16"/>
        </w:rPr>
        <w:t xml:space="preserve"> earthquakes in Italy in 1908,</w:t>
      </w:r>
      <w:r w:rsidRPr="00E72924">
        <w:rPr>
          <w:rFonts w:asciiTheme="minorHAnsi" w:hAnsiTheme="minorHAnsi" w:cstheme="minorHAnsi"/>
          <w:color w:val="000000"/>
          <w:sz w:val="16"/>
          <w:vertAlign w:val="superscript"/>
        </w:rPr>
        <w:t>16</w:t>
      </w:r>
      <w:r w:rsidRPr="00E72924">
        <w:rPr>
          <w:rFonts w:asciiTheme="minorHAnsi" w:hAnsiTheme="minorHAnsi" w:cstheme="minorHAnsi"/>
          <w:color w:val="000000"/>
          <w:sz w:val="16"/>
        </w:rPr>
        <w:t>and, perhaps most strikingly, by Presidents Lincoln – to provide a basis for the abolition of slavery in 1862 – and Roosevelt, to ensure passage of the New Deal in 1933.</w:t>
      </w:r>
      <w:r w:rsidRPr="00E72924">
        <w:rPr>
          <w:rFonts w:asciiTheme="minorHAnsi" w:hAnsiTheme="minorHAnsi" w:cstheme="minorHAnsi"/>
          <w:color w:val="000000"/>
          <w:sz w:val="16"/>
          <w:vertAlign w:val="superscript"/>
        </w:rPr>
        <w:t>17</w:t>
      </w:r>
      <w:r w:rsidRPr="00E72924">
        <w:rPr>
          <w:rFonts w:asciiTheme="minorHAnsi" w:hAnsiTheme="minorHAnsi" w:cstheme="minorHAnsi"/>
          <w:color w:val="000000"/>
          <w:sz w:val="16"/>
        </w:rPr>
        <w:t xml:space="preserve"> Roosevelt’s words in this context are illustrative: ‘I shall ask the Congress for the one remaining instrument to meet the crisis – broad Executive power to wage war against the emergency, as great as the power that would be given to me if we were in fact invaded by a foreign foe.’</w:t>
      </w:r>
      <w:r w:rsidRPr="00E72924">
        <w:rPr>
          <w:rFonts w:asciiTheme="minorHAnsi" w:hAnsiTheme="minorHAnsi" w:cstheme="minorHAnsi"/>
          <w:color w:val="000000"/>
          <w:sz w:val="16"/>
          <w:vertAlign w:val="superscript"/>
        </w:rPr>
        <w:t>18</w:t>
      </w:r>
      <w:r w:rsidRPr="00E72924">
        <w:rPr>
          <w:rFonts w:asciiTheme="minorHAnsi" w:hAnsiTheme="minorHAnsi" w:cstheme="minorHAnsi"/>
          <w:color w:val="000000"/>
          <w:sz w:val="16"/>
        </w:rPr>
        <w:t xml:space="preserve"> </w:t>
      </w:r>
      <w:r w:rsidRPr="00E72924">
        <w:rPr>
          <w:rFonts w:asciiTheme="minorHAnsi" w:hAnsiTheme="minorHAnsi" w:cstheme="minorHAnsi"/>
          <w:color w:val="000000"/>
          <w:u w:val="single"/>
        </w:rPr>
        <w:t>The present ‘permanent state of exception’ too should, Agamben indicates, be understood as a fiction sustained through military metaphor.</w:t>
      </w:r>
    </w:p>
    <w:p w:rsidR="00A616A6" w:rsidRPr="00E72924" w:rsidRDefault="00A616A6" w:rsidP="00A616A6"/>
    <w:p w:rsidR="00A616A6" w:rsidRPr="00CD7CBC" w:rsidRDefault="00A616A6" w:rsidP="00A616A6">
      <w:pPr>
        <w:pStyle w:val="Heading3"/>
      </w:pPr>
      <w:r w:rsidRPr="00CD7CBC">
        <w:t>Insurrection Alt</w:t>
      </w:r>
    </w:p>
    <w:p w:rsidR="00A616A6" w:rsidRPr="00CD7CBC" w:rsidRDefault="00A616A6" w:rsidP="00A616A6">
      <w:pPr>
        <w:pStyle w:val="Heading4"/>
      </w:pPr>
      <w:r w:rsidRPr="00CD7CBC">
        <w:t>The alternative is to affirm insurrection to destitute power. We move beyond false notions of democracy and governance that only reformulate the same structure that prevents revolution. Our starting point is fundamentally opposed to the affirmative, by moving beyond and re-conceptualizing operations of power we can move beyond the oppressive paradigm of institutions and engage in material resistance against that which has always been conceived as invincible and break the foundation of power and dismantle all its apparatuses.</w:t>
      </w:r>
    </w:p>
    <w:p w:rsidR="00A616A6" w:rsidRPr="00CD7CBC" w:rsidRDefault="00A616A6" w:rsidP="00A616A6">
      <w:pPr>
        <w:rPr>
          <w:b/>
          <w:bCs/>
          <w:sz w:val="26"/>
        </w:rPr>
      </w:pPr>
      <w:r w:rsidRPr="00CD7CBC">
        <w:rPr>
          <w:rStyle w:val="Style13ptBold"/>
        </w:rPr>
        <w:t>The Invisible Committee 2014 (</w:t>
      </w:r>
      <w:r w:rsidRPr="00CD7CBC">
        <w:t>“To Our Friends”, probably not you, October 2014</w:t>
      </w:r>
      <w:r w:rsidRPr="00CD7CBC">
        <w:rPr>
          <w:rStyle w:val="Style13ptBold"/>
        </w:rPr>
        <w:t>)</w:t>
      </w:r>
    </w:p>
    <w:p w:rsidR="00A616A6" w:rsidRPr="00CD7CBC" w:rsidRDefault="00A616A6" w:rsidP="00A616A6">
      <w:pPr>
        <w:rPr>
          <w:sz w:val="16"/>
        </w:rPr>
      </w:pPr>
      <w:r w:rsidRPr="00CD7CBC">
        <w:rPr>
          <w:sz w:val="16"/>
        </w:rPr>
        <w:t xml:space="preserve">Coming out of Argentina, the slogan “¡Que se vayan todos!” jarred the ruling heads all over the world. </w:t>
      </w:r>
      <w:r w:rsidRPr="00CD7CBC">
        <w:rPr>
          <w:rStyle w:val="StyleUnderline"/>
        </w:rPr>
        <w:t>There’s no counting the number of languages in which we’ve shouted our desire, during the past few years, to destitute the power in place</w:t>
      </w:r>
      <w:r w:rsidRPr="00CD7CBC">
        <w:rPr>
          <w:sz w:val="16"/>
        </w:rPr>
        <w:t xml:space="preserve">. And </w:t>
      </w:r>
      <w:r w:rsidRPr="00CD7CBC">
        <w:rPr>
          <w:rStyle w:val="StyleUnderline"/>
        </w:rPr>
        <w:t>the most surprising thing still is that in several cases we managed to do that.</w:t>
      </w:r>
      <w:r w:rsidRPr="00CD7CBC">
        <w:rPr>
          <w:sz w:val="16"/>
        </w:rPr>
        <w:t xml:space="preserve"> B</w:t>
      </w:r>
      <w:r w:rsidRPr="00CD7CBC">
        <w:rPr>
          <w:rStyle w:val="StyleUnderline"/>
        </w:rPr>
        <w:t>ut however fragile the regimes succeeding such “revolutions,” the second part of the slogan,</w:t>
      </w:r>
      <w:r w:rsidRPr="00CD7CBC">
        <w:rPr>
          <w:sz w:val="16"/>
        </w:rPr>
        <w:t xml:space="preserve"> “¡Y que no quede ni uno!” (“</w:t>
      </w:r>
      <w:r w:rsidRPr="00CD7CBC">
        <w:rPr>
          <w:rStyle w:val="StyleUnderline"/>
        </w:rPr>
        <w:t xml:space="preserve">And let not a single one remain!”), has gone unheeded: </w:t>
      </w:r>
      <w:r w:rsidRPr="00CD7CBC">
        <w:rPr>
          <w:rStyle w:val="Emphasis"/>
        </w:rPr>
        <w:t>new puppets have taken the places left vacant</w:t>
      </w:r>
      <w:r w:rsidRPr="00CD7CBC">
        <w:rPr>
          <w:sz w:val="16"/>
        </w:rPr>
        <w:t xml:space="preserve">. The most </w:t>
      </w:r>
      <w:r w:rsidRPr="00CD7CBC">
        <w:rPr>
          <w:rStyle w:val="StyleUnderline"/>
        </w:rPr>
        <w:t>exemplary case has to be Egypt</w:t>
      </w:r>
      <w:r w:rsidRPr="00CD7CBC">
        <w:rPr>
          <w:sz w:val="16"/>
        </w:rPr>
        <w:t xml:space="preserve">. Tahrir had Mubarak’s head and the Tamarod movement that of Morsi. </w:t>
      </w:r>
      <w:r w:rsidRPr="00CD7CBC">
        <w:rPr>
          <w:rStyle w:val="StyleUnderline"/>
        </w:rPr>
        <w:t>Each time, the street demanded a destitution that it didn’t have the strength to organize, so that it was the already organized forces</w:t>
      </w:r>
      <w:r w:rsidRPr="00CD7CBC">
        <w:rPr>
          <w:sz w:val="16"/>
        </w:rPr>
        <w:t xml:space="preserve">, the Muslim Brotherhood then the army, that usurped that destitution and carried it through to their benefit. </w:t>
      </w:r>
      <w:r w:rsidRPr="00CD7CBC">
        <w:rPr>
          <w:rStyle w:val="StyleUnderline"/>
        </w:rPr>
        <w:t>A movement that demands is always at a disadvantage opposite a force that acts</w:t>
      </w:r>
      <w:r w:rsidRPr="00CD7CBC">
        <w:rPr>
          <w:sz w:val="16"/>
        </w:rPr>
        <w:t xml:space="preserve">. </w:t>
      </w:r>
      <w:r w:rsidRPr="00CD7CBC">
        <w:rPr>
          <w:rStyle w:val="StyleUnderline"/>
        </w:rPr>
        <w:t xml:space="preserve">We can marvel in passing at how </w:t>
      </w:r>
      <w:r w:rsidRPr="00CD7CBC">
        <w:rPr>
          <w:rStyle w:val="Emphasis"/>
        </w:rPr>
        <w:t>the role of the sovereign and that of the “terrorist” are basically interchangeable</w:t>
      </w:r>
      <w:r w:rsidRPr="00CD7CBC">
        <w:rPr>
          <w:sz w:val="16"/>
        </w:rPr>
        <w:t xml:space="preserve">, </w:t>
      </w:r>
      <w:r w:rsidRPr="00CD7CBC">
        <w:rPr>
          <w:rStyle w:val="StyleUnderline"/>
        </w:rPr>
        <w:t xml:space="preserve">seeing how quickly one transitions from the palaces of power to the basements of its prisons, and vice versa. </w:t>
      </w:r>
      <w:r w:rsidRPr="00CD7CBC">
        <w:rPr>
          <w:sz w:val="16"/>
        </w:rPr>
        <w:t xml:space="preserve">So </w:t>
      </w:r>
      <w:r w:rsidRPr="00CD7CBC">
        <w:rPr>
          <w:rStyle w:val="StyleUnderline"/>
        </w:rPr>
        <w:t xml:space="preserve">the complaint that is commonly heard among </w:t>
      </w:r>
      <w:r w:rsidRPr="00CD7CBC">
        <w:rPr>
          <w:sz w:val="16"/>
        </w:rPr>
        <w:t>yesterday’s insurgents says: “</w:t>
      </w:r>
      <w:r w:rsidRPr="00CD7CBC">
        <w:rPr>
          <w:rStyle w:val="StyleUnderline"/>
        </w:rPr>
        <w:t>The revolution was betrayed. We didn’t die to make it possible for a provisional government to organize elections, then a constituent assembly to draw up a new constitution that would lay out the modalities of new elections from which a new regime would emerge, which would be almost identical to the previous one. We wanted life to change, and nothing has changed, or very little</w:t>
      </w:r>
      <w:r w:rsidRPr="00CD7CBC">
        <w:rPr>
          <w:sz w:val="16"/>
        </w:rPr>
        <w:t xml:space="preserve">.” On this point, radicals always give the same explanation: it’s that the people have to govern themselves instead of electing representatives. </w:t>
      </w:r>
      <w:r w:rsidRPr="00CD7CBC">
        <w:rPr>
          <w:rStyle w:val="StyleUnderline"/>
        </w:rPr>
        <w:t>If revolutions are consistently betrayed this may be the result of fate, but perhaps it’s a sign that some hidden flaws in our idea of revolution condemn it to such an inevitability</w:t>
      </w:r>
      <w:r w:rsidRPr="00CD7CBC">
        <w:rPr>
          <w:sz w:val="16"/>
        </w:rPr>
        <w:t xml:space="preserve">. One of those flaws is in the fact that </w:t>
      </w:r>
      <w:r w:rsidRPr="00CD7CBC">
        <w:rPr>
          <w:rStyle w:val="StyleUnderline"/>
        </w:rPr>
        <w:t>we still tend to conceive of revolution as a dialectic between the constituent and the constituted</w:t>
      </w:r>
      <w:r w:rsidRPr="00CD7CBC">
        <w:rPr>
          <w:sz w:val="16"/>
        </w:rPr>
        <w:t xml:space="preserve">. </w:t>
      </w:r>
      <w:r w:rsidRPr="00CD7CBC">
        <w:rPr>
          <w:rStyle w:val="StyleUnderline"/>
        </w:rPr>
        <w:t>We still believe in the fable that tells us all constituted power is rooted in a constituent power, that the state emanates from the nation,</w:t>
      </w:r>
      <w:r w:rsidRPr="00CD7CBC">
        <w:rPr>
          <w:sz w:val="16"/>
        </w:rPr>
        <w:t xml:space="preserve"> as the absolute monarch does from God, that beneath the constitution in force there always exists another constitution, an order that’s underlying and transcendent at once, silent normally, but capable at certain moments of flashing into presence. </w:t>
      </w:r>
      <w:r w:rsidRPr="00CD7CBC">
        <w:rPr>
          <w:rStyle w:val="StyleUnderline"/>
        </w:rPr>
        <w:t>We like to think that “the people” only have to assemble, ideally in front of the parliament, and shout “You don’t represent us!” for the constituent power to magically depose the constituted powers through its simple epiphany</w:t>
      </w:r>
      <w:r w:rsidRPr="00CD7CBC">
        <w:rPr>
          <w:sz w:val="16"/>
        </w:rPr>
        <w:t xml:space="preserve">. </w:t>
      </w:r>
      <w:r w:rsidRPr="00CD7CBC">
        <w:rPr>
          <w:rStyle w:val="Emphasis"/>
        </w:rPr>
        <w:t>This fiction of the constituent power actually only serves to mask the strictly political, fortuitous origin, the raw coup by which power is instituted</w:t>
      </w:r>
      <w:r w:rsidRPr="00CD7CBC">
        <w:rPr>
          <w:sz w:val="16"/>
        </w:rPr>
        <w:t xml:space="preserve">. </w:t>
      </w:r>
      <w:r w:rsidRPr="00CD7CBC">
        <w:rPr>
          <w:rStyle w:val="StyleUnderline"/>
        </w:rPr>
        <w:t xml:space="preserve">Those who’ve taken power project the source of their authority back onto the social totality which they henceforth control, and </w:t>
      </w:r>
      <w:r w:rsidRPr="00CD7CBC">
        <w:rPr>
          <w:rStyle w:val="Emphasis"/>
        </w:rPr>
        <w:t>in this way legimately silence it in its own name</w:t>
      </w:r>
      <w:r w:rsidRPr="00CD7CBC">
        <w:rPr>
          <w:sz w:val="16"/>
        </w:rPr>
        <w:t xml:space="preserve">. So it happens that the feat of getting the people fired upon in the name of the people is regularly accomplished. </w:t>
      </w:r>
      <w:r w:rsidRPr="00CD7CBC">
        <w:rPr>
          <w:rStyle w:val="StyleUnderline"/>
        </w:rPr>
        <w:t>Constituent power is the matador’s costume which the squalid origin of power always sports, the veil that hypnotizes everyone and makes them believe that the constituted power is much more than it is</w:t>
      </w:r>
      <w:r w:rsidRPr="00CD7CBC">
        <w:rPr>
          <w:sz w:val="16"/>
        </w:rPr>
        <w:t xml:space="preserve">. 25 </w:t>
      </w:r>
      <w:r w:rsidRPr="00CD7CBC">
        <w:rPr>
          <w:rStyle w:val="StyleUnderline"/>
        </w:rPr>
        <w:t>Those who propose</w:t>
      </w:r>
      <w:r w:rsidRPr="00CD7CBC">
        <w:rPr>
          <w:sz w:val="16"/>
        </w:rPr>
        <w:t xml:space="preserve">, like Antonio Negri, to “govern the revolution” only see “constituent struggles” everywhere, from the banlieue riots to the uprisings in the Arab world. A Madrid-based Negriist who supports a hypothetical “constituent process” coming out the movement of the squares, even calls for </w:t>
      </w:r>
      <w:r w:rsidRPr="00CD7CBC">
        <w:rPr>
          <w:rStyle w:val="StyleUnderline"/>
        </w:rPr>
        <w:t>the creation of “the party of democracy,” “the party of the 99%,” for the purpose of “articulating a new democratic constitution just as ‘ordinary</w:t>
      </w:r>
      <w:r w:rsidRPr="00CD7CBC">
        <w:rPr>
          <w:sz w:val="16"/>
        </w:rPr>
        <w:t xml:space="preserve">,’ as non-representative as 15M was.” </w:t>
      </w:r>
      <w:r w:rsidRPr="00CD7CBC">
        <w:rPr>
          <w:rStyle w:val="StyleUnderline"/>
        </w:rPr>
        <w:t xml:space="preserve">Misdirections of this kind encourage us to reconceive the idea of revolution as pure destitution instead. </w:t>
      </w:r>
      <w:r w:rsidRPr="00CD7CBC">
        <w:rPr>
          <w:rStyle w:val="Emphasis"/>
        </w:rPr>
        <w:t>To institute or constitute a power is to give it a basis, a foundation, a legitimacy</w:t>
      </w:r>
      <w:r w:rsidRPr="00CD7CBC">
        <w:rPr>
          <w:sz w:val="16"/>
        </w:rPr>
        <w:t xml:space="preserve">. </w:t>
      </w:r>
      <w:r w:rsidRPr="00CD7CBC">
        <w:rPr>
          <w:rStyle w:val="StyleUnderline"/>
        </w:rPr>
        <w:t>For an economic, judicial, or police apparatus, it is to ground its fragile existence in a dimension that is beyond it, in a transcendence designed to place it out of reach.</w:t>
      </w:r>
      <w:r w:rsidRPr="00CD7CBC">
        <w:rPr>
          <w:sz w:val="16"/>
        </w:rPr>
        <w:t xml:space="preserve"> Through this operation, </w:t>
      </w:r>
      <w:r w:rsidRPr="00CD7CBC">
        <w:rPr>
          <w:rStyle w:val="StyleUnderline"/>
        </w:rPr>
        <w:t>what is never anything but a localized, specific, partial entity is elevated to an elsewhere from which it can then claim to encompass the whole</w:t>
      </w:r>
      <w:r w:rsidRPr="00CD7CBC">
        <w:rPr>
          <w:sz w:val="16"/>
        </w:rPr>
        <w:t>. As a constituted thing</w:t>
      </w:r>
      <w:r w:rsidRPr="00CD7CBC">
        <w:rPr>
          <w:rStyle w:val="StyleUnderline"/>
        </w:rPr>
        <w:t xml:space="preserve">, a power becomes an order with no outside, an uncontested existence with no counterpart, </w:t>
      </w:r>
      <w:r w:rsidRPr="00CD7CBC">
        <w:rPr>
          <w:rStyle w:val="Emphasis"/>
        </w:rPr>
        <w:t>which can only subject or annihilate</w:t>
      </w:r>
      <w:r w:rsidRPr="00CD7CBC">
        <w:rPr>
          <w:sz w:val="16"/>
        </w:rPr>
        <w:t xml:space="preserve">. The </w:t>
      </w:r>
      <w:r w:rsidRPr="00CD7CBC">
        <w:rPr>
          <w:rStyle w:val="StyleUnderline"/>
        </w:rPr>
        <w:t xml:space="preserve">dialectic of the constituent and the constituted comes to confer a higher meaning on </w:t>
      </w:r>
      <w:r w:rsidRPr="00CD7CBC">
        <w:rPr>
          <w:rStyle w:val="Emphasis"/>
        </w:rPr>
        <w:t>what is never anything but a contingent political form</w:t>
      </w:r>
      <w:r w:rsidRPr="00CD7CBC">
        <w:rPr>
          <w:sz w:val="16"/>
        </w:rPr>
        <w:t xml:space="preserve">. </w:t>
      </w:r>
      <w:r w:rsidRPr="00CD7CBC">
        <w:rPr>
          <w:rStyle w:val="StyleUnderline"/>
        </w:rPr>
        <w:t>This is how the Republic becomes the universal banner of an indisputable and eternal human nature</w:t>
      </w:r>
      <w:r w:rsidRPr="00CD7CBC">
        <w:rPr>
          <w:sz w:val="16"/>
        </w:rPr>
        <w:t xml:space="preserve">, or the caliphate the single locus of community. </w:t>
      </w:r>
      <w:r w:rsidRPr="00CD7CBC">
        <w:rPr>
          <w:rStyle w:val="StyleUnderline"/>
        </w:rPr>
        <w:t>Constituent power names that monstrous piece of magic that turns the state into that entity that’s never wrong</w:t>
      </w:r>
      <w:r w:rsidRPr="00CD7CBC">
        <w:rPr>
          <w:sz w:val="16"/>
        </w:rPr>
        <w:t>, having its basis in reason; that has no enemies</w:t>
      </w:r>
      <w:r w:rsidRPr="00CD7CBC">
        <w:rPr>
          <w:rStyle w:val="StyleUnderline"/>
        </w:rPr>
        <w:t>, since to oppose it is to be a criminal;</w:t>
      </w:r>
      <w:r w:rsidRPr="00CD7CBC">
        <w:rPr>
          <w:sz w:val="16"/>
        </w:rPr>
        <w:t xml:space="preserve"> that can do anything, being without honor. </w:t>
      </w:r>
      <w:r w:rsidRPr="00CD7CBC">
        <w:rPr>
          <w:rStyle w:val="Emphasis"/>
        </w:rPr>
        <w:t xml:space="preserve">So to destitute power it’s not enough to defeat it in the street, to dismantle its apparatuses, to set its symbols ablaze. To destitute power is to deprive it of its foundation. That is precisely what insurrections do. </w:t>
      </w:r>
      <w:r w:rsidRPr="00CD7CBC">
        <w:rPr>
          <w:sz w:val="16"/>
        </w:rPr>
        <w:t>There the constituted appears as it is, with its thousand maneuvers—clumsy or effective, crude or sophisticated. “</w:t>
      </w:r>
      <w:r w:rsidRPr="00CD7CBC">
        <w:rPr>
          <w:rStyle w:val="StyleUnderline"/>
        </w:rPr>
        <w:t>The king has no clothes,” one says then, because the constituent veil is in tatters and everyone sees through it</w:t>
      </w:r>
      <w:r w:rsidRPr="00CD7CBC">
        <w:rPr>
          <w:sz w:val="16"/>
        </w:rPr>
        <w:t xml:space="preserve">. </w:t>
      </w:r>
      <w:r w:rsidRPr="00CD7CBC">
        <w:rPr>
          <w:rStyle w:val="Emphasis"/>
        </w:rPr>
        <w:t>To destitute power is to take away its legitimacy, compel it to recognize its arbitrariness, reveal its contingent dimension</w:t>
      </w:r>
      <w:r w:rsidRPr="00CD7CBC">
        <w:rPr>
          <w:rStyle w:val="StyleUnderline"/>
        </w:rPr>
        <w:t>. It’s to show that it holds together only in situation, through what it deploys in the way of strategems, methods, tricks—to turn it into a temporary configuration of things which, like so many others, have to fight and scheme in order to survive</w:t>
      </w:r>
      <w:r w:rsidRPr="00CD7CBC">
        <w:rPr>
          <w:sz w:val="16"/>
        </w:rPr>
        <w:t xml:space="preserve">. </w:t>
      </w:r>
      <w:r w:rsidRPr="00CD7CBC">
        <w:rPr>
          <w:rStyle w:val="Emphasis"/>
        </w:rPr>
        <w:t xml:space="preserve">It’s to make the government lower itself to the level of the insurgents, </w:t>
      </w:r>
      <w:r w:rsidRPr="00CD7CBC">
        <w:rPr>
          <w:rStyle w:val="StyleUnderline"/>
        </w:rPr>
        <w:t>who can no longer be “monsters, criminals,” or “terrorists” but simply enemies</w:t>
      </w:r>
      <w:r w:rsidRPr="00CD7CBC">
        <w:rPr>
          <w:sz w:val="16"/>
        </w:rPr>
        <w:t xml:space="preserve">. </w:t>
      </w:r>
      <w:r w:rsidRPr="00CD7CBC">
        <w:rPr>
          <w:rStyle w:val="StyleUnderline"/>
        </w:rPr>
        <w:t>To force the police to be nothing more henceforth than a gang, and the justice system a criminal association</w:t>
      </w:r>
      <w:r w:rsidRPr="00CD7CBC">
        <w:rPr>
          <w:sz w:val="16"/>
        </w:rPr>
        <w:t xml:space="preserve">. </w:t>
      </w:r>
      <w:r w:rsidRPr="00CD7CBC">
        <w:rPr>
          <w:rStyle w:val="Emphasis"/>
        </w:rPr>
        <w:t>In insurrection, the power in place is just one force among others from the perspective of common struggle</w:t>
      </w:r>
      <w:r w:rsidRPr="00CD7CBC">
        <w:rPr>
          <w:rStyle w:val="StyleUnderline"/>
        </w:rPr>
        <w:t xml:space="preserve">, and no longer that meta-force which regiments, commands, or condemns all potentialities. </w:t>
      </w:r>
      <w:r w:rsidRPr="00CD7CBC">
        <w:rPr>
          <w:rStyle w:val="Emphasis"/>
        </w:rPr>
        <w:t xml:space="preserve">All motherfuckers have addresses. To destitute power is to bring it back down to earth. </w:t>
      </w:r>
      <w:r w:rsidRPr="00CD7CBC">
        <w:rPr>
          <w:sz w:val="16"/>
        </w:rPr>
        <w:t xml:space="preserve">Whatever the outcome of the street confrontations, </w:t>
      </w:r>
      <w:r w:rsidRPr="00CD7CBC">
        <w:rPr>
          <w:rStyle w:val="StyleUnderline"/>
        </w:rPr>
        <w:t>insurrection has always-already torn holes in the tight fabric of beliefs that enable government to be exercised.</w:t>
      </w:r>
      <w:r w:rsidRPr="00CD7CBC">
        <w:rPr>
          <w:sz w:val="16"/>
        </w:rPr>
        <w:t xml:space="preserve"> </w:t>
      </w:r>
      <w:r w:rsidRPr="00CD7CBC">
        <w:rPr>
          <w:rStyle w:val="StyleUnderline"/>
        </w:rPr>
        <w:t>That is why those in a hurry to bury the insurrection don’t waste their time trying to mend the broken foundation of an already invalidated legitimacy</w:t>
      </w:r>
      <w:r w:rsidRPr="00CD7CBC">
        <w:rPr>
          <w:sz w:val="16"/>
        </w:rPr>
        <w:t xml:space="preserve">. </w:t>
      </w:r>
      <w:r w:rsidRPr="00CD7CBC">
        <w:rPr>
          <w:rStyle w:val="Emphasis"/>
        </w:rPr>
        <w:t>They attempt instead to infuse the movement itself with a new claim to legitimacy, that is, a new claim to be founded on reason, to preside over the strategic plane where the different forces clash</w:t>
      </w:r>
      <w:r w:rsidRPr="00CD7CBC">
        <w:rPr>
          <w:sz w:val="16"/>
        </w:rPr>
        <w:t xml:space="preserve">. </w:t>
      </w:r>
      <w:r w:rsidRPr="00CD7CBC">
        <w:rPr>
          <w:rStyle w:val="StyleUnderline"/>
        </w:rPr>
        <w:t>The legitimacy of “the people,” “the oppressed,” “the 99%” is the Trojan horse by which the constituent is smuggled back into insurrectionary destitution</w:t>
      </w:r>
      <w:r w:rsidRPr="00CD7CBC">
        <w:rPr>
          <w:sz w:val="16"/>
        </w:rPr>
        <w:t xml:space="preserve">. </w:t>
      </w:r>
      <w:r w:rsidRPr="00CD7CBC">
        <w:rPr>
          <w:rStyle w:val="StyleUnderline"/>
        </w:rPr>
        <w:t>This is the surest method for undoing an insurrection—one that doesn’t even require defeating it in the streets</w:t>
      </w:r>
      <w:r w:rsidRPr="00CD7CBC">
        <w:rPr>
          <w:sz w:val="16"/>
        </w:rPr>
        <w:t xml:space="preserve">. </w:t>
      </w:r>
      <w:r w:rsidRPr="00CD7CBC">
        <w:rPr>
          <w:rStyle w:val="Emphasis"/>
        </w:rPr>
        <w:t>To make the destitution irreversible, therefore, we must begin by abandoning our own legitimacy.</w:t>
      </w:r>
      <w:r w:rsidRPr="00CD7CBC">
        <w:rPr>
          <w:sz w:val="16"/>
        </w:rPr>
        <w:t xml:space="preserve"> We have to </w:t>
      </w:r>
      <w:r w:rsidRPr="00CD7CBC">
        <w:rPr>
          <w:rStyle w:val="StyleUnderline"/>
        </w:rPr>
        <w:t>give up the idea that one makes the revolution in the name of something, that there’s a fundamentally just and innocent entity which the revolutionary forces would have the task of representing</w:t>
      </w:r>
      <w:r w:rsidRPr="00CD7CBC">
        <w:rPr>
          <w:sz w:val="16"/>
        </w:rPr>
        <w:t xml:space="preserve">. One doesn’t bring power back down to earth in order to raise oneself above the heavens. </w:t>
      </w:r>
      <w:r w:rsidRPr="00CD7CBC">
        <w:rPr>
          <w:rStyle w:val="StyleUnderline"/>
        </w:rPr>
        <w:t>Destituting this epoch’s specific form of power requires, for a start, that one challenge the notion that men need to be governed</w:t>
      </w:r>
      <w:r w:rsidRPr="00CD7CBC">
        <w:rPr>
          <w:sz w:val="16"/>
        </w:rPr>
        <w:t xml:space="preserve">, </w:t>
      </w:r>
      <w:r w:rsidRPr="00CD7CBC">
        <w:rPr>
          <w:rStyle w:val="StyleUnderline"/>
        </w:rPr>
        <w:t>either democratically by themselves or hierarchically by others</w:t>
      </w:r>
      <w:r w:rsidRPr="00CD7CBC">
        <w:rPr>
          <w:sz w:val="16"/>
        </w:rPr>
        <w:t xml:space="preserve">, returning it to its status 26 as a hypothesis, not a “self-evident” truth. </w:t>
      </w:r>
      <w:r w:rsidRPr="00CD7CBC">
        <w:rPr>
          <w:rStyle w:val="StyleUnderline"/>
        </w:rPr>
        <w:t>The assumption goes back at least to the birth of politics in Greece</w:t>
      </w:r>
      <w:r w:rsidRPr="00CD7CBC">
        <w:rPr>
          <w:sz w:val="16"/>
        </w:rPr>
        <w:t>—</w:t>
      </w:r>
      <w:r w:rsidRPr="00CD7CBC">
        <w:rPr>
          <w:rStyle w:val="StyleUnderline"/>
        </w:rPr>
        <w:t>its power is such that even the Zapatistas have gathered their “autonomous communes” under the umbrella of “good-government councils</w:t>
      </w:r>
      <w:r w:rsidRPr="00CD7CBC">
        <w:rPr>
          <w:sz w:val="16"/>
        </w:rPr>
        <w:t xml:space="preserve">.” A definite anthropology is at work here, </w:t>
      </w:r>
      <w:r w:rsidRPr="00CD7CBC">
        <w:rPr>
          <w:rStyle w:val="StyleUnderline"/>
        </w:rPr>
        <w:t>which is found in the anarchist individualist aspiring to the full satisfaction of their personal passions and needs and in seemingly more pessimistic conceptions, seeing man as a voracious beast who can only be kept from devouring his neighbor by a coercive power</w:t>
      </w:r>
      <w:r w:rsidRPr="00CD7CBC">
        <w:rPr>
          <w:sz w:val="16"/>
        </w:rPr>
        <w:t xml:space="preserve">. Machiavelli, for whom men are “ungrateful, fickle, liars and deceivers, fearful of danger and greedy for gain,” is in agreement on this point with the founders of American democracy: “In contriving a system of government, man ought to be supposed a knave,” asserted Hamilton. </w:t>
      </w:r>
      <w:r w:rsidRPr="00CD7CBC">
        <w:rPr>
          <w:rStyle w:val="StyleUnderline"/>
        </w:rPr>
        <w:t>In every case, one starts from the idea that the political order is designed to contain a more or less bestial human nature, where the Self faces the others and the world, where there are only separate bodies that must be bound together through some artifice</w:t>
      </w:r>
      <w:r w:rsidRPr="00CD7CBC">
        <w:rPr>
          <w:sz w:val="16"/>
        </w:rPr>
        <w:t xml:space="preserve">. As Marshall Sahlins has shown, </w:t>
      </w:r>
      <w:r w:rsidRPr="00CD7CBC">
        <w:rPr>
          <w:rStyle w:val="Emphasis"/>
        </w:rPr>
        <w:t>this idea of a human nature that “culture” must contain is a Western illusion</w:t>
      </w:r>
      <w:r w:rsidRPr="00CD7CBC">
        <w:rPr>
          <w:sz w:val="16"/>
        </w:rPr>
        <w:t>. It expresses our misery, and not that of all earth dwellers. “</w:t>
      </w:r>
      <w:r w:rsidRPr="00CD7CBC">
        <w:rPr>
          <w:rStyle w:val="StyleUnderline"/>
        </w:rPr>
        <w:t>For the greater part of humanity, self-interest as we know it is unnatural in the normative sense: it is considered madness, witchcraft or some such grounds for ostracism, execution or at least therapy. Rather than expressing a pre-social human nature, such avarice is generally taken for a loss of humanity</w:t>
      </w:r>
      <w:r w:rsidRPr="00CD7CBC">
        <w:rPr>
          <w:sz w:val="16"/>
        </w:rPr>
        <w:t xml:space="preserve">.” </w:t>
      </w:r>
      <w:r w:rsidRPr="00CD7CBC">
        <w:rPr>
          <w:rStyle w:val="StyleUnderline"/>
        </w:rPr>
        <w:t>But in order to destitute government, it’s not enough to criticize this anthropology and its presumed “realism</w:t>
      </w:r>
      <w:r w:rsidRPr="00CD7CBC">
        <w:rPr>
          <w:sz w:val="16"/>
        </w:rPr>
        <w:t xml:space="preserve">.” </w:t>
      </w:r>
      <w:r w:rsidRPr="00CD7CBC">
        <w:rPr>
          <w:rStyle w:val="Emphasis"/>
        </w:rPr>
        <w:t>One must find a way to grasp it from the outside, to affirm a different plane of perception</w:t>
      </w:r>
      <w:r w:rsidRPr="00CD7CBC">
        <w:rPr>
          <w:rStyle w:val="StyleUnderline"/>
        </w:rPr>
        <w:t>. For we do move on it different plane. From the relative outside of what we’re experiencing, of what we’re trying to construct, we’ve arrived at this conviction:</w:t>
      </w:r>
      <w:r w:rsidRPr="00CD7CBC">
        <w:rPr>
          <w:sz w:val="16"/>
        </w:rPr>
        <w:t xml:space="preserve"> </w:t>
      </w:r>
      <w:r w:rsidRPr="00CD7CBC">
        <w:rPr>
          <w:rStyle w:val="Emphasis"/>
        </w:rPr>
        <w:t>the question of government only arises from a void</w:t>
      </w:r>
      <w:r w:rsidRPr="00CD7CBC">
        <w:rPr>
          <w:sz w:val="16"/>
        </w:rPr>
        <w:t xml:space="preserve">—more often than not, from a void it was obliged to create. </w:t>
      </w:r>
      <w:r w:rsidRPr="00CD7CBC">
        <w:rPr>
          <w:rStyle w:val="StyleUnderline"/>
        </w:rPr>
        <w:t>Power must have sufficiently detached itself from the world, it must have created a sufficient void around the individual, or within him, created a deserted space between beings large enough, so that it becomes a question of organizing all these disparate elements that nothing connects any more, of reassembling the separate elements as separate.</w:t>
      </w:r>
      <w:r w:rsidRPr="00CD7CBC">
        <w:rPr>
          <w:sz w:val="16"/>
        </w:rPr>
        <w:t xml:space="preserve"> </w:t>
      </w:r>
      <w:r w:rsidRPr="00CD7CBC">
        <w:rPr>
          <w:rStyle w:val="Emphasis"/>
        </w:rPr>
        <w:t>Power creates emptiness. Emptiness attracts power. Leaving the paradigm of government means starting politically from the opposite hypothesis</w:t>
      </w:r>
      <w:r w:rsidRPr="00CD7CBC">
        <w:rPr>
          <w:sz w:val="16"/>
        </w:rPr>
        <w:t xml:space="preserve">. </w:t>
      </w:r>
      <w:r w:rsidRPr="00CD7CBC">
        <w:rPr>
          <w:rStyle w:val="StyleUnderline"/>
        </w:rPr>
        <w:t xml:space="preserve">There is no empty space, </w:t>
      </w:r>
      <w:r w:rsidRPr="00CD7CBC">
        <w:rPr>
          <w:rStyle w:val="Emphasis"/>
        </w:rPr>
        <w:t xml:space="preserve">everything is inhabited, each one of us is the gathering and crossing point of quantities of affects, lineages, histories, and significations, of material flows </w:t>
      </w:r>
      <w:r w:rsidRPr="00CD7CBC">
        <w:rPr>
          <w:rStyle w:val="StyleUnderline"/>
        </w:rPr>
        <w:t>that exceed us</w:t>
      </w:r>
      <w:r w:rsidRPr="00CD7CBC">
        <w:rPr>
          <w:sz w:val="16"/>
        </w:rPr>
        <w:t xml:space="preserve">. The world doesn’t environ us, it passes through us. </w:t>
      </w:r>
      <w:r w:rsidRPr="00CD7CBC">
        <w:rPr>
          <w:rStyle w:val="StyleUnderline"/>
        </w:rPr>
        <w:t>What we inhabit inhabits us. What surrounds us constitutes us. We don’t belong to ourselves. We are always-already spread through whatever we attach ourselves to</w:t>
      </w:r>
      <w:r w:rsidRPr="00CD7CBC">
        <w:rPr>
          <w:sz w:val="16"/>
        </w:rPr>
        <w:t xml:space="preserve">. </w:t>
      </w:r>
      <w:r w:rsidRPr="00CD7CBC">
        <w:rPr>
          <w:rStyle w:val="StyleUnderline"/>
        </w:rPr>
        <w:t>It’s not a question of forming a void</w:t>
      </w:r>
      <w:r w:rsidRPr="00CD7CBC">
        <w:rPr>
          <w:sz w:val="16"/>
        </w:rPr>
        <w:t xml:space="preserve"> from which we could finally manage to catch hold of all that escapes us, </w:t>
      </w:r>
      <w:r w:rsidRPr="00CD7CBC">
        <w:rPr>
          <w:rStyle w:val="StyleUnderline"/>
        </w:rPr>
        <w:t>but of learning to better inhabit what is there</w:t>
      </w:r>
      <w:r w:rsidRPr="00CD7CBC">
        <w:rPr>
          <w:sz w:val="16"/>
        </w:rPr>
        <w:t xml:space="preserve">, which implies perceiving it—and </w:t>
      </w:r>
      <w:r w:rsidRPr="00CD7CBC">
        <w:rPr>
          <w:rStyle w:val="StyleUnderline"/>
        </w:rPr>
        <w:t>there’s nothing certain about that for the myopic children of democracy</w:t>
      </w:r>
      <w:r w:rsidRPr="00CD7CBC">
        <w:rPr>
          <w:sz w:val="16"/>
        </w:rPr>
        <w:t xml:space="preserve">. </w:t>
      </w:r>
      <w:r w:rsidRPr="00CD7CBC">
        <w:rPr>
          <w:rStyle w:val="StyleUnderline"/>
        </w:rPr>
        <w:t>Perceiving a world peopled not with things but with forces, not with subjects but with powers, not with bodies but with bonds</w:t>
      </w:r>
      <w:r w:rsidRPr="00CD7CBC">
        <w:rPr>
          <w:sz w:val="16"/>
        </w:rPr>
        <w:t xml:space="preserve">. </w:t>
      </w:r>
      <w:r w:rsidRPr="00CD7CBC">
        <w:rPr>
          <w:rStyle w:val="StyleUnderline"/>
        </w:rPr>
        <w:t>It’s by virtue of their plenitude that forms of life will complete the destitution.</w:t>
      </w:r>
      <w:r w:rsidRPr="00CD7CBC">
        <w:rPr>
          <w:sz w:val="16"/>
        </w:rPr>
        <w:t xml:space="preserve"> Here, </w:t>
      </w:r>
      <w:r w:rsidRPr="00CD7CBC">
        <w:rPr>
          <w:rStyle w:val="Emphasis"/>
        </w:rPr>
        <w:t>subtraction is affirmation and affirmation is an element of attack</w:t>
      </w:r>
      <w:r w:rsidRPr="00CD7CBC">
        <w:rPr>
          <w:sz w:val="16"/>
        </w:rPr>
        <w:t>.</w:t>
      </w:r>
    </w:p>
    <w:p w:rsidR="00A616A6" w:rsidRPr="00CD7CBC" w:rsidRDefault="00A616A6" w:rsidP="00A616A6">
      <w:pPr>
        <w:pStyle w:val="Heading3"/>
      </w:pPr>
      <w:r w:rsidRPr="00CD7CBC">
        <w:t>Study</w:t>
      </w:r>
      <w:r>
        <w:t xml:space="preserve"> Alt</w:t>
      </w:r>
    </w:p>
    <w:p w:rsidR="00A616A6" w:rsidRPr="00CD7CBC" w:rsidRDefault="00A616A6" w:rsidP="00A616A6">
      <w:pPr>
        <w:pStyle w:val="Heading4"/>
      </w:pPr>
      <w:r w:rsidRPr="00CD7CBC">
        <w:t>Conceiving debate as a community of aimless study is key to justice: we study the law in order to deactivate it.</w:t>
      </w:r>
    </w:p>
    <w:p w:rsidR="00A616A6" w:rsidRPr="00CD7CBC" w:rsidRDefault="00A616A6" w:rsidP="00A616A6">
      <w:r w:rsidRPr="00CD7CBC">
        <w:rPr>
          <w:rStyle w:val="Style13ptBold"/>
        </w:rPr>
        <w:t>Snoek ‘12</w:t>
      </w:r>
      <w:r w:rsidRPr="00CD7CBC">
        <w:t xml:space="preserve"> (Anke, PhD in Philosophy Department @ Macquarie U., </w:t>
      </w:r>
      <w:r w:rsidRPr="00CD7CBC">
        <w:rPr>
          <w:i/>
        </w:rPr>
        <w:t>Agamben’s Joyful Kafka</w:t>
      </w:r>
      <w:r w:rsidRPr="00CD7CBC">
        <w:t>)</w:t>
      </w:r>
    </w:p>
    <w:p w:rsidR="00A616A6" w:rsidRPr="00CD7CBC" w:rsidRDefault="00A616A6" w:rsidP="00A616A6">
      <w:pPr>
        <w:rPr>
          <w:sz w:val="16"/>
        </w:rPr>
      </w:pPr>
      <w:r w:rsidRPr="00CD7CBC">
        <w:rPr>
          <w:sz w:val="16"/>
        </w:rPr>
        <w:t xml:space="preserve">Study as a strategy. According to Agamben, </w:t>
      </w:r>
      <w:r w:rsidRPr="00CD7CBC">
        <w:rPr>
          <w:rStyle w:val="StyleUnderline"/>
        </w:rPr>
        <w:t>study is an important strategy for living outside the law and making it inoperative.</w:t>
      </w:r>
      <w:r w:rsidRPr="00CD7CBC">
        <w:rPr>
          <w:sz w:val="16"/>
        </w:rPr>
        <w:t xml:space="preserve"> </w:t>
      </w:r>
      <w:r w:rsidRPr="00CD7CBC">
        <w:rPr>
          <w:rStyle w:val="StyleUnderline"/>
        </w:rPr>
        <w:t>In what sense can study be a strategy?</w:t>
      </w:r>
      <w:r w:rsidRPr="00CD7CBC">
        <w:rPr>
          <w:sz w:val="16"/>
        </w:rPr>
        <w:t xml:space="preserve"> Study has a long tradition in Judaism as a form of resistance. In 586 bc, Jerusalem was plundered by the Babylonian king Nebuchadnezzar and the temple of the Jews destroyed. Many Jews died and the rest were taken captive and brought to Babylonia. </w:t>
      </w:r>
      <w:r w:rsidRPr="00CD7CBC">
        <w:rPr>
          <w:rStyle w:val="StyleUnderline"/>
        </w:rPr>
        <w:t>During the Babylonian exile, when they no longer had a temple and were forbidden to practise their faith, the Jewish people focused on the study of their holy books.</w:t>
      </w:r>
      <w:r w:rsidRPr="00CD7CBC">
        <w:rPr>
          <w:sz w:val="16"/>
        </w:rPr>
        <w:t xml:space="preserve"> After the Persian king Cyrus defeated Babylonia and issued a decree in 537 bc that the exiled Jews could return to their homelands and rebuild their holy sanctuaries, 40,000 Jews returned to rebuild the temple. But the religion of the Jews was already marked by exile and in 70 ad the temple was again destroyed, this time by the Romans. The temple was not rebuilt and study has since then become the true temple of the Jews. The Jewish religion is no longer focused on worship but on study. This gave the scholar a messianic significance (IP, 63). </w:t>
      </w:r>
      <w:r w:rsidRPr="00CD7CBC">
        <w:rPr>
          <w:rStyle w:val="StyleUnderline"/>
        </w:rPr>
        <w:t>Talmud means ‘study’; the original meaning of Torah is not ‘law’ but ‘instruction’.</w:t>
      </w:r>
      <w:r w:rsidRPr="00CD7CBC">
        <w:rPr>
          <w:sz w:val="16"/>
        </w:rPr>
        <w:t xml:space="preserve"> Mishnan, the set of rabbinic laws, is derived from a root that has ‘repetition’ as its basic meaning. </w:t>
      </w:r>
      <w:r w:rsidRPr="00CD7CBC">
        <w:rPr>
          <w:rStyle w:val="StyleUnderline"/>
        </w:rPr>
        <w:t xml:space="preserve">The </w:t>
      </w:r>
      <w:r w:rsidRPr="00CD7CBC">
        <w:rPr>
          <w:rStyle w:val="Emphasis"/>
        </w:rPr>
        <w:t>study</w:t>
      </w:r>
      <w:r w:rsidRPr="00CD7CBC">
        <w:rPr>
          <w:rStyle w:val="StyleUnderline"/>
        </w:rPr>
        <w:t xml:space="preserve"> Agamben is aiming at </w:t>
      </w:r>
      <w:r w:rsidRPr="00CD7CBC">
        <w:rPr>
          <w:rStyle w:val="Emphasis"/>
        </w:rPr>
        <w:t>does not have a predetermined goal:</w:t>
      </w:r>
      <w:r w:rsidRPr="00CD7CBC">
        <w:rPr>
          <w:rStyle w:val="StyleUnderline"/>
        </w:rPr>
        <w:t xml:space="preserve"> getting a degree and a good position</w:t>
      </w:r>
      <w:r w:rsidRPr="00CD7CBC">
        <w:rPr>
          <w:sz w:val="16"/>
        </w:rPr>
        <w:t xml:space="preserve"> in society, </w:t>
      </w:r>
      <w:r w:rsidRPr="00CD7CBC">
        <w:rPr>
          <w:rStyle w:val="StyleUnderline"/>
        </w:rPr>
        <w:t xml:space="preserve">or </w:t>
      </w:r>
      <w:r w:rsidRPr="00CD7CBC">
        <w:rPr>
          <w:rStyle w:val="Emphasis"/>
        </w:rPr>
        <w:t>getting some valuable insight that can be used to overthrow a political structure.</w:t>
      </w:r>
      <w:r w:rsidRPr="00CD7CBC">
        <w:rPr>
          <w:rStyle w:val="StyleUnderline"/>
        </w:rPr>
        <w:t xml:space="preserve"> Just as the strategy to close the door of the law was especially hard because the law does not prescribe anything and the task of the Messiah is paradoxical because there is no original structure of the law to restore, so study also lacks a transcendent meaning it can aim at</w:t>
      </w:r>
      <w:r w:rsidRPr="00CD7CBC">
        <w:rPr>
          <w:sz w:val="16"/>
        </w:rPr>
        <w:t xml:space="preserve">, a goal it can set. As far as etymology is concerned, the word studium is closely related to a root that indicates a collision, a shock or influence. Study and surprise are closely related in that sense. Whoever studies finds oneself shocked, amazed and is, in a certain sense, stupid (cf. studium, stupefying). On the one hand, study is undergone and, on the other, undertaken. Here Agamben sees a close affinity with Aristotle’s description of potentiality, which is passive on the one hand – an undergoing – and active on the other – an unstoppable drive to undertake something, to do something, to engage in action. </w:t>
      </w:r>
      <w:r w:rsidRPr="00CD7CBC">
        <w:rPr>
          <w:rStyle w:val="StyleUnderline"/>
        </w:rPr>
        <w:t xml:space="preserve">Study is the place where undergoing and undertaking converge; it is a gesture </w:t>
      </w:r>
      <w:r w:rsidRPr="00CD7CBC">
        <w:rPr>
          <w:sz w:val="16"/>
        </w:rPr>
        <w:t xml:space="preserve">(IP, 64). </w:t>
      </w:r>
      <w:r w:rsidRPr="00CD7CBC">
        <w:rPr>
          <w:rStyle w:val="Emphasis"/>
        </w:rPr>
        <w:t>The rhythm of studying is an alternation between amazement and clarity</w:t>
      </w:r>
      <w:r w:rsidRPr="00CD7CBC">
        <w:rPr>
          <w:rStyle w:val="StyleUnderline"/>
        </w:rPr>
        <w:t xml:space="preserve">, discovery and loss, </w:t>
      </w:r>
      <w:r w:rsidRPr="00CD7CBC">
        <w:rPr>
          <w:rStyle w:val="Emphasis"/>
        </w:rPr>
        <w:t>doing and undergoing.</w:t>
      </w:r>
      <w:r w:rsidRPr="00CD7CBC">
        <w:rPr>
          <w:sz w:val="16"/>
        </w:rPr>
        <w:t xml:space="preserve"> </w:t>
      </w:r>
      <w:r w:rsidRPr="00CD7CBC">
        <w:rPr>
          <w:rStyle w:val="StyleUnderline"/>
        </w:rPr>
        <w:t>This</w:t>
      </w:r>
      <w:r w:rsidRPr="00CD7CBC">
        <w:rPr>
          <w:sz w:val="16"/>
        </w:rPr>
        <w:t xml:space="preserve"> combination of undergoing and undertaking </w:t>
      </w:r>
      <w:r w:rsidRPr="00CD7CBC">
        <w:rPr>
          <w:rStyle w:val="StyleUnderline"/>
        </w:rPr>
        <w:t>yields</w:t>
      </w:r>
      <w:r w:rsidRPr="00CD7CBC">
        <w:rPr>
          <w:sz w:val="16"/>
        </w:rPr>
        <w:t xml:space="preserve"> a kind of passive activity, </w:t>
      </w:r>
      <w:r w:rsidRPr="00CD7CBC">
        <w:rPr>
          <w:rStyle w:val="Emphasis"/>
        </w:rPr>
        <w:t>a radical passivity.</w:t>
      </w:r>
      <w:r w:rsidRPr="00CD7CBC">
        <w:rPr>
          <w:rStyle w:val="StyleUnderline"/>
        </w:rPr>
        <w:t xml:space="preserve"> Something happens without seeming to happen.</w:t>
      </w:r>
      <w:r w:rsidRPr="00CD7CBC">
        <w:rPr>
          <w:sz w:val="16"/>
        </w:rPr>
        <w:t xml:space="preserve"> Agamben argues that study is pre-eminently unending. Study does not have an appropriate end nor does it desire it. This gives the scholar a woeful air. </w:t>
      </w:r>
      <w:r w:rsidRPr="00CD7CBC">
        <w:rPr>
          <w:rStyle w:val="Emphasis"/>
        </w:rPr>
        <w:t>At first glance, the students</w:t>
      </w:r>
      <w:r w:rsidRPr="00CD7CBC">
        <w:rPr>
          <w:rStyle w:val="StyleUnderline"/>
        </w:rPr>
        <w:t xml:space="preserve"> in Kafka’s works </w:t>
      </w:r>
      <w:r w:rsidRPr="00CD7CBC">
        <w:rPr>
          <w:rStyle w:val="Emphasis"/>
        </w:rPr>
        <w:t>seem to be of little use or significance.</w:t>
      </w:r>
      <w:r w:rsidRPr="00CD7CBC">
        <w:rPr>
          <w:sz w:val="16"/>
        </w:rPr>
        <w:t xml:space="preserve"> Nevertheless, Benjamin contends that they have a major role to play: ‘Among Kafka’s creations, there is a clan which reckons with the brevity of life in a peculiar way. The students who appear in the strangest places in Kafka’s works are the spokesmen for and leaders of this clan’. 30 Agamben is in complete agreement with this view: </w:t>
      </w:r>
      <w:r w:rsidRPr="00CD7CBC">
        <w:rPr>
          <w:rStyle w:val="StyleUnderline"/>
        </w:rPr>
        <w:t>[T]he latest, most exemplary embodiment of study in our culture is not the great philosopher nor the sainted doctor. It is rather the student</w:t>
      </w:r>
      <w:r w:rsidRPr="00CD7CBC">
        <w:rPr>
          <w:sz w:val="16"/>
        </w:rPr>
        <w:t xml:space="preserve">, such as he appears in certain novels of Kafka or Walser. (IP, 65) </w:t>
      </w:r>
      <w:r w:rsidRPr="00CD7CBC">
        <w:rPr>
          <w:rStyle w:val="StyleUnderline"/>
        </w:rPr>
        <w:t xml:space="preserve">It is precisely </w:t>
      </w:r>
      <w:r w:rsidRPr="00CD7CBC">
        <w:rPr>
          <w:rStyle w:val="Emphasis"/>
        </w:rPr>
        <w:t>the apparent uselessness of the students and the hopelessness of study</w:t>
      </w:r>
      <w:r w:rsidRPr="00CD7CBC">
        <w:rPr>
          <w:rStyle w:val="StyleUnderline"/>
        </w:rPr>
        <w:t xml:space="preserve"> that </w:t>
      </w:r>
      <w:r w:rsidRPr="00CD7CBC">
        <w:rPr>
          <w:rStyle w:val="Emphasis"/>
        </w:rPr>
        <w:t xml:space="preserve">plays such an important role in the strategy they develop with respect to power. </w:t>
      </w:r>
      <w:r w:rsidRPr="00CD7CBC">
        <w:rPr>
          <w:sz w:val="16"/>
        </w:rPr>
        <w:t xml:space="preserve">Kafka’s useless students without Schrift So </w:t>
      </w:r>
      <w:r w:rsidRPr="00CD7CBC">
        <w:rPr>
          <w:rStyle w:val="StyleUnderline"/>
        </w:rPr>
        <w:t>the students</w:t>
      </w:r>
      <w:r w:rsidRPr="00CD7CBC">
        <w:rPr>
          <w:sz w:val="16"/>
        </w:rPr>
        <w:t xml:space="preserve"> operating in Kafka’s stories </w:t>
      </w:r>
      <w:r w:rsidRPr="00CD7CBC">
        <w:rPr>
          <w:rStyle w:val="StyleUnderline"/>
        </w:rPr>
        <w:t>have an important characteristic: their studies seem to be useless.</w:t>
      </w:r>
      <w:r w:rsidRPr="00CD7CBC">
        <w:rPr>
          <w:sz w:val="16"/>
        </w:rPr>
        <w:t xml:space="preserve"> In Amerika, Karl sees a strange young man: He watched silently as the man read in his book, turned the pages and occasionally checked something in another book that he always picked up at lightning speed, often making entries in a notebook, his face always bent surprisingly low over it. Could this man be a student? He did seem to be studying. … ‘</w:t>
      </w:r>
      <w:r w:rsidRPr="00CD7CBC">
        <w:rPr>
          <w:rStyle w:val="StyleUnderline"/>
        </w:rPr>
        <w:t>You’re studying?’ asked Karl. ‘Yes, yes’, said the man, using the few moments lost to his studies to rearrange his books.</w:t>
      </w:r>
      <w:r w:rsidRPr="00CD7CBC">
        <w:rPr>
          <w:sz w:val="16"/>
        </w:rPr>
        <w:t xml:space="preserve"> 31 (…) ‘</w:t>
      </w:r>
      <w:r w:rsidRPr="00CD7CBC">
        <w:rPr>
          <w:rStyle w:val="StyleUnderline"/>
        </w:rPr>
        <w:t>And when will you be finished with your studies?’</w:t>
      </w:r>
      <w:r w:rsidRPr="00CD7CBC">
        <w:rPr>
          <w:sz w:val="16"/>
        </w:rPr>
        <w:t xml:space="preserve"> asked Karl. ‘It’s slow going’, said the student. … ‘[Y]ou can be happy about having given up your studies. </w:t>
      </w:r>
      <w:r w:rsidRPr="00CD7CBC">
        <w:rPr>
          <w:rStyle w:val="StyleUnderline"/>
        </w:rPr>
        <w:t>I</w:t>
      </w:r>
      <w:r w:rsidRPr="00CD7CBC">
        <w:rPr>
          <w:sz w:val="16"/>
        </w:rPr>
        <w:t xml:space="preserve"> myself </w:t>
      </w:r>
      <w:r w:rsidRPr="00CD7CBC">
        <w:rPr>
          <w:rStyle w:val="StyleUnderline"/>
        </w:rPr>
        <w:t>have been studying for years, out of pure single-mindedness. It has given me little satisfaction and even less chance of a decent future.</w:t>
      </w:r>
      <w:r w:rsidRPr="00CD7CBC">
        <w:rPr>
          <w:sz w:val="16"/>
        </w:rPr>
        <w:t xml:space="preserve"> 32 Karl explains his problems with Delamarche to the student. </w:t>
      </w:r>
      <w:r w:rsidRPr="00CD7CBC">
        <w:rPr>
          <w:rStyle w:val="StyleUnderline"/>
        </w:rPr>
        <w:t>The student cannot really help him either; he does not offer Karl any insight in what he must do and even advises him to remain with Delamarche ‘absolutely’.</w:t>
      </w:r>
      <w:r w:rsidRPr="00CD7CBC">
        <w:rPr>
          <w:sz w:val="16"/>
        </w:rPr>
        <w:t xml:space="preserve"> 33 Karl wonders where studying had got him – he had forgotten everything again. 34 The most extreme example of a student, in Agamben’s view, is Melville’s Bartleby, the scriber who stopped writing. According to Benjamin, Kafka’s students have also lost the Schrift. This can mean either that they have stopped writing or that they have lost the Schrift in the sense of the Torah, the object of study. According to Scholem, the students have not lost the Schrift or the Torah, but they can no longer decipher it (cited in HS, 51). Nonetheless, Benjamin’s genius is apparent, according to Agamben, precisely in the fact that </w:t>
      </w:r>
      <w:r w:rsidRPr="00CD7CBC">
        <w:rPr>
          <w:rStyle w:val="StyleUnderline"/>
        </w:rPr>
        <w:t>the students have lost the Schrift. Their commentaries on the Schrift, on the Law, are notes in the margin of a blank page.</w:t>
      </w:r>
      <w:r w:rsidRPr="00CD7CBC">
        <w:rPr>
          <w:sz w:val="16"/>
        </w:rPr>
        <w:t xml:space="preserve"> 35 </w:t>
      </w:r>
      <w:r w:rsidRPr="00CD7CBC">
        <w:rPr>
          <w:rStyle w:val="StyleUnderline"/>
        </w:rPr>
        <w:t>Study does not lead to an a priori determined goal</w:t>
      </w:r>
      <w:r w:rsidRPr="00CD7CBC">
        <w:rPr>
          <w:sz w:val="16"/>
        </w:rPr>
        <w:t xml:space="preserve">; Kafka does not attach any promises to study that are traditionally attached to the study of the Torah. According to Agamben, </w:t>
      </w:r>
      <w:r w:rsidRPr="00CD7CBC">
        <w:rPr>
          <w:rStyle w:val="StyleUnderline"/>
        </w:rPr>
        <w:t>the messianic tension of study is turned around here.</w:t>
      </w:r>
      <w:r w:rsidRPr="00CD7CBC">
        <w:rPr>
          <w:sz w:val="16"/>
        </w:rPr>
        <w:t xml:space="preserve"> Or better: </w:t>
      </w:r>
      <w:r w:rsidRPr="00CD7CBC">
        <w:rPr>
          <w:rStyle w:val="StyleUnderline"/>
        </w:rPr>
        <w:t>it has gone beyond itself. Its gesture is that of a power that does not precede but follows its action, which it has left behind forever, of a Talmud that has not only announced the reconstruction of the temple but has already forgotten it.</w:t>
      </w:r>
      <w:r w:rsidRPr="00CD7CBC">
        <w:rPr>
          <w:sz w:val="16"/>
        </w:rPr>
        <w:t xml:space="preserve"> ‘At this point, </w:t>
      </w:r>
      <w:r w:rsidRPr="00CD7CBC">
        <w:rPr>
          <w:rStyle w:val="Emphasis"/>
        </w:rPr>
        <w:t>study shakes off the sadness that disfigured it and returns to its truest nature: not work, but inspiration</w:t>
      </w:r>
      <w:r w:rsidRPr="00CD7CBC">
        <w:rPr>
          <w:rStyle w:val="StyleUnderline"/>
        </w:rPr>
        <w:t>, the self-nourishment of the soul’</w:t>
      </w:r>
      <w:r w:rsidRPr="00CD7CBC">
        <w:rPr>
          <w:sz w:val="16"/>
        </w:rPr>
        <w:t xml:space="preserve"> (IP, 65). 36 </w:t>
      </w:r>
      <w:r w:rsidRPr="00CD7CBC">
        <w:rPr>
          <w:rStyle w:val="StyleUnderline"/>
        </w:rPr>
        <w:t>Kafka’s assistants are members of a congregation who have lost their house of prayer. His students have forgotten how to write, have lost the Schrift. Now nothing stops them on their ‘[u]ntrammeled, happy journey’.</w:t>
      </w:r>
      <w:r w:rsidRPr="00CD7CBC">
        <w:rPr>
          <w:sz w:val="16"/>
        </w:rPr>
        <w:t xml:space="preserve"> 37 The study of the horse Bucephalus </w:t>
      </w:r>
      <w:r w:rsidRPr="00CD7CBC">
        <w:rPr>
          <w:rStyle w:val="StyleUnderline"/>
        </w:rPr>
        <w:t>But the most enigmatic example of the student</w:t>
      </w:r>
      <w:r w:rsidRPr="00CD7CBC">
        <w:rPr>
          <w:sz w:val="16"/>
        </w:rPr>
        <w:t xml:space="preserve"> in Kafka’s work </w:t>
      </w:r>
      <w:r w:rsidRPr="00CD7CBC">
        <w:rPr>
          <w:rStyle w:val="StyleUnderline"/>
        </w:rPr>
        <w:t>may be Alexander the Great’s horse Bucephalus</w:t>
      </w:r>
      <w:r w:rsidRPr="00CD7CBC">
        <w:rPr>
          <w:sz w:val="16"/>
        </w:rPr>
        <w:t xml:space="preserve">, who happens to become a lawyer to the surprise of his colleagues. We have a new lawyer, Dr. Bucephalus. In his outward appearance there is little to recall the time when he was the warhorse of Alexander of Macedonia. … I recently saw a quite simple court usher with the knowing eye of a little racetrack regular marvelling at the lawyer as the latter, lifting his thighs high, mounted step by step with a stride that made the marble clang. In general the bar approves the admission of Bucephalus. … Nowadays, as no one can deny, there is no great Alexander. To be sure, many know how to commit murder … and many feel that Macedonia is too narrow … but no one, no one, can lead the way to India. Even in those days India’s gates were beyond reach, but their direction was indicated by the royal sword. … Today … no one shows the way; many carry swords but only wave them in the air and the gaze that tries to follow them grows confused. Perhaps, therefore, it is really best, as Bucephalus has done, to immerse oneself in law books. Free, his flanks unburdened by the loins of the rider, by quiet lamplight, far from the tumult of Alexander’s battle, he reads and turns the pages of our old books. 38 </w:t>
      </w:r>
      <w:r w:rsidRPr="00CD7CBC">
        <w:rPr>
          <w:rStyle w:val="StyleUnderline"/>
        </w:rPr>
        <w:t>In his interpretation of this story</w:t>
      </w:r>
      <w:r w:rsidRPr="00CD7CBC">
        <w:rPr>
          <w:sz w:val="16"/>
        </w:rPr>
        <w:t xml:space="preserve">, Werner </w:t>
      </w:r>
      <w:r w:rsidRPr="00CD7CBC">
        <w:rPr>
          <w:rStyle w:val="StyleUnderline"/>
        </w:rPr>
        <w:t>Kraft concludes that law is set over against myth in the name of justice: instead of taking part in the mythical (pre-law) struggle, Bucephalus devotes himself to law.</w:t>
      </w:r>
      <w:r w:rsidRPr="00CD7CBC">
        <w:rPr>
          <w:sz w:val="16"/>
        </w:rPr>
        <w:t xml:space="preserve">39 </w:t>
      </w:r>
      <w:r w:rsidRPr="00CD7CBC">
        <w:rPr>
          <w:rStyle w:val="StyleUnderline"/>
        </w:rPr>
        <w:t>Benjamin sees this as a serious misunderstanding of Kafka’s story.</w:t>
      </w:r>
      <w:r w:rsidRPr="00CD7CBC">
        <w:rPr>
          <w:sz w:val="16"/>
        </w:rPr>
        <w:t xml:space="preserve"> Indeed, </w:t>
      </w:r>
      <w:r w:rsidRPr="00CD7CBC">
        <w:rPr>
          <w:rStyle w:val="StyleUnderline"/>
        </w:rPr>
        <w:t>the goal is to unmask mythical-juridical violence and human beings, like the horse Bucephalus, must tame the mythical forces at whatever cost</w:t>
      </w:r>
      <w:r w:rsidRPr="00CD7CBC">
        <w:rPr>
          <w:sz w:val="16"/>
        </w:rPr>
        <w:t xml:space="preserve"> (SE, 63). </w:t>
      </w:r>
      <w:r w:rsidRPr="00CD7CBC">
        <w:rPr>
          <w:rStyle w:val="StyleUnderline"/>
        </w:rPr>
        <w:t>But</w:t>
      </w:r>
      <w:r w:rsidRPr="00CD7CBC">
        <w:rPr>
          <w:sz w:val="16"/>
        </w:rPr>
        <w:t xml:space="preserve">, according to Benjamin, </w:t>
      </w:r>
      <w:r w:rsidRPr="00CD7CBC">
        <w:rPr>
          <w:rStyle w:val="Emphasis"/>
        </w:rPr>
        <w:t>what is new about this ‘new lawyer’</w:t>
      </w:r>
      <w:r w:rsidRPr="00CD7CBC">
        <w:rPr>
          <w:rStyle w:val="StyleUnderline"/>
        </w:rPr>
        <w:t xml:space="preserve">, what is new for the legal profession, </w:t>
      </w:r>
      <w:r w:rsidRPr="00CD7CBC">
        <w:rPr>
          <w:rStyle w:val="Emphasis"/>
        </w:rPr>
        <w:t>is that he does not practise law but only studies it, reading in tranquil lamplight.</w:t>
      </w:r>
      <w:r w:rsidRPr="00CD7CBC">
        <w:rPr>
          <w:rStyle w:val="StyleUnderline"/>
        </w:rPr>
        <w:t xml:space="preserve"> Bucephalus is free: his flanks are no longer squeezed by Alexander the Great’s thighs and he is no longer carrying the latter on his back. </w:t>
      </w:r>
      <w:r w:rsidRPr="00CD7CBC">
        <w:rPr>
          <w:rStyle w:val="Emphasis"/>
        </w:rPr>
        <w:t>The door to justice is not to employ law but to make it inoperative</w:t>
      </w:r>
      <w:r w:rsidRPr="00CD7CBC">
        <w:rPr>
          <w:rStyle w:val="StyleUnderline"/>
        </w:rPr>
        <w:t xml:space="preserve"> – not by practising law (which would be a repetition of the mythical forces, given that law is in force without significance), but by doing nothing more than studying it. ‘The law which is studied but no longer practiced is the gate to justice’.</w:t>
      </w:r>
      <w:r w:rsidRPr="00CD7CBC">
        <w:rPr>
          <w:sz w:val="16"/>
        </w:rPr>
        <w:t xml:space="preserve"> 40 </w:t>
      </w:r>
      <w:r w:rsidRPr="00CD7CBC">
        <w:rPr>
          <w:rStyle w:val="StyleUnderline"/>
        </w:rPr>
        <w:t>Bucephalus’ strategy against law is thus study. Agamben remarks that it is decisive that the law that is not practised but only studied does not itself become justice but only the door to it.</w:t>
      </w:r>
      <w:r w:rsidRPr="00CD7CBC">
        <w:rPr>
          <w:sz w:val="16"/>
        </w:rPr>
        <w:t xml:space="preserve"> The study of the law has no ‘higher purpose’ – </w:t>
      </w:r>
      <w:r w:rsidRPr="00CD7CBC">
        <w:rPr>
          <w:rStyle w:val="StyleUnderline"/>
        </w:rPr>
        <w:t>that is why the law has become inoperative.</w:t>
      </w:r>
      <w:r w:rsidRPr="00CD7CBC">
        <w:rPr>
          <w:sz w:val="16"/>
        </w:rPr>
        <w:t xml:space="preserve"> 41 ‘</w:t>
      </w:r>
      <w:r w:rsidRPr="00CD7CBC">
        <w:rPr>
          <w:rStyle w:val="StyleUnderline"/>
        </w:rPr>
        <w:t>That which opens the passage to justice is not the abolishment of the law but its deactivation and inactivity</w:t>
      </w:r>
      <w:r w:rsidRPr="00CD7CBC">
        <w:rPr>
          <w:sz w:val="16"/>
        </w:rPr>
        <w:t xml:space="preserve"> – that is, </w:t>
      </w:r>
      <w:r w:rsidRPr="00CD7CBC">
        <w:rPr>
          <w:rStyle w:val="StyleUnderline"/>
        </w:rPr>
        <w:t>another use of the law’</w:t>
      </w:r>
      <w:r w:rsidRPr="00CD7CBC">
        <w:rPr>
          <w:sz w:val="16"/>
        </w:rPr>
        <w:t xml:space="preserve"> (SE, 63). </w:t>
      </w:r>
      <w:r w:rsidRPr="00CD7CBC">
        <w:rPr>
          <w:rStyle w:val="Emphasis"/>
        </w:rPr>
        <w:t>This is a law that is liberated from all discipline and all relation to sovereignty.</w:t>
      </w:r>
      <w:r w:rsidRPr="00CD7CBC">
        <w:rPr>
          <w:rStyle w:val="StyleUnderline"/>
        </w:rPr>
        <w:t xml:space="preserve"> Bucephalus depicts a figure of the law that is possible after its link with violence and power has been deposed, </w:t>
      </w:r>
      <w:r w:rsidRPr="00CD7CBC">
        <w:rPr>
          <w:rStyle w:val="Emphasis"/>
        </w:rPr>
        <w:t>a law that is no longer in force and applied</w:t>
      </w:r>
      <w:r w:rsidRPr="00CD7CBC">
        <w:rPr>
          <w:sz w:val="16"/>
        </w:rPr>
        <w:t xml:space="preserve"> (SE, 63-64), </w:t>
      </w:r>
      <w:r w:rsidRPr="00CD7CBC">
        <w:rPr>
          <w:rStyle w:val="StyleUnderline"/>
        </w:rPr>
        <w:t>just as the study of doorkeepers by the man from the country makes it possible to remain living outside the law.</w:t>
      </w:r>
      <w:r w:rsidRPr="00CD7CBC">
        <w:rPr>
          <w:sz w:val="16"/>
        </w:rPr>
        <w:t xml:space="preserve"> Agamben then outlines the following picture of the future: </w:t>
      </w:r>
      <w:r w:rsidRPr="00CD7CBC">
        <w:rPr>
          <w:rStyle w:val="StyleUnderline"/>
        </w:rPr>
        <w:t>One day humanity will play with law just as children play with disused objects, not in order to restore them to their canonical use, but to free them from it for good.</w:t>
      </w:r>
      <w:r w:rsidRPr="00CD7CBC">
        <w:rPr>
          <w:sz w:val="16"/>
        </w:rPr>
        <w:t xml:space="preserve"> (SE, 64)</w:t>
      </w:r>
    </w:p>
    <w:p w:rsidR="00A616A6" w:rsidRPr="00CD7CBC" w:rsidRDefault="00A616A6" w:rsidP="00A616A6">
      <w:pPr>
        <w:rPr>
          <w:sz w:val="16"/>
        </w:rPr>
      </w:pPr>
    </w:p>
    <w:p w:rsidR="00A616A6" w:rsidRPr="00CD7CBC" w:rsidRDefault="00A616A6" w:rsidP="00A616A6">
      <w:pPr>
        <w:pStyle w:val="Heading3"/>
      </w:pPr>
      <w:r>
        <w:t>Inoperativity Alt</w:t>
      </w:r>
    </w:p>
    <w:p w:rsidR="00A616A6" w:rsidRPr="00CD7CBC" w:rsidRDefault="00A616A6" w:rsidP="00A616A6">
      <w:pPr>
        <w:pStyle w:val="Heading4"/>
      </w:pPr>
      <w:r w:rsidRPr="00CD7CBC">
        <w:t xml:space="preserve">The affirmative’s politics, despite its radicality, remains committed to a model of </w:t>
      </w:r>
      <w:r w:rsidRPr="00CD7CBC">
        <w:rPr>
          <w:u w:val="single"/>
        </w:rPr>
        <w:t>constituent</w:t>
      </w:r>
      <w:r w:rsidRPr="00CD7CBC">
        <w:t xml:space="preserve"> power, which may overturn the state but remains committed to the operation of law – instead we need to begin from a destituent power, instead of building new subjectivities or forms of revolution, we need to affirm inoperativity</w:t>
      </w:r>
    </w:p>
    <w:p w:rsidR="00A616A6" w:rsidRPr="00CD7CBC" w:rsidRDefault="00A616A6" w:rsidP="00A616A6">
      <w:r w:rsidRPr="00CD7CBC">
        <w:rPr>
          <w:rStyle w:val="Style13ptBold"/>
        </w:rPr>
        <w:t>Agamben ‘13</w:t>
      </w:r>
      <w:r w:rsidRPr="00CD7CBC">
        <w:t xml:space="preserve"> (Giorgio, “What is a destituent power?” Environment and Planning D: Society and Space 2014, volume 32, translated by Stephanie Wakefield, pp. 70-74)</w:t>
      </w:r>
    </w:p>
    <w:p w:rsidR="00A616A6" w:rsidRDefault="00A616A6" w:rsidP="00A616A6">
      <w:pPr>
        <w:rPr>
          <w:rStyle w:val="StyleUnderline"/>
        </w:rPr>
      </w:pPr>
      <w:r w:rsidRPr="00CD7CBC">
        <w:rPr>
          <w:sz w:val="16"/>
        </w:rPr>
        <w:t xml:space="preserve">7. If </w:t>
      </w:r>
      <w:r w:rsidRPr="00CD7CBC">
        <w:rPr>
          <w:rStyle w:val="Emphasis"/>
        </w:rPr>
        <w:t>the fundamental ontological question today is not work but inoperativity</w:t>
      </w:r>
      <w:r w:rsidRPr="00CD7CBC">
        <w:rPr>
          <w:sz w:val="16"/>
        </w:rPr>
        <w:t xml:space="preserve">, and if this inoperativity can, however, be deployed only through a work, then </w:t>
      </w:r>
      <w:r w:rsidRPr="00CD7CBC">
        <w:rPr>
          <w:rStyle w:val="StyleUnderline"/>
        </w:rPr>
        <w:t>the corresponding political concept can no longer be</w:t>
      </w:r>
      <w:r w:rsidRPr="00CD7CBC">
        <w:rPr>
          <w:sz w:val="16"/>
        </w:rPr>
        <w:t xml:space="preserve"> that of </w:t>
      </w:r>
      <w:r w:rsidRPr="00CD7CBC">
        <w:rPr>
          <w:rStyle w:val="StyleUnderline"/>
        </w:rPr>
        <w:t>‘constituent power’</w:t>
      </w:r>
      <w:r w:rsidRPr="00CD7CBC">
        <w:rPr>
          <w:sz w:val="16"/>
        </w:rPr>
        <w:t xml:space="preserve"> [potere constituente], </w:t>
      </w:r>
      <w:r w:rsidRPr="00CD7CBC">
        <w:rPr>
          <w:rStyle w:val="StyleUnderline"/>
        </w:rPr>
        <w:t>but</w:t>
      </w:r>
      <w:r w:rsidRPr="00CD7CBC">
        <w:rPr>
          <w:sz w:val="16"/>
        </w:rPr>
        <w:t xml:space="preserve"> something that could be called </w:t>
      </w:r>
      <w:r w:rsidRPr="00CD7CBC">
        <w:rPr>
          <w:rStyle w:val="Emphasis"/>
        </w:rPr>
        <w:t>‘destituent power’</w:t>
      </w:r>
      <w:r w:rsidRPr="00CD7CBC">
        <w:rPr>
          <w:sz w:val="16"/>
        </w:rPr>
        <w:t xml:space="preserve"> [potenza destituente]. </w:t>
      </w:r>
      <w:r w:rsidRPr="00CD7CBC">
        <w:rPr>
          <w:rStyle w:val="StyleUnderline"/>
        </w:rPr>
        <w:t>And if revolutions and insurrections correspond to constituent power</w:t>
      </w:r>
      <w:r w:rsidRPr="00CD7CBC">
        <w:rPr>
          <w:sz w:val="16"/>
        </w:rPr>
        <w:t xml:space="preserve">, that is, </w:t>
      </w:r>
      <w:r w:rsidRPr="00CD7CBC">
        <w:rPr>
          <w:rStyle w:val="StyleUnderline"/>
        </w:rPr>
        <w:t>a violence that establishes and constitutes the new law, in order to think a destituent power we have to imagine completely other strategies</w:t>
      </w:r>
      <w:r w:rsidRPr="00CD7CBC">
        <w:rPr>
          <w:sz w:val="16"/>
        </w:rPr>
        <w:t xml:space="preserve">, whose definition is the task of the coming politics. </w:t>
      </w:r>
      <w:r w:rsidRPr="00CD7CBC">
        <w:rPr>
          <w:rStyle w:val="Emphasis"/>
        </w:rPr>
        <w:t>A power that was only just overthrown by violence will rise again in another form, in the incessant, inevitable dialectic between constituent power and constituted power, violence which makes the law and violence that preserves it.</w:t>
      </w:r>
      <w:r w:rsidRPr="00CD7CBC">
        <w:rPr>
          <w:sz w:val="16"/>
        </w:rPr>
        <w:t xml:space="preserve"> It is a matter of a concept that is only just beginning to appear in contemporary political reflection. Along these lines, </w:t>
      </w:r>
      <w:r w:rsidRPr="00CD7CBC">
        <w:rPr>
          <w:rStyle w:val="StyleUnderline"/>
        </w:rPr>
        <w:t>Tronti alludes</w:t>
      </w:r>
      <w:r w:rsidRPr="00CD7CBC">
        <w:rPr>
          <w:sz w:val="16"/>
        </w:rPr>
        <w:t xml:space="preserve"> in an interview </w:t>
      </w:r>
      <w:r w:rsidRPr="00CD7CBC">
        <w:rPr>
          <w:rStyle w:val="StyleUnderline"/>
        </w:rPr>
        <w:t>to</w:t>
      </w:r>
      <w:r w:rsidRPr="00CD7CBC">
        <w:rPr>
          <w:sz w:val="16"/>
        </w:rPr>
        <w:t xml:space="preserve"> the idea of a </w:t>
      </w:r>
      <w:r w:rsidRPr="00CD7CBC">
        <w:rPr>
          <w:rStyle w:val="StyleUnderline"/>
        </w:rPr>
        <w:t>“potere destituente”</w:t>
      </w:r>
      <w:r w:rsidRPr="00CD7CBC">
        <w:rPr>
          <w:sz w:val="16"/>
        </w:rPr>
        <w:t xml:space="preserve"> without managing in any way to define it.(5) Coming from a tradition in which the identification of a subjectivity was the fundamental political element, </w:t>
      </w:r>
      <w:r w:rsidRPr="00CD7CBC">
        <w:rPr>
          <w:rStyle w:val="StyleUnderline"/>
        </w:rPr>
        <w:t>he</w:t>
      </w:r>
      <w:r w:rsidRPr="00CD7CBC">
        <w:rPr>
          <w:sz w:val="16"/>
        </w:rPr>
        <w:t xml:space="preserve"> seems to </w:t>
      </w:r>
      <w:r w:rsidRPr="00CD7CBC">
        <w:rPr>
          <w:rStyle w:val="StyleUnderline"/>
        </w:rPr>
        <w:t>link it to the twilight of political subjectivities.</w:t>
      </w:r>
      <w:r w:rsidRPr="00CD7CBC">
        <w:rPr>
          <w:sz w:val="16"/>
        </w:rPr>
        <w:t xml:space="preserve"> </w:t>
      </w:r>
      <w:r w:rsidRPr="00CD7CBC">
        <w:rPr>
          <w:rStyle w:val="Emphasis"/>
        </w:rPr>
        <w:t>For us, who begin from</w:t>
      </w:r>
      <w:r w:rsidRPr="00CD7CBC">
        <w:rPr>
          <w:sz w:val="16"/>
        </w:rPr>
        <w:t xml:space="preserve"> that twilight, and from the </w:t>
      </w:r>
      <w:r w:rsidRPr="00CD7CBC">
        <w:rPr>
          <w:rStyle w:val="Emphasis"/>
        </w:rPr>
        <w:t>putting into question</w:t>
      </w:r>
      <w:r w:rsidRPr="00CD7CBC">
        <w:rPr>
          <w:sz w:val="16"/>
        </w:rPr>
        <w:t xml:space="preserve"> of </w:t>
      </w:r>
      <w:r w:rsidRPr="00CD7CBC">
        <w:rPr>
          <w:rStyle w:val="Emphasis"/>
        </w:rPr>
        <w:t>the very concept of subjectivity, the problem presents itself in different terms.</w:t>
      </w:r>
      <w:r w:rsidRPr="00CD7CBC">
        <w:rPr>
          <w:sz w:val="16"/>
        </w:rPr>
        <w:t xml:space="preserve"> It is a ‘destitution’ of this type that Benjamin imagined in the essay Critique of Violence, trying to define a form of violence that escaped this dialectic: “on the breaking of this cycle that plays out in the sphere of the mythical form of law, on the destitution (Entsetzung) of law with all the powers on which it depends (as they depend on it), ultimately therefore on the destitution of state violence, a new historical epoch founds itself” (Benjamin, 1977, page 202). Now what does “to destitute law” mean? And what is a destituent violence that is not only constitutive? </w:t>
      </w:r>
      <w:r w:rsidRPr="00CD7CBC">
        <w:rPr>
          <w:rStyle w:val="Emphasis"/>
        </w:rPr>
        <w:t>Only a power that is made inoperative and deposed is completely neutralized.</w:t>
      </w:r>
      <w:r w:rsidRPr="00CD7CBC">
        <w:rPr>
          <w:sz w:val="16"/>
        </w:rPr>
        <w:t xml:space="preserve"> </w:t>
      </w:r>
      <w:r w:rsidRPr="00CD7CBC">
        <w:rPr>
          <w:rStyle w:val="StyleUnderline"/>
        </w:rPr>
        <w:t>Benjamin located this ‘destituent power’ in the proletarian general strike</w:t>
      </w:r>
      <w:r w:rsidRPr="00CD7CBC">
        <w:rPr>
          <w:sz w:val="16"/>
        </w:rPr>
        <w:t xml:space="preserve">, which Sorel </w:t>
      </w:r>
      <w:r w:rsidRPr="00CD7CBC">
        <w:rPr>
          <w:rStyle w:val="StyleUnderline"/>
        </w:rPr>
        <w:t>opposed to the simply political strike.</w:t>
      </w:r>
      <w:r w:rsidRPr="00CD7CBC">
        <w:rPr>
          <w:sz w:val="16"/>
        </w:rPr>
        <w:t xml:space="preserve"> While the suspension of work in the political strike is violent, “because it causes (veranlasst, ‘occasions’, ‘induces’) only an extraneous modification of working conditions, the other, as pure means, is without violence” (Benjamin, 1977, page 194). Indeed, </w:t>
      </w:r>
      <w:r w:rsidRPr="00CD7CBC">
        <w:rPr>
          <w:rStyle w:val="StyleUnderline"/>
        </w:rPr>
        <w:t>this does not entail the resumption of work “following external concessions</w:t>
      </w:r>
      <w:r w:rsidRPr="00CD7CBC">
        <w:rPr>
          <w:sz w:val="16"/>
        </w:rPr>
        <w:t xml:space="preserve"> and some modifications to working conditions”, </w:t>
      </w:r>
      <w:r w:rsidRPr="00CD7CBC">
        <w:rPr>
          <w:rStyle w:val="StyleUnderline"/>
        </w:rPr>
        <w:t>but the decision to resume only a work completely transformed and nonimposed by the state</w:t>
      </w:r>
      <w:r w:rsidRPr="00CD7CBC">
        <w:rPr>
          <w:sz w:val="16"/>
        </w:rPr>
        <w:t xml:space="preserve">; that is, an “upheaval that this kind of strike not so much causes (veranlasst) as realizes (vollzieht)” (page 194). The difference between veranlassen, “to induce, to provoke”, and vollziehn, “to accomplish, to realize”, expresses the opposition between constituent power, which destroys and always recreates new forms of law, without ever completely destituting it, and destituent power, which, in deposing law once and for all, immediately inaugurates a new reality. “It follows that the first of these operations is lawmaking but the second anarchic” (page 194). </w:t>
      </w:r>
      <w:r w:rsidRPr="00CD7CBC">
        <w:rPr>
          <w:rStyle w:val="StyleUnderline"/>
        </w:rPr>
        <w:t>An example of a destituent strategy that is neither destructive nor constituent is that of Paul</w:t>
      </w:r>
      <w:r w:rsidRPr="00CD7CBC">
        <w:rPr>
          <w:sz w:val="16"/>
        </w:rPr>
        <w:t xml:space="preserve"> faced with the question of law. Paul expresses the relationship between the messiah and the law with the verb katargein, which means to render inoperative (argos), to deactivate (Estienne’s Thesaurus suggests, redo aergon et inefficacem, facio cessare ab opere suo, tollo, aboleo). Thus </w:t>
      </w:r>
      <w:r w:rsidRPr="00CD7CBC">
        <w:rPr>
          <w:rStyle w:val="StyleUnderline"/>
        </w:rPr>
        <w:t>Paul can write that the messiah “will render inoperative</w:t>
      </w:r>
      <w:r w:rsidRPr="00CD7CBC">
        <w:rPr>
          <w:sz w:val="16"/>
        </w:rPr>
        <w:t xml:space="preserve"> (katargese) </w:t>
      </w:r>
      <w:r w:rsidRPr="00CD7CBC">
        <w:rPr>
          <w:rStyle w:val="StyleUnderline"/>
        </w:rPr>
        <w:t>all rule</w:t>
      </w:r>
      <w:r w:rsidRPr="00CD7CBC">
        <w:rPr>
          <w:sz w:val="16"/>
        </w:rPr>
        <w:t xml:space="preserve"> (potere), </w:t>
      </w:r>
      <w:r w:rsidRPr="00CD7CBC">
        <w:rPr>
          <w:rStyle w:val="StyleUnderline"/>
        </w:rPr>
        <w:t>all authority, and all power</w:t>
      </w:r>
      <w:r w:rsidRPr="00CD7CBC">
        <w:rPr>
          <w:sz w:val="16"/>
        </w:rPr>
        <w:t xml:space="preserve"> (potenza)” (1 Corinthians 15:24) </w:t>
      </w:r>
      <w:r w:rsidRPr="00CD7CBC">
        <w:rPr>
          <w:rStyle w:val="StyleUnderline"/>
        </w:rPr>
        <w:t>and, at the same time, that “the messiah is</w:t>
      </w:r>
      <w:r w:rsidRPr="00CD7CBC">
        <w:rPr>
          <w:sz w:val="16"/>
        </w:rPr>
        <w:t xml:space="preserve"> the telos that is </w:t>
      </w:r>
      <w:r w:rsidRPr="00CD7CBC">
        <w:rPr>
          <w:rStyle w:val="StyleUnderline"/>
        </w:rPr>
        <w:t>the end and fulfillment of the law”</w:t>
      </w:r>
      <w:r w:rsidRPr="00CD7CBC">
        <w:rPr>
          <w:sz w:val="16"/>
        </w:rPr>
        <w:t xml:space="preserve"> (Romans 10:4): inoperativity and fulfillment coincide here perfectly. In another passage, he says of the believers that they “have been rendered inoperative (katargethemen) with respect to the law” (Romans 7:5–6). The customary translations of this verb with “to destroy, to abolish” are not correct (the Vulgate expresses it more cautiously with evacuari), all the more so because Paul in a famous passage declares to want “to hold firm the law” (nomon istanomen—Romans 3:31). Luther, with an intuition whose importance must not have escaped Hegel, translates katargein with aufheben; that is, with a verb that means as much “to abolish” as “to conserve”. In any case, it is certain that </w:t>
      </w:r>
      <w:r w:rsidRPr="00CD7CBC">
        <w:rPr>
          <w:rStyle w:val="Emphasis"/>
        </w:rPr>
        <w:t>for Paul it is not a question of destroying the law</w:t>
      </w:r>
      <w:r w:rsidRPr="00CD7CBC">
        <w:rPr>
          <w:sz w:val="16"/>
        </w:rPr>
        <w:t xml:space="preserve">, which is “holy and just”, </w:t>
      </w:r>
      <w:r w:rsidRPr="00CD7CBC">
        <w:rPr>
          <w:rStyle w:val="Emphasis"/>
        </w:rPr>
        <w:t>but of deactivating its action</w:t>
      </w:r>
      <w:r w:rsidRPr="00CD7CBC">
        <w:rPr>
          <w:sz w:val="16"/>
        </w:rPr>
        <w:t xml:space="preserve"> with regard to sin, because it is through the law that the people know sin and desire: “I would not have known desire, if the law had not said: ‘do not desire: taking impulse from the commandment, sin has made operative (kateirgasato, has activated) in me every desire’” (Romans 7:8). </w:t>
      </w:r>
      <w:r w:rsidRPr="00CD7CBC">
        <w:rPr>
          <w:rStyle w:val="StyleUnderline"/>
        </w:rPr>
        <w:t>It is this operativity of the law that the messianic faith neutralizes and renders inoperative, without thereby abolishing the law.</w:t>
      </w:r>
      <w:r w:rsidRPr="00CD7CBC">
        <w:rPr>
          <w:sz w:val="16"/>
        </w:rPr>
        <w:t xml:space="preserve"> </w:t>
      </w:r>
      <w:r w:rsidRPr="00CD7CBC">
        <w:rPr>
          <w:rStyle w:val="Emphasis"/>
        </w:rPr>
        <w:t>The law “held firm” is a law deprived of its power of command</w:t>
      </w:r>
      <w:r w:rsidRPr="00CD7CBC">
        <w:rPr>
          <w:sz w:val="16"/>
        </w:rPr>
        <w:t xml:space="preserve">—that is, it is a law no longer of the commandments and of work (nomos ton entolon—Ephesians 2:15; ton ergon—Romans 3:27), but of faith (nomos pisteos—Romans 3:27). And in its essence, faith is not a work, but an experience of the word (“faith from the hearing and hearing through the word”—Romans 10:17). </w:t>
      </w:r>
      <w:r w:rsidRPr="00CD7CBC">
        <w:rPr>
          <w:rStyle w:val="StyleUnderline"/>
        </w:rPr>
        <w:t>On the other hand, Paul</w:t>
      </w:r>
      <w:r w:rsidRPr="00CD7CBC">
        <w:rPr>
          <w:sz w:val="16"/>
        </w:rPr>
        <w:t xml:space="preserve">, in a decisive passage of 1 Corinthians 7, </w:t>
      </w:r>
      <w:r w:rsidRPr="00CD7CBC">
        <w:rPr>
          <w:rStyle w:val="StyleUnderline"/>
        </w:rPr>
        <w:t>defines the Christian form of life through the formula</w:t>
      </w:r>
      <w:r w:rsidRPr="00CD7CBC">
        <w:rPr>
          <w:sz w:val="16"/>
        </w:rPr>
        <w:t xml:space="preserve"> ho</w:t>
      </w:r>
      <w:r w:rsidRPr="00CD7CBC">
        <w:rPr>
          <w:rFonts w:eastAsia="Calibri"/>
          <w:sz w:val="16"/>
        </w:rPr>
        <w:t>̄</w:t>
      </w:r>
      <w:r w:rsidRPr="00CD7CBC">
        <w:rPr>
          <w:sz w:val="16"/>
        </w:rPr>
        <w:t>s m</w:t>
      </w:r>
      <w:r w:rsidRPr="00CD7CBC">
        <w:rPr>
          <w:rFonts w:eastAsia="Calibri"/>
          <w:sz w:val="16"/>
        </w:rPr>
        <w:t>ē</w:t>
      </w:r>
      <w:r w:rsidRPr="00CD7CBC">
        <w:rPr>
          <w:sz w:val="16"/>
        </w:rPr>
        <w:t xml:space="preserve"> (</w:t>
      </w:r>
      <w:r w:rsidRPr="00CD7CBC">
        <w:rPr>
          <w:rStyle w:val="StyleUnderline"/>
        </w:rPr>
        <w:t>as not</w:t>
      </w:r>
      <w:r w:rsidRPr="00CD7CBC">
        <w:rPr>
          <w:sz w:val="16"/>
        </w:rPr>
        <w:t xml:space="preserve">): “But this I say, brethren, time contracted itself, the rest is, that even those having wives may be as not having, and those weeping as not weeping, and those rejoicing as not rejoicing, and those buying as not possessing, and those using the world as not using it up. For passing away is the figure of this world.”(6) </w:t>
      </w:r>
      <w:r w:rsidRPr="00CD7CBC">
        <w:rPr>
          <w:rStyle w:val="Emphasis"/>
        </w:rPr>
        <w:t>The ‘as not’ is a destitution without refusal.</w:t>
      </w:r>
      <w:r w:rsidRPr="00CD7CBC">
        <w:rPr>
          <w:sz w:val="16"/>
        </w:rPr>
        <w:t xml:space="preserve"> </w:t>
      </w:r>
      <w:r w:rsidRPr="00CD7CBC">
        <w:rPr>
          <w:rStyle w:val="StyleUnderline"/>
        </w:rPr>
        <w:t>To live in the form of the as-not means to deactivate every juridical and social property, without establishing a new identity.</w:t>
      </w:r>
      <w:r w:rsidRPr="00CD7CBC">
        <w:rPr>
          <w:sz w:val="16"/>
        </w:rPr>
        <w:t xml:space="preserve"> </w:t>
      </w:r>
      <w:r w:rsidRPr="00CD7CBC">
        <w:rPr>
          <w:rStyle w:val="Emphasis"/>
        </w:rPr>
        <w:t>A form-of-life</w:t>
      </w:r>
      <w:r w:rsidRPr="00CD7CBC">
        <w:rPr>
          <w:sz w:val="16"/>
        </w:rPr>
        <w:t xml:space="preserve"> is, in this sense, that which </w:t>
      </w:r>
      <w:r w:rsidRPr="00CD7CBC">
        <w:rPr>
          <w:rStyle w:val="Emphasis"/>
        </w:rPr>
        <w:t>unrelentingly deposes the social conditions in which it finds itself living, without negating them, but simply using them.</w:t>
      </w:r>
      <w:r w:rsidRPr="00CD7CBC">
        <w:rPr>
          <w:sz w:val="16"/>
        </w:rPr>
        <w:t xml:space="preserve"> If, writes Paul, in the moment of the call you found yourself in the condition of the slave, do not worry: but if you would also be made free, use (chresai) your condition of the slave (1 Corinthians 7:21). ‘Use’ names here the deposing potentiality in the Christian form of life, which destitutes “the figure of this world (to schema tou kosmou toutou)”. </w:t>
      </w:r>
      <w:r w:rsidRPr="00CD7CBC">
        <w:rPr>
          <w:rStyle w:val="StyleUnderline"/>
        </w:rPr>
        <w:t>It is this destituent potentiality that both the anarchist tradition and 20th-century thought sought to define without</w:t>
      </w:r>
      <w:r w:rsidRPr="00CD7CBC">
        <w:rPr>
          <w:sz w:val="16"/>
        </w:rPr>
        <w:t xml:space="preserve"> ever actually </w:t>
      </w:r>
      <w:r w:rsidRPr="00CD7CBC">
        <w:rPr>
          <w:rStyle w:val="StyleUnderline"/>
        </w:rPr>
        <w:t>succeeding.</w:t>
      </w:r>
      <w:r w:rsidRPr="00CD7CBC">
        <w:rPr>
          <w:sz w:val="16"/>
        </w:rPr>
        <w:t xml:space="preserve"> The destruction of tradition by Heidegger, the deconstruction of the arche</w:t>
      </w:r>
      <w:r w:rsidRPr="00CD7CBC">
        <w:rPr>
          <w:rFonts w:eastAsia="Calibri"/>
          <w:sz w:val="16"/>
        </w:rPr>
        <w:t>̄</w:t>
      </w:r>
      <w:r w:rsidRPr="00CD7CBC">
        <w:rPr>
          <w:sz w:val="16"/>
        </w:rPr>
        <w:t>, and the fracturing of the hegemonies by Sch</w:t>
      </w:r>
      <w:r w:rsidRPr="00CD7CBC">
        <w:rPr>
          <w:rFonts w:eastAsia="Calibri"/>
          <w:sz w:val="16"/>
        </w:rPr>
        <w:t>ü</w:t>
      </w:r>
      <w:r w:rsidRPr="00CD7CBC">
        <w:rPr>
          <w:sz w:val="16"/>
        </w:rPr>
        <w:t xml:space="preserve">rmann, and what, on the trail of Foucault, I have called “philosophical archaeology”—they are all pertinent, but insufficient, attempts to return to an historical a priori in order to destitute it. But also </w:t>
      </w:r>
      <w:r w:rsidRPr="00CD7CBC">
        <w:rPr>
          <w:rStyle w:val="StyleUnderline"/>
        </w:rPr>
        <w:t>a good part of the practice of the artistic avant-garde and</w:t>
      </w:r>
      <w:r w:rsidRPr="00CD7CBC">
        <w:rPr>
          <w:sz w:val="16"/>
        </w:rPr>
        <w:t xml:space="preserve"> of the </w:t>
      </w:r>
      <w:r w:rsidRPr="00CD7CBC">
        <w:rPr>
          <w:rStyle w:val="StyleUnderline"/>
        </w:rPr>
        <w:t>political movements of our time can be seen as the attempt</w:t>
      </w:r>
      <w:r w:rsidRPr="00CD7CBC">
        <w:rPr>
          <w:sz w:val="16"/>
        </w:rPr>
        <w:t>—</w:t>
      </w:r>
      <w:r w:rsidRPr="00CD7CBC">
        <w:rPr>
          <w:rStyle w:val="Emphasis"/>
        </w:rPr>
        <w:t>so often</w:t>
      </w:r>
      <w:r w:rsidRPr="00CD7CBC">
        <w:rPr>
          <w:rStyle w:val="StyleUnderline"/>
        </w:rPr>
        <w:t xml:space="preserve"> miserably failed</w:t>
      </w:r>
      <w:r w:rsidRPr="00CD7CBC">
        <w:rPr>
          <w:sz w:val="16"/>
        </w:rPr>
        <w:t>—</w:t>
      </w:r>
      <w:r w:rsidRPr="00CD7CBC">
        <w:rPr>
          <w:rStyle w:val="StyleUnderline"/>
        </w:rPr>
        <w:t xml:space="preserve">to carry out a </w:t>
      </w:r>
      <w:r w:rsidRPr="00CD7CBC">
        <w:rPr>
          <w:rStyle w:val="Emphasis"/>
        </w:rPr>
        <w:t>destitution of work</w:t>
      </w:r>
      <w:r w:rsidRPr="00CD7CBC">
        <w:rPr>
          <w:rStyle w:val="StyleUnderline"/>
        </w:rPr>
        <w:t xml:space="preserve"> that </w:t>
      </w:r>
      <w:r w:rsidRPr="00CD7CBC">
        <w:rPr>
          <w:rStyle w:val="Emphasis"/>
        </w:rPr>
        <w:t>has ended</w:t>
      </w:r>
      <w:r w:rsidRPr="00CD7CBC">
        <w:rPr>
          <w:rStyle w:val="StyleUnderline"/>
        </w:rPr>
        <w:t xml:space="preserve"> instead </w:t>
      </w:r>
      <w:r w:rsidRPr="00CD7CBC">
        <w:rPr>
          <w:rStyle w:val="Emphasis"/>
        </w:rPr>
        <w:t>with the recreation of powers even more oppressive</w:t>
      </w:r>
      <w:r w:rsidRPr="00CD7CBC">
        <w:rPr>
          <w:sz w:val="16"/>
        </w:rPr>
        <w:t xml:space="preserve"> inasmuch as they had been deprived of any legitimacy. </w:t>
      </w:r>
      <w:r w:rsidRPr="00CD7CBC">
        <w:rPr>
          <w:rStyle w:val="StyleUnderline"/>
        </w:rPr>
        <w:t>The destitution of power and of its works is an arduous task, because it is first of all and only in a form-of-life that it can be carried out.</w:t>
      </w:r>
      <w:r w:rsidRPr="00CD7CBC">
        <w:rPr>
          <w:sz w:val="16"/>
        </w:rPr>
        <w:t xml:space="preserve"> Only a form-of-life is constitutively destituent. The Latin grammarians called deponents (depositiva, or, also, absolutive or supine) those verbs that, similar in this regard to the middle voice verbs, cannot properly be called active or passive: sedeo, sudo, dormio, iaceo, algeo, sitio, esurio, gaudeo. What do the middle or deponent verbs ‘depose’? They do not express an operation, rather they depose it, neutralize and render it inoperative, and, in this way, expose it. The subject is not merely, in the words of Benveniste, internal to the process, but, having deposed its action, it is exposed and put in question together with it. In this sense, these verbs can offer the paradigm to think in a new way not only action and praxis, but also the theory of the subject. 8. Benjamin once wrote that </w:t>
      </w:r>
      <w:r w:rsidRPr="00CD7CBC">
        <w:rPr>
          <w:rStyle w:val="Emphasis"/>
        </w:rPr>
        <w:t>there is nothing more anarchic than the bourgeois order.</w:t>
      </w:r>
      <w:r w:rsidRPr="00CD7CBC">
        <w:rPr>
          <w:sz w:val="16"/>
        </w:rPr>
        <w:t xml:space="preserve"> In the same sense, </w:t>
      </w:r>
      <w:r w:rsidRPr="00CD7CBC">
        <w:rPr>
          <w:rStyle w:val="StyleUnderline"/>
        </w:rPr>
        <w:t>Pasolini makes one of the gerarchi in Salo say that the true anarchy is that of power.</w:t>
      </w:r>
      <w:r w:rsidRPr="00CD7CBC">
        <w:rPr>
          <w:sz w:val="16"/>
        </w:rPr>
        <w:t xml:space="preserve"> If this is true, </w:t>
      </w:r>
      <w:r w:rsidRPr="00CD7CBC">
        <w:rPr>
          <w:rStyle w:val="StyleUnderline"/>
        </w:rPr>
        <w:t>one understands then why the thought that tries to think anarchy remains trapped in aporia and contradictions without end.</w:t>
      </w:r>
      <w:r w:rsidRPr="00CD7CBC">
        <w:rPr>
          <w:sz w:val="16"/>
        </w:rPr>
        <w:t xml:space="preserve"> </w:t>
      </w:r>
      <w:r w:rsidRPr="00CD7CBC">
        <w:rPr>
          <w:rStyle w:val="StyleUnderline"/>
        </w:rPr>
        <w:t>Since power</w:t>
      </w:r>
      <w:r w:rsidRPr="00CD7CBC">
        <w:rPr>
          <w:sz w:val="16"/>
        </w:rPr>
        <w:t xml:space="preserve"> (arche</w:t>
      </w:r>
      <w:r w:rsidRPr="00CD7CBC">
        <w:rPr>
          <w:rFonts w:eastAsia="Calibri"/>
          <w:sz w:val="16"/>
        </w:rPr>
        <w:t>̄</w:t>
      </w:r>
      <w:r w:rsidRPr="00CD7CBC">
        <w:rPr>
          <w:sz w:val="16"/>
        </w:rPr>
        <w:t xml:space="preserve">) </w:t>
      </w:r>
      <w:r w:rsidRPr="00CD7CBC">
        <w:rPr>
          <w:rStyle w:val="StyleUnderline"/>
        </w:rPr>
        <w:t>constitutes itself through the inclusive exclusion</w:t>
      </w:r>
      <w:r w:rsidRPr="00CD7CBC">
        <w:rPr>
          <w:sz w:val="16"/>
        </w:rPr>
        <w:t xml:space="preserve"> (the ex-ceptio) </w:t>
      </w:r>
      <w:r w:rsidRPr="00CD7CBC">
        <w:rPr>
          <w:rStyle w:val="StyleUnderline"/>
        </w:rPr>
        <w:t>of anarchy, the only possibility of thinking a true anarchy coincides with the exhibition of the anarchy internal to power.</w:t>
      </w:r>
      <w:r w:rsidRPr="00CD7CBC">
        <w:rPr>
          <w:sz w:val="16"/>
        </w:rPr>
        <w:t xml:space="preserve"> </w:t>
      </w:r>
      <w:r w:rsidRPr="00CD7CBC">
        <w:rPr>
          <w:rStyle w:val="Emphasis"/>
        </w:rPr>
        <w:t>Anarchy</w:t>
      </w:r>
      <w:r w:rsidRPr="00CD7CBC">
        <w:rPr>
          <w:sz w:val="16"/>
        </w:rPr>
        <w:t xml:space="preserve"> is that which </w:t>
      </w:r>
      <w:r w:rsidRPr="00CD7CBC">
        <w:rPr>
          <w:rStyle w:val="Emphasis"/>
        </w:rPr>
        <w:t>becomes possible only in the moment that we grasp and destitute the anarchy of power.</w:t>
      </w:r>
      <w:r w:rsidRPr="00CD7CBC">
        <w:rPr>
          <w:sz w:val="16"/>
        </w:rPr>
        <w:t xml:space="preserve"> </w:t>
      </w:r>
      <w:r w:rsidRPr="00CD7CBC">
        <w:rPr>
          <w:rStyle w:val="StyleUnderline"/>
        </w:rPr>
        <w:t>The same goes for every attempt to think anomy: it becomes accessible only through the exhibition and the deposition of the anomy that law has captured within itself in the state of exception.</w:t>
      </w:r>
      <w:r w:rsidRPr="00CD7CBC">
        <w:rPr>
          <w:sz w:val="16"/>
        </w:rPr>
        <w:t xml:space="preserve"> </w:t>
      </w:r>
      <w:r w:rsidRPr="00CD7CBC">
        <w:rPr>
          <w:rStyle w:val="StyleUnderline"/>
        </w:rPr>
        <w:t>This is true as well for the thought that seeks to conceive</w:t>
      </w:r>
      <w:r w:rsidRPr="00CD7CBC">
        <w:rPr>
          <w:sz w:val="16"/>
        </w:rPr>
        <w:t xml:space="preserve"> the ‘a-demy’, </w:t>
      </w:r>
      <w:r w:rsidRPr="00CD7CBC">
        <w:rPr>
          <w:rStyle w:val="StyleUnderline"/>
        </w:rPr>
        <w:t>the absence of a demos or people that defines democracy</w:t>
      </w:r>
      <w:r w:rsidRPr="00CD7CBC">
        <w:rPr>
          <w:sz w:val="16"/>
        </w:rPr>
        <w:t xml:space="preserve"> (here I use the term ‘ademy’ because a people that must be represented is by definition absent). </w:t>
      </w:r>
      <w:r w:rsidRPr="00CD7CBC">
        <w:rPr>
          <w:rStyle w:val="Emphasis"/>
        </w:rPr>
        <w:t>Only the exhibition of the ademy internal to democracy allows us to depose the fiction of a people that it pretends to represent.</w:t>
      </w:r>
      <w:r w:rsidRPr="00CD7CBC">
        <w:rPr>
          <w:sz w:val="16"/>
        </w:rPr>
        <w:t xml:space="preserve"> In all of these cases, </w:t>
      </w:r>
      <w:r w:rsidRPr="00CD7CBC">
        <w:rPr>
          <w:rStyle w:val="StyleUnderline"/>
        </w:rPr>
        <w:t xml:space="preserve">constitution coincides without remainder with destitution; positing has no other consistency than in deposing. </w:t>
      </w:r>
      <w:r w:rsidRPr="00CD7CBC">
        <w:rPr>
          <w:sz w:val="16"/>
        </w:rPr>
        <w:t>Defining the dispositif of the exception as a structure of the arche</w:t>
      </w:r>
      <w:r w:rsidRPr="00CD7CBC">
        <w:rPr>
          <w:rFonts w:eastAsia="Calibri"/>
          <w:sz w:val="16"/>
        </w:rPr>
        <w:t>̄</w:t>
      </w:r>
      <w:r w:rsidRPr="00CD7CBC">
        <w:rPr>
          <w:sz w:val="16"/>
        </w:rPr>
        <w:t xml:space="preserve"> yields an important consequence. </w:t>
      </w:r>
      <w:r w:rsidRPr="00CD7CBC">
        <w:rPr>
          <w:rStyle w:val="StyleUnderline"/>
        </w:rPr>
        <w:t xml:space="preserve">Since power functions through the inclusive exclusion of anarchy, of anomie, of inoperativity, etc, it is not possible to access these dimensions directly: it is necessary </w:t>
      </w:r>
      <w:r w:rsidRPr="00CD7CBC">
        <w:rPr>
          <w:rStyle w:val="Emphasis"/>
        </w:rPr>
        <w:t>first to exhibit the form in which they are captured in power.</w:t>
      </w:r>
      <w:r w:rsidRPr="00CD7CBC">
        <w:rPr>
          <w:rStyle w:val="StyleUnderline"/>
        </w:rPr>
        <w:t xml:space="preserve"> Something is ‘excepted’ in the state and, in this way, ‘politicized’: but, for that to happen, it is necessary that it be reduced to the state of ‘nudity’</w:t>
      </w:r>
      <w:r w:rsidRPr="00CD7CBC">
        <w:rPr>
          <w:sz w:val="16"/>
        </w:rPr>
        <w:t xml:space="preserve"> (bare life, anarchy as war of all against all, anomy as being-in-force [vigenza] without application, ademy as formless multitude). </w:t>
      </w:r>
      <w:r w:rsidRPr="00CD7CBC">
        <w:rPr>
          <w:rStyle w:val="Emphasis"/>
        </w:rPr>
        <w:t>We know of life only bare life</w:t>
      </w:r>
      <w:r w:rsidRPr="00CD7CBC">
        <w:rPr>
          <w:sz w:val="16"/>
        </w:rPr>
        <w:t xml:space="preserve"> (seeing that the medicalization of life is an integral part of the political dispositif), </w:t>
      </w:r>
      <w:r w:rsidRPr="00CD7CBC">
        <w:rPr>
          <w:rStyle w:val="Emphasis"/>
        </w:rPr>
        <w:t xml:space="preserve">of anarchy we understand only the war of all against all, of anomy we see only chaos and the state of exception, etc. </w:t>
      </w:r>
      <w:r w:rsidRPr="00CD7CBC">
        <w:rPr>
          <w:sz w:val="16"/>
        </w:rPr>
        <w:t xml:space="preserve">Hence the importance of research such as that of Illich, of Clastres, and of Sigrist, showing that there are vernacular figures of anomic communities that have a completely different character. </w:t>
      </w:r>
      <w:r w:rsidRPr="00CD7CBC">
        <w:rPr>
          <w:rStyle w:val="StyleUnderline"/>
        </w:rPr>
        <w:t xml:space="preserve">When one wants to recover life, anarchy, anomy, and ademy in their truth, </w:t>
      </w:r>
      <w:r w:rsidRPr="00CD7CBC">
        <w:rPr>
          <w:rStyle w:val="Emphasis"/>
        </w:rPr>
        <w:t>it is necessary</w:t>
      </w:r>
      <w:r w:rsidRPr="00CD7CBC">
        <w:rPr>
          <w:sz w:val="16"/>
        </w:rPr>
        <w:t xml:space="preserve"> therefore </w:t>
      </w:r>
      <w:r w:rsidRPr="00CD7CBC">
        <w:rPr>
          <w:rStyle w:val="Emphasis"/>
        </w:rPr>
        <w:t>first to release oneself from the form that they have received in the exception. This is not</w:t>
      </w:r>
      <w:r w:rsidRPr="00CD7CBC">
        <w:rPr>
          <w:sz w:val="16"/>
        </w:rPr>
        <w:t xml:space="preserve">, however, </w:t>
      </w:r>
      <w:r w:rsidRPr="00CD7CBC">
        <w:rPr>
          <w:rStyle w:val="Emphasis"/>
        </w:rPr>
        <w:t>only a theoretical task: it can occur only through a form-of-life.</w:t>
      </w:r>
      <w:r w:rsidRPr="00CD7CBC">
        <w:rPr>
          <w:sz w:val="16"/>
        </w:rPr>
        <w:t xml:space="preserve"> </w:t>
      </w:r>
      <w:r w:rsidRPr="00CD7CBC">
        <w:rPr>
          <w:rStyle w:val="StyleUnderline"/>
        </w:rPr>
        <w:t>By the term form-of-life, we mean</w:t>
      </w:r>
      <w:r w:rsidRPr="00CD7CBC">
        <w:rPr>
          <w:sz w:val="16"/>
        </w:rPr>
        <w:t xml:space="preserve"> a life that can never be separated from its form, </w:t>
      </w:r>
      <w:r w:rsidRPr="00CD7CBC">
        <w:rPr>
          <w:rStyle w:val="StyleUnderline"/>
        </w:rPr>
        <w:t>a life in which it is never possible to isolate</w:t>
      </w:r>
      <w:r w:rsidRPr="00CD7CBC">
        <w:rPr>
          <w:sz w:val="16"/>
        </w:rPr>
        <w:t xml:space="preserve"> something like a </w:t>
      </w:r>
      <w:r w:rsidRPr="00CD7CBC">
        <w:rPr>
          <w:rStyle w:val="StyleUnderline"/>
        </w:rPr>
        <w:t>bare life.</w:t>
      </w:r>
      <w:r w:rsidRPr="00CD7CBC">
        <w:rPr>
          <w:sz w:val="16"/>
        </w:rPr>
        <w:t xml:space="preserve"> A life that cannot be separated from its form is a life for which, in its way of living, what is at stake is living itself, and, in its living, what is at stake above all else is its mode of living. </w:t>
      </w:r>
      <w:r w:rsidRPr="00CD7CBC">
        <w:rPr>
          <w:rStyle w:val="Emphasis"/>
        </w:rPr>
        <w:t>What is at stake</w:t>
      </w:r>
      <w:r w:rsidRPr="00CD7CBC">
        <w:rPr>
          <w:sz w:val="16"/>
        </w:rPr>
        <w:t xml:space="preserve">, then, </w:t>
      </w:r>
      <w:r w:rsidRPr="00CD7CBC">
        <w:rPr>
          <w:rStyle w:val="Emphasis"/>
        </w:rPr>
        <w:t>is a life in which the single ways, acts, and processes of living are never simply facts, but</w:t>
      </w:r>
      <w:r w:rsidRPr="00CD7CBC">
        <w:rPr>
          <w:sz w:val="16"/>
        </w:rPr>
        <w:t xml:space="preserve"> always and above all </w:t>
      </w:r>
      <w:r w:rsidRPr="00CD7CBC">
        <w:rPr>
          <w:rStyle w:val="Emphasis"/>
        </w:rPr>
        <w:t>possibilities of life</w:t>
      </w:r>
      <w:r w:rsidRPr="00CD7CBC">
        <w:rPr>
          <w:sz w:val="16"/>
        </w:rPr>
        <w:t xml:space="preserve">, always and above all </w:t>
      </w:r>
      <w:r w:rsidRPr="00CD7CBC">
        <w:rPr>
          <w:rStyle w:val="Emphasis"/>
        </w:rPr>
        <w:t>potentiality</w:t>
      </w:r>
      <w:r w:rsidRPr="00CD7CBC">
        <w:rPr>
          <w:sz w:val="16"/>
        </w:rPr>
        <w:t xml:space="preserve"> [potenza]. Tiqqun has developed this definition in three theses, stating that, (1) The human unity is not the body or the individual, but the form-of-life, that (2) each body is affected by its form-of-life as by a clinamen, an attraction, a taste, and that (3) my form-of-life relates not to what I am, but to how I am what I am.(7) Here it is necessary to replace the ontology of substance with an ontology of how, an ontology of modality. </w:t>
      </w:r>
      <w:r w:rsidRPr="00CD7CBC">
        <w:rPr>
          <w:rStyle w:val="StyleUnderline"/>
        </w:rPr>
        <w:t>The decisive problem is no longer ‘what’ I am, but ‘how’ I am what I am.</w:t>
      </w:r>
      <w:r w:rsidRPr="00CD7CBC">
        <w:rPr>
          <w:sz w:val="16"/>
        </w:rPr>
        <w:t xml:space="preserve"> It is necessary, in this sense, to radicalize the Spinozan thesis according to which there is only being (substance) and its modes or modifications. Substance is not something that precedes the modes and exists independently from them. Being is not other than its modes, substance is only its modifications, its own ‘how’ (its own quomodo). </w:t>
      </w:r>
      <w:r w:rsidRPr="00CD7CBC">
        <w:rPr>
          <w:rStyle w:val="StyleUnderline"/>
        </w:rPr>
        <w:t>Modal ontology makes it possible to go beyond the ontological difference that has dominated the Western conception of being.</w:t>
      </w:r>
      <w:r w:rsidRPr="00CD7CBC">
        <w:rPr>
          <w:sz w:val="16"/>
        </w:rPr>
        <w:t xml:space="preserve"> </w:t>
      </w:r>
      <w:r w:rsidRPr="00CD7CBC">
        <w:rPr>
          <w:rStyle w:val="StyleUnderline"/>
        </w:rPr>
        <w:t>Between being and modes the relation is neither</w:t>
      </w:r>
      <w:r w:rsidRPr="00CD7CBC">
        <w:rPr>
          <w:sz w:val="16"/>
        </w:rPr>
        <w:t xml:space="preserve"> of </w:t>
      </w:r>
      <w:r w:rsidRPr="00CD7CBC">
        <w:rPr>
          <w:rStyle w:val="StyleUnderline"/>
        </w:rPr>
        <w:t>identity nor</w:t>
      </w:r>
      <w:r w:rsidRPr="00CD7CBC">
        <w:rPr>
          <w:sz w:val="16"/>
        </w:rPr>
        <w:t xml:space="preserve"> of </w:t>
      </w:r>
      <w:r w:rsidRPr="00CD7CBC">
        <w:rPr>
          <w:rStyle w:val="StyleUnderline"/>
        </w:rPr>
        <w:t>difference because the mode</w:t>
      </w:r>
      <w:r w:rsidRPr="00CD7CBC">
        <w:rPr>
          <w:sz w:val="16"/>
        </w:rPr>
        <w:t xml:space="preserve"> is at once identical and different—or, rather, it </w:t>
      </w:r>
      <w:r w:rsidRPr="00CD7CBC">
        <w:rPr>
          <w:rStyle w:val="StyleUnderline"/>
        </w:rPr>
        <w:t>implies the coincidence</w:t>
      </w:r>
      <w:r w:rsidRPr="00CD7CBC">
        <w:rPr>
          <w:sz w:val="16"/>
        </w:rPr>
        <w:t>—that is, the falling together [cadere insieme]—</w:t>
      </w:r>
      <w:r w:rsidRPr="00CD7CBC">
        <w:rPr>
          <w:rStyle w:val="StyleUnderline"/>
        </w:rPr>
        <w:t>of the two</w:t>
      </w:r>
      <w:r w:rsidRPr="00CD7CBC">
        <w:rPr>
          <w:sz w:val="16"/>
        </w:rPr>
        <w:t xml:space="preserve"> terms. In this sense, the problem of the pantheist risk is badly put: the Spinozist syntagma Deus sive (or) natura does not mean “God = nature”: the sive (whether sive derives from the conditional and concessive si or the anaphoric sic) expresses the modalization, that is, the neutralizing and the failure as much of identity as of difference. What is divine is not being in itself, but its own sive, its own always already modifying and “naturing”—being born—in the modes. </w:t>
      </w:r>
      <w:r w:rsidRPr="00CD7CBC">
        <w:rPr>
          <w:rStyle w:val="Emphasis"/>
        </w:rPr>
        <w:t>Modal ontology means rethinking from the start the problem of the relation between potentiality and act.</w:t>
      </w:r>
      <w:r w:rsidRPr="00CD7CBC">
        <w:rPr>
          <w:sz w:val="16"/>
        </w:rPr>
        <w:t xml:space="preserve"> </w:t>
      </w:r>
      <w:r w:rsidRPr="00CD7CBC">
        <w:rPr>
          <w:rStyle w:val="StyleUnderline"/>
        </w:rPr>
        <w:t>The modification of being is not an operation in which something passes from potentiality to act</w:t>
      </w:r>
      <w:r w:rsidRPr="00CD7CBC">
        <w:rPr>
          <w:sz w:val="16"/>
        </w:rPr>
        <w:t xml:space="preserve">, and realizes and exhausts itself in this. </w:t>
      </w:r>
      <w:r w:rsidRPr="00CD7CBC">
        <w:rPr>
          <w:rStyle w:val="StyleUnderline"/>
        </w:rPr>
        <w:t>What deactivates operativity in a form-of-life is an experience of potentiality</w:t>
      </w:r>
      <w:r w:rsidRPr="00CD7CBC">
        <w:rPr>
          <w:sz w:val="16"/>
        </w:rPr>
        <w:t xml:space="preserve"> or habit, </w:t>
      </w:r>
      <w:r w:rsidRPr="00CD7CBC">
        <w:rPr>
          <w:rStyle w:val="StyleUnderline"/>
        </w:rPr>
        <w:t>it is the habitual use of a potentiality that manifests itself as power of not</w:t>
      </w:r>
      <w:r w:rsidRPr="00CD7CBC">
        <w:rPr>
          <w:sz w:val="16"/>
        </w:rPr>
        <w:t xml:space="preserve"> [Aristotle calls it adynamia, impotentiality, formulating the axiom according to which “all potentiality is, on the basis of the same and with respect to the same, impotentiality” (Met.1046°, pages 30–31)]. </w:t>
      </w:r>
      <w:r w:rsidRPr="00CD7CBC">
        <w:rPr>
          <w:rStyle w:val="StyleUnderline"/>
        </w:rPr>
        <w:t>The destitution of the being-in-work of the work</w:t>
      </w:r>
      <w:r w:rsidRPr="00CD7CBC">
        <w:rPr>
          <w:sz w:val="16"/>
        </w:rPr>
        <w:t xml:space="preserve"> (of its energeia) </w:t>
      </w:r>
      <w:r w:rsidRPr="00CD7CBC">
        <w:rPr>
          <w:rStyle w:val="StyleUnderline"/>
        </w:rPr>
        <w:t>cannot be carried out by another work, but only by a potentiality that remains as such and shows itself as such.</w:t>
      </w:r>
      <w:r w:rsidRPr="00CD7CBC">
        <w:rPr>
          <w:sz w:val="16"/>
        </w:rPr>
        <w:t xml:space="preserve"> Aristotle (De Anima 429b, pages 9–10) wrote that thought, when it thinks in act each of the intelligibles, remains in some way in potentiality and is thus able to think itself. It is only this irreducible remainder of potentiality that makes the destitution of work possible. </w:t>
      </w:r>
      <w:r w:rsidRPr="00CD7CBC">
        <w:rPr>
          <w:rStyle w:val="Emphasis"/>
        </w:rPr>
        <w:t>To destitute work means</w:t>
      </w:r>
      <w:r w:rsidRPr="00CD7CBC">
        <w:rPr>
          <w:sz w:val="16"/>
        </w:rPr>
        <w:t xml:space="preserve"> in this sense to return it to the potentiality from which it originates, </w:t>
      </w:r>
      <w:r w:rsidRPr="00CD7CBC">
        <w:rPr>
          <w:rStyle w:val="Emphasis"/>
        </w:rPr>
        <w:t xml:space="preserve">to exhibit in it the impotentiality that reigns and endures there. </w:t>
      </w:r>
      <w:r w:rsidRPr="00CD7CBC">
        <w:rPr>
          <w:sz w:val="16"/>
        </w:rPr>
        <w:t xml:space="preserve">All living beings are in a form of life, but not all are (or are not always) a form-of-life. </w:t>
      </w:r>
      <w:r w:rsidRPr="00CD7CBC">
        <w:rPr>
          <w:rStyle w:val="StyleUnderline"/>
        </w:rPr>
        <w:t>In the moment that the form-of-life constitutes itself, it deactivates and renders inoperative not only all the individual forms of life, but first of all the dispositif that separates bare life from life.</w:t>
      </w:r>
      <w:r w:rsidRPr="00CD7CBC">
        <w:rPr>
          <w:sz w:val="16"/>
        </w:rPr>
        <w:t xml:space="preserve"> It is only in living a life that a form-of-life can constitute itself as the inoperativity immanent in every life. </w:t>
      </w:r>
      <w:r w:rsidRPr="00CD7CBC">
        <w:rPr>
          <w:rStyle w:val="Emphasis"/>
        </w:rPr>
        <w:t>The constitution of a form-of-life coincides</w:t>
      </w:r>
      <w:r w:rsidRPr="00CD7CBC">
        <w:rPr>
          <w:sz w:val="16"/>
        </w:rPr>
        <w:t xml:space="preserve">, that is, </w:t>
      </w:r>
      <w:r w:rsidRPr="00CD7CBC">
        <w:rPr>
          <w:rStyle w:val="Emphasis"/>
        </w:rPr>
        <w:t>completely with the destitution of the social and biological conditions into which it finds itself thrown.</w:t>
      </w:r>
      <w:r w:rsidRPr="00CD7CBC">
        <w:rPr>
          <w:sz w:val="16"/>
        </w:rPr>
        <w:t xml:space="preserve"> </w:t>
      </w:r>
      <w:r w:rsidRPr="00CD7CBC">
        <w:rPr>
          <w:rStyle w:val="StyleUnderline"/>
        </w:rPr>
        <w:t>The form-of-life is</w:t>
      </w:r>
      <w:r w:rsidRPr="00CD7CBC">
        <w:rPr>
          <w:sz w:val="16"/>
        </w:rPr>
        <w:t xml:space="preserve">, in this sense, </w:t>
      </w:r>
      <w:r w:rsidRPr="00CD7CBC">
        <w:rPr>
          <w:rStyle w:val="StyleUnderline"/>
        </w:rPr>
        <w:t>the revocation of all factical vocations, which deposes and puts in tension from within the same gesture by which it is maintained and dwells in them.</w:t>
      </w:r>
      <w:r w:rsidRPr="00CD7CBC">
        <w:rPr>
          <w:sz w:val="16"/>
        </w:rPr>
        <w:t xml:space="preserve"> </w:t>
      </w:r>
      <w:r w:rsidRPr="00CD7CBC">
        <w:rPr>
          <w:rStyle w:val="Emphasis"/>
        </w:rPr>
        <w:t>It is not a question of thinking a better or more authentic form of life</w:t>
      </w:r>
      <w:r w:rsidRPr="00CD7CBC">
        <w:rPr>
          <w:sz w:val="16"/>
        </w:rPr>
        <w:t xml:space="preserve">, a superior principle or an elsewhere, which arrives from outside the forms of life and the factical vocations to revoke and render them inoperative. </w:t>
      </w:r>
      <w:r w:rsidRPr="00CD7CBC">
        <w:rPr>
          <w:rStyle w:val="Emphasis"/>
        </w:rPr>
        <w:t>Inoperativity is not another work that appears</w:t>
      </w:r>
      <w:r w:rsidRPr="00CD7CBC">
        <w:rPr>
          <w:sz w:val="16"/>
        </w:rPr>
        <w:t xml:space="preserve"> to works from </w:t>
      </w:r>
      <w:r w:rsidRPr="00CD7CBC">
        <w:rPr>
          <w:rStyle w:val="Emphasis"/>
        </w:rPr>
        <w:t xml:space="preserve">out of nowhere to deactivate and depose them: it coincides completely and constitutively with their destitution, with living a life. And this destitution is the coming politics. </w:t>
      </w:r>
      <w:r w:rsidRPr="00CD7CBC">
        <w:rPr>
          <w:rStyle w:val="StyleUnderline"/>
        </w:rPr>
        <w:t>One understands</w:t>
      </w:r>
      <w:r w:rsidRPr="00CD7CBC">
        <w:rPr>
          <w:sz w:val="16"/>
        </w:rPr>
        <w:t xml:space="preserve">, then, </w:t>
      </w:r>
      <w:r w:rsidRPr="00CD7CBC">
        <w:rPr>
          <w:rStyle w:val="StyleUnderline"/>
        </w:rPr>
        <w:t>the essential function that</w:t>
      </w:r>
      <w:r w:rsidRPr="00CD7CBC">
        <w:rPr>
          <w:sz w:val="16"/>
        </w:rPr>
        <w:t xml:space="preserve"> the tradition of </w:t>
      </w:r>
      <w:r w:rsidRPr="00CD7CBC">
        <w:rPr>
          <w:rStyle w:val="StyleUnderline"/>
        </w:rPr>
        <w:t>Western philosophy has assigned to the contemplative life</w:t>
      </w:r>
      <w:r w:rsidRPr="00CD7CBC">
        <w:rPr>
          <w:sz w:val="16"/>
        </w:rPr>
        <w:t xml:space="preserve"> (to theoria) </w:t>
      </w:r>
      <w:r w:rsidRPr="00CD7CBC">
        <w:rPr>
          <w:rStyle w:val="StyleUnderline"/>
        </w:rPr>
        <w:t>and to inoperativity: praxis</w:t>
      </w:r>
      <w:r w:rsidRPr="00CD7CBC">
        <w:rPr>
          <w:sz w:val="16"/>
        </w:rPr>
        <w:t xml:space="preserve">, the properly human life is that which, </w:t>
      </w:r>
      <w:r w:rsidRPr="00CD7CBC">
        <w:rPr>
          <w:rStyle w:val="StyleUnderline"/>
        </w:rPr>
        <w:t>rendering inoperative the specific works and functions of the living, makes them, so to speak, spin idle</w:t>
      </w:r>
      <w:r w:rsidRPr="00CD7CBC">
        <w:rPr>
          <w:sz w:val="16"/>
        </w:rPr>
        <w:t xml:space="preserve"> [girare a vuoto], </w:t>
      </w:r>
      <w:r w:rsidRPr="00CD7CBC">
        <w:rPr>
          <w:rStyle w:val="StyleUnderline"/>
        </w:rPr>
        <w:t>and, in this way, opens them to possibility.</w:t>
      </w:r>
      <w:r w:rsidRPr="00CD7CBC">
        <w:rPr>
          <w:sz w:val="16"/>
        </w:rPr>
        <w:t xml:space="preserve"> </w:t>
      </w:r>
      <w:r w:rsidRPr="00CD7CBC">
        <w:rPr>
          <w:rStyle w:val="StyleUnderline"/>
        </w:rPr>
        <w:t>Contemplation and inoperativity are</w:t>
      </w:r>
      <w:r w:rsidRPr="00CD7CBC">
        <w:rPr>
          <w:sz w:val="16"/>
        </w:rPr>
        <w:t xml:space="preserve">, in this sense, </w:t>
      </w:r>
      <w:r w:rsidRPr="00CD7CBC">
        <w:rPr>
          <w:rStyle w:val="StyleUnderline"/>
        </w:rPr>
        <w:t>the metaphysical operators of anthropogenesis, which, freeing the living being from every biological or social destiny and from every predetermined task, renders it open for that particular absence of work that we are accustomed to calling ‘politics’ and ‘art’.</w:t>
      </w:r>
      <w:r w:rsidRPr="00CD7CBC">
        <w:rPr>
          <w:sz w:val="16"/>
        </w:rPr>
        <w:t xml:space="preserve"> </w:t>
      </w:r>
      <w:r w:rsidRPr="00CD7CBC">
        <w:rPr>
          <w:rStyle w:val="StyleUnderline"/>
        </w:rPr>
        <w:t>Politics and art are neither tasks nor simply ‘works’: they name</w:t>
      </w:r>
      <w:r w:rsidRPr="00CD7CBC">
        <w:rPr>
          <w:sz w:val="16"/>
        </w:rPr>
        <w:t xml:space="preserve">, rather, </w:t>
      </w:r>
      <w:r w:rsidRPr="00CD7CBC">
        <w:rPr>
          <w:rStyle w:val="StyleUnderline"/>
        </w:rPr>
        <w:t>the dimension in which the linguistic and corporeal, material and immaterial, biological and social operations are made inoperative and contemplated as such.</w:t>
      </w:r>
    </w:p>
    <w:p w:rsidR="001C6E9D" w:rsidRPr="00F124D1" w:rsidRDefault="00A616A6" w:rsidP="001C6E9D">
      <w:pPr>
        <w:pStyle w:val="Heading3"/>
      </w:pPr>
      <w:r>
        <w:t>Inoperativity Solvency</w:t>
      </w:r>
    </w:p>
    <w:p w:rsidR="001C6E9D" w:rsidRDefault="001C6E9D" w:rsidP="001C6E9D">
      <w:pPr>
        <w:pStyle w:val="Heading4"/>
      </w:pPr>
      <w:r>
        <w:t xml:space="preserve">The alternative is to do nothing rather than ascribe to the affirmatives claims to reform the system. Only the self-destruction of the apparatuses that are incapable of creating a positive form-of-life can allow us to reappropriate the “bare life” that is no longer separated between the bios of the apparatus and the zoe that acts as the foundation. </w:t>
      </w:r>
    </w:p>
    <w:p w:rsidR="001C6E9D" w:rsidRPr="00F124D1" w:rsidRDefault="001C6E9D" w:rsidP="001C6E9D">
      <w:r w:rsidRPr="00F124D1">
        <w:rPr>
          <w:rFonts w:eastAsiaTheme="majorEastAsia" w:cstheme="majorBidi"/>
          <w:b/>
          <w:iCs/>
          <w:sz w:val="26"/>
        </w:rPr>
        <w:t>Prozorov 10</w:t>
      </w:r>
      <w:r>
        <w:t xml:space="preserve"> (Sergei, Professor of Political and Economic Studies at the University of Helsinki, November 2010, “Why Giorgio Agamben is an optimist,” in Philosophy Social Criticism, Vol. 36, No. 9, p. 1059-1060, VB) </w:t>
      </w:r>
    </w:p>
    <w:p w:rsidR="001C6E9D" w:rsidRPr="002338E6" w:rsidRDefault="001C6E9D" w:rsidP="001C6E9D">
      <w:r>
        <w:t xml:space="preserve">In a later work, Agamben generalizes this logic and transforms it into a basic ethical imperative of his work: ‘[There] is often nothing reprehensible about the individual behavior in itself, and it can, indeed, express a liberatory intent. What is disgraceful – both politically and morally – are the apparatuses which have diverted it from their possible use. </w:t>
      </w:r>
      <w:r w:rsidRPr="002338E6">
        <w:rPr>
          <w:rStyle w:val="StyleUnderline"/>
        </w:rPr>
        <w:t>We must always wrest from the apparatuses – from all apparatuses – the possibility of use that they have captured.’32 As we shall discuss in the following section, this is to be achieved by a subtraction of ourselves from these apparatuses, which leaves them in a jammed, inoperative state. What is crucial at this point is that the apparatuses of nihilism themselves prepare their demise by emptying out all positive content of the forms-of-life they govern and increasingly running on ‘empty’, capable only of (inflicting) Death or (doing) Nothing. On the other hand, this degradation of the apparatuses illuminates the ‘inoperosity’ (worklessness) of the human condition, whose originary status Agamben has affirmed from his earliest works onwards.33 By rendering void all historical forms-of-life, nihilism brings to light the absence of work that characterizes human existence</w:t>
      </w:r>
      <w:r>
        <w:t xml:space="preserve">, which, as irreducibly potential, logically presupposes the lack of any destiny, vocation, or task that it must be subjected to: ‘Politics is that which corresponds to the essential inoperability of humankind, to the radical being-without-work of human communities. There is politics because human beings are argos-beings that cannot be defined by any proper operation, that is, beings of pure potentiality that no identity or vocation can possibly exhaust.’34 Having been concealed for centuries by religion or ideology, </w:t>
      </w:r>
      <w:r w:rsidRPr="002338E6">
        <w:rPr>
          <w:rStyle w:val="StyleUnderline"/>
        </w:rPr>
        <w:t>this originary inoperosity is fully unveiled in the contemporary crisis, in which it is manifest in the inoperative character of the biopolitical apparatuses themselves, which succeed only in capturing the sheer existence of their subjects without being capable of transforming it into a positive form-of-life</w:t>
      </w:r>
      <w:r>
        <w:t xml:space="preserve">: [T]oday, it is clear for anyone who is not in absolutely bad faith that there are no longer historical tasks that can be taken on by, or even simply assigned to, men. </w:t>
      </w:r>
      <w:r w:rsidRPr="002338E6">
        <w:rPr>
          <w:rStyle w:val="StyleUnderline"/>
        </w:rPr>
        <w:t>It was evident starting with the end of the First World War that the European nation-states were no longer capable of taking on historical tasks and that peoples themselves were bound to disappear.35 Agamben’s metaphor for this condition is bankruptcy</w:t>
      </w:r>
      <w:r>
        <w:t xml:space="preserve">: ‘One of the few things that can be declared with certainty is that all the peoples of Europe (and, perhaps, all the peoples of the Earth) have gone bankrupt’.36 </w:t>
      </w:r>
      <w:r w:rsidRPr="002338E6">
        <w:rPr>
          <w:rStyle w:val="StyleUnderline"/>
        </w:rPr>
        <w:t>Thus, the destructive nihilistic drive of the biopolitical machine and the capitalist spectacle has itself done all the work of emptying out positive forms-of-life, identities and vocations, leaving humanity in the state of destitution that Agamben famously terms ‘bare life’. Yet, this bare life, whose essence is entirely contained in its existence, is precisely what conditions the emergence of the subject of the coming politics</w:t>
      </w:r>
      <w:r>
        <w:t xml:space="preserve">: ‘this biopolitical body that is bare life must itself be transformed into the site for the constitution and installation of a form-of-life that is wholly exhausted in bare life and a bios that is only its own zoe.’37 </w:t>
      </w:r>
      <w:r w:rsidRPr="002338E6">
        <w:rPr>
          <w:rStyle w:val="StyleUnderline"/>
        </w:rPr>
        <w:t>The ‘happy’ form-of-life, a ‘life that cannot be segregated from its form’, is nothing but bare life that has reappropriated itself as its own form and for this reason is no longer separated between the (degraded) bios of the apparatuses and the (endangered) zoe that functions as their foundation.38 Thus, what the nihilistic self-destruction of the apparatuses of biopolitics leaves as its residue turns out to be the entire content of a new form-of-life.</w:t>
      </w:r>
      <w:r>
        <w:t xml:space="preserve"> Bare life, which is, as we recall, ‘nothing reprehensible’ aside from its confinement within the apparatuses, is reappropriated as a ‘whatever singularity’, a being that is only its manner of being, its own ‘thus’.39 </w:t>
      </w:r>
      <w:r w:rsidRPr="002338E6">
        <w:rPr>
          <w:rStyle w:val="StyleUnderline"/>
        </w:rPr>
        <w:t>It is the dwelling of humanity in this irreducibly potential ‘whatever being’ that makes possible the emergence of a generic non-exclusive community without presuppositions, in which Agamben finds the possibility of a happy life. [If</w:t>
      </w:r>
      <w:r w:rsidRPr="002338E6">
        <w:t>]</w:t>
      </w:r>
      <w:r>
        <w:t xml:space="preserve"> instead of continuing to search for a proper identity in the already improper and senseless form of individuality, </w:t>
      </w:r>
      <w:r w:rsidRPr="002338E6">
        <w:rPr>
          <w:rStyle w:val="StyleUnderline"/>
        </w:rPr>
        <w:t>humans were to succeed in belonging to this impropriety as such, in making of the proper being-thus not an identity and individual property but a singularity without identity, a common and absolutely exposed singularity, then they would for the first time enter into a community without presuppositions and without subjects.40 Thus, rather than seek to reform the apparatuses, we should simply leave them to their self-destruction and only try to reclaim the bare life that they feed on.</w:t>
      </w:r>
      <w:r>
        <w:t xml:space="preserve"> This is to be achieved by the practice of subtraction that we address in the following section.</w:t>
      </w:r>
    </w:p>
    <w:p w:rsidR="00A616A6" w:rsidRPr="0011502E" w:rsidRDefault="00A616A6" w:rsidP="00A616A6">
      <w:pPr>
        <w:pStyle w:val="Heading3"/>
        <w:rPr>
          <w:rFonts w:asciiTheme="minorHAnsi" w:hAnsiTheme="minorHAnsi" w:cstheme="minorHAnsi"/>
        </w:rPr>
      </w:pPr>
      <w:r>
        <w:rPr>
          <w:rFonts w:asciiTheme="minorHAnsi" w:hAnsiTheme="minorHAnsi" w:cstheme="minorHAnsi"/>
        </w:rPr>
        <w:t>Solvency—</w:t>
      </w:r>
      <w:r w:rsidRPr="0011502E">
        <w:rPr>
          <w:rFonts w:asciiTheme="minorHAnsi" w:hAnsiTheme="minorHAnsi" w:cstheme="minorHAnsi"/>
        </w:rPr>
        <w:t>Form of Life</w:t>
      </w:r>
    </w:p>
    <w:p w:rsidR="00A616A6" w:rsidRPr="0011502E" w:rsidRDefault="00A616A6" w:rsidP="00A616A6">
      <w:pPr>
        <w:pStyle w:val="Heading4"/>
        <w:rPr>
          <w:rFonts w:asciiTheme="minorHAnsi" w:hAnsiTheme="minorHAnsi" w:cstheme="minorHAnsi"/>
        </w:rPr>
      </w:pPr>
      <w:r w:rsidRPr="0011502E">
        <w:rPr>
          <w:rFonts w:asciiTheme="minorHAnsi" w:hAnsiTheme="minorHAnsi" w:cstheme="minorHAnsi"/>
        </w:rPr>
        <w:t>Alt: The alt is to embrace bare-life, because only by accepting that we are all in the zoe can we change our bare-life into a form of life. By doing this, it forces the state to take actions against its violence.</w:t>
      </w:r>
    </w:p>
    <w:p w:rsidR="00A616A6" w:rsidRPr="0011502E" w:rsidRDefault="00A616A6" w:rsidP="00A616A6">
      <w:pPr>
        <w:spacing w:after="0"/>
        <w:rPr>
          <w:rFonts w:asciiTheme="minorHAnsi" w:eastAsiaTheme="majorEastAsia" w:hAnsiTheme="minorHAnsi" w:cstheme="minorHAnsi"/>
          <w:b/>
          <w:iCs/>
          <w:sz w:val="26"/>
        </w:rPr>
      </w:pPr>
      <w:r w:rsidRPr="0011502E">
        <w:rPr>
          <w:rStyle w:val="Heading4Char"/>
          <w:rFonts w:asciiTheme="minorHAnsi" w:hAnsiTheme="minorHAnsi" w:cstheme="minorHAnsi"/>
        </w:rPr>
        <w:t>Edkins and Pin-Fat 4</w:t>
      </w:r>
      <w:r w:rsidRPr="0011502E">
        <w:rPr>
          <w:rFonts w:asciiTheme="minorHAnsi" w:hAnsiTheme="minorHAnsi" w:cstheme="minorHAnsi"/>
        </w:rPr>
        <w:t xml:space="preserve"> [Jenny Edkins and Veronique Pin-Fat, professor of international politics at the University of Wales Aberystwyth and Lecturer in International Relations and Director of the MA Human Rights in the Centre for International Politics, The University of Manchester (respectively), “Introduction: Life, Power, Resistance,” Sovereign Lives: Power in Global Politics, page 15-17] AL 7/29</w:t>
      </w:r>
    </w:p>
    <w:p w:rsidR="00A616A6" w:rsidRDefault="00A616A6" w:rsidP="00A616A6">
      <w:pPr>
        <w:rPr>
          <w:rFonts w:asciiTheme="minorHAnsi" w:hAnsiTheme="minorHAnsi" w:cstheme="minorHAnsi"/>
          <w:sz w:val="16"/>
        </w:rPr>
      </w:pPr>
      <w:r w:rsidRPr="0011502E">
        <w:rPr>
          <w:rFonts w:asciiTheme="minorHAnsi" w:hAnsiTheme="minorHAnsi" w:cstheme="minorHAnsi"/>
          <w:sz w:val="16"/>
        </w:rPr>
        <w:t xml:space="preserve">Having demonstrated ways in which a refusal of the grammar of sovereign power is possible, </w:t>
      </w:r>
      <w:r w:rsidRPr="0011502E">
        <w:rPr>
          <w:rStyle w:val="Emphasis"/>
          <w:rFonts w:asciiTheme="minorHAnsi" w:hAnsiTheme="minorHAnsi" w:cstheme="minorHAnsi"/>
        </w:rPr>
        <w:t>we now turn to look at how the acceptance of bare life can produce forms of resistance.</w:t>
      </w:r>
      <w:r w:rsidRPr="0011502E">
        <w:rPr>
          <w:rFonts w:asciiTheme="minorHAnsi" w:hAnsiTheme="minorHAnsi" w:cstheme="minorHAnsi"/>
          <w:sz w:val="16"/>
        </w:rPr>
        <w:t xml:space="preserve"> As we have sought to trace, </w:t>
      </w:r>
      <w:r w:rsidRPr="0011502E">
        <w:rPr>
          <w:rStyle w:val="StyleUnderline"/>
          <w:rFonts w:asciiTheme="minorHAnsi" w:hAnsiTheme="minorHAnsi" w:cstheme="minorHAnsi"/>
        </w:rPr>
        <w:t>the issue that needs to be addressed about sovereign power is its production of all life as bare life</w:t>
      </w:r>
      <w:r w:rsidRPr="0011502E">
        <w:rPr>
          <w:rFonts w:asciiTheme="minorHAnsi" w:hAnsiTheme="minorHAnsi" w:cstheme="minorHAnsi"/>
          <w:sz w:val="16"/>
        </w:rPr>
        <w:t xml:space="preserve">. Indeed, this is a central concern of Agamben's work. </w:t>
      </w:r>
      <w:r w:rsidRPr="0011502E">
        <w:rPr>
          <w:rStyle w:val="StyleUnderline"/>
          <w:rFonts w:asciiTheme="minorHAnsi" w:hAnsiTheme="minorHAnsi" w:cstheme="minorHAnsi"/>
        </w:rPr>
        <w:t>What cannot and must not be tolerated is bare life:</w:t>
      </w:r>
      <w:r w:rsidRPr="0011502E">
        <w:rPr>
          <w:rStyle w:val="Emphasis"/>
          <w:rFonts w:asciiTheme="minorHAnsi" w:hAnsiTheme="minorHAnsi" w:cstheme="minorHAnsi"/>
        </w:rPr>
        <w:t xml:space="preserve"> This biopolitical body that is bare life must itself instead be transformed into the site for the constitution and installation of a form of life that is wholly exhausted in bare life and a bios that is only its own zoe</w:t>
      </w:r>
      <w:r w:rsidRPr="0011502E">
        <w:rPr>
          <w:rFonts w:asciiTheme="minorHAnsi" w:hAnsiTheme="minorHAnsi" w:cstheme="minorHAnsi"/>
          <w:sz w:val="16"/>
        </w:rPr>
        <w:t>- .... If we give the name form-of-life to this being that is only its own bare existence and to this life that, being its own form, remains inseparable from it [Le., not included by exclusion and, therefore, only ever based on exclusion] we will witness the emergence of a field of research beyond the terrain defined by the intersection of politics and philosophy, medico-biological sciences and jurisprudence” 30: In May 2003</w:t>
      </w:r>
      <w:r w:rsidRPr="0011502E">
        <w:rPr>
          <w:rStyle w:val="StyleUnderline"/>
          <w:rFonts w:asciiTheme="minorHAnsi" w:hAnsiTheme="minorHAnsi" w:cstheme="minorHAnsi"/>
        </w:rPr>
        <w:t>, Abbas Amini, an Iranian "seeking asylum</w:t>
      </w:r>
      <w:r w:rsidRPr="0011502E">
        <w:rPr>
          <w:rFonts w:asciiTheme="minorHAnsi" w:hAnsiTheme="minorHAnsi" w:cstheme="minorHAnsi"/>
          <w:sz w:val="16"/>
        </w:rPr>
        <w:t>" in the United Kingdom (U.K</w:t>
      </w:r>
      <w:r w:rsidRPr="0011502E">
        <w:rPr>
          <w:rStyle w:val="StyleUnderline"/>
          <w:rFonts w:asciiTheme="minorHAnsi" w:hAnsiTheme="minorHAnsi" w:cstheme="minorHAnsi"/>
        </w:rPr>
        <w:t>.), went on a hunger strike in protest against the U.K. government's treatment of asylum seekers. Apart from refusing food and water, he also sewed his own eyes, ears, and mouth with coarse thread</w:t>
      </w:r>
      <w:r w:rsidRPr="0011502E">
        <w:rPr>
          <w:rFonts w:asciiTheme="minorHAnsi" w:hAnsiTheme="minorHAnsi" w:cstheme="minorHAnsi"/>
          <w:sz w:val="16"/>
        </w:rPr>
        <w:t xml:space="preserve">. Of this </w:t>
      </w:r>
      <w:r w:rsidRPr="0011502E">
        <w:rPr>
          <w:rStyle w:val="StyleUnderline"/>
          <w:rFonts w:asciiTheme="minorHAnsi" w:hAnsiTheme="minorHAnsi" w:cstheme="minorHAnsi"/>
        </w:rPr>
        <w:t>he said, "I sewed my eyes so others could see, I sewed my ears so others could hear, I sewed my mouth to give others a voice."</w:t>
      </w:r>
      <w:r w:rsidRPr="0011502E">
        <w:rPr>
          <w:rFonts w:asciiTheme="minorHAnsi" w:hAnsiTheme="minorHAnsi" w:cstheme="minorHAnsi"/>
          <w:sz w:val="16"/>
        </w:rPr>
        <w:t xml:space="preserve"> When he heard that the Home Office was challenging his successful asylum claim, Amini swore his friends and family to secrecy and began his action as a private protest. The Home Office's appeal was rejected by an independent appeals tribunal, but Amini did not stop his protest. On the contrary, he claimed that his action was not just on his own behalf, but for all asylum seekers. When he ended his action some days later, his words were: "I have ended this because I have come to realise that this is a very important struggle to be continued:' In an interview with Tania Branigan of the Guardian, he revealed of his act, "Yes, it was political .... Professional psychiatrists have all stated that I am not psychologically damaged and have no mental illness. But the pressure on me was so huge that I got to the point where I thought there was no hope:' The present asylum policy of the UK government "justifies and ignores serious, systematic and gross violations of civil and human rights, legitimises repressive laws, and rejects those fighting against them as lawbreakers. It denies people's rights to struggle for change, for an end to repression, and to exert their rights as human beings." In short, it produces asylum seekers as nothing more than bare life in the camps that house them while they wait to be processed. Then either their asylum claim is granted or they are deported as nothing more than economic migrants. It is yet another example of how sovereign power draws lines. </w:t>
      </w:r>
      <w:r w:rsidRPr="0011502E">
        <w:rPr>
          <w:rStyle w:val="Emphasis"/>
          <w:rFonts w:asciiTheme="minorHAnsi" w:hAnsiTheme="minorHAnsi" w:cstheme="minorHAnsi"/>
        </w:rPr>
        <w:t>Even when successful, however, immigrants remain without any genuine political voice: they become homines sacri, like the rest of us</w:t>
      </w:r>
      <w:r w:rsidRPr="0011502E">
        <w:rPr>
          <w:rFonts w:asciiTheme="minorHAnsi" w:hAnsiTheme="minorHAnsi" w:cstheme="minorHAnsi"/>
          <w:sz w:val="16"/>
        </w:rPr>
        <w:t xml:space="preserve">. Amini notes that many local people in Nottingham supported him: </w:t>
      </w:r>
      <w:r w:rsidRPr="0011502E">
        <w:rPr>
          <w:rStyle w:val="StyleUnderline"/>
          <w:rFonts w:asciiTheme="minorHAnsi" w:hAnsiTheme="minorHAnsi" w:cstheme="minorHAnsi"/>
        </w:rPr>
        <w:t>"A huge number of people fully understand us because they live in the same conditions we do</w:t>
      </w:r>
      <w:r w:rsidRPr="0011502E">
        <w:rPr>
          <w:rStyle w:val="Emphasis"/>
          <w:rFonts w:asciiTheme="minorHAnsi" w:hAnsiTheme="minorHAnsi" w:cstheme="minorHAnsi"/>
        </w:rPr>
        <w:t>." An analysis of Amini's protest suggests that he is an example of someone who, through acceptance, has transformed his bare life into a "form-of life" as Agamben suggests</w:t>
      </w:r>
      <w:r w:rsidRPr="0011502E">
        <w:rPr>
          <w:rFonts w:asciiTheme="minorHAnsi" w:hAnsiTheme="minorHAnsi" w:cstheme="minorHAnsi"/>
          <w:sz w:val="16"/>
        </w:rPr>
        <w:t xml:space="preserve">. While Amini's campaign is specific to his circumstances and the context within which it occurs, the political significance of this form of protest is far-reaching. Amini's political act viscerally reveals and draws attention to his own person as nothing but the bare life produced by sovereign power. </w:t>
      </w:r>
      <w:r w:rsidRPr="0011502E">
        <w:rPr>
          <w:rStyle w:val="StyleUnderline"/>
          <w:rFonts w:asciiTheme="minorHAnsi" w:hAnsiTheme="minorHAnsi" w:cstheme="minorHAnsi"/>
        </w:rPr>
        <w:t>When he sewed up his mouth to give others a voice, that is, to demand that others speak for him as one who cannot speak for himself, he used the very bare life that sovereign power imposes on him to unmask the relationship of violence in which he had been placed</w:t>
      </w:r>
      <w:r w:rsidRPr="0011502E">
        <w:rPr>
          <w:rFonts w:asciiTheme="minorHAnsi" w:hAnsiTheme="minorHAnsi" w:cstheme="minorHAnsi"/>
          <w:sz w:val="16"/>
        </w:rPr>
        <w:t xml:space="preserve">. Vitally, </w:t>
      </w:r>
      <w:r w:rsidRPr="0011502E">
        <w:rPr>
          <w:rStyle w:val="Emphasis"/>
          <w:rFonts w:asciiTheme="minorHAnsi" w:hAnsiTheme="minorHAnsi" w:cstheme="minorHAnsi"/>
        </w:rPr>
        <w:t>in doing so he claimed back the possibility of speaking politically</w:t>
      </w:r>
      <w:r w:rsidRPr="0011502E">
        <w:rPr>
          <w:rFonts w:asciiTheme="minorHAnsi" w:hAnsiTheme="minorHAnsi" w:cstheme="minorHAnsi"/>
          <w:sz w:val="16"/>
        </w:rPr>
        <w:t xml:space="preserve">. </w:t>
      </w:r>
      <w:r w:rsidRPr="0011502E">
        <w:rPr>
          <w:rStyle w:val="StyleUnderline"/>
          <w:rFonts w:asciiTheme="minorHAnsi" w:hAnsiTheme="minorHAnsi" w:cstheme="minorHAnsi"/>
        </w:rPr>
        <w:t>This action is similar to that of the nonviolent protester who uses their own body to obstruct and draw attention to the violence of the state</w:t>
      </w:r>
      <w:r w:rsidRPr="0011502E">
        <w:rPr>
          <w:rFonts w:asciiTheme="minorHAnsi" w:hAnsiTheme="minorHAnsi" w:cstheme="minorHAnsi"/>
          <w:sz w:val="16"/>
        </w:rPr>
        <w:t xml:space="preserve">. The image of the lone demonstrator with his shopping bag standing in front of the tank in Tian an Men Square is iconic here. </w:t>
      </w:r>
      <w:r w:rsidRPr="0011502E">
        <w:rPr>
          <w:rStyle w:val="Emphasis"/>
          <w:rFonts w:asciiTheme="minorHAnsi" w:hAnsiTheme="minorHAnsi" w:cstheme="minorHAnsi"/>
        </w:rPr>
        <w:t>Faced with the naked life of the subject, sovereign power has a choice: it can either respond politically or it has to reveal the relations of violence on which it depends. Whichever route it takes, it can no longer conceal its violence under the pretence of politics</w:t>
      </w:r>
      <w:r w:rsidRPr="0011502E">
        <w:rPr>
          <w:rFonts w:asciiTheme="minorHAnsi" w:hAnsiTheme="minorHAnsi" w:cstheme="minorHAnsi"/>
          <w:sz w:val="16"/>
        </w:rPr>
        <w:t xml:space="preserve">. Agamben has asked us to think of a nonsovereign power form-of-life where bare life is not included by exclusion-"the constitution and installation of a form of life that is wholly exhausted in bare life and a bios that is only its own zoe." </w:t>
      </w:r>
      <w:r w:rsidRPr="0011502E">
        <w:rPr>
          <w:rStyle w:val="StyleUnderline"/>
          <w:rFonts w:asciiTheme="minorHAnsi" w:hAnsiTheme="minorHAnsi" w:cstheme="minorHAnsi"/>
        </w:rPr>
        <w:t>Amini's ultimate success in being granted asylum in the U.K. does not mean that he becomes politically qualified life: he remains firmly within the grammar of sovereign power, where all life, we have argued, is produced as homines sacri or bare life.</w:t>
      </w:r>
      <w:r w:rsidRPr="0011502E">
        <w:rPr>
          <w:rFonts w:asciiTheme="minorHAnsi" w:hAnsiTheme="minorHAnsi" w:cstheme="minorHAnsi"/>
          <w:sz w:val="16"/>
        </w:rPr>
        <w:t xml:space="preserve"> </w:t>
      </w:r>
      <w:r w:rsidRPr="0011502E">
        <w:rPr>
          <w:rStyle w:val="Emphasis"/>
          <w:rFonts w:asciiTheme="minorHAnsi" w:hAnsiTheme="minorHAnsi" w:cstheme="minorHAnsi"/>
        </w:rPr>
        <w:t>However, Amini's political act of resistance</w:t>
      </w:r>
      <w:r w:rsidRPr="0011502E">
        <w:rPr>
          <w:rFonts w:asciiTheme="minorHAnsi" w:hAnsiTheme="minorHAnsi" w:cstheme="minorHAnsi"/>
          <w:sz w:val="16"/>
        </w:rPr>
        <w:t xml:space="preserve">, using his own body, </w:t>
      </w:r>
      <w:r w:rsidRPr="0011502E">
        <w:rPr>
          <w:rStyle w:val="Emphasis"/>
          <w:rFonts w:asciiTheme="minorHAnsi" w:hAnsiTheme="minorHAnsi" w:cstheme="minorHAnsi"/>
        </w:rPr>
        <w:t>can be read as an act where, with all hope lost, the only site left for resistance is in complete embrace of bare life as a form-of-life that is its own bios and therefore, vice versa</w:t>
      </w:r>
      <w:r w:rsidRPr="0011502E">
        <w:rPr>
          <w:rFonts w:asciiTheme="minorHAnsi" w:hAnsiTheme="minorHAnsi" w:cstheme="minorHAnsi"/>
          <w:sz w:val="16"/>
        </w:rPr>
        <w:t>. Indeed, we might say that his sewn muteness, deafness, and blindness shows that our bare life or bodies are, indeed, all we have left and illustrates the way in which "</w:t>
      </w:r>
      <w:r w:rsidRPr="0011502E">
        <w:rPr>
          <w:rStyle w:val="StyleUnderline"/>
          <w:rFonts w:asciiTheme="minorHAnsi" w:hAnsiTheme="minorHAnsi" w:cstheme="minorHAnsi"/>
        </w:rPr>
        <w:t>the possibility of differentiating between our biological body and our political body-between what is incommunicable and mute and what is communicable and sayable -was taken from us forever</w:t>
      </w:r>
      <w:r w:rsidRPr="0011502E">
        <w:rPr>
          <w:rFonts w:asciiTheme="minorHAnsi" w:hAnsiTheme="minorHAnsi" w:cstheme="minorHAnsi"/>
          <w:sz w:val="16"/>
        </w:rPr>
        <w:t xml:space="preserve">." He continues his protest even after the success of his appeal. It seems, then, that the asylum system attempts to remove the possibility of a properly political power relation. The refugee, fleeing persecution elsewhere and claiming a political right to asylum, clearly appears on the face of it as politically qualified. Once refugees enter the U.K., they are produced in the zone of indistinction of the camps as bare life, life that is not politically qualified. </w:t>
      </w:r>
      <w:r w:rsidRPr="0011502E">
        <w:rPr>
          <w:rStyle w:val="StyleUnderline"/>
          <w:rFonts w:asciiTheme="minorHAnsi" w:hAnsiTheme="minorHAnsi" w:cstheme="minorHAnsi"/>
        </w:rPr>
        <w:t>Even the successful are no longer a political voice telling of oppression and mistreatment, but only lives to be saved</w:t>
      </w:r>
      <w:r w:rsidRPr="0011502E">
        <w:rPr>
          <w:rStyle w:val="Emphasis"/>
          <w:rFonts w:asciiTheme="minorHAnsi" w:hAnsiTheme="minorHAnsi" w:cstheme="minorHAnsi"/>
        </w:rPr>
        <w:t>. By his actions, Amini</w:t>
      </w:r>
      <w:r w:rsidRPr="0011502E">
        <w:rPr>
          <w:rFonts w:asciiTheme="minorHAnsi" w:hAnsiTheme="minorHAnsi" w:cstheme="minorHAnsi"/>
          <w:sz w:val="16"/>
        </w:rPr>
        <w:t xml:space="preserve"> demonstrates that this is the case, and in doing so </w:t>
      </w:r>
      <w:r w:rsidRPr="0011502E">
        <w:rPr>
          <w:rStyle w:val="Emphasis"/>
          <w:rFonts w:asciiTheme="minorHAnsi" w:hAnsiTheme="minorHAnsi" w:cstheme="minorHAnsi"/>
        </w:rPr>
        <w:t>claims back the possibility of speaking politically</w:t>
      </w:r>
      <w:r w:rsidRPr="0011502E">
        <w:rPr>
          <w:rFonts w:asciiTheme="minorHAnsi" w:hAnsiTheme="minorHAnsi" w:cstheme="minorHAnsi"/>
          <w:sz w:val="16"/>
        </w:rPr>
        <w:t xml:space="preserve">. Furthermore, </w:t>
      </w:r>
      <w:r w:rsidRPr="0011502E">
        <w:rPr>
          <w:rStyle w:val="StyleUnderline"/>
          <w:rFonts w:asciiTheme="minorHAnsi" w:hAnsiTheme="minorHAnsi" w:cstheme="minorHAnsi"/>
        </w:rPr>
        <w:t>when he sews up his mouth to give others a voice, that is, to demand that others speak for him, he is using the very bare life that sovereign power imposes on him to demonstrate the relationship of violence in which he has been placed.</w:t>
      </w:r>
      <w:r w:rsidRPr="0011502E">
        <w:rPr>
          <w:rFonts w:asciiTheme="minorHAnsi" w:hAnsiTheme="minorHAnsi" w:cstheme="minorHAnsi"/>
          <w:sz w:val="16"/>
        </w:rPr>
        <w:t xml:space="preserve"> Like the nonviolent demonstrator who puts his body on the line, </w:t>
      </w:r>
      <w:r w:rsidRPr="0011502E">
        <w:rPr>
          <w:rStyle w:val="Emphasis"/>
          <w:rFonts w:asciiTheme="minorHAnsi" w:hAnsiTheme="minorHAnsi" w:cstheme="minorHAnsi"/>
        </w:rPr>
        <w:t>this strategy is particularly effective in showing clearly that sovereign power does not willingly enter into a power relation, but rather survives through relationships of violence</w:t>
      </w:r>
      <w:r w:rsidRPr="0011502E">
        <w:rPr>
          <w:rFonts w:asciiTheme="minorHAnsi" w:hAnsiTheme="minorHAnsi" w:cstheme="minorHAnsi"/>
          <w:sz w:val="16"/>
        </w:rPr>
        <w:t>.</w:t>
      </w:r>
    </w:p>
    <w:p w:rsidR="0080298A" w:rsidRDefault="0080298A" w:rsidP="0080298A">
      <w:pPr>
        <w:pStyle w:val="Heading3"/>
      </w:pPr>
      <w:r>
        <w:t>Solvency – Prefigurative Politics</w:t>
      </w:r>
    </w:p>
    <w:p w:rsidR="0080298A" w:rsidRDefault="0080298A" w:rsidP="0080298A">
      <w:pPr>
        <w:pStyle w:val="Heading4"/>
      </w:pPr>
      <w:r>
        <w:t xml:space="preserve">“Prefigurative politics” is the best way to embody visions of transformation and allow for change – Our activist approach is necessary to challenge structures of oppression through the instigation of movements </w:t>
      </w:r>
    </w:p>
    <w:p w:rsidR="0080298A" w:rsidRDefault="0080298A" w:rsidP="0080298A">
      <w:r w:rsidRPr="00007C8F">
        <w:rPr>
          <w:rStyle w:val="Style13ptBold"/>
        </w:rPr>
        <w:t>Routledge 2009</w:t>
      </w:r>
    </w:p>
    <w:p w:rsidR="0080298A" w:rsidRDefault="0080298A" w:rsidP="0080298A">
      <w:r>
        <w:t>(Paul, Reader in Human Geography at the University of Glasgow, “Toward a relational ethics of struggle Embodiment, affinity, and affect” Contemporary Anarchist Studies, Section 2, part 8, page 82)</w:t>
      </w:r>
    </w:p>
    <w:p w:rsidR="0080298A" w:rsidRDefault="0080298A" w:rsidP="0080298A">
      <w:pPr>
        <w:rPr>
          <w:sz w:val="16"/>
        </w:rPr>
      </w:pPr>
      <w:r w:rsidRPr="003F2661">
        <w:rPr>
          <w:rStyle w:val="StyleUnderline"/>
        </w:rPr>
        <w:t>An activist approach to academia is concerned with action, reflection, and</w:t>
      </w:r>
      <w:r>
        <w:rPr>
          <w:rStyle w:val="StyleUnderline"/>
        </w:rPr>
        <w:t xml:space="preserve"> </w:t>
      </w:r>
      <w:r w:rsidRPr="003F2661">
        <w:rPr>
          <w:rStyle w:val="StyleUnderline"/>
        </w:rPr>
        <w:t>empowerment (of oneself and others) in order to challenge oppressive power</w:t>
      </w:r>
      <w:r>
        <w:rPr>
          <w:rStyle w:val="StyleUnderline"/>
        </w:rPr>
        <w:t xml:space="preserve"> </w:t>
      </w:r>
      <w:r w:rsidRPr="003F2661">
        <w:rPr>
          <w:rStyle w:val="StyleUnderline"/>
        </w:rPr>
        <w:t>relations.</w:t>
      </w:r>
      <w:r w:rsidRPr="005F05D9">
        <w:rPr>
          <w:sz w:val="16"/>
        </w:rPr>
        <w:t xml:space="preserve"> More particularly, from my perspective, </w:t>
      </w:r>
      <w:r w:rsidRPr="003F2661">
        <w:rPr>
          <w:rStyle w:val="StyleUnderline"/>
        </w:rPr>
        <w:t>it is about forging mutual</w:t>
      </w:r>
      <w:r>
        <w:rPr>
          <w:rStyle w:val="StyleUnderline"/>
        </w:rPr>
        <w:t xml:space="preserve"> </w:t>
      </w:r>
      <w:r w:rsidRPr="003F2661">
        <w:rPr>
          <w:rStyle w:val="StyleUnderline"/>
        </w:rPr>
        <w:t>solidarity with “resisting others” through critical collaboration, the creation of</w:t>
      </w:r>
      <w:r>
        <w:rPr>
          <w:rStyle w:val="StyleUnderline"/>
        </w:rPr>
        <w:t xml:space="preserve"> </w:t>
      </w:r>
      <w:r w:rsidRPr="003F2661">
        <w:rPr>
          <w:rStyle w:val="StyleUnderline"/>
        </w:rPr>
        <w:t>participatory spaces of action which are inclusive and anti-hierarchical, the</w:t>
      </w:r>
      <w:r>
        <w:rPr>
          <w:rStyle w:val="StyleUnderline"/>
        </w:rPr>
        <w:t xml:space="preserve"> </w:t>
      </w:r>
      <w:r w:rsidRPr="003F2661">
        <w:rPr>
          <w:rStyle w:val="StyleUnderline"/>
        </w:rPr>
        <w:t>nurturing of creative interactions independent of electoral politics, and conducting</w:t>
      </w:r>
      <w:r>
        <w:rPr>
          <w:rStyle w:val="StyleUnderline"/>
        </w:rPr>
        <w:t xml:space="preserve"> </w:t>
      </w:r>
      <w:r w:rsidRPr="003F2661">
        <w:rPr>
          <w:rStyle w:val="StyleUnderline"/>
        </w:rPr>
        <w:t>direct action</w:t>
      </w:r>
      <w:r w:rsidRPr="005F05D9">
        <w:rPr>
          <w:sz w:val="16"/>
        </w:rPr>
        <w:t xml:space="preserve"> (whereby we devise a plan to do something in collaboration with others, and then do it without recourse to external authorities</w:t>
      </w:r>
      <w:r w:rsidRPr="003F2661">
        <w:rPr>
          <w:rStyle w:val="StyleUnderline"/>
        </w:rPr>
        <w:t>). By “resisting</w:t>
      </w:r>
      <w:r>
        <w:rPr>
          <w:rStyle w:val="StyleUnderline"/>
        </w:rPr>
        <w:t xml:space="preserve"> </w:t>
      </w:r>
      <w:r w:rsidRPr="003F2661">
        <w:rPr>
          <w:rStyle w:val="StyleUnderline"/>
        </w:rPr>
        <w:t>others” I mean communities, groups, social movements, or non-governmental</w:t>
      </w:r>
      <w:r>
        <w:rPr>
          <w:rStyle w:val="StyleUnderline"/>
        </w:rPr>
        <w:t xml:space="preserve"> </w:t>
      </w:r>
      <w:r w:rsidRPr="003F2661">
        <w:rPr>
          <w:rStyle w:val="StyleUnderline"/>
        </w:rPr>
        <w:t>organizations that are challenging various practices of dominating power that</w:t>
      </w:r>
      <w:r>
        <w:rPr>
          <w:rStyle w:val="StyleUnderline"/>
        </w:rPr>
        <w:t xml:space="preserve"> </w:t>
      </w:r>
      <w:r w:rsidRPr="003F2661">
        <w:rPr>
          <w:rStyle w:val="StyleUnderline"/>
        </w:rPr>
        <w:t>attempt to control or coerce others, impose its will upon others, or manipulate the</w:t>
      </w:r>
      <w:r>
        <w:rPr>
          <w:rStyle w:val="StyleUnderline"/>
        </w:rPr>
        <w:t xml:space="preserve"> </w:t>
      </w:r>
      <w:r w:rsidRPr="003F2661">
        <w:rPr>
          <w:rStyle w:val="StyleUnderline"/>
        </w:rPr>
        <w:t>consent of others. This dominating power can be located within the realms of the</w:t>
      </w:r>
      <w:r>
        <w:rPr>
          <w:rStyle w:val="StyleUnderline"/>
        </w:rPr>
        <w:t xml:space="preserve"> </w:t>
      </w:r>
      <w:r w:rsidRPr="003F2661">
        <w:rPr>
          <w:rStyle w:val="StyleUnderline"/>
        </w:rPr>
        <w:t>state, the economy, and/or civil society,</w:t>
      </w:r>
      <w:r w:rsidRPr="005F05D9">
        <w:rPr>
          <w:sz w:val="16"/>
        </w:rPr>
        <w:t xml:space="preserve"> and is often articulated within social, economic, political, and cultural relations and institutions. </w:t>
      </w:r>
      <w:r w:rsidRPr="003F2661">
        <w:rPr>
          <w:rStyle w:val="StyleUnderline"/>
        </w:rPr>
        <w:t>Patriarchy, racism, and</w:t>
      </w:r>
      <w:r>
        <w:rPr>
          <w:rStyle w:val="StyleUnderline"/>
        </w:rPr>
        <w:t xml:space="preserve"> </w:t>
      </w:r>
      <w:r w:rsidRPr="003F2661">
        <w:rPr>
          <w:rStyle w:val="StyleUnderline"/>
        </w:rPr>
        <w:t>homophobia are all faces of dominating power which attempt to discipline, silence,</w:t>
      </w:r>
      <w:r>
        <w:rPr>
          <w:rStyle w:val="StyleUnderline"/>
        </w:rPr>
        <w:t xml:space="preserve"> </w:t>
      </w:r>
      <w:r w:rsidRPr="003F2661">
        <w:rPr>
          <w:rStyle w:val="StyleUnderline"/>
        </w:rPr>
        <w:t>prohibit, or repress difference or dissent. Dominating power engenders inequality,</w:t>
      </w:r>
      <w:r>
        <w:rPr>
          <w:rStyle w:val="StyleUnderline"/>
        </w:rPr>
        <w:t xml:space="preserve"> </w:t>
      </w:r>
      <w:r w:rsidRPr="003F2661">
        <w:rPr>
          <w:rStyle w:val="StyleUnderline"/>
        </w:rPr>
        <w:t>and asserts the interests of a particular class, caste, race, or political configuration</w:t>
      </w:r>
      <w:r>
        <w:rPr>
          <w:rStyle w:val="StyleUnderline"/>
        </w:rPr>
        <w:t xml:space="preserve"> </w:t>
      </w:r>
      <w:r w:rsidRPr="003F2661">
        <w:rPr>
          <w:rStyle w:val="StyleUnderline"/>
        </w:rPr>
        <w:t>at the expense of others, for example through particular development projects</w:t>
      </w:r>
      <w:r>
        <w:rPr>
          <w:rStyle w:val="StyleUnderline"/>
        </w:rPr>
        <w:t xml:space="preserve"> </w:t>
      </w:r>
      <w:r w:rsidRPr="003F2661">
        <w:rPr>
          <w:rStyle w:val="StyleUnderline"/>
        </w:rPr>
        <w:t>associated with neoliberal capitalism.</w:t>
      </w:r>
      <w:r>
        <w:rPr>
          <w:rStyle w:val="StyleUnderline"/>
        </w:rPr>
        <w:t xml:space="preserve"> </w:t>
      </w:r>
      <w:r w:rsidRPr="005F05D9">
        <w:rPr>
          <w:sz w:val="16"/>
        </w:rPr>
        <w:t xml:space="preserve">For an activist geography, then, “relevance” entails making certain political commitments to a moral and political philosophy of social justice, and research is directed both toward conforming to that commitment and toward helping to realize the values that lie at its root. To think about such objectives requires adopting a necessarily broad interpretation of activism. While my </w:t>
      </w:r>
      <w:r w:rsidRPr="003F2661">
        <w:rPr>
          <w:rStyle w:val="StyleUnderline"/>
        </w:rPr>
        <w:t>activism work usually</w:t>
      </w:r>
      <w:r>
        <w:rPr>
          <w:rStyle w:val="StyleUnderline"/>
        </w:rPr>
        <w:t xml:space="preserve"> </w:t>
      </w:r>
      <w:r w:rsidRPr="003F2661">
        <w:rPr>
          <w:rStyle w:val="StyleUnderline"/>
        </w:rPr>
        <w:t>involves direct action of some kind, and is done in collaboration with those</w:t>
      </w:r>
      <w:r>
        <w:rPr>
          <w:rStyle w:val="StyleUnderline"/>
        </w:rPr>
        <w:t xml:space="preserve"> </w:t>
      </w:r>
      <w:r w:rsidRPr="003F2661">
        <w:rPr>
          <w:rStyle w:val="StyleUnderline"/>
        </w:rPr>
        <w:t>involved in such action</w:t>
      </w:r>
      <w:r w:rsidRPr="005F05D9">
        <w:rPr>
          <w:sz w:val="16"/>
        </w:rPr>
        <w:t xml:space="preserve"> (see, for example, Routledge 1997, 2003a, 2003b), there are many other forms of productive, creative political action in which academics can participate. </w:t>
      </w:r>
      <w:r w:rsidRPr="003F2661">
        <w:rPr>
          <w:rStyle w:val="StyleUnderline"/>
        </w:rPr>
        <w:t>These frequently blur the boundaries between full-time activists</w:t>
      </w:r>
      <w:r>
        <w:rPr>
          <w:rStyle w:val="StyleUnderline"/>
        </w:rPr>
        <w:t xml:space="preserve"> </w:t>
      </w:r>
      <w:r w:rsidRPr="003F2661">
        <w:rPr>
          <w:rStyle w:val="StyleUnderline"/>
        </w:rPr>
        <w:t>and academic researchers who choose, for example, to work in and with particular</w:t>
      </w:r>
      <w:r>
        <w:rPr>
          <w:rStyle w:val="StyleUnderline"/>
        </w:rPr>
        <w:t xml:space="preserve"> </w:t>
      </w:r>
      <w:r w:rsidRPr="003F2661">
        <w:rPr>
          <w:rStyle w:val="StyleUnderline"/>
        </w:rPr>
        <w:t>communities on particular issues. Through such forms of activist engagement,</w:t>
      </w:r>
      <w:r>
        <w:rPr>
          <w:rStyle w:val="StyleUnderline"/>
        </w:rPr>
        <w:t xml:space="preserve"> </w:t>
      </w:r>
      <w:r w:rsidRPr="003F2661">
        <w:rPr>
          <w:rStyle w:val="StyleUnderline"/>
        </w:rPr>
        <w:t>academics can help foster “prefigurative action” by embodying visions of</w:t>
      </w:r>
      <w:r>
        <w:rPr>
          <w:rStyle w:val="StyleUnderline"/>
        </w:rPr>
        <w:t xml:space="preserve"> </w:t>
      </w:r>
      <w:r w:rsidRPr="003F2661">
        <w:rPr>
          <w:rStyle w:val="StyleUnderline"/>
        </w:rPr>
        <w:t>transformation as if they are already achieved, thereby calling them into being</w:t>
      </w:r>
      <w:r>
        <w:rPr>
          <w:rStyle w:val="StyleUnderline"/>
        </w:rPr>
        <w:t xml:space="preserve"> </w:t>
      </w:r>
      <w:r w:rsidRPr="003F2661">
        <w:rPr>
          <w:rStyle w:val="StyleUnderline"/>
        </w:rPr>
        <w:t>(Graeber 2002). T</w:t>
      </w:r>
      <w:r w:rsidRPr="005F05D9">
        <w:rPr>
          <w:sz w:val="16"/>
        </w:rPr>
        <w:t xml:space="preserve">hrough such a broad approach, and through a variety of possible engagements, academia thus can be made “relevant” to the everyday concerns of communities beyond the academy. Methodologies of activism, affinity, and emotion </w:t>
      </w:r>
      <w:r w:rsidRPr="003F2661">
        <w:rPr>
          <w:rStyle w:val="StyleUnderline"/>
        </w:rPr>
        <w:t>Activist methodologies are conceptualized with an eye to both communication and emancipation, confronting (and seeking solutions to) issues of social, economic, and environmental injustice</w:t>
      </w:r>
      <w:r w:rsidRPr="005F05D9">
        <w:rPr>
          <w:sz w:val="16"/>
        </w:rPr>
        <w:t xml:space="preserve">. </w:t>
      </w:r>
      <w:r w:rsidRPr="003F2661">
        <w:rPr>
          <w:rStyle w:val="StyleUnderline"/>
        </w:rPr>
        <w:t>They are conceptualized and carried out in collaboration with activist (and sometimes academic) others – the precise contours of such collaboration being worked through in cooperation with those others</w:t>
      </w:r>
      <w:r w:rsidRPr="005F05D9">
        <w:rPr>
          <w:sz w:val="16"/>
        </w:rPr>
        <w:t xml:space="preserve"> (Routledge 2002). In so doing, </w:t>
      </w:r>
      <w:r w:rsidRPr="003F2661">
        <w:rPr>
          <w:rStyle w:val="StyleUnderline"/>
        </w:rPr>
        <w:t xml:space="preserve">activist researchers invariably are confronted with issues of power, ethics, and personal political responsibility. Critical engagement with issues of justice can invest such narratives with political and emotional power because the activist researcher is writing from within a particular issue </w:t>
      </w:r>
      <w:r w:rsidRPr="005F05D9">
        <w:rPr>
          <w:sz w:val="16"/>
        </w:rPr>
        <w:t>or struggle. I have spent the past fifteen years working with, and conducting research about, social movements, both their particular struggles and their work within broader networks of association. Here I want to sketch out a methodological manifesto based upon recent activist research and praxis, through a discussion of some of my personal experiences in the Clandestine Insurgent Rebel Clown Army (CIRCA).</w:t>
      </w:r>
    </w:p>
    <w:p w:rsidR="0080298A" w:rsidRDefault="0080298A" w:rsidP="0080298A">
      <w:pPr>
        <w:pStyle w:val="Heading4"/>
      </w:pPr>
      <w:r>
        <w:t>Prefiguration is the best strategy to confront systems of power.</w:t>
      </w:r>
    </w:p>
    <w:p w:rsidR="0080298A" w:rsidRPr="00632F42" w:rsidRDefault="0080298A" w:rsidP="0080298A">
      <w:r w:rsidRPr="00632F42">
        <w:rPr>
          <w:rStyle w:val="Style13ptBold"/>
        </w:rPr>
        <w:t>Maeckelbergh</w:t>
      </w:r>
      <w:r>
        <w:rPr>
          <w:rStyle w:val="Style13ptBold"/>
        </w:rPr>
        <w:t xml:space="preserve"> 2011 </w:t>
      </w:r>
      <w:r w:rsidRPr="00632F42">
        <w:t>(</w:t>
      </w:r>
      <w:r>
        <w:t xml:space="preserve">Marianne, </w:t>
      </w:r>
      <w:r w:rsidRPr="00632F42">
        <w:t xml:space="preserve">Professor of Global Sociology at Institute of Cultural Anthropology and Development Sociology, Leiden University " </w:t>
      </w:r>
      <w:r>
        <w:t>Doing is Believing: Prefiguration as Strategic Practice in the Alterglobalization Movement</w:t>
      </w:r>
      <w:r w:rsidRPr="00632F42">
        <w:t xml:space="preserve"> ", </w:t>
      </w:r>
      <w:r>
        <w:t>Social Movement Studies: Journal of Social, Cultural and Political Protest</w:t>
      </w:r>
      <w:r w:rsidRPr="00632F42">
        <w:t>, Volume 10, Issue 1, 15-17)</w:t>
      </w:r>
    </w:p>
    <w:p w:rsidR="0080298A" w:rsidRPr="00627270" w:rsidRDefault="0080298A" w:rsidP="0080298A">
      <w:pPr>
        <w:rPr>
          <w:u w:val="single"/>
        </w:rPr>
      </w:pPr>
      <w:r w:rsidRPr="00632F42">
        <w:rPr>
          <w:sz w:val="16"/>
        </w:rPr>
        <w:t xml:space="preserve">I have argued that </w:t>
      </w:r>
      <w:r w:rsidRPr="0079451F">
        <w:rPr>
          <w:rStyle w:val="StyleUnderline"/>
        </w:rPr>
        <w:t>prefiguration is strategic because it is the best means to achieve the goal of creating new, diverse, and horizontal structures of democratic decision-making in order to replace existing structures of global governance.</w:t>
      </w:r>
      <w:r w:rsidRPr="00632F42">
        <w:rPr>
          <w:sz w:val="16"/>
        </w:rPr>
        <w:t xml:space="preserve"> I argue that </w:t>
      </w:r>
      <w:r w:rsidRPr="0079451F">
        <w:rPr>
          <w:rStyle w:val="StyleUnderline"/>
        </w:rPr>
        <w:t>a prefigurative strategy involves two crucial practices</w:t>
      </w:r>
      <w:r w:rsidRPr="00632F42">
        <w:rPr>
          <w:sz w:val="16"/>
        </w:rPr>
        <w:t xml:space="preserve">: that of </w:t>
      </w:r>
      <w:r w:rsidRPr="0079451F">
        <w:rPr>
          <w:rStyle w:val="StyleUnderline"/>
        </w:rPr>
        <w:t>confrontation with existing political structures and that of developing alternatives, neither of which could achieve the desired structural changes without the other.</w:t>
      </w:r>
      <w:r w:rsidRPr="00632F42">
        <w:rPr>
          <w:sz w:val="16"/>
        </w:rPr>
        <w:t xml:space="preserve"> I have focused on the latter in this article because</w:t>
      </w:r>
      <w:r w:rsidRPr="0079451F">
        <w:rPr>
          <w:rStyle w:val="StyleUnderline"/>
        </w:rPr>
        <w:t xml:space="preserve"> the goal of developing alternatives is one for which prefiguration is not only strategic, but given the need to keep goals multiple, open and context-specific, perhaps even the only viable strategy Through practice – by literally trying out new political structures in large-scale, intercultural decision-making processes in matters ranging from global politics to daily life</w:t>
      </w:r>
      <w:r w:rsidRPr="00632F42">
        <w:rPr>
          <w:sz w:val="16"/>
        </w:rPr>
        <w:t xml:space="preserve"> – movement actors are learning how to govern the world in a manner that fundamentally redesigns the way power operates. </w:t>
      </w:r>
      <w:r w:rsidRPr="0079451F">
        <w:rPr>
          <w:rStyle w:val="StyleUnderline"/>
        </w:rPr>
        <w:t>They challenge and confront hierarchical and centralized power at every turn and they patiently and diligently construct political processes and structures that limit the negative externalities of the inevitable power inequalities. This process is a conflictive, fluid, and ongoing activity of transformation</w:t>
      </w:r>
      <w:r w:rsidRPr="00632F42">
        <w:rPr>
          <w:sz w:val="16"/>
        </w:rPr>
        <w:t xml:space="preserve">. Strategy in a social movement, however it is defined, is about how to create a desired effect; it is a process employed to achieve a certain goal and the prefiguration this movement practices is grounded entirely in questions of how. </w:t>
      </w:r>
      <w:r w:rsidRPr="0079451F">
        <w:rPr>
          <w:rStyle w:val="StyleUnderline"/>
        </w:rPr>
        <w:t>This prefigurative strategy is no longer cloaked in the language of consequentialist revolutionary strategy. Instead it is a strategy that is more concerned with creating than predicting, practising over theorizing. Prefiguration is a strategy that considers the means and the ends of movement organizing to be intricately linked to each other.</w:t>
      </w:r>
      <w:r w:rsidRPr="00632F42">
        <w:rPr>
          <w:sz w:val="16"/>
        </w:rPr>
        <w:t xml:space="preserve"> The assumption underlying prefiguration is that the means are important because they have consequences. The democratic practices that constitute the how of movement organizing are important to movement actors because they constitute the movement’s alternative to market-driven, neoliberal, representative, homogenizing politics. If strategy is the creation of organization to achieve ‘structural changes in the political, economic and social orders’, </w:t>
      </w:r>
      <w:r w:rsidRPr="00632F42">
        <w:rPr>
          <w:rStyle w:val="StyleUnderline"/>
        </w:rPr>
        <w:t>then there can be no question that prefiguration</w:t>
      </w:r>
      <w:r w:rsidRPr="00632F42">
        <w:rPr>
          <w:sz w:val="16"/>
        </w:rPr>
        <w:t xml:space="preserve"> in the alterglobalization movement </w:t>
      </w:r>
      <w:r w:rsidRPr="00632F42">
        <w:rPr>
          <w:rStyle w:val="StyleUnderline"/>
        </w:rPr>
        <w:t>is strategic</w:t>
      </w:r>
      <w:r w:rsidRPr="00632F42">
        <w:rPr>
          <w:sz w:val="16"/>
        </w:rPr>
        <w:t>. Four key assumptions behind ‘strategy’, however, need to be reconsidered in order to make this shift in analysis. First, the idea that movement goals have to be predetermined and singular. Within a network structure it is far more advantageous for both the internal dynamics of the network and for the expansion of the network to allow for open and multiple goals. Second, the word ‘organization’ must be purged of its hierarchical and fixed connotations. The alterglobalization movement has a highly developed and structured organizing process that is neither hierarchical nor fixed. Although hierarchies certainly exist within the networks, the organizing principles are those of horizontality and flexibility/fluidity. Third, the assumption that strategy entails the application of tactics now that will bring about the desired structural change only after a power seizure, has to be understood as resting upon a very particular theory of social change that is a historical product of a political tendency. Within the alterglobalization movement, many reject this linear theory of social change in favour of practices of social change that bring new political structures into existence bit by bit, improving those structures as they go along. Finally, the notion that strategy needs to be directed at and impact a sphere that is somehow external to the movement, be it the ‘state’ or the ‘public’, needs to be discarded. Appealing to the state for reform would be anything but strategic when the goal is to decentralize power. The public, for most movement actors, is not considered to be a separate category. The public are just more people who are also politically disenfranchised and suffering the consequences of neoliberal economic policy that are not yet linked into the networks of the alterglobalization movement, and connectivity is the process through which people become linked. In order to fully understand the relationship between prefiguration and strategy we have to ask, ‘what are movement actors trying to achieve?’ An ideal form of horizontal and diverse democracy or an actual form? A universal democratic theory or a democratic practice? I have argued that they are attempting to achieve the latter and that in order to achieve a radically different democratic practice they need a strategy for social change that rests on doing. Theirs is a strategy that transforms existing power relations not by pointing out what is wrong with the existing structures and demanding that these be changed, nor by verbally convincing others that alternatives are possible, but by actively setting up alternative structures so that people can experience for themselves what is possible and get actively involved in ensuring through practice and continuous transformation that these new structures are and will remain more inclusive. For many people involved in the alterglobalization movement</w:t>
      </w:r>
      <w:r w:rsidRPr="00632F42">
        <w:rPr>
          <w:rStyle w:val="StyleUnderline"/>
        </w:rPr>
        <w:t>: The issue is no longer to express a common way of struggle, nor a unified picture or one-dimensional solidarity, neither an ostentatious unity nor a secretly unifying sub-culture, but the profound understanding and the absolute will, to recognise the internal differences and create flexible groups, where different approaches connect with each other reasonably and for mutual benefit</w:t>
      </w:r>
      <w:r w:rsidRPr="00632F42">
        <w:rPr>
          <w:sz w:val="16"/>
        </w:rPr>
        <w:t xml:space="preserve"> </w:t>
      </w:r>
      <w:r w:rsidRPr="00632F42">
        <w:rPr>
          <w:rStyle w:val="StyleUnderline"/>
        </w:rPr>
        <w:t>Prefiguration, I have argued, is the most strategic approach for making this open, diverse, and flexible world possible</w:t>
      </w:r>
    </w:p>
    <w:p w:rsidR="0080298A" w:rsidRDefault="0080298A" w:rsidP="0080298A">
      <w:pPr>
        <w:pStyle w:val="Heading3"/>
      </w:pPr>
      <w:r>
        <w:t>Solvency – Anarchy Possible</w:t>
      </w:r>
    </w:p>
    <w:p w:rsidR="0080298A" w:rsidRDefault="0080298A" w:rsidP="0080298A">
      <w:pPr>
        <w:pStyle w:val="Heading4"/>
        <w:rPr>
          <w:lang w:eastAsia="zh-CN"/>
        </w:rPr>
      </w:pPr>
      <w:r>
        <w:rPr>
          <w:lang w:eastAsia="zh-CN"/>
        </w:rPr>
        <w:t>A utopian anarchy is possible – empirical examples prove</w:t>
      </w:r>
    </w:p>
    <w:p w:rsidR="0080298A" w:rsidRDefault="0080298A" w:rsidP="0080298A">
      <w:pPr>
        <w:rPr>
          <w:lang w:eastAsia="zh-CN"/>
        </w:rPr>
      </w:pPr>
      <w:r w:rsidRPr="000F7C2F">
        <w:rPr>
          <w:rStyle w:val="Heading4Char"/>
        </w:rPr>
        <w:t>Amster 2009</w:t>
      </w:r>
      <w:r>
        <w:rPr>
          <w:lang w:eastAsia="zh-CN"/>
        </w:rPr>
        <w:t xml:space="preserve"> </w:t>
      </w:r>
    </w:p>
    <w:p w:rsidR="0080298A" w:rsidRDefault="0080298A" w:rsidP="0080298A">
      <w:pPr>
        <w:rPr>
          <w:lang w:eastAsia="zh-CN"/>
        </w:rPr>
      </w:pPr>
      <w:r>
        <w:rPr>
          <w:lang w:eastAsia="zh-CN"/>
        </w:rPr>
        <w:t>(Randall Amster, professor of Peace Studies at Prescott College, “Anarchy, utopia, and the state of things to come,” Contemporary Anarchist Studies, page 290-292)</w:t>
      </w:r>
    </w:p>
    <w:p w:rsidR="00FA0331" w:rsidRPr="00FA0331" w:rsidRDefault="0080298A" w:rsidP="00FA0331">
      <w:r w:rsidRPr="002B3589">
        <w:rPr>
          <w:sz w:val="16"/>
        </w:rPr>
        <w:t xml:space="preserve">Anarchism as a theoretical or praxis-oriented approach to social issues often suffers two major, and at times oppositional, critiques. On the one hand, it is said that anarchism is too idealistic, that it presumes a goodness of human nature that is not empirically tenable in light of human history and current events. On the other hand, it is also argued that anarchism is too grounded in a lifestyle-oriented ethic that is neither positive nor productive. In each case, anarchism is depicted as lacking a necessary component for positive change, </w:t>
      </w:r>
      <w:r w:rsidRPr="002B3589">
        <w:rPr>
          <w:sz w:val="16"/>
          <w:lang w:eastAsia="zh-CN"/>
        </w:rPr>
        <w:t xml:space="preserve">and yet </w:t>
      </w:r>
      <w:r w:rsidRPr="006A2386">
        <w:rPr>
          <w:rStyle w:val="Emphasis"/>
        </w:rPr>
        <w:t>we might develop a working vision of anarchism that is at once both utopian and pragmatic by focusing on the inherent connections between vision and action</w:t>
      </w:r>
      <w:r w:rsidRPr="006A2386">
        <w:rPr>
          <w:rStyle w:val="StyleUnderline"/>
        </w:rPr>
        <w:t>.</w:t>
      </w:r>
      <w:r w:rsidRPr="002B3589">
        <w:rPr>
          <w:sz w:val="16"/>
          <w:lang w:eastAsia="zh-CN"/>
        </w:rPr>
        <w:t xml:space="preserve"> </w:t>
      </w:r>
      <w:r w:rsidRPr="006A2386">
        <w:rPr>
          <w:rStyle w:val="StyleUnderline"/>
        </w:rPr>
        <w:t>By looking at various anarchistic examples of utopianism in practice, we can see how this holds great promise for communities and movements by locating their actions historically while at the same time casting their nets of visionary thought into the future</w:t>
      </w:r>
      <w:r w:rsidRPr="002B3589">
        <w:rPr>
          <w:sz w:val="16"/>
          <w:lang w:eastAsia="zh-CN"/>
        </w:rPr>
        <w:t xml:space="preserve">. In this sense, </w:t>
      </w:r>
      <w:r w:rsidRPr="00025C2E">
        <w:rPr>
          <w:rStyle w:val="StyleUnderline"/>
        </w:rPr>
        <w:t>anarchism has much to offer utopianism, and utopianism is sorely needed in the contemporary philosophy and practice of anarchism</w:t>
      </w:r>
      <w:r w:rsidRPr="002B3589">
        <w:rPr>
          <w:sz w:val="16"/>
          <w:lang w:eastAsia="zh-CN"/>
        </w:rPr>
        <w:t xml:space="preserve">. At the outset, it is necessary to define the parameters of the inquiry, beginning with what is often considered the central tension in perhaps all social theory, namely that between the individual and the community. This apparent dichotomy is important not only in theoretical terms (Condit 1987), but also bears directly on how members of a given community will interact with each other (Taylor 1982, 1987), as well as how the community as a whole interacts with the larger environment (Bookchin 1991; cf. Moos and Brownstein 1977). Accordingly, a central aim of anarchism has been to elucidate an integrated (yet non-prescriptive) theory of self, society, and nature, in particular through the promotion of non-hierarchical social and ecological forms (Pepper 1993: 152–203). While not always explicit in anarchist analyses, the ecological aspect is predominant in many utopian visions and, as we will see, is vital to any complete social theory. Anthropological and ethnographic studies of various anarchist communities and their socio-ecological dynamics are illustrative, as are certain utopian tracts with demonstrably anarchistic impulses. Indeed, the co-existence of both anthropological and utopian strands in studies of anarchist communities and social experiments indicates the presence of a perspective akin to what John Zerzan (1994) has called “future primitive” – that is, the recognition that </w:t>
      </w:r>
      <w:r w:rsidRPr="00025C2E">
        <w:rPr>
          <w:rStyle w:val="StyleUnderline"/>
        </w:rPr>
        <w:t>anarchy is both very old (time-tested and dated to antiquity) and at the same time radically new and forward-looking</w:t>
      </w:r>
      <w:r w:rsidRPr="002B3589">
        <w:rPr>
          <w:sz w:val="16"/>
          <w:lang w:eastAsia="zh-CN"/>
        </w:rPr>
        <w:t xml:space="preserve">. In these times of wholesale environmental degradation, the technological eclipse of natural morality, and a looming global apocalypse that has lodged itself in the popular consciousness, it appears that present-day society is not sustainable and is nearing its structural and historical limits. Where we go from here is an open question, and </w:t>
      </w:r>
      <w:r w:rsidRPr="00025C2E">
        <w:rPr>
          <w:rStyle w:val="Emphasis"/>
        </w:rPr>
        <w:t>the search for an “anarchist utopia” represents at least one kind of plausible future – one informed by its time-tested past</w:t>
      </w:r>
      <w:r w:rsidRPr="002B3589">
        <w:rPr>
          <w:sz w:val="16"/>
          <w:lang w:eastAsia="zh-CN"/>
        </w:rPr>
        <w:t xml:space="preserve">. An analysis of the workability and/or desirability of anarchy as a principle of social “order” is informed by studies of certain communities and cultures that have manifested anarchist tendencies, including: the absence of coercive authority and codified law, a penchant for processes that are participatory and spontaneous, and an inherent impetus among community members to associate voluntarily and cooperatively. We can divide such studies into three broad categories, encompassing: (1) indigenous cultures (sometimes termed “organic” or “primitive”) (for example, Barclay 1990; Clastres 1994; Ward 1973; Morris 1998); (2) alternative subcultures arising within the framework of the dominant society, such as communes and intentional communities (for example, Kanter 1972; Veysey 1974), activist “organizations” including Food Not Bombs (for example, Butler and McHenry 2000), and the unique case of the nomadic “Rainbow Family of Living Light” (see Niman 1997); and (3) utopian visions of worlds that have not yet come to pass (for example, P.M. 1995; Le Guin 1974; Morris 1995; Hogan 1982; Starhawk 1994; Piercy 1976; Huxley 1962). </w:t>
      </w:r>
      <w:r w:rsidRPr="00025C2E">
        <w:rPr>
          <w:rStyle w:val="StyleUnderline"/>
        </w:rPr>
        <w:t>This indigenous-alternative-utopian perspective captures the essence of anarchism by indicating its past-present-future quality</w:t>
      </w:r>
      <w:r w:rsidRPr="002B3589">
        <w:rPr>
          <w:sz w:val="16"/>
          <w:lang w:eastAsia="zh-CN"/>
        </w:rPr>
        <w:t xml:space="preserve">, and provides a basis for exploring the socio-structural dynamics of communities existing beyond the strictures of the state. Inquiries of this ilk will inevitably raise certain questions as to the practical efficacy of creating and maintaining anarchist communities. Karl Marx, to take a pessimistic exemplar, was specifically derisive in his own time toward those termed “utopian socialists” – disciples of Fourier or Owen who are sometimes taken to have argued “that the road from capitalism to socialism lay in creating model communities, isolated from the mainstream of industrial society” (see Inverarity et al. 1983: 92, n.8). Marx admonished that these purported utopian socialists were ignoring the implicit materialist process contemplated by his “basesuperstructure” model: “The state of productive forces at any given moment in history sets limits on the range of political action that will be viable” (id. at 60). Since he even went so far as to term certain utopian initiatives “obsolete verbal rubbish” and “ideological nonsense” (id. at 93, n.9), it isn’t hard to guess what Marx would say about the utopian aspects of anarchism. Of course, it isn’t only the impracticality or improbability of achieving utopia that has brought forth criticism, but its potential “realizability” (Mannheim 1936; Moos and Brownstein 1977) and its “essentialist” aspects as well (cf. McKenna 2001). Anti-utopian arguments often construct utopian enterprises as rigid, static, totalizing, and authoritarian, citing such tendencies in both the US and former USSR as examples of this “dark side” of utopia. As one writer opines: Both Marxism and </w:t>
      </w:r>
      <w:r w:rsidRPr="00025C2E">
        <w:rPr>
          <w:rStyle w:val="StyleUnderline"/>
        </w:rPr>
        <w:t>anarchism reject the idea of utopia</w:t>
      </w:r>
      <w:r w:rsidRPr="002B3589">
        <w:rPr>
          <w:sz w:val="16"/>
          <w:lang w:eastAsia="zh-CN"/>
        </w:rPr>
        <w:t xml:space="preserve"> for reasons discussed above: </w:t>
      </w:r>
      <w:r w:rsidRPr="00025C2E">
        <w:rPr>
          <w:rStyle w:val="StyleUnderline"/>
        </w:rPr>
        <w:t>it could become a template imposed by present on future generations. It could restrict their freedom by creating a prescribed blueprint for living, and therefore become a basis for totalitarianism</w:t>
      </w:r>
      <w:r w:rsidRPr="002B3589">
        <w:rPr>
          <w:sz w:val="16"/>
          <w:lang w:eastAsia="zh-CN"/>
        </w:rPr>
        <w:t xml:space="preserve">. It is also a recipe for political naivete in the present. (Pepper 1993: 176) But these suppositions overlook the crucial points that </w:t>
      </w:r>
      <w:r w:rsidRPr="00025C2E">
        <w:rPr>
          <w:rStyle w:val="Emphasis"/>
        </w:rPr>
        <w:t>utopia – particularly of the anarchist variety – is a dynamic process and not a static place</w:t>
      </w:r>
      <w:r w:rsidRPr="002B3589">
        <w:rPr>
          <w:sz w:val="16"/>
          <w:lang w:eastAsia="zh-CN"/>
        </w:rPr>
        <w:t xml:space="preserve"> (Harvey 1996; McKenna 2001); that attaining a harmonious exchange with nature and an open, participatory process among community members are central features of these endeavors (Niman 1997; Kropotkin 1993); that resistance to dominant cultures of repression and authoritarianism is a common impetus for anarcho-utopian undertakings (for example, Kanter 1972; P.M. 1995); and that communities embodying these principles are properly viewed as ongoing experiments and not finished products (Veysey 1974). In a strong sense then, </w:t>
      </w:r>
      <w:r w:rsidRPr="00025C2E">
        <w:rPr>
          <w:rStyle w:val="StyleUnderline"/>
        </w:rPr>
        <w:t>utopia may</w:t>
      </w:r>
      <w:r w:rsidRPr="002B3589">
        <w:rPr>
          <w:sz w:val="16"/>
          <w:lang w:eastAsia="zh-CN"/>
        </w:rPr>
        <w:t xml:space="preserve"> (as one aspect of its etymology suggests) </w:t>
      </w:r>
      <w:r w:rsidRPr="00025C2E">
        <w:rPr>
          <w:rStyle w:val="StyleUnderline"/>
        </w:rPr>
        <w:t>literally be “no place,” but instead might be understood as a condition of permanent revolution, a continuing rebellion against our own tendencies toward entrenchment and domination</w:t>
      </w:r>
      <w:r w:rsidRPr="002B3589">
        <w:rPr>
          <w:sz w:val="16"/>
          <w:lang w:eastAsia="zh-CN"/>
        </w:rPr>
        <w:t xml:space="preserve"> (cf. Barclay 1990: 150), “perpetually exploring new ways to perfect an imperfect reality” (Niman 1997: 203). Still, as Mack Reynolds (1977: 82) cautions in his futuristic After Utopia : “There is no such thing as Utopia. . . . It is something man strives for, runs after, but he never gets it in his grasp. As soon as he reaches one milepost, there’s another.” Erin McKenna (2001: 49) echoes these sentiments, observing that </w:t>
      </w:r>
      <w:r w:rsidRPr="002B3589">
        <w:rPr>
          <w:rStyle w:val="StyleUnderline"/>
        </w:rPr>
        <w:t>anarchist utopias are not intended as “end-state” models seeking “final, perfect” outcomes.</w:t>
      </w:r>
    </w:p>
    <w:p w:rsidR="00727F2C" w:rsidRDefault="00DB26D9" w:rsidP="00DB26D9">
      <w:pPr>
        <w:pStyle w:val="Heading2"/>
      </w:pPr>
      <w:r>
        <w:t>MISC 2nc Cards</w:t>
      </w:r>
    </w:p>
    <w:p w:rsidR="00DB26D9" w:rsidRPr="00CD7CBC" w:rsidRDefault="00DB26D9" w:rsidP="00DB26D9">
      <w:pPr>
        <w:pStyle w:val="Heading3"/>
      </w:pPr>
      <w:r w:rsidRPr="00CD7CBC">
        <w:t>AT: State Good</w:t>
      </w:r>
    </w:p>
    <w:p w:rsidR="00DB26D9" w:rsidRPr="00CD7CBC" w:rsidRDefault="00DB26D9" w:rsidP="00DB26D9">
      <w:pPr>
        <w:pStyle w:val="Heading4"/>
      </w:pPr>
      <w:r w:rsidRPr="00CD7CBC">
        <w:t>Gotta destroy power, any engagement just re-entrenches the order</w:t>
      </w:r>
    </w:p>
    <w:p w:rsidR="00DB26D9" w:rsidRPr="00CD7CBC" w:rsidRDefault="00DB26D9" w:rsidP="00DB26D9">
      <w:pPr>
        <w:pStyle w:val="Cites"/>
        <w:rPr>
          <w:rStyle w:val="Style13ptBold"/>
          <w:b/>
        </w:rPr>
      </w:pPr>
      <w:r w:rsidRPr="00CD7CBC">
        <w:rPr>
          <w:rStyle w:val="Style13ptBold"/>
        </w:rPr>
        <w:t>The Invisible Committee 9</w:t>
      </w:r>
    </w:p>
    <w:p w:rsidR="00DB26D9" w:rsidRPr="00CD7CBC" w:rsidRDefault="00DB26D9" w:rsidP="00DB26D9">
      <w:pPr>
        <w:pStyle w:val="Cites"/>
        <w:rPr>
          <w:lang w:val="en-US"/>
        </w:rPr>
      </w:pPr>
      <w:r w:rsidRPr="00CD7CBC">
        <w:rPr>
          <w:rFonts w:eastAsiaTheme="majorEastAsia"/>
        </w:rPr>
        <w:t>(</w:t>
      </w:r>
      <w:r w:rsidRPr="00CD7CBC">
        <w:t xml:space="preserve">The Coming Insurrection, </w:t>
      </w:r>
      <w:hyperlink r:id="rId17" w:history="1">
        <w:r w:rsidRPr="00CD7CBC">
          <w:t>http://tarnac9.files.wordpress.com/2009/04/thecominsur_booklet.pdf</w:t>
        </w:r>
      </w:hyperlink>
      <w:r w:rsidRPr="00CD7CBC">
        <w:t xml:space="preserve">, pg. </w:t>
      </w:r>
      <w:r w:rsidRPr="00CD7CBC">
        <w:rPr>
          <w:lang w:val="en-US"/>
        </w:rPr>
        <w:t>11</w:t>
      </w:r>
      <w:r w:rsidRPr="00CD7CBC">
        <w:t>-</w:t>
      </w:r>
      <w:r w:rsidRPr="00CD7CBC">
        <w:rPr>
          <w:lang w:val="en-US"/>
        </w:rPr>
        <w:t>13</w:t>
      </w:r>
      <w:r w:rsidRPr="00CD7CBC">
        <w:t>)</w:t>
      </w:r>
    </w:p>
    <w:p w:rsidR="00DB26D9" w:rsidRPr="00CD7CBC" w:rsidRDefault="00DB26D9" w:rsidP="00DB26D9">
      <w:pPr>
        <w:rPr>
          <w:rStyle w:val="StyleUnderline"/>
        </w:rPr>
      </w:pPr>
      <w:r w:rsidRPr="00CD7CBC">
        <w:rPr>
          <w:rStyle w:val="Emphasis"/>
        </w:rPr>
        <w:t>The goal of any insurrection is to become irreversible</w:t>
      </w:r>
      <w:r w:rsidRPr="00CD7CBC">
        <w:rPr>
          <w:rStyle w:val="StyleUnderline"/>
        </w:rPr>
        <w:t>. It becomes irreversible when you’ve defeated both authority and the need for authority, property and the taste for appropriation, hegemony and the desire for hegemony. That is why the insurrectionary process carries within itself the form of its victory, or that of its defeat. Destruction has never been enough to make things irreversible. What matters is how it’s done.</w:t>
      </w:r>
      <w:r w:rsidRPr="00CD7CBC">
        <w:rPr>
          <w:sz w:val="16"/>
        </w:rPr>
        <w:t xml:space="preserve"> There are ways of destroying that unfailingly provoke the return of what has been crushed. </w:t>
      </w:r>
      <w:r w:rsidRPr="00CD7CBC">
        <w:rPr>
          <w:rStyle w:val="Emphasis"/>
        </w:rPr>
        <w:t>Whoever wastes their energy on the corpse of an order can be sure that this will arouse the desire for vengeance</w:t>
      </w:r>
      <w:r w:rsidRPr="00CD7CBC">
        <w:rPr>
          <w:sz w:val="16"/>
        </w:rPr>
        <w:t xml:space="preserve">. </w:t>
      </w:r>
      <w:r w:rsidRPr="00CD7CBC">
        <w:rPr>
          <w:rStyle w:val="StyleUnderline"/>
        </w:rPr>
        <w:t>Thus, wherever the economy is blocked and the police are neutralized, it is important to invest as little pathos as possible in overthrowing the authorities</w:t>
      </w:r>
      <w:r w:rsidRPr="00CD7CBC">
        <w:rPr>
          <w:sz w:val="16"/>
        </w:rPr>
        <w:t xml:space="preserve">. </w:t>
      </w:r>
      <w:r w:rsidRPr="00CD7CBC">
        <w:rPr>
          <w:rStyle w:val="StyleUnderline"/>
        </w:rPr>
        <w:t xml:space="preserve">They must be deposed with the most scrupulous indifference and derision. </w:t>
      </w:r>
      <w:r w:rsidRPr="00CD7CBC">
        <w:rPr>
          <w:sz w:val="16"/>
        </w:rPr>
        <w:t xml:space="preserve">In times like these, </w:t>
      </w:r>
      <w:r w:rsidRPr="00CD7CBC">
        <w:rPr>
          <w:rStyle w:val="StyleUnderline"/>
        </w:rPr>
        <w:t>the end of centralized revolutions reflects the decentralization of power</w:t>
      </w:r>
      <w:r w:rsidRPr="00CD7CBC">
        <w:rPr>
          <w:sz w:val="16"/>
        </w:rPr>
        <w:t xml:space="preserve">. Winter Palaces still exist but they have been relegated to assaults by tourists rather than revolutionary hordes. Today it is possible to take over Paris, Rome, or Buenos Aires without it being a decisive victory. Taking over Rungis would certainly be more effective than taking over the Elysée Palace.27 </w:t>
      </w:r>
      <w:r w:rsidRPr="00CD7CBC">
        <w:rPr>
          <w:rStyle w:val="StyleUnderline"/>
        </w:rPr>
        <w:t>Power is no longer concentrated in one point in the world; it is the world itself, its flows and its avenues, its people and its norms, its codes and its technologies</w:t>
      </w:r>
      <w:r w:rsidRPr="00CD7CBC">
        <w:rPr>
          <w:sz w:val="16"/>
        </w:rPr>
        <w:t xml:space="preserve">. </w:t>
      </w:r>
      <w:r w:rsidRPr="00CD7CBC">
        <w:rPr>
          <w:rStyle w:val="Emphasis"/>
        </w:rPr>
        <w:t>Power is the organization of the metropolis itself</w:t>
      </w:r>
      <w:r w:rsidRPr="00CD7CBC">
        <w:rPr>
          <w:sz w:val="16"/>
        </w:rPr>
        <w:t xml:space="preserve">. </w:t>
      </w:r>
      <w:r w:rsidRPr="00CD7CBC">
        <w:rPr>
          <w:rStyle w:val="StyleUnderline"/>
        </w:rPr>
        <w:t>It is the impeccable totality of the world of the commodity at each of its points. Anyone who defeats it locally sends a planetary shock wave through its networks</w:t>
      </w:r>
      <w:r w:rsidRPr="00CD7CBC">
        <w:rPr>
          <w:sz w:val="16"/>
        </w:rPr>
        <w:t xml:space="preserve">. The riots that began in Clichy-sous-Bois filled more than one American household with joy, while the insurgents of Oaxaca found accomplices right in the heart of Paris. For France, supposed to be a novelty: </w:t>
      </w:r>
      <w:r w:rsidRPr="00CD7CBC">
        <w:rPr>
          <w:rStyle w:val="StyleUnderline"/>
        </w:rPr>
        <w:t>we are supposed to be in the dawn of a new epoch where we will all join together in fighting inequality and global warming. But for our generation – which was born in the crisis and has known nothing but economic, financial, social and ecological crisis – this is rather difficult to accept</w:t>
      </w:r>
      <w:r w:rsidRPr="00CD7CBC">
        <w:rPr>
          <w:sz w:val="16"/>
        </w:rPr>
        <w:t xml:space="preserve">. They won’t fool us again, with another round “now we start all over again” and “it’s just a question of tightening our belts for a little while.” To tell the truth, the disastrous unemployment figures no longer provoke any feeling in us. </w:t>
      </w:r>
      <w:r w:rsidRPr="00CD7CBC">
        <w:rPr>
          <w:rStyle w:val="StyleUnderline"/>
        </w:rPr>
        <w:t>Crisis is a means of governing. In a world that seems to hold together only through the infinite management of its own collapse. What this war is being fought over is not various ways of managing society, but irreducible and irreconcilable ideas of happiness and their worlds</w:t>
      </w:r>
      <w:r w:rsidRPr="00CD7CBC">
        <w:rPr>
          <w:sz w:val="16"/>
        </w:rPr>
        <w:t xml:space="preserve">. We know it, and so do </w:t>
      </w:r>
      <w:r w:rsidRPr="00CD7CBC">
        <w:rPr>
          <w:rStyle w:val="StyleUnderline"/>
        </w:rPr>
        <w:t>the powers that be</w:t>
      </w:r>
      <w:r w:rsidRPr="00CD7CBC">
        <w:rPr>
          <w:sz w:val="16"/>
        </w:rPr>
        <w:t xml:space="preserve">. The militant remnants that see us – always more numerous, always more identifiable – </w:t>
      </w:r>
      <w:r w:rsidRPr="00CD7CBC">
        <w:rPr>
          <w:rStyle w:val="StyleUnderline"/>
        </w:rPr>
        <w:t>are tearing out their hair trying to fit us into little compartments in their little heads</w:t>
      </w:r>
      <w:r w:rsidRPr="00CD7CBC">
        <w:rPr>
          <w:sz w:val="16"/>
        </w:rPr>
        <w:t xml:space="preserve">. </w:t>
      </w:r>
      <w:r w:rsidRPr="00CD7CBC">
        <w:rPr>
          <w:rStyle w:val="StyleUnderline"/>
        </w:rPr>
        <w:t>They hold out their arms to us in order to better suffocate us, with their failures, their paralysis, their stupid problematics</w:t>
      </w:r>
      <w:r w:rsidRPr="00CD7CBC">
        <w:rPr>
          <w:sz w:val="16"/>
        </w:rPr>
        <w:t xml:space="preserve">. </w:t>
      </w:r>
      <w:r w:rsidRPr="00CD7CBC">
        <w:rPr>
          <w:rStyle w:val="StyleUnderline"/>
        </w:rPr>
        <w:t>From elections to “transitions,” militants will never be anything other than that which distances us, each time a little farther, from the possibility of communism</w:t>
      </w:r>
      <w:r w:rsidRPr="00CD7CBC">
        <w:rPr>
          <w:sz w:val="16"/>
        </w:rPr>
        <w:t xml:space="preserve">. </w:t>
      </w:r>
      <w:r w:rsidRPr="00CD7CBC">
        <w:rPr>
          <w:rStyle w:val="Emphasis"/>
        </w:rPr>
        <w:t xml:space="preserve">Luckily we will accommodate neither treason nor deception for much longer. </w:t>
      </w:r>
      <w:r w:rsidRPr="00CD7CBC">
        <w:rPr>
          <w:rStyle w:val="StyleUnderline"/>
        </w:rPr>
        <w:t>The past has given us much too many bad answers for us not to see that the mistakes were in the questions themselves</w:t>
      </w:r>
      <w:r w:rsidRPr="00CD7CBC">
        <w:rPr>
          <w:sz w:val="16"/>
        </w:rPr>
        <w:t xml:space="preserve">. There is no need to choose between the fetishism of spontaneity and organizational control; </w:t>
      </w:r>
      <w:r w:rsidRPr="00CD7CBC">
        <w:rPr>
          <w:rStyle w:val="StyleUnderline"/>
        </w:rPr>
        <w:t>between the “come one, come all” of activist networks and the discipline of hierarchy; between acting desperately now and waiting desperately for later; between bracketing that which is to be lived and experimented in the name of a paradise that seems more and more like a hell the longer it is put off and flogging the dead horse of how planting carrots is enough to leave this nightmare. Organizations are obstacles to organizing ourselves</w:t>
      </w:r>
      <w:r w:rsidRPr="00CD7CBC">
        <w:rPr>
          <w:sz w:val="16"/>
        </w:rPr>
        <w:t xml:space="preserve">. In truth, </w:t>
      </w:r>
      <w:r w:rsidRPr="00CD7CBC">
        <w:rPr>
          <w:rStyle w:val="StyleUnderline"/>
        </w:rPr>
        <w:t>there is no gap between what we are, what we do, and what we are becoming</w:t>
      </w:r>
      <w:r w:rsidRPr="00CD7CBC">
        <w:rPr>
          <w:sz w:val="16"/>
        </w:rPr>
        <w:t xml:space="preserve">. </w:t>
      </w:r>
      <w:r w:rsidRPr="00CD7CBC">
        <w:rPr>
          <w:rStyle w:val="StyleUnderline"/>
        </w:rPr>
        <w:t>Organizations</w:t>
      </w:r>
      <w:r w:rsidRPr="00CD7CBC">
        <w:rPr>
          <w:sz w:val="16"/>
        </w:rPr>
        <w:t xml:space="preserve"> – political or labor, fascist or anarchist — </w:t>
      </w:r>
      <w:r w:rsidRPr="00CD7CBC">
        <w:rPr>
          <w:rStyle w:val="StyleUnderline"/>
        </w:rPr>
        <w:t>always begin by separating, practically, these aspects of existence</w:t>
      </w:r>
      <w:r w:rsidRPr="00CD7CBC">
        <w:rPr>
          <w:sz w:val="16"/>
        </w:rPr>
        <w:t xml:space="preserve">. It’s then easy for them to present their idiotic formalism as the sole remedy to this separation. </w:t>
      </w:r>
      <w:r w:rsidRPr="00CD7CBC">
        <w:rPr>
          <w:rStyle w:val="StyleUnderline"/>
        </w:rPr>
        <w:t>To organize is not to give a structure to weakness. It is above all to form bonds – bonds that are by no means neutral — terrible bonds.</w:t>
      </w:r>
      <w:r w:rsidRPr="00CD7CBC">
        <w:rPr>
          <w:sz w:val="16"/>
        </w:rPr>
        <w:t xml:space="preserve"> The degree of organization is measured by the intensity of sharing – material and 8 spiritual. </w:t>
      </w:r>
      <w:r w:rsidRPr="00CD7CBC">
        <w:rPr>
          <w:rStyle w:val="Emphasis"/>
        </w:rPr>
        <w:t>From now on, to materially organize for survival is to materially organize for attack</w:t>
      </w:r>
      <w:r w:rsidRPr="00CD7CBC">
        <w:rPr>
          <w:sz w:val="16"/>
        </w:rPr>
        <w:t xml:space="preserve">. </w:t>
      </w:r>
      <w:r w:rsidRPr="00CD7CBC">
        <w:rPr>
          <w:rStyle w:val="StyleUnderline"/>
        </w:rPr>
        <w:t>Everywhere, a new idea of communism is to be elaborated. In the shadows of bar rooms, in print shops, squats, farms, occupied gymnasiums, new complicities are to be born</w:t>
      </w:r>
      <w:r w:rsidRPr="00CD7CBC">
        <w:rPr>
          <w:sz w:val="16"/>
        </w:rPr>
        <w:t xml:space="preserve">. </w:t>
      </w:r>
      <w:r w:rsidRPr="00CD7CBC">
        <w:rPr>
          <w:rStyle w:val="Emphasis"/>
        </w:rPr>
        <w:t>These precious connivances must not be refused the necessary means for the deployment of their forces. Here lies the truly revolutionary potentiality of the present</w:t>
      </w:r>
      <w:r w:rsidRPr="00CD7CBC">
        <w:rPr>
          <w:rStyle w:val="StyleUnderline"/>
        </w:rPr>
        <w:t>. The increasingly frequent skirmishes have this formidable quality: that they are always an occasion for complicities of this type, sometimes ephemeral, but sometimes also unbetrayable</w:t>
      </w:r>
      <w:r w:rsidRPr="00CD7CBC">
        <w:rPr>
          <w:sz w:val="16"/>
        </w:rPr>
        <w:t xml:space="preserve">. </w:t>
      </w:r>
      <w:r w:rsidRPr="00CD7CBC">
        <w:rPr>
          <w:rStyle w:val="StyleUnderline"/>
        </w:rPr>
        <w:t>When a few thousand young people find the determination to assail this world, you’d have to be as stupid as a cop to seek out a financial trail, a leader, or a snitch.</w:t>
      </w:r>
    </w:p>
    <w:p w:rsidR="00DB26D9" w:rsidRPr="00CD7CBC" w:rsidRDefault="00DB26D9" w:rsidP="00DB26D9">
      <w:pPr>
        <w:pStyle w:val="Heading3"/>
        <w:rPr>
          <w:rStyle w:val="TitleChar"/>
          <w:b/>
          <w:bCs w:val="0"/>
        </w:rPr>
      </w:pPr>
      <w:r w:rsidRPr="00CD7CBC">
        <w:t>AT: Institutions inevitable</w:t>
      </w:r>
    </w:p>
    <w:p w:rsidR="00DB26D9" w:rsidRPr="00CD7CBC" w:rsidRDefault="00DB26D9" w:rsidP="00DB26D9">
      <w:pPr>
        <w:pStyle w:val="Heading4"/>
      </w:pPr>
      <w:r w:rsidRPr="00CD7CBC">
        <w:t>A focus on the state as the only way to engage in politics is ultimately false because power doesn’t exist in institutions, it and the entirety of the political reality are constituted by material infrastructure—the only way to change the politics and the world is by recognizing the material implementations of this power—any other focus is counter revolutionary and fundamentally worthless.</w:t>
      </w:r>
    </w:p>
    <w:p w:rsidR="00DB26D9" w:rsidRPr="00CD7CBC" w:rsidRDefault="00DB26D9" w:rsidP="00DB26D9">
      <w:pPr>
        <w:rPr>
          <w:b/>
          <w:bCs/>
          <w:sz w:val="26"/>
        </w:rPr>
      </w:pPr>
      <w:r w:rsidRPr="00CD7CBC">
        <w:rPr>
          <w:rStyle w:val="Style13ptBold"/>
        </w:rPr>
        <w:t>The Invisible Committee 2014 (</w:t>
      </w:r>
      <w:r w:rsidRPr="00CD7CBC">
        <w:t>“To Our Friends”, probably not you, October 2014</w:t>
      </w:r>
      <w:r w:rsidRPr="00CD7CBC">
        <w:rPr>
          <w:rStyle w:val="Style13ptBold"/>
        </w:rPr>
        <w:t>)</w:t>
      </w:r>
    </w:p>
    <w:p w:rsidR="00DB26D9" w:rsidRPr="00CD7CBC" w:rsidRDefault="00DB26D9" w:rsidP="00DB26D9">
      <w:pPr>
        <w:rPr>
          <w:sz w:val="16"/>
        </w:rPr>
      </w:pPr>
      <w:r w:rsidRPr="00CD7CBC">
        <w:rPr>
          <w:sz w:val="16"/>
        </w:rPr>
        <w:t xml:space="preserve">Occupation of the Kasbah in Tunis and of the Syntagma Square in Athens, siege of Westminster in London during the student movement of 2011, encirclement of the parliament in Madrid on September 25, 2012 or in Barcelona on June 15, 2011, riots all around the Chamber of Deputies in Rome on December 14, 2010, attempt on October 15, 2011 in Lisbon to invade the Assembleia da Republica, burning of the Bosnian presidential residence in February of 2014: </w:t>
      </w:r>
      <w:r w:rsidRPr="00CD7CBC">
        <w:rPr>
          <w:rStyle w:val="StyleUnderline"/>
        </w:rPr>
        <w:t>the places of institutional power exert a magnetic attraction on revolutionaries</w:t>
      </w:r>
      <w:r w:rsidRPr="00CD7CBC">
        <w:rPr>
          <w:sz w:val="16"/>
        </w:rPr>
        <w:t>. But w</w:t>
      </w:r>
      <w:r w:rsidRPr="00CD7CBC">
        <w:rPr>
          <w:rStyle w:val="StyleUnderline"/>
        </w:rPr>
        <w:t>hen the insurgents manage to penetrate parliaments, presidential palaces, and other headquarters of institutions</w:t>
      </w:r>
      <w:r w:rsidRPr="00CD7CBC">
        <w:rPr>
          <w:sz w:val="16"/>
        </w:rPr>
        <w:t xml:space="preserve">, as in Ukraine, in Libya or in Wisconsin, </w:t>
      </w:r>
      <w:r w:rsidRPr="00CD7CBC">
        <w:rPr>
          <w:rStyle w:val="StyleUnderline"/>
        </w:rPr>
        <w:t>it’s only to discover empty places, that is, empty of power</w:t>
      </w:r>
      <w:r w:rsidRPr="00CD7CBC">
        <w:rPr>
          <w:sz w:val="16"/>
        </w:rPr>
        <w:t xml:space="preserve">, and furnished without any taste. </w:t>
      </w:r>
      <w:r w:rsidRPr="00CD7CBC">
        <w:rPr>
          <w:rStyle w:val="StyleUnderline"/>
        </w:rPr>
        <w:t>It’s not to prevent the “people” from “taking power” that they are so fiercely kept from invading</w:t>
      </w:r>
      <w:r w:rsidRPr="00CD7CBC">
        <w:rPr>
          <w:sz w:val="16"/>
        </w:rPr>
        <w:t xml:space="preserve"> such places, </w:t>
      </w:r>
      <w:r w:rsidRPr="00CD7CBC">
        <w:rPr>
          <w:rStyle w:val="Emphasis"/>
        </w:rPr>
        <w:t>but to prevent them from realizing that power no longer resides in the institutions</w:t>
      </w:r>
      <w:r w:rsidRPr="00CD7CBC">
        <w:rPr>
          <w:sz w:val="16"/>
        </w:rPr>
        <w:t xml:space="preserve">. </w:t>
      </w:r>
      <w:r w:rsidRPr="00CD7CBC">
        <w:rPr>
          <w:rStyle w:val="StyleUnderline"/>
        </w:rPr>
        <w:t>There are only deserted temples there</w:t>
      </w:r>
      <w:r w:rsidRPr="00CD7CBC">
        <w:rPr>
          <w:sz w:val="16"/>
        </w:rPr>
        <w:t>, decommissioned fortresses, nothing but stage sets—</w:t>
      </w:r>
      <w:r w:rsidRPr="00CD7CBC">
        <w:rPr>
          <w:rStyle w:val="StyleUnderline"/>
        </w:rPr>
        <w:t>real traps for revolutionaries</w:t>
      </w:r>
      <w:r w:rsidRPr="00CD7CBC">
        <w:rPr>
          <w:sz w:val="16"/>
        </w:rPr>
        <w:t xml:space="preserve">. The popular impulse to rush onto the stage to find out what is happening in the wings is bound to be disappointed. If they got inside, even the most fervent conspiracy freaks would find nothing arcane there; </w:t>
      </w:r>
      <w:r w:rsidRPr="00CD7CBC">
        <w:rPr>
          <w:rStyle w:val="StyleUnderline"/>
        </w:rPr>
        <w:t xml:space="preserve">the truth is that power is simply no longer that theatrical reality to which modernity accustomed us. </w:t>
      </w:r>
      <w:r w:rsidRPr="00CD7CBC">
        <w:rPr>
          <w:sz w:val="16"/>
        </w:rPr>
        <w:t xml:space="preserve">Yet </w:t>
      </w:r>
      <w:r w:rsidRPr="00CD7CBC">
        <w:rPr>
          <w:rStyle w:val="StyleUnderline"/>
        </w:rPr>
        <w:t>the truth about the actual localization of power is not hidden at all</w:t>
      </w:r>
      <w:r w:rsidRPr="00CD7CBC">
        <w:rPr>
          <w:sz w:val="16"/>
        </w:rPr>
        <w:t xml:space="preserve">; </w:t>
      </w:r>
      <w:r w:rsidRPr="00CD7CBC">
        <w:rPr>
          <w:rStyle w:val="Emphasis"/>
        </w:rPr>
        <w:t>it’s only we who refuse to see it for fear of having our comfortable certainties doused with cold water</w:t>
      </w:r>
      <w:r w:rsidRPr="00CD7CBC">
        <w:rPr>
          <w:sz w:val="16"/>
        </w:rPr>
        <w:t xml:space="preserve">. For confirmation of this, one only has to look for a moment at the banknotes issued by the European Union. </w:t>
      </w:r>
      <w:r w:rsidRPr="00CD7CBC">
        <w:rPr>
          <w:rStyle w:val="StyleUnderline"/>
        </w:rPr>
        <w:t>Neither the Marxists nor the neoclassical economists have ever been able to admit that money is not essentially an economic instrument but a political reality</w:t>
      </w:r>
      <w:r w:rsidRPr="00CD7CBC">
        <w:rPr>
          <w:sz w:val="16"/>
        </w:rPr>
        <w:t xml:space="preserve">. </w:t>
      </w:r>
      <w:r w:rsidRPr="00CD7CBC">
        <w:rPr>
          <w:rStyle w:val="Emphasis"/>
        </w:rPr>
        <w:t>We have never seen any money that was not attached to a political order capable of backing it</w:t>
      </w:r>
      <w:r w:rsidRPr="00CD7CBC">
        <w:rPr>
          <w:sz w:val="16"/>
        </w:rPr>
        <w:t xml:space="preserve">. That is also why the bills of the different countries bear the personal images of emperors and great statesmen, of founding fathers or personified allegories of the nation. But what is it that appears on euro banknotes? </w:t>
      </w:r>
      <w:r w:rsidRPr="00CD7CBC">
        <w:rPr>
          <w:rStyle w:val="StyleUnderline"/>
        </w:rPr>
        <w:t>Not human figures, not emblems of a personal sovereignty, but bridges, aqueducts, arches—pieces of impersonal architecture, cold as stone</w:t>
      </w:r>
      <w:r w:rsidRPr="00CD7CBC">
        <w:rPr>
          <w:sz w:val="16"/>
        </w:rPr>
        <w:t xml:space="preserve">. As to the truth about the present nature of power, every European has a printed exemplar of it in their pocket. It can be stated in this way: </w:t>
      </w:r>
      <w:r w:rsidRPr="00CD7CBC">
        <w:rPr>
          <w:rStyle w:val="StyleUnderline"/>
        </w:rPr>
        <w:t>power now resides in the infrastructures of this world. Contemporary power is of an architectural and impersonal,</w:t>
      </w:r>
      <w:r w:rsidRPr="00CD7CBC">
        <w:rPr>
          <w:sz w:val="16"/>
        </w:rPr>
        <w:t xml:space="preserve"> and not a representative or personal, nature. </w:t>
      </w:r>
      <w:r w:rsidRPr="00CD7CBC">
        <w:rPr>
          <w:rStyle w:val="StyleUnderline"/>
        </w:rPr>
        <w:t>Traditional power was representative</w:t>
      </w:r>
      <w:r w:rsidRPr="00CD7CBC">
        <w:rPr>
          <w:sz w:val="16"/>
        </w:rPr>
        <w:t xml:space="preserve">: </w:t>
      </w:r>
      <w:r w:rsidRPr="00CD7CBC">
        <w:rPr>
          <w:rStyle w:val="StyleUnderline"/>
        </w:rPr>
        <w:t>the pope</w:t>
      </w:r>
      <w:r w:rsidRPr="00CD7CBC">
        <w:rPr>
          <w:sz w:val="16"/>
        </w:rPr>
        <w:t xml:space="preserve"> was the representation of Christ on Earth, </w:t>
      </w:r>
      <w:r w:rsidRPr="00CD7CBC">
        <w:rPr>
          <w:rStyle w:val="StyleUnderline"/>
        </w:rPr>
        <w:t xml:space="preserve">the king, </w:t>
      </w:r>
      <w:r w:rsidRPr="00CD7CBC">
        <w:rPr>
          <w:sz w:val="16"/>
        </w:rPr>
        <w:t>of</w:t>
      </w:r>
      <w:r w:rsidRPr="00CD7CBC">
        <w:rPr>
          <w:rStyle w:val="StyleUnderline"/>
        </w:rPr>
        <w:t xml:space="preserve"> God</w:t>
      </w:r>
      <w:r w:rsidRPr="00CD7CBC">
        <w:rPr>
          <w:sz w:val="16"/>
        </w:rPr>
        <w:t xml:space="preserve">, </w:t>
      </w:r>
      <w:r w:rsidRPr="00CD7CBC">
        <w:rPr>
          <w:rStyle w:val="StyleUnderline"/>
        </w:rPr>
        <w:t>the President</w:t>
      </w:r>
      <w:r w:rsidRPr="00CD7CBC">
        <w:rPr>
          <w:sz w:val="16"/>
        </w:rPr>
        <w:t xml:space="preserve">, of the people, and </w:t>
      </w:r>
      <w:r w:rsidRPr="00CD7CBC">
        <w:rPr>
          <w:rStyle w:val="StyleUnderline"/>
        </w:rPr>
        <w:t>the General Secretary of the Party</w:t>
      </w:r>
      <w:r w:rsidRPr="00CD7CBC">
        <w:rPr>
          <w:sz w:val="16"/>
        </w:rPr>
        <w:t xml:space="preserve">, of the proletariat. </w:t>
      </w:r>
      <w:r w:rsidRPr="00CD7CBC">
        <w:rPr>
          <w:rStyle w:val="StyleUnderline"/>
        </w:rPr>
        <w:t>This whole personal politics is dead</w:t>
      </w:r>
      <w:r w:rsidRPr="00CD7CBC">
        <w:rPr>
          <w:sz w:val="16"/>
        </w:rPr>
        <w:t xml:space="preserve">, and that is why </w:t>
      </w:r>
      <w:r w:rsidRPr="00CD7CBC">
        <w:rPr>
          <w:rStyle w:val="StyleUnderline"/>
        </w:rPr>
        <w:t>the small number of orators that survive on the surface of the globe amuse more than they govern</w:t>
      </w:r>
      <w:r w:rsidRPr="00CD7CBC">
        <w:rPr>
          <w:sz w:val="16"/>
        </w:rPr>
        <w:t xml:space="preserve">. </w:t>
      </w:r>
      <w:r w:rsidRPr="00CD7CBC">
        <w:rPr>
          <w:rStyle w:val="Emphasis"/>
        </w:rPr>
        <w:t>The cast of politicians is actually composed of clowns with varying degrees of talent</w:t>
      </w:r>
      <w:r w:rsidRPr="00CD7CBC">
        <w:rPr>
          <w:sz w:val="16"/>
        </w:rPr>
        <w:t xml:space="preserve">—whence the phenomenal success of the wretched Beppe Grillo in Italy or the sinister Dieudonné in France. All in all, at least </w:t>
      </w:r>
      <w:r w:rsidRPr="00CD7CBC">
        <w:rPr>
          <w:rStyle w:val="StyleUnderline"/>
        </w:rPr>
        <w:t>they know how to entertain you, which is their profession</w:t>
      </w:r>
      <w:r w:rsidRPr="00CD7CBC">
        <w:rPr>
          <w:sz w:val="16"/>
        </w:rPr>
        <w:t xml:space="preserve"> of 28 course. So, in addition to stating the obvious, </w:t>
      </w:r>
      <w:r w:rsidRPr="00CD7CBC">
        <w:rPr>
          <w:rStyle w:val="StyleUnderline"/>
        </w:rPr>
        <w:t>reproaching politicians for “not representing us” only maintains a nostalgia</w:t>
      </w:r>
      <w:r w:rsidRPr="00CD7CBC">
        <w:rPr>
          <w:sz w:val="16"/>
        </w:rPr>
        <w:t xml:space="preserve">. The </w:t>
      </w:r>
      <w:r w:rsidRPr="00CD7CBC">
        <w:rPr>
          <w:rStyle w:val="StyleUnderline"/>
        </w:rPr>
        <w:t>politicians</w:t>
      </w:r>
      <w:r w:rsidRPr="00CD7CBC">
        <w:rPr>
          <w:sz w:val="16"/>
        </w:rPr>
        <w:t xml:space="preserve"> are not there for that, </w:t>
      </w:r>
      <w:r w:rsidRPr="00CD7CBC">
        <w:rPr>
          <w:rStyle w:val="StyleUnderline"/>
        </w:rPr>
        <w:t>they’re there to distract us, since power is elsewhere</w:t>
      </w:r>
      <w:r w:rsidRPr="00CD7CBC">
        <w:rPr>
          <w:sz w:val="16"/>
        </w:rPr>
        <w:t xml:space="preserve">. And this correct intuition is what turns nutty in all the contemporary conspiracisms. </w:t>
      </w:r>
      <w:r w:rsidRPr="00CD7CBC">
        <w:rPr>
          <w:rStyle w:val="StyleUnderline"/>
        </w:rPr>
        <w:t>Power is indeed somewhere else, somewhere other than in the institutions</w:t>
      </w:r>
      <w:r w:rsidRPr="00CD7CBC">
        <w:rPr>
          <w:sz w:val="16"/>
        </w:rPr>
        <w:t xml:space="preserve">, but it’s not hidden for all that. Or if it is, it’s hidden like Poe’s “purloined letter.” </w:t>
      </w:r>
      <w:r w:rsidRPr="00CD7CBC">
        <w:rPr>
          <w:rStyle w:val="StyleUnderline"/>
        </w:rPr>
        <w:t>No one sees it because everyone has it in plain sight</w:t>
      </w:r>
      <w:r w:rsidRPr="00CD7CBC">
        <w:rPr>
          <w:sz w:val="16"/>
        </w:rPr>
        <w:t xml:space="preserve">, all the time—in the form of a high-voltage line, a freeway, a traffic circle, a supermarket, or a computer program. And if it is, </w:t>
      </w:r>
      <w:r w:rsidRPr="00CD7CBC">
        <w:rPr>
          <w:rStyle w:val="StyleUnderline"/>
        </w:rPr>
        <w:t>it’s hidden like a sewage system, an undersea cable, a fiber optic line running the length of a railway, or a data center in the middle of a forest</w:t>
      </w:r>
      <w:r w:rsidRPr="00CD7CBC">
        <w:rPr>
          <w:sz w:val="16"/>
        </w:rPr>
        <w:t xml:space="preserve">. </w:t>
      </w:r>
      <w:r w:rsidRPr="00CD7CBC">
        <w:rPr>
          <w:rStyle w:val="Emphasis"/>
        </w:rPr>
        <w:t>Power is the very organization of this world, this engineered, configured, purposed world</w:t>
      </w:r>
      <w:r w:rsidRPr="00CD7CBC">
        <w:rPr>
          <w:sz w:val="16"/>
        </w:rPr>
        <w:t xml:space="preserve">. That is the secret, </w:t>
      </w:r>
      <w:r w:rsidRPr="00CD7CBC">
        <w:rPr>
          <w:rStyle w:val="StyleUnderline"/>
        </w:rPr>
        <w:t>and it’s that there isn’t one. Power is now immanent in life as it is technologically organized and commodified</w:t>
      </w:r>
      <w:r w:rsidRPr="00CD7CBC">
        <w:rPr>
          <w:sz w:val="16"/>
        </w:rPr>
        <w:t xml:space="preserve">. It has the neutral appearance of facilities or of Google’s blank page. </w:t>
      </w:r>
      <w:r w:rsidRPr="00CD7CBC">
        <w:rPr>
          <w:rStyle w:val="StyleUnderline"/>
        </w:rPr>
        <w:t>Whoever determines the organization of space, whoever governs the social environments and atmospheres, whoever administers things, whoever manages the accesses—governs men</w:t>
      </w:r>
      <w:r w:rsidRPr="00CD7CBC">
        <w:rPr>
          <w:sz w:val="16"/>
        </w:rPr>
        <w:t xml:space="preserve">. </w:t>
      </w:r>
      <w:r w:rsidRPr="00CD7CBC">
        <w:rPr>
          <w:rStyle w:val="StyleUnderline"/>
        </w:rPr>
        <w:t xml:space="preserve">Contemporary power has made itself the heir, on the one hand, of the old science of policing, which consists in looking after “the well-being and security of the citizens,” and, on the other, of the logistic science of militaries, </w:t>
      </w:r>
      <w:r w:rsidRPr="00CD7CBC">
        <w:rPr>
          <w:rStyle w:val="Emphasis"/>
        </w:rPr>
        <w:t xml:space="preserve">the “art of moving armies,” having become an art of maintaining communication networks and ensuring strategic mobility. </w:t>
      </w:r>
      <w:r w:rsidRPr="00CD7CBC">
        <w:rPr>
          <w:sz w:val="16"/>
        </w:rPr>
        <w:t>Absorbed in our language-bound conception of the public thing, of politics, we have continued debating while the real decisions were being implemented right before our eyes</w:t>
      </w:r>
      <w:r w:rsidRPr="00CD7CBC">
        <w:rPr>
          <w:rStyle w:val="StyleUnderline"/>
        </w:rPr>
        <w:t>. Contemporary laws are written in steel structures and not with words</w:t>
      </w:r>
      <w:r w:rsidRPr="00CD7CBC">
        <w:rPr>
          <w:sz w:val="16"/>
        </w:rPr>
        <w:t xml:space="preserve">. All the citizens’ indignation can only end up butting its dazed forehead against the reinforced concrete of this world. </w:t>
      </w:r>
      <w:r w:rsidRPr="00CD7CBC">
        <w:rPr>
          <w:rStyle w:val="StyleUnderline"/>
        </w:rPr>
        <w:t>The great merit of the struggle against the TAV in Italy is in having firmly grasped all that is involved politically in a simple public works project.</w:t>
      </w:r>
      <w:r w:rsidRPr="00CD7CBC">
        <w:rPr>
          <w:sz w:val="16"/>
        </w:rPr>
        <w:t xml:space="preserve"> Symmetrically, this is something that no politician can acknowledge. Like that Bersani who snapped back one day at the NO TAVmilitants: “After all, we’re talking here about a train line, not a bomber.” But “a construction site is worth a battalion,” in the estimation of Marshal Lyautey, who had no rival in the business of “pacifying” the colonies. </w:t>
      </w:r>
      <w:r w:rsidRPr="00CD7CBC">
        <w:rPr>
          <w:rStyle w:val="StyleUnderline"/>
        </w:rPr>
        <w:t>If struggles against big infrastructure projects are multiplying all over the world,</w:t>
      </w:r>
      <w:r w:rsidRPr="00CD7CBC">
        <w:rPr>
          <w:sz w:val="16"/>
        </w:rPr>
        <w:t xml:space="preserve"> from Romania to Brazil, </w:t>
      </w:r>
      <w:r w:rsidRPr="00CD7CBC">
        <w:rPr>
          <w:rStyle w:val="StyleUnderline"/>
        </w:rPr>
        <w:t>it’s because this intuition itself is becoming widespread. Anyone who means to undertake anything whatsoever against the existing world must start from there</w:t>
      </w:r>
      <w:r w:rsidRPr="00CD7CBC">
        <w:rPr>
          <w:sz w:val="16"/>
        </w:rPr>
        <w:t xml:space="preserve">: </w:t>
      </w:r>
      <w:r w:rsidRPr="00CD7CBC">
        <w:rPr>
          <w:rStyle w:val="Emphasis"/>
        </w:rPr>
        <w:t>the real power structure is the material, technological, physical organization of this world. Government is no longer in the government</w:t>
      </w:r>
      <w:r w:rsidRPr="00CD7CBC">
        <w:rPr>
          <w:sz w:val="16"/>
        </w:rPr>
        <w:t xml:space="preserve">. </w:t>
      </w:r>
      <w:r w:rsidRPr="00CD7CBC">
        <w:rPr>
          <w:rStyle w:val="StyleUnderline"/>
        </w:rPr>
        <w:t>The “power vacuum” that lasted in Belgium for more than a year is a clear example in point</w:t>
      </w:r>
      <w:r w:rsidRPr="00CD7CBC">
        <w:rPr>
          <w:sz w:val="16"/>
        </w:rPr>
        <w:t xml:space="preserve">. </w:t>
      </w:r>
      <w:r w:rsidRPr="00CD7CBC">
        <w:rPr>
          <w:rStyle w:val="StyleUnderline"/>
        </w:rPr>
        <w:t>The country was able to function with no government</w:t>
      </w:r>
      <w:r w:rsidRPr="00CD7CBC">
        <w:rPr>
          <w:sz w:val="16"/>
        </w:rPr>
        <w:t xml:space="preserve">, elected representatives, </w:t>
      </w:r>
      <w:r w:rsidRPr="00CD7CBC">
        <w:rPr>
          <w:rStyle w:val="StyleUnderline"/>
        </w:rPr>
        <w:t>parliament, political debate</w:t>
      </w:r>
      <w:r w:rsidRPr="00CD7CBC">
        <w:rPr>
          <w:sz w:val="16"/>
        </w:rPr>
        <w:t xml:space="preserve">, or electoral issues, without any part of its normal operation being affected. </w:t>
      </w:r>
      <w:r w:rsidRPr="00CD7CBC">
        <w:rPr>
          <w:rStyle w:val="StyleUnderline"/>
        </w:rPr>
        <w:t>Same thing in Italy, which has been going from “technical government” to “technical government” for years now</w:t>
      </w:r>
      <w:r w:rsidRPr="00CD7CBC">
        <w:rPr>
          <w:sz w:val="16"/>
        </w:rPr>
        <w:t xml:space="preserve">, and it doesn’t bother anyone that this expression goes back to the Manifesto-program of the Futurist Party of 1918, which incubated the first fascists. </w:t>
      </w:r>
      <w:r w:rsidRPr="00CD7CBC">
        <w:rPr>
          <w:rStyle w:val="StyleUnderline"/>
        </w:rPr>
        <w:t>Power, henceforth, is the very order of things, and the police charged with defending it.</w:t>
      </w:r>
      <w:r w:rsidRPr="00CD7CBC">
        <w:rPr>
          <w:sz w:val="16"/>
        </w:rPr>
        <w:t xml:space="preserve"> It’s not simple to think about a power that consists in infrastructures, in the means to make them function, to control them and to build them. </w:t>
      </w:r>
      <w:r w:rsidRPr="00CD7CBC">
        <w:rPr>
          <w:rStyle w:val="StyleUnderline"/>
        </w:rPr>
        <w:t>How do we contest an order that isn’t articulated in language</w:t>
      </w:r>
      <w:r w:rsidRPr="00CD7CBC">
        <w:rPr>
          <w:sz w:val="16"/>
        </w:rPr>
        <w:t xml:space="preserve">, that is constructed step by step and wordlessly? </w:t>
      </w:r>
      <w:r w:rsidRPr="00CD7CBC">
        <w:rPr>
          <w:rStyle w:val="StyleUnderline"/>
        </w:rPr>
        <w:t>An order that is embodied in the very objects of everyday life</w:t>
      </w:r>
      <w:r w:rsidRPr="00CD7CBC">
        <w:rPr>
          <w:sz w:val="16"/>
        </w:rPr>
        <w:t xml:space="preserve">. An order whose political constitution is its material constitution. An order that is revealed less in the President’s words than in the silence of optimal performance. In the age when power manifested itself through edicts, laws, and regulations, it was vulnerable to critical attack. </w:t>
      </w:r>
      <w:r w:rsidRPr="00CD7CBC">
        <w:rPr>
          <w:rStyle w:val="StyleUnderline"/>
        </w:rPr>
        <w:t>But there’s no criticizing a wall, one destroys it or tags it</w:t>
      </w:r>
      <w:r w:rsidRPr="00CD7CBC">
        <w:rPr>
          <w:sz w:val="16"/>
        </w:rPr>
        <w:t xml:space="preserve">. </w:t>
      </w:r>
      <w:r w:rsidRPr="00CD7CBC">
        <w:rPr>
          <w:rStyle w:val="Emphasis"/>
        </w:rPr>
        <w:t>A government that arranges life through its instruments and its layouts, whose statements take the form of a street lined with traffic cones and surveilled by overhead cameras, may only invite a destruction that is wordless itself</w:t>
      </w:r>
      <w:r w:rsidRPr="00CD7CBC">
        <w:rPr>
          <w:sz w:val="16"/>
        </w:rPr>
        <w:t xml:space="preserve">. Aggression against the setting 29 of everyday life has become sacrilegious, consequently; it’s something like violating its constitution. </w:t>
      </w:r>
      <w:r w:rsidRPr="00CD7CBC">
        <w:rPr>
          <w:rStyle w:val="StyleUnderline"/>
        </w:rPr>
        <w:t>Indiscriminate smashing in urban riots expresses both an awareness of this state of things, and a relative powerlessness in the face of it</w:t>
      </w:r>
      <w:r w:rsidRPr="00CD7CBC">
        <w:rPr>
          <w:sz w:val="16"/>
        </w:rPr>
        <w:t xml:space="preserve">. The mute and unquestionable order which the existence of a bus shelter embodies will not lie shattered on the ground, unfortunately, once the shelter is demolished. </w:t>
      </w:r>
      <w:r w:rsidRPr="00CD7CBC">
        <w:rPr>
          <w:rStyle w:val="StyleUnderline"/>
        </w:rPr>
        <w:t>The broken windows theory will still stand after all the shop windows have been smashed</w:t>
      </w:r>
      <w:r w:rsidRPr="00CD7CBC">
        <w:rPr>
          <w:sz w:val="16"/>
        </w:rPr>
        <w:t xml:space="preserve">. </w:t>
      </w:r>
      <w:r w:rsidRPr="00CD7CBC">
        <w:rPr>
          <w:rStyle w:val="StyleUnderline"/>
        </w:rPr>
        <w:t>All the hypocritical proclamations about the sacred character of the “environment,” the holy crusade for its defense, can only be understood in light of this mutation:</w:t>
      </w:r>
      <w:r w:rsidRPr="00CD7CBC">
        <w:rPr>
          <w:sz w:val="16"/>
        </w:rPr>
        <w:t xml:space="preserve"> </w:t>
      </w:r>
      <w:r w:rsidRPr="00CD7CBC">
        <w:rPr>
          <w:rStyle w:val="Emphasis"/>
        </w:rPr>
        <w:t>power has</w:t>
      </w:r>
      <w:r w:rsidRPr="00CD7CBC">
        <w:rPr>
          <w:sz w:val="16"/>
        </w:rPr>
        <w:t xml:space="preserve"> become environmental itself, has </w:t>
      </w:r>
      <w:r w:rsidRPr="00CD7CBC">
        <w:rPr>
          <w:rStyle w:val="Emphasis"/>
        </w:rPr>
        <w:t>merged into the surroundings</w:t>
      </w:r>
      <w:r w:rsidRPr="00CD7CBC">
        <w:rPr>
          <w:sz w:val="16"/>
        </w:rPr>
        <w:t xml:space="preserve">. </w:t>
      </w:r>
      <w:r w:rsidRPr="00CD7CBC">
        <w:rPr>
          <w:rStyle w:val="StyleUnderline"/>
        </w:rPr>
        <w:t>It is power that we’re asked to defend in all the official appeals to “preserve the environment,</w:t>
      </w:r>
      <w:r w:rsidRPr="00CD7CBC">
        <w:rPr>
          <w:sz w:val="16"/>
        </w:rPr>
        <w:t>” and not the little fish.</w:t>
      </w:r>
    </w:p>
    <w:p w:rsidR="00DB26D9" w:rsidRPr="00DB26D9" w:rsidRDefault="00DB26D9" w:rsidP="00DB26D9"/>
    <w:p w:rsidR="00DB26D9" w:rsidRPr="00CD7CBC" w:rsidRDefault="00DB26D9" w:rsidP="00DB26D9">
      <w:pPr>
        <w:pStyle w:val="Heading3"/>
      </w:pPr>
      <w:r w:rsidRPr="00CD7CBC">
        <w:t>AT: Action Good</w:t>
      </w:r>
    </w:p>
    <w:p w:rsidR="00DB26D9" w:rsidRPr="00CD7CBC" w:rsidRDefault="00DB26D9" w:rsidP="00DB26D9">
      <w:pPr>
        <w:pStyle w:val="Heading4"/>
      </w:pPr>
      <w:r w:rsidRPr="00CD7CBC">
        <w:t xml:space="preserve">The “What should we do?” question gets the political situation backwards: contemporary governance and capitalism force us to constantly act, taking our </w:t>
      </w:r>
      <w:r w:rsidRPr="00CD7CBC">
        <w:rPr>
          <w:i/>
        </w:rPr>
        <w:t xml:space="preserve">impotentiality </w:t>
      </w:r>
      <w:r w:rsidRPr="00CD7CBC">
        <w:t>away from us. The most radical position is to reverse the question: “Can this be an instance of our not doing anything?” The impact is an infinite ressentiment and Eichmann</w:t>
      </w:r>
    </w:p>
    <w:p w:rsidR="00DB26D9" w:rsidRPr="00CD7CBC" w:rsidRDefault="00DB26D9" w:rsidP="00DB26D9">
      <w:r w:rsidRPr="00CD7CBC">
        <w:rPr>
          <w:rStyle w:val="Style13ptBold"/>
        </w:rPr>
        <w:t>Snoek ‘12</w:t>
      </w:r>
      <w:r w:rsidRPr="00CD7CBC">
        <w:t xml:space="preserve"> (Anke, PhD in Philosophy Department @ Macquarie U., </w:t>
      </w:r>
      <w:r w:rsidRPr="00CD7CBC">
        <w:rPr>
          <w:i/>
        </w:rPr>
        <w:t>Agamben’s Joyful Kafka</w:t>
      </w:r>
      <w:r w:rsidRPr="00CD7CBC">
        <w:t>)</w:t>
      </w:r>
    </w:p>
    <w:p w:rsidR="00DB26D9" w:rsidRDefault="00DB26D9" w:rsidP="00DB26D9">
      <w:pPr>
        <w:rPr>
          <w:sz w:val="16"/>
        </w:rPr>
      </w:pPr>
      <w:r w:rsidRPr="00CD7CBC">
        <w:rPr>
          <w:sz w:val="16"/>
        </w:rPr>
        <w:t xml:space="preserve">Given the preceding sketch Agamben gives of power and possibilities (the law’s being in force without significance, the subtle reverse found in Kafka’s work of this situation, Agamben’s praise of creatures without work), </w:t>
      </w:r>
      <w:r w:rsidRPr="00CD7CBC">
        <w:rPr>
          <w:rStyle w:val="StyleUnderline"/>
        </w:rPr>
        <w:t>the questions arise: what ought we to do now? What form of resistance is possible for us?</w:t>
      </w:r>
      <w:r w:rsidRPr="00CD7CBC">
        <w:rPr>
          <w:sz w:val="16"/>
        </w:rPr>
        <w:t xml:space="preserve"> How should we act? What can we do? This is actually one of the major criticisms on Agamben’s work, that in it, at least when read superficially, Agamben nowhere seems to formulate any explicit answer to the question of resistance. The Italian political philosopher Antonio Negri, also one of Agamben’s close friends, points out that Agamben was never directly involved in political struggles and he sees this as a great lack in his philosophy. 2 Agamben’s work is often described as a radical passivity. 3 This passivity can be seen both as a strength and a weakness of his work. Agamben’s passivity is not a regular powerlessness, but seems to come close to (Mahayana) Buddhism, an exercise in doing nothing. 4 </w:t>
      </w:r>
      <w:r w:rsidRPr="00CD7CBC">
        <w:rPr>
          <w:rStyle w:val="StyleUnderline"/>
        </w:rPr>
        <w:t>This passivity</w:t>
      </w:r>
      <w:r w:rsidRPr="00CD7CBC">
        <w:rPr>
          <w:sz w:val="16"/>
        </w:rPr>
        <w:t xml:space="preserve"> also </w:t>
      </w:r>
      <w:r w:rsidRPr="00CD7CBC">
        <w:rPr>
          <w:rStyle w:val="StyleUnderline"/>
        </w:rPr>
        <w:t>shows evidence of a radical paradigm shift in thinking about power and resistance</w:t>
      </w:r>
      <w:r w:rsidRPr="00CD7CBC">
        <w:rPr>
          <w:sz w:val="16"/>
        </w:rPr>
        <w:t xml:space="preserve">, a movement that is often attributed to Foucault and whose traces can be found in Kafka avant la lettre. As is evident from the above, </w:t>
      </w:r>
      <w:r w:rsidRPr="00CD7CBC">
        <w:rPr>
          <w:rStyle w:val="StyleUnderline"/>
        </w:rPr>
        <w:t>Agamben is fundamentally opposed to the tendency of metaphysical politics to attribute an identity to the human being, to allocate to him a work of his own. If the human being has no identity of his own and no activity of his own, then this</w:t>
      </w:r>
      <w:r w:rsidRPr="00CD7CBC">
        <w:rPr>
          <w:sz w:val="16"/>
        </w:rPr>
        <w:t xml:space="preserve"> also </w:t>
      </w:r>
      <w:r w:rsidRPr="00CD7CBC">
        <w:rPr>
          <w:rStyle w:val="StyleUnderline"/>
        </w:rPr>
        <w:t>has consequences for our traditional view of actions as being fundamentally embedded within end-means relationships, as goal-oriented in essence. Our views of activities and activism must</w:t>
      </w:r>
      <w:r w:rsidRPr="00CD7CBC">
        <w:rPr>
          <w:sz w:val="16"/>
        </w:rPr>
        <w:t xml:space="preserve"> therefore </w:t>
      </w:r>
      <w:r w:rsidRPr="00CD7CBC">
        <w:rPr>
          <w:rStyle w:val="StyleUnderline"/>
        </w:rPr>
        <w:t>be thoroughly revised in line with our revision of the possibility of a transcendent work of man.</w:t>
      </w:r>
      <w:r w:rsidRPr="00CD7CBC">
        <w:rPr>
          <w:sz w:val="16"/>
        </w:rPr>
        <w:t xml:space="preserve"> Kafka’s opera singing executioners or questioners Deleuze once defined power as the act in which the human being is cut off from its potentiality. But, Agamben states, </w:t>
      </w:r>
      <w:r w:rsidRPr="00CD7CBC">
        <w:rPr>
          <w:rStyle w:val="StyleUnderline"/>
        </w:rPr>
        <w:t>‘There is, nevertheless, another and more insidious operation of power that does not immediately affect what humans can do</w:t>
      </w:r>
      <w:r w:rsidRPr="00CD7CBC">
        <w:rPr>
          <w:sz w:val="16"/>
        </w:rPr>
        <w:t xml:space="preserve"> – their potentiality – </w:t>
      </w:r>
      <w:r w:rsidRPr="00CD7CBC">
        <w:rPr>
          <w:rStyle w:val="StyleUnderline"/>
        </w:rPr>
        <w:t>but rather their “impotentiality”</w:t>
      </w:r>
      <w:r w:rsidRPr="00CD7CBC">
        <w:rPr>
          <w:sz w:val="16"/>
        </w:rPr>
        <w:t xml:space="preserve">, that is, </w:t>
      </w:r>
      <w:r w:rsidRPr="00CD7CBC">
        <w:rPr>
          <w:rStyle w:val="StyleUnderline"/>
        </w:rPr>
        <w:t>what they cannot do, or</w:t>
      </w:r>
      <w:r w:rsidRPr="00CD7CBC">
        <w:rPr>
          <w:sz w:val="16"/>
        </w:rPr>
        <w:t xml:space="preserve"> better, </w:t>
      </w:r>
      <w:r w:rsidRPr="00CD7CBC">
        <w:rPr>
          <w:rStyle w:val="StyleUnderline"/>
        </w:rPr>
        <w:t xml:space="preserve">can </w:t>
      </w:r>
      <w:r w:rsidRPr="00CD7CBC">
        <w:rPr>
          <w:rStyle w:val="StyleUnderline"/>
          <w:i/>
        </w:rPr>
        <w:t>not do</w:t>
      </w:r>
      <w:r w:rsidRPr="00CD7CBC">
        <w:rPr>
          <w:rStyle w:val="StyleUnderline"/>
        </w:rPr>
        <w:t>’</w:t>
      </w:r>
      <w:r w:rsidRPr="00CD7CBC">
        <w:rPr>
          <w:sz w:val="16"/>
        </w:rPr>
        <w:t xml:space="preserve"> (N, 43). </w:t>
      </w:r>
      <w:r w:rsidRPr="00CD7CBC">
        <w:rPr>
          <w:rStyle w:val="StyleUnderline"/>
        </w:rPr>
        <w:t>Given that flexibility is the primary quality the market requires from us, the contemporary human, yielding to every demand by society, is cut off from his impotentiality</w:t>
      </w:r>
      <w:r w:rsidRPr="00CD7CBC">
        <w:rPr>
          <w:sz w:val="16"/>
        </w:rPr>
        <w:t xml:space="preserve">, from his ability to do nothing. Just as we saw previously, </w:t>
      </w:r>
      <w:r w:rsidRPr="00CD7CBC">
        <w:rPr>
          <w:rStyle w:val="StyleUnderline"/>
        </w:rPr>
        <w:t>politics is a politics of the act</w:t>
      </w:r>
      <w:r w:rsidRPr="00CD7CBC">
        <w:rPr>
          <w:sz w:val="16"/>
        </w:rPr>
        <w:t xml:space="preserve">, of the human individual being at work. </w:t>
      </w:r>
      <w:r w:rsidRPr="00CD7CBC">
        <w:rPr>
          <w:rStyle w:val="StyleUnderline"/>
        </w:rPr>
        <w:t>The irresponsible motto of the contemporary individual, ‘No problem, I can do it’, comes precisely at the moment ‘when he should instead realize that he has been consigned in unheard of measure to forces and processes over which he has lost all control’</w:t>
      </w:r>
      <w:r w:rsidRPr="00CD7CBC">
        <w:rPr>
          <w:sz w:val="16"/>
        </w:rPr>
        <w:t xml:space="preserve"> (N, 44). </w:t>
      </w:r>
      <w:r w:rsidRPr="00CD7CBC">
        <w:rPr>
          <w:rStyle w:val="StyleUnderline"/>
        </w:rPr>
        <w:t>This flexibility</w:t>
      </w:r>
      <w:r w:rsidRPr="00CD7CBC">
        <w:rPr>
          <w:sz w:val="16"/>
        </w:rPr>
        <w:t xml:space="preserve"> also </w:t>
      </w:r>
      <w:r w:rsidRPr="00CD7CBC">
        <w:rPr>
          <w:rStyle w:val="StyleUnderline"/>
        </w:rPr>
        <w:t>leads to a confusion of professions and callings</w:t>
      </w:r>
      <w:r w:rsidRPr="00CD7CBC">
        <w:rPr>
          <w:sz w:val="16"/>
        </w:rPr>
        <w:t xml:space="preserve">, of professional identities and social roles, </w:t>
      </w:r>
      <w:r w:rsidRPr="00CD7CBC">
        <w:rPr>
          <w:rStyle w:val="StyleUnderline"/>
        </w:rPr>
        <w:t>because people are no longer in touch with their inability.</w:t>
      </w:r>
      <w:r w:rsidRPr="00CD7CBC">
        <w:rPr>
          <w:sz w:val="16"/>
        </w:rPr>
        <w:t xml:space="preserve"> Agamben sees an example of this in Kafka’s </w:t>
      </w:r>
      <w:r w:rsidRPr="00CD7CBC">
        <w:rPr>
          <w:i/>
          <w:sz w:val="16"/>
        </w:rPr>
        <w:t>The Trial</w:t>
      </w:r>
      <w:r w:rsidRPr="00CD7CBC">
        <w:rPr>
          <w:sz w:val="16"/>
        </w:rPr>
        <w:t xml:space="preserve">. In the last chapter, just before his death, two men enter through Joseph K.’ s door. They are his questioners/ executioners, but Joseph K. does not recognize them as such and thinks that they are ‘[o]ld second-rate actors or opera singers?’ 5 Agamben argues that, </w:t>
      </w:r>
      <w:r w:rsidRPr="00CD7CBC">
        <w:rPr>
          <w:rStyle w:val="StyleUnderline"/>
        </w:rPr>
        <w:t>in Kafka’s world, evil is presented as an inadequate reaction to impotentiality</w:t>
      </w:r>
      <w:r w:rsidRPr="00CD7CBC">
        <w:rPr>
          <w:sz w:val="16"/>
        </w:rPr>
        <w:t xml:space="preserve"> (CC, 31). </w:t>
      </w:r>
      <w:r w:rsidRPr="00CD7CBC">
        <w:rPr>
          <w:rStyle w:val="StyleUnderline"/>
        </w:rPr>
        <w:t>Instead of making use of our possibility of ‘not being’, we fail it, we flee from our lack of power, ‘our fearful retreat from it in order to exercise … some power of being</w:t>
      </w:r>
      <w:r w:rsidRPr="00CD7CBC">
        <w:rPr>
          <w:sz w:val="16"/>
        </w:rPr>
        <w:t xml:space="preserve">’ (CC, 32). </w:t>
      </w:r>
      <w:r w:rsidRPr="00CD7CBC">
        <w:rPr>
          <w:rStyle w:val="StyleUnderline"/>
        </w:rPr>
        <w:t>But this power</w:t>
      </w:r>
      <w:r w:rsidRPr="00CD7CBC">
        <w:rPr>
          <w:sz w:val="16"/>
        </w:rPr>
        <w:t xml:space="preserve"> we try to exercise </w:t>
      </w:r>
      <w:r w:rsidRPr="00CD7CBC">
        <w:rPr>
          <w:rStyle w:val="StyleUnderline"/>
        </w:rPr>
        <w:t>turns into a malevolent power that oppresses the persons who show us their weakness.</w:t>
      </w:r>
      <w:r w:rsidRPr="00CD7CBC">
        <w:rPr>
          <w:sz w:val="16"/>
        </w:rPr>
        <w:t xml:space="preserve"> In Kafka’s world, </w:t>
      </w:r>
      <w:r w:rsidRPr="00CD7CBC">
        <w:rPr>
          <w:rStyle w:val="StyleUnderline"/>
        </w:rPr>
        <w:t>evil does not have the form of the demonic but that of being separated from our lack of power. Nothing makes us more impoverished and less free than this estrangement from impotentiality.</w:t>
      </w:r>
      <w:r w:rsidRPr="00CD7CBC">
        <w:rPr>
          <w:sz w:val="16"/>
        </w:rPr>
        <w:t xml:space="preserve"> Those who are separated from what they can do, can, however, still resist; they can still not do. </w:t>
      </w:r>
      <w:r w:rsidRPr="00CD7CBC">
        <w:rPr>
          <w:rStyle w:val="StyleUnderline"/>
        </w:rPr>
        <w:t>Those who are separated from their own impotentiality lose</w:t>
      </w:r>
      <w:r w:rsidRPr="00CD7CBC">
        <w:rPr>
          <w:sz w:val="16"/>
        </w:rPr>
        <w:t xml:space="preserve">, on the other hand, </w:t>
      </w:r>
      <w:r w:rsidRPr="00CD7CBC">
        <w:rPr>
          <w:rStyle w:val="StyleUnderline"/>
        </w:rPr>
        <w:t>first of all the capacity to resist.</w:t>
      </w:r>
      <w:r w:rsidRPr="00CD7CBC">
        <w:rPr>
          <w:sz w:val="16"/>
        </w:rPr>
        <w:t xml:space="preserve"> (N, 45) And it is evident, according to Agamben, from the example of Eichmann how right Kafka was in this (CC, 32). </w:t>
      </w:r>
      <w:r w:rsidRPr="00CD7CBC">
        <w:rPr>
          <w:rStyle w:val="StyleUnderline"/>
        </w:rPr>
        <w:t>Eichmann was not so much separated from his power as from his lack of power, tempted to evil precisely by the powers of right and law</w:t>
      </w:r>
      <w:r w:rsidRPr="00CD7CBC">
        <w:rPr>
          <w:sz w:val="16"/>
        </w:rPr>
        <w:t xml:space="preserve"> (CC, 32). What should one do? A clash with activists At the end of 2009, Agamben gave a lecture in honour of the presentation of a collection of texts written by the Tiqqun collective. This French collective has written several political manifestoes and in 2008 their compound was raided by the anti-terrorist brigades. The charges were quite vague: belonging to an ultra-left and the anarcho-autonomous milieu; using a radical discourse; having links with foreign groups; participating regularly in political demonstrations. The evidence that was found was not weapons, but documents, for example a train schedule. Although Agamben calls these charges a tragicomedy and accuses French politics of barbarism6, in his lecture he emphasizes another important political value of the Tiqqun collective. This collective embodies Foucault’s idea of the non-subject. One of the latter’s greatest merits is that he thought of power no longer as an attribute that a certain group had over another, but as a relation that was constantly shifting. A second merit of Foucault’s thinking was the idea of non-authorship. The subject itself, its identity, is always formed within a power relation, a process that Foucault termed ‘subjectivization techniques’. </w:t>
      </w:r>
      <w:r w:rsidRPr="00CD7CBC">
        <w:rPr>
          <w:rStyle w:val="StyleUnderline"/>
        </w:rPr>
        <w:t>In Foucault, the state attempts to form the subject via disciplinary techniques and the subject responds via subjectivization techniques: it internalizes the expectations of the state in the formation of its own identity.</w:t>
      </w:r>
      <w:r w:rsidRPr="00CD7CBC">
        <w:rPr>
          <w:sz w:val="16"/>
        </w:rPr>
        <w:t xml:space="preserve"> That is why Foucault rejects the idea of a subject and the idea of actorship, of attributing an act to a subject. Hence, </w:t>
      </w:r>
      <w:r w:rsidRPr="00CD7CBC">
        <w:rPr>
          <w:rStyle w:val="StyleUnderline"/>
        </w:rPr>
        <w:t xml:space="preserve">as long as we continue to think in terms of a subject resisting oppressive power via deliberate action, we cannot liberate ourselves from power relations. The gesture Tiqqun instead is making </w:t>
      </w:r>
      <w:r w:rsidRPr="00CD7CBC">
        <w:rPr>
          <w:sz w:val="16"/>
        </w:rPr>
        <w:t xml:space="preserve">, according to Agamben, </w:t>
      </w:r>
      <w:r w:rsidRPr="00CD7CBC">
        <w:rPr>
          <w:rStyle w:val="StyleUnderline"/>
        </w:rPr>
        <w:t>not one of looking for a subject that can assume the role of saviour or revolutionary.</w:t>
      </w:r>
      <w:r w:rsidRPr="00CD7CBC">
        <w:rPr>
          <w:sz w:val="16"/>
        </w:rPr>
        <w:t xml:space="preserve"> </w:t>
      </w:r>
      <w:r w:rsidRPr="00CD7CBC">
        <w:rPr>
          <w:rStyle w:val="StyleUnderline"/>
        </w:rPr>
        <w:t>Rather, they begin with investigating the force fields that are operative in our society</w:t>
      </w:r>
      <w:r w:rsidRPr="00CD7CBC">
        <w:rPr>
          <w:sz w:val="16"/>
        </w:rPr>
        <w:t xml:space="preserve"> (instead of focusing on the subject). </w:t>
      </w:r>
      <w:r w:rsidRPr="00CD7CBC">
        <w:rPr>
          <w:rStyle w:val="StyleUnderline"/>
        </w:rPr>
        <w:t>In describing these fields of force and the moment they become diffuse, new possibilities can arise that are not dependent on a subject.</w:t>
      </w:r>
      <w:r w:rsidRPr="00CD7CBC">
        <w:rPr>
          <w:sz w:val="16"/>
        </w:rPr>
        <w:t xml:space="preserve"> The discussion that followed this lecture provides a very clear picture of Agamben’s position. </w:t>
      </w:r>
      <w:r w:rsidRPr="00CD7CBC">
        <w:rPr>
          <w:rStyle w:val="StyleUnderline"/>
        </w:rPr>
        <w:t>Many activists present at the lecture asked what his theory entailed concretely with respect to the direction in which they should go. Agamben’s constant reply was that anyone who poses this question has not understood the problem at all.</w:t>
      </w:r>
      <w:r w:rsidRPr="00CD7CBC">
        <w:rPr>
          <w:b/>
          <w:sz w:val="16"/>
        </w:rPr>
        <w:t xml:space="preserve"> </w:t>
      </w:r>
      <w:r w:rsidRPr="00CD7CBC">
        <w:rPr>
          <w:sz w:val="16"/>
        </w:rPr>
        <w:t xml:space="preserve">I always find it out of place to go and ask someone what to do, what is there to be done? … If someone asks me what action, it shows they missed the point because they still want me to say: go out in the streets and do this? It has nothing to do with that. (OT) </w:t>
      </w:r>
      <w:r w:rsidRPr="00CD7CBC">
        <w:rPr>
          <w:rStyle w:val="StyleUnderline"/>
        </w:rPr>
        <w:t>Inactivity as active resistance to the state was hardly conceivable for many of the left wing activists</w:t>
      </w:r>
      <w:r w:rsidRPr="00CD7CBC">
        <w:rPr>
          <w:sz w:val="16"/>
        </w:rPr>
        <w:t xml:space="preserve"> present at Agamben’s lecture at Tiqqun. Although the state acknowledges the anti-law tendencies in the writings of the Tiqqun collective, the activists present at Agamben’s lecture failed to recognize this specific form of resistance. </w:t>
      </w:r>
      <w:r w:rsidRPr="00CD7CBC">
        <w:rPr>
          <w:rStyle w:val="StyleUnderline"/>
        </w:rPr>
        <w:t>What Agamben attempted to show was that the power of the Tiqqun collective lay precisely in the fact that they did not prescribe any concrete actions but sought unexpected possibilities in ‘being-thus’. In that same sense, Agamben’s analysis of Kafka’s work should not be seen as a manual for activist freedom but as a description of small opportunities</w:t>
      </w:r>
      <w:r w:rsidRPr="00CD7CBC">
        <w:rPr>
          <w:sz w:val="16"/>
        </w:rPr>
        <w:t xml:space="preserve">, of </w:t>
      </w:r>
      <w:r w:rsidRPr="00CD7CBC">
        <w:rPr>
          <w:rStyle w:val="StyleUnderline"/>
        </w:rPr>
        <w:t>examples in which the power relation is diffuse and that we must attempt to recognize, create and use. Agamben shows us different possibilities and means for resistance, but these are not regular acts with a goal</w:t>
      </w:r>
      <w:r w:rsidRPr="00CD7CBC">
        <w:rPr>
          <w:sz w:val="16"/>
        </w:rPr>
        <w:t xml:space="preserve">; rather, </w:t>
      </w:r>
      <w:r w:rsidRPr="00CD7CBC">
        <w:rPr>
          <w:rStyle w:val="StyleUnderline"/>
        </w:rPr>
        <w:t>they are means without end.</w:t>
      </w:r>
      <w:r w:rsidRPr="00CD7CBC">
        <w:rPr>
          <w:sz w:val="16"/>
        </w:rPr>
        <w:t xml:space="preserve"> As Kishik pointed out, Agamben’s work is an attempt to ‘“ make means meet” (not with their ends, but with each other)’. 7 One way to achieve this is through gestures. The gestures of the people in the Oklahoma theatre and elsewhere in Kafka’s work, the shame of Joseph K. and the ‘as not’ in Kafka’s ‘On Parables’ show us that there are other strategies, aside from active resistance, to reverse political situations.</w:t>
      </w:r>
    </w:p>
    <w:p w:rsidR="00FA0331" w:rsidRDefault="00FA0331" w:rsidP="00E72924">
      <w:pPr>
        <w:pStyle w:val="Heading3"/>
      </w:pPr>
      <w:r>
        <w:t>AT: Alt Fails</w:t>
      </w:r>
    </w:p>
    <w:p w:rsidR="00FA0331" w:rsidRDefault="00FA0331" w:rsidP="00FA0331">
      <w:pPr>
        <w:pStyle w:val="Heading4"/>
      </w:pPr>
      <w:r>
        <w:t>The alt doesn’t need to work – our ethics and education of radicalism is a reason to vote negative – discourse over ways to challenge power can change the way we view the world</w:t>
      </w:r>
    </w:p>
    <w:p w:rsidR="00FA0331" w:rsidRDefault="00FA0331" w:rsidP="00FA0331">
      <w:r w:rsidRPr="00007C8F">
        <w:rPr>
          <w:rStyle w:val="Style13ptBold"/>
        </w:rPr>
        <w:t>Routledge 2009</w:t>
      </w:r>
      <w:r>
        <w:t xml:space="preserve"> </w:t>
      </w:r>
    </w:p>
    <w:p w:rsidR="00FA0331" w:rsidRPr="007C6F24" w:rsidRDefault="00FA0331" w:rsidP="00FA0331">
      <w:r>
        <w:t>(Paul, Reader in Human Geography at the University of Glasgow, “Toward a relational ethics of struggle Embodiment, affinity, and affect”, Contemporary Anarchist Studies, Section 2, part 8)</w:t>
      </w:r>
    </w:p>
    <w:p w:rsidR="00FA0331" w:rsidRPr="00FA0331" w:rsidRDefault="00FA0331" w:rsidP="00FA0331">
      <w:pPr>
        <w:rPr>
          <w:u w:val="single"/>
        </w:rPr>
      </w:pPr>
      <w:r w:rsidRPr="005F05D9">
        <w:rPr>
          <w:sz w:val="16"/>
        </w:rPr>
        <w:t xml:space="preserve">Start clowning around </w:t>
      </w:r>
      <w:r w:rsidRPr="005E7C6F">
        <w:rPr>
          <w:rStyle w:val="StyleUnderline"/>
        </w:rPr>
        <w:t>Creating common ground with resisting others serves to highlight and “ground” differences</w:t>
      </w:r>
      <w:r w:rsidRPr="005F05D9">
        <w:rPr>
          <w:sz w:val="16"/>
        </w:rPr>
        <w:t xml:space="preserve"> (in language, ethnicity, power, access to resources, etc.) </w:t>
      </w:r>
      <w:r w:rsidRPr="005E7C6F">
        <w:rPr>
          <w:rStyle w:val="StyleUnderline"/>
        </w:rPr>
        <w:t>in particular ways in particular places</w:t>
      </w:r>
      <w:r w:rsidRPr="005F05D9">
        <w:rPr>
          <w:sz w:val="16"/>
        </w:rPr>
        <w:t xml:space="preserve">. When placed in such active proximity, difference (in ways of being, talking, and acting) can be both recognized and negotiated. </w:t>
      </w:r>
      <w:r w:rsidRPr="005E7C6F">
        <w:rPr>
          <w:rStyle w:val="StyleUnderline"/>
        </w:rPr>
        <w:t xml:space="preserve">Activist-academic praxis acknowledges the importance of letting myriad flowers bloom in the academic imagination, while recognizing the importance of temper- ing the privilege of academics to pursue personal research agendas with an ethics of political responsibility to resisting others. Such responsibility </w:t>
      </w:r>
      <w:r w:rsidRPr="005E7C6F">
        <w:rPr>
          <w:rStyle w:val="Emphasis"/>
        </w:rPr>
        <w:t>extends beyond teaching within the academy</w:t>
      </w:r>
      <w:r w:rsidRPr="005E7C6F">
        <w:rPr>
          <w:rStyle w:val="StyleUnderline"/>
        </w:rPr>
        <w:t xml:space="preserve"> (to relatively privileged students), in order for academic research to “make its deliberations more consequential for the poorer eighty per cent of the population of the world” (Appadurai 2000: 3).</w:t>
      </w:r>
      <w:r w:rsidRPr="005F05D9">
        <w:rPr>
          <w:sz w:val="16"/>
        </w:rPr>
        <w:t xml:space="preserve"> </w:t>
      </w:r>
      <w:r w:rsidRPr="005E7C6F">
        <w:rPr>
          <w:rStyle w:val="StyleUnderline"/>
        </w:rPr>
        <w:t>Activist geography is concerned with</w:t>
      </w:r>
      <w:r w:rsidRPr="005F05D9">
        <w:rPr>
          <w:sz w:val="16"/>
        </w:rPr>
        <w:t xml:space="preserve"> grounding our theories and imaginations in the messy unpredictability of everyday life, and </w:t>
      </w:r>
      <w:r w:rsidRPr="005E7C6F">
        <w:rPr>
          <w:rStyle w:val="StyleUnderline"/>
        </w:rPr>
        <w:t>embodying radicalism that situates the academic imagination within the key political debates and actions of our time. We can, for example, politicize the personal by actively resisting</w:t>
      </w:r>
      <w:r w:rsidRPr="005F05D9">
        <w:rPr>
          <w:sz w:val="16"/>
        </w:rPr>
        <w:t xml:space="preserve"> (rather than bemoaning or complying with) </w:t>
      </w:r>
      <w:r w:rsidRPr="005E7C6F">
        <w:rPr>
          <w:rStyle w:val="StyleUnderline"/>
        </w:rPr>
        <w:t>the neoliberal restructuring of academia</w:t>
      </w:r>
      <w:r w:rsidRPr="005F05D9">
        <w:rPr>
          <w:sz w:val="16"/>
        </w:rPr>
        <w:t xml:space="preserve"> (see Castree 1999, 2002); living alternative geographical possibilities in addition to theorizing about them; and radicalizing geography to actively engage with the “wretched of the earth” (Cumbers and Routledge 2004). </w:t>
      </w:r>
      <w:r w:rsidRPr="005E7C6F">
        <w:rPr>
          <w:rStyle w:val="Emphasis"/>
        </w:rPr>
        <w:t>In particular, an activist geography can contribute to the creation of new political spaces and potentially new forms of collaborative power</w:t>
      </w:r>
      <w:r w:rsidRPr="005F05D9">
        <w:rPr>
          <w:sz w:val="16"/>
        </w:rPr>
        <w:t xml:space="preserve">. One doesn’t have to become a rebel clown in order to realize this. Myriad forms of engagement are possible. For example, </w:t>
      </w:r>
      <w:r w:rsidRPr="005E7C6F">
        <w:rPr>
          <w:rStyle w:val="StyleUnderline"/>
        </w:rPr>
        <w:t>as activist academics we can reclaim streets, blockade military bases, and barricade corporate offi ces; we can occupy land, warehouses, and unoccupied houses; we can use our skills in popular health and education outreach; we can participate in social centers, infoshops, guerrilla gardens, and independent media initiatives; we can culture jam and decommodify corporate/private space; we can contribute to direct democracy and autonomist experiments in everyday living through practicing consensus-based politics; we can engage in the long-term work of contributing to, and constructing, socially just and environmentally sustainable communities</w:t>
      </w:r>
      <w:r w:rsidRPr="005F05D9">
        <w:rPr>
          <w:sz w:val="16"/>
        </w:rPr>
        <w:t xml:space="preserve">. </w:t>
      </w:r>
      <w:r w:rsidRPr="005E7C6F">
        <w:rPr>
          <w:rStyle w:val="StyleUnderline"/>
        </w:rPr>
        <w:t>Ultimately</w:t>
      </w:r>
      <w:r w:rsidRPr="005E7C6F">
        <w:rPr>
          <w:rStyle w:val="Emphasis"/>
        </w:rPr>
        <w:t>, an activist academia prioritizes grounded, embodied political action,</w:t>
      </w:r>
      <w:r w:rsidRPr="005E7C6F">
        <w:rPr>
          <w:rStyle w:val="StyleUnderline"/>
        </w:rPr>
        <w:t xml:space="preserve"> the role of theory being to con - tribute to, be informed by, and be grounded in such action, in order to create and 90 Paul Routledge nurture mutual solidarity and collective action – yielding in the end a liberatory politics of affinity.</w:t>
      </w:r>
    </w:p>
    <w:p w:rsidR="00E72924" w:rsidRDefault="00E72924" w:rsidP="00E72924">
      <w:pPr>
        <w:pStyle w:val="Heading3"/>
      </w:pPr>
      <w:r>
        <w:t>AT: Anarchism Bad</w:t>
      </w:r>
    </w:p>
    <w:p w:rsidR="00E72924" w:rsidRDefault="00E72924" w:rsidP="00E72924">
      <w:pPr>
        <w:pStyle w:val="Heading4"/>
      </w:pPr>
      <w:r>
        <w:t>The aff protects violence, and in most cases exceeds them. We deconstruct these forms of violence and create a more ethical society without violence. Breaking the violence the law causes is morally and rationally justified.</w:t>
      </w:r>
    </w:p>
    <w:p w:rsidR="00E72924" w:rsidRPr="004D5481" w:rsidRDefault="00E72924" w:rsidP="00E72924">
      <w:pPr>
        <w:rPr>
          <w:rStyle w:val="Style13ptBold"/>
          <w:sz w:val="22"/>
        </w:rPr>
      </w:pPr>
      <w:r>
        <w:rPr>
          <w:rStyle w:val="Style13ptBold"/>
        </w:rPr>
        <w:t xml:space="preserve">Newman 2014 </w:t>
      </w:r>
      <w:r w:rsidRPr="00F74DC1">
        <w:t>(Saul, Professor of Political Theory, Goldsmiths, University of London, "Anarchism and Law", Griffith Law Review, Volume 21, Issue 2, 313-315)</w:t>
      </w:r>
    </w:p>
    <w:p w:rsidR="00E72924" w:rsidRPr="00E72924" w:rsidRDefault="00E72924" w:rsidP="00E72924">
      <w:pPr>
        <w:rPr>
          <w:sz w:val="16"/>
        </w:rPr>
      </w:pPr>
      <w:r w:rsidRPr="00E72924">
        <w:rPr>
          <w:sz w:val="16"/>
        </w:rPr>
        <w:t xml:space="preserve">Yet, in considering this notion of resistance as an ethical disruption of the law, </w:t>
      </w:r>
      <w:r w:rsidRPr="009A1529">
        <w:rPr>
          <w:rStyle w:val="StyleUnderline"/>
        </w:rPr>
        <w:t>we are forced to confront a number of questions and ambiguities. How can resistance or opposition to the violence of the law be imagined other than as another form of force or violence? Is violence against the law just as ethically problematic as violence perpetuated by the law, or is it a justified means to an end? What is to prevent the establishment of new forms of legal coercion and authority after the overthrow of the existing legal and political system? These are questions that confront all forms of radical and revolutionary politics, including anarchism; indeed, they are questions with which any genuinely revolutionary politics must come to terms if it wants to avoid falling into the trap of reaffirming the power and violence it opposes</w:t>
      </w:r>
      <w:r w:rsidRPr="00E72924">
        <w:rPr>
          <w:sz w:val="16"/>
        </w:rPr>
        <w:t xml:space="preserve">. Walter Benjamin’s essay, ‘Critique of Violence’ [‘Kritik de Gewalt’] throws a particular light on these questions, engaged as it is with the intimate relationship between law, violence and power. The ethical problem Benjamin addresses here is how to develop a critique of violence that does not simply reproduce it. His point is that </w:t>
      </w:r>
      <w:r w:rsidRPr="00455CAF">
        <w:rPr>
          <w:rStyle w:val="StyleUnderline"/>
        </w:rPr>
        <w:t>we cannot critique violence on the basis of law and legal authority, because this is itself inextricably bound to violence in a number of ways. Nor can we make any coherent distinction between legal and illegal, legitimate and illegitimate violence. The law always articulates itself through a violence that both preserves its boundaries and exceeds them, and violence always establishes a new law. Violence is always present in the very founding of a new legal system.</w:t>
      </w:r>
      <w:r w:rsidRPr="00E72924">
        <w:rPr>
          <w:sz w:val="16"/>
        </w:rPr>
        <w:t xml:space="preserve"> Here Benjamin is very close to a form of anarchism that seeks to deconstruct the foundations of the law by pointing to the anomic, ‘anarchic’ condition prior to the setting up of a new legal system. He gives the example of military violence, which establishes </w:t>
      </w:r>
      <w:r w:rsidRPr="00455CAF">
        <w:rPr>
          <w:rStyle w:val="StyleUnderline"/>
        </w:rPr>
        <w:t>a new legal system in the place of the old through the signing of a peace treaty following a conquest, as well as the death penalty, which signifies law’s ultimate power over life, and whose purpose is not so much the punishment of those who transgress the law, but the establishment of new law. Benjamin’s point here is that the law always instantiates itself – founding and reaffirming itself – through violence. Violence brings the law into being, breathes life into it, gives it vitality: ‘violence, violence crowned by fate, is the origin of the law’</w:t>
      </w:r>
      <w:r w:rsidRPr="00E72924">
        <w:rPr>
          <w:sz w:val="16"/>
        </w:rPr>
        <w:t>.33</w:t>
      </w:r>
    </w:p>
    <w:p w:rsidR="00E72924" w:rsidRDefault="00C84AD4" w:rsidP="00C84AD4">
      <w:pPr>
        <w:pStyle w:val="Heading3"/>
      </w:pPr>
      <w:r>
        <w:t>AT: Camp Bad</w:t>
      </w:r>
    </w:p>
    <w:p w:rsidR="00C84AD4" w:rsidRDefault="00C84AD4" w:rsidP="00C84AD4">
      <w:pPr>
        <w:pStyle w:val="Heading4"/>
      </w:pPr>
      <w:r>
        <w:t>Rejecting the idea of the camp is the state normalizing its state of exception and justifying the most insidious forms of state violence that are only ethical in the lens of a violent soverign.</w:t>
      </w:r>
    </w:p>
    <w:p w:rsidR="00C84AD4" w:rsidRPr="002F7810" w:rsidRDefault="00C84AD4" w:rsidP="00C84AD4">
      <w:pPr>
        <w:rPr>
          <w:rStyle w:val="Style13ptBold"/>
          <w:b w:val="0"/>
          <w:sz w:val="20"/>
          <w:szCs w:val="20"/>
        </w:rPr>
      </w:pPr>
      <w:r w:rsidRPr="002F7810">
        <w:rPr>
          <w:rStyle w:val="Style13ptBold"/>
        </w:rPr>
        <w:t>Sylvester 2006</w:t>
      </w:r>
      <w:r>
        <w:rPr>
          <w:b/>
          <w:sz w:val="24"/>
        </w:rPr>
        <w:t xml:space="preserve"> </w:t>
      </w:r>
      <w:r w:rsidRPr="002F7810">
        <w:rPr>
          <w:rStyle w:val="Style13ptBold"/>
          <w:b w:val="0"/>
          <w:sz w:val="20"/>
          <w:szCs w:val="20"/>
        </w:rPr>
        <w:t>(Christine, Lancaster University, “Bare Life as a Postcolonial Problematic”, The Geographical Journal, March 2006, Volume 172:1, Accessed 7-30-18, AT)</w:t>
      </w:r>
    </w:p>
    <w:p w:rsidR="00C84AD4" w:rsidRPr="00C84AD4" w:rsidRDefault="00C84AD4" w:rsidP="00C84AD4">
      <w:pPr>
        <w:rPr>
          <w:sz w:val="16"/>
        </w:rPr>
      </w:pPr>
      <w:r w:rsidRPr="002F7810">
        <w:rPr>
          <w:rStyle w:val="StyleUnderline"/>
        </w:rPr>
        <w:t xml:space="preserve">Agamben theorizes </w:t>
      </w:r>
      <w:r w:rsidRPr="00C84AD4">
        <w:rPr>
          <w:sz w:val="16"/>
        </w:rPr>
        <w:t xml:space="preserve">that sovereign states exempt themselves, or make themselves exceptions to, their own laws against killing and their own (usually) constitutionally proclaimed standards of justice. </w:t>
      </w:r>
      <w:r w:rsidRPr="002F7810">
        <w:rPr>
          <w:rStyle w:val="StyleUnderline"/>
        </w:rPr>
        <w:t>In the name of the state, people can be killed by the state through capital punishment, death in detention, death by torture, or death through war.</w:t>
      </w:r>
      <w:r w:rsidRPr="00C84AD4">
        <w:rPr>
          <w:sz w:val="16"/>
        </w:rPr>
        <w:t xml:space="preserve"> </w:t>
      </w:r>
      <w:r w:rsidRPr="004579A1">
        <w:rPr>
          <w:u w:val="single"/>
        </w:rPr>
        <w:t>Death in a war</w:t>
      </w:r>
      <w:r w:rsidRPr="00C84AD4">
        <w:rPr>
          <w:sz w:val="16"/>
        </w:rPr>
        <w:t xml:space="preserve"> context </w:t>
      </w:r>
      <w:r w:rsidRPr="004579A1">
        <w:rPr>
          <w:u w:val="single"/>
        </w:rPr>
        <w:t>is thought to be sacrificial</w:t>
      </w:r>
      <w:r w:rsidRPr="00C84AD4">
        <w:rPr>
          <w:sz w:val="16"/>
        </w:rPr>
        <w:t xml:space="preserve">, which means that such deaths can be honoured and memorialized'. In the case of </w:t>
      </w:r>
      <w:r w:rsidRPr="004579A1">
        <w:rPr>
          <w:u w:val="single"/>
        </w:rPr>
        <w:t>capital punishment</w:t>
      </w:r>
      <w:r w:rsidRPr="00C84AD4">
        <w:rPr>
          <w:sz w:val="16"/>
        </w:rPr>
        <w:t xml:space="preserve">, </w:t>
      </w:r>
      <w:r w:rsidRPr="004579A1">
        <w:rPr>
          <w:u w:val="single"/>
        </w:rPr>
        <w:t>death occurs at state hands after a criminal trial finds an individual guilty</w:t>
      </w:r>
      <w:r w:rsidRPr="00C84AD4">
        <w:rPr>
          <w:sz w:val="16"/>
        </w:rPr>
        <w:t xml:space="preserve"> of a heinous crime; this exception to the state prohibition against killing is lawful in some polities. </w:t>
      </w:r>
      <w:r w:rsidRPr="004579A1">
        <w:rPr>
          <w:u w:val="single"/>
        </w:rPr>
        <w:t>People tortured in prison</w:t>
      </w:r>
      <w:r w:rsidRPr="00C84AD4">
        <w:rPr>
          <w:sz w:val="16"/>
        </w:rPr>
        <w:t xml:space="preserve">, gathered into asylum facilities, </w:t>
      </w:r>
      <w:r w:rsidRPr="004579A1">
        <w:rPr>
          <w:u w:val="single"/>
        </w:rPr>
        <w:t>exterminated in camps</w:t>
      </w:r>
      <w:r w:rsidRPr="00C84AD4">
        <w:rPr>
          <w:sz w:val="16"/>
        </w:rPr>
        <w:t xml:space="preserve">, </w:t>
      </w:r>
      <w:r w:rsidRPr="004579A1">
        <w:rPr>
          <w:u w:val="single"/>
        </w:rPr>
        <w:t>or made to disappear by the state are in the category of the 'homo sacer'</w:t>
      </w:r>
      <w:r w:rsidRPr="00C84AD4">
        <w:rPr>
          <w:sz w:val="16"/>
        </w:rPr>
        <w:t xml:space="preserve">. They are killed or severely mistreated by sovereign states without public acknowledgement or eulogy, in circumstances that fall outside the usual arenas of state exception taking. That is to say, such deaths are neither sacrifices to and for the state nor cases of permissible state punishment by homicide. </w:t>
      </w:r>
      <w:r w:rsidRPr="004579A1">
        <w:rPr>
          <w:u w:val="single"/>
        </w:rPr>
        <w:t>Entirely excluded from a community of rights, the homo sacer enters a 'zone of indistinction between sacrifice and homicide'</w:t>
      </w:r>
      <w:r w:rsidRPr="00C84AD4">
        <w:rPr>
          <w:sz w:val="16"/>
        </w:rPr>
        <w:t xml:space="preserve"> (Agamben 1998, 83), </w:t>
      </w:r>
      <w:r w:rsidRPr="004579A1">
        <w:rPr>
          <w:u w:val="single"/>
        </w:rPr>
        <w:t>a 'camp' of bare life existence without hope of justice</w:t>
      </w:r>
      <w:r w:rsidRPr="00C84AD4">
        <w:rPr>
          <w:sz w:val="16"/>
        </w:rPr>
        <w:t xml:space="preserve">, where individual life-taking follows no logic. Among all the variants of pernicious biopolitics of this sort, </w:t>
      </w:r>
      <w:r w:rsidRPr="004579A1">
        <w:rPr>
          <w:u w:val="single"/>
        </w:rPr>
        <w:t>Agamben calls Auschwitz 'the pure space of exception'</w:t>
      </w:r>
      <w:r w:rsidRPr="00C84AD4">
        <w:rPr>
          <w:sz w:val="16"/>
        </w:rPr>
        <w:t xml:space="preserve"> (1998, 134). </w:t>
      </w:r>
      <w:r w:rsidRPr="004579A1">
        <w:rPr>
          <w:u w:val="single"/>
        </w:rPr>
        <w:t>Agamben argues that contemporary politics is still captured by the sovereign exception and the bare life it can exact.</w:t>
      </w:r>
      <w:r w:rsidRPr="00C84AD4">
        <w:rPr>
          <w:sz w:val="16"/>
        </w:rPr>
        <w:t xml:space="preserve"> In the democratic west the realm of bare life was originally situated at the margins of the political order. Gradually, it has come 'to coincide with the political realm, and exclusion and inclusion, outside and inside, bios and zoe, right and fact ... a zone of irreducible indistinction'. Gradually, that is, </w:t>
      </w:r>
      <w:r w:rsidRPr="004579A1">
        <w:rPr>
          <w:u w:val="single"/>
        </w:rPr>
        <w:t>democracy and totalitarianism have been converging around an inner solidarity of the sovereign exception: life is valuable</w:t>
      </w:r>
      <w:r w:rsidRPr="00C84AD4">
        <w:rPr>
          <w:sz w:val="16"/>
        </w:rPr>
        <w:t xml:space="preserve"> - '[tloday politics knows no value (and, consequently, no nonvalue) other than life' (1998, 10) - </w:t>
      </w:r>
      <w:r w:rsidRPr="004579A1">
        <w:rPr>
          <w:u w:val="single"/>
        </w:rPr>
        <w:t>and yet the state may except itself from the preservation of life.</w:t>
      </w:r>
      <w:r w:rsidRPr="00C84AD4">
        <w:rPr>
          <w:sz w:val="16"/>
        </w:rPr>
        <w:t xml:space="preserve"> </w:t>
      </w:r>
      <w:r w:rsidRPr="004579A1">
        <w:rPr>
          <w:u w:val="single"/>
        </w:rPr>
        <w:t>To Agamben, 'until the contra- dictions that this fact implies are dissolved, Nazism and fascism - which transformed the decision on bare life into the supreme political principle - will remain stubbornly with us'</w:t>
      </w:r>
      <w:r w:rsidRPr="00C84AD4">
        <w:rPr>
          <w:sz w:val="16"/>
        </w:rPr>
        <w:t xml:space="preserve"> (1998, 10)2 Indeed, if we believe that democracy has banished bare life, we need only think of the 68 Bare life as a development/postcolonial problematic current situation of prisoners in international and national wars on terror, who inhabit zones of indistinction in political camps or jails set up by democracies. </w:t>
      </w:r>
      <w:r w:rsidRPr="004579A1">
        <w:rPr>
          <w:u w:val="single"/>
        </w:rPr>
        <w:t>These prisoners are excluded from society and its democratic laws and rights by democratic states. Their bodies are often forced into nakedness and subjected to humiliating tortures and ghastly living conditions; frequently we are not sure who the dead among them are.</w:t>
      </w:r>
      <w:r w:rsidRPr="00C84AD4">
        <w:rPr>
          <w:sz w:val="16"/>
        </w:rPr>
        <w:t xml:space="preserve"> Several US courts have pronounced these practices 'in discord with fundamental principles of American jurispru- dence' (Diken and Laustsen 2005, 29; also Butler, 2003), which means they operate in an expanded realm of sovereign exception. </w:t>
      </w:r>
      <w:r w:rsidRPr="004579A1">
        <w:rPr>
          <w:u w:val="single"/>
        </w:rPr>
        <w:t>In this regard, it is noteworthy that Achille Mbembe (2003, 19) calls the 'intimate, lurid, and leisurely forms of cruelty' evident today, examples of necropolitics. Agamben (1998, 167) mentions 'the campos de concentraciones created by the Spanish in Cuba in 1896 to suppress the popular insurrection of the colony.. .</w:t>
      </w:r>
      <w:r w:rsidRPr="00C84AD4">
        <w:rPr>
          <w:sz w:val="16"/>
        </w:rPr>
        <w:t xml:space="preserve"> the "concentration camps" into which the English herded the Boers toward the start of the century'. He reminds us that the first concentration camps in Germany were set up by Social- Democratic governments in 1923, for communists and later for Eastern European refugees (these were not extermination camps); </w:t>
      </w:r>
      <w:r w:rsidRPr="004579A1">
        <w:rPr>
          <w:u w:val="single"/>
        </w:rPr>
        <w:t>the Nazi's described their death camps in state documents as excep- tional. There is nothing historically new about a pernicious camp politics. What is new is the sneaky normalization of such logics after their apparent defeat, militarily and judicially, in and following World War II.</w:t>
      </w:r>
      <w:r w:rsidRPr="00C84AD4">
        <w:rPr>
          <w:sz w:val="16"/>
        </w:rPr>
        <w:t xml:space="preserve"> It is not easy to refigure spaces of pure exception once they enter political practice. Like rhizomes, the exceptions can proliferate until they 'begin to overcome the rule' (1998, 168-9)3. To Agamben, we have identified victims of European fascism and condemned that era's fascist forms, but we have not defeated its attitudes and technologies. Patel and McMichael provide some reasons why this can be so, focusing on places far from Europe and its historical fascist period.</w:t>
      </w:r>
    </w:p>
    <w:p w:rsidR="00A616A6" w:rsidRPr="00A616A6" w:rsidRDefault="00A616A6" w:rsidP="00A616A6">
      <w:pPr>
        <w:pStyle w:val="Heading4"/>
      </w:pPr>
      <w:r w:rsidRPr="00A616A6">
        <w:t>The camp is not confined to a specific historical context – it is preserved through the executive’s ability to declare exception during a time of peace, making the physical institution of the camp inevitable</w:t>
      </w:r>
    </w:p>
    <w:p w:rsidR="00A616A6" w:rsidRPr="00A616A6" w:rsidRDefault="00A616A6" w:rsidP="00A616A6">
      <w:pPr>
        <w:rPr>
          <w:rStyle w:val="StyleUnderline"/>
          <w:bCs/>
          <w:sz w:val="26"/>
          <w:u w:val="none"/>
        </w:rPr>
      </w:pPr>
      <w:r>
        <w:rPr>
          <w:rStyle w:val="Style13ptBold"/>
        </w:rPr>
        <w:t xml:space="preserve">Duffy, ’12 </w:t>
      </w:r>
      <w:r w:rsidRPr="004B3739">
        <w:t xml:space="preserve">(Aoife, doctoral fellow and PhD candidate at the Irish Centre for Human Rights @ Natinal Univesrity of Ireland, Galway, “Detainee as “Exile”: Theorizing the Politico-legal Underpinnings of Executive Detention”, Interdisciplinary Journal of Human Rights Law, Vol. 7, No. 1, pp. </w:t>
      </w:r>
      <w:r>
        <w:t>12-13</w:t>
      </w:r>
      <w:r w:rsidRPr="004B3739">
        <w:t>)</w:t>
      </w:r>
    </w:p>
    <w:p w:rsidR="00A616A6" w:rsidRDefault="00A616A6" w:rsidP="00A616A6">
      <w:pPr>
        <w:rPr>
          <w:sz w:val="16"/>
        </w:rPr>
      </w:pPr>
      <w:r w:rsidRPr="00D91EB9">
        <w:rPr>
          <w:rStyle w:val="StyleUnderline"/>
        </w:rPr>
        <w:t>Agamben views the camp "not as a historical fact and an anomaly be- longing to the past ... but in some way as the hidden matrix and nomos of the political space in which we</w:t>
      </w:r>
      <w:r w:rsidRPr="001F0E43">
        <w:rPr>
          <w:sz w:val="16"/>
        </w:rPr>
        <w:t xml:space="preserve"> [in Western democracies] </w:t>
      </w:r>
      <w:r w:rsidRPr="00D91EB9">
        <w:rPr>
          <w:rStyle w:val="StyleUnderline"/>
        </w:rPr>
        <w:t>are still living."</w:t>
      </w:r>
      <w:r w:rsidRPr="001F0E43">
        <w:rPr>
          <w:sz w:val="16"/>
        </w:rPr>
        <w:t xml:space="preserve">6 5 The consequences of the generalization of the nomos of the camp are great, for example, it was a democratically elected government that first used Schutzhaft ("protective custody") to detain political opponents in camps in Germany in the 1920s. 6 6 Undoubtedly, </w:t>
      </w:r>
      <w:r w:rsidRPr="00D91EB9">
        <w:rPr>
          <w:rStyle w:val="StyleUnderline"/>
        </w:rPr>
        <w:t>the pervasive use of emergency law and camps to exclude certain groups from society leads to a precarious situation. The legal order is split between traditional rule of law function- ing with affiliated citizenship rights for the majority, while emergency law prizes open the physical space of detention; inclusion or exclusion from the political community determines which side of the split order an individual will be placed.</w:t>
      </w:r>
      <w:r w:rsidRPr="001F0E43">
        <w:rPr>
          <w:sz w:val="16"/>
        </w:rPr>
        <w:t xml:space="preserve"> The border that delineates the camp structure remains physically intact but its mere existence, coupled with the specter of an emergency regime, leads to some seepage into ordinary law. </w:t>
      </w:r>
      <w:r w:rsidRPr="00D91EB9">
        <w:rPr>
          <w:rStyle w:val="StyleUnderline"/>
        </w:rPr>
        <w:t>When an emergency regime is preserved or instituted during a time of peace, the camp as physical expression of this order is almost inevitable. The social order of the camp is autarkic; it teems with a complex of sometimes con- tradictory rules and regulations, but the end result of life in the camp de- pends on the interplay of several factors.</w:t>
      </w:r>
      <w:r w:rsidRPr="001F0E43">
        <w:rPr>
          <w:sz w:val="16"/>
        </w:rPr>
        <w:t xml:space="preserve">67 </w:t>
      </w:r>
      <w:r w:rsidRPr="00D91EB9">
        <w:rPr>
          <w:rStyle w:val="StyleUnderline"/>
        </w:rPr>
        <w:t>First, the pervasiveness of emergency law in the legal order; second, the dominant ideology of that order; and finally, the possibility that any agency might be able to infuse the space with contrapuntal checks and balances</w:t>
      </w:r>
      <w:r w:rsidRPr="001F0E43">
        <w:rPr>
          <w:sz w:val="16"/>
        </w:rPr>
        <w:t xml:space="preserve"> (for example, interna- tional human rights or humanitarian law).</w:t>
      </w:r>
    </w:p>
    <w:p w:rsidR="00C84AD4" w:rsidRDefault="00A84C4B" w:rsidP="00A84C4B">
      <w:pPr>
        <w:pStyle w:val="Heading3"/>
      </w:pPr>
      <w:r>
        <w:t>AT: Perm</w:t>
      </w:r>
    </w:p>
    <w:p w:rsidR="00A84C4B" w:rsidRDefault="00A84C4B" w:rsidP="00A84C4B">
      <w:pPr>
        <w:pStyle w:val="Heading4"/>
      </w:pPr>
      <w:r>
        <w:t>Perm fails – ANY attempt at incorporating the law inevitably results in violence</w:t>
      </w:r>
    </w:p>
    <w:p w:rsidR="00A84C4B" w:rsidRDefault="00A84C4B" w:rsidP="00A84C4B">
      <w:pPr>
        <w:rPr>
          <w:rStyle w:val="Style13ptBold"/>
        </w:rPr>
      </w:pPr>
      <w:r>
        <w:rPr>
          <w:rStyle w:val="Style13ptBold"/>
        </w:rPr>
        <w:t>Martel 2013</w:t>
      </w:r>
      <w:r w:rsidRPr="00AD0CD7">
        <w:rPr>
          <w:rStyle w:val="Style13ptBold"/>
        </w:rPr>
        <w:t xml:space="preserve"> </w:t>
      </w:r>
    </w:p>
    <w:p w:rsidR="00A84C4B" w:rsidRPr="00053E89" w:rsidRDefault="00A84C4B" w:rsidP="00A84C4B">
      <w:r w:rsidRPr="00053E89">
        <w:t>(James R., San Francisco State University Department of Political Science, “Can the Law Transcend Its Own Violence?”, Quinnipiac Law Review, Vol. 31, Iss. 3, pp. 551)</w:t>
      </w:r>
    </w:p>
    <w:p w:rsidR="00A84C4B" w:rsidRDefault="00A84C4B" w:rsidP="00A84C4B">
      <w:pPr>
        <w:rPr>
          <w:sz w:val="16"/>
        </w:rPr>
      </w:pPr>
      <w:r w:rsidRPr="00053E89">
        <w:rPr>
          <w:sz w:val="16"/>
        </w:rPr>
        <w:t xml:space="preserve">II. BENJAMIN'S LAW To begin this argument, I'd like to focus a bit more on Benjamin's notion of law and its relationship to violence. As already noted in his justifiably well-known essay, the "Critique of Violence," Benjamin sets out a distinction between mythic and divine violence. ° </w:t>
      </w:r>
      <w:r w:rsidRPr="0086381D">
        <w:rPr>
          <w:u w:val="single"/>
        </w:rPr>
        <w:t>Mythic violence, as we have seen, is human made even as its source of authority-and hence legitimacy-is projected onto a deity or quasi theological concepts like "the people," "the state" or "natur</w:t>
      </w:r>
      <w:r w:rsidRPr="00053E89">
        <w:rPr>
          <w:sz w:val="16"/>
        </w:rPr>
        <w:t xml:space="preserve">e., 2 1 Divine violence, on the other hand, is the violence (or force, the German term Gewalt applies to both English terms22) exercised by God.23 Where the former is idolatrous, and occurs when one attempts to stand in for God, the latter is God actually acting in the world.24 In contrasting these two forms of violence, Benjamin writes: "[m]ythic </w:t>
      </w:r>
      <w:r w:rsidRPr="0086381D">
        <w:rPr>
          <w:u w:val="single"/>
        </w:rPr>
        <w:t>violence is bloody power over mere life for its own sake; divine violence is a pure power over all life for the sake of the living.</w:t>
      </w:r>
      <w:r w:rsidRPr="00053E89">
        <w:rPr>
          <w:sz w:val="16"/>
        </w:rPr>
        <w:t xml:space="preserve"> The first demands sacrifice; the second accepts it. ' 25 Benjamin's principle example of divine violence is the story of Korah, the idolator who opposed the rule of Moses.26 In response to his idolatry, God swallowed up Korah and some of his followers into the ground, leaving no trace of them. 27 Benjamin says of this:</w:t>
      </w:r>
      <w:r>
        <w:rPr>
          <w:u w:val="single"/>
        </w:rPr>
        <w:t xml:space="preserve"> </w:t>
      </w:r>
      <w:r w:rsidRPr="00053E89">
        <w:rPr>
          <w:sz w:val="16"/>
        </w:rPr>
        <w:t xml:space="preserve">God's judgment strikes privileged Levites, strikes them without warning, without threat, and does not stop short of annihilation. But in annihilating it also expiates, and a profound connection between the lack of bloodshed and the expiatory character of this violence is unmistakable. 28 Here we see that divine, as opposed to mythic, </w:t>
      </w:r>
      <w:r w:rsidRPr="0086381D">
        <w:rPr>
          <w:u w:val="single"/>
        </w:rPr>
        <w:t xml:space="preserve">violence </w:t>
      </w:r>
      <w:r w:rsidRPr="00053E89">
        <w:rPr>
          <w:sz w:val="16"/>
        </w:rPr>
        <w:t xml:space="preserve">creates nothing new in the world, produces no "truth," no reality that overcomes the idolatry it opposed. Instead, it </w:t>
      </w:r>
      <w:r w:rsidRPr="0086381D">
        <w:rPr>
          <w:u w:val="single"/>
        </w:rPr>
        <w:t>simply removes its own idolatry and retreats, leaving human beings very much on their own in terms of what to do next</w:t>
      </w:r>
      <w:r w:rsidRPr="00053E89">
        <w:rPr>
          <w:sz w:val="16"/>
        </w:rPr>
        <w:t xml:space="preserve">. Divine violence serves only to unmake our tendency towards idolatry (which for Benjamin is endemic to human beings since the fall of Adam). The rest, what we do in the aftermath of such an act, is entirely up to us. It may seem that in the face of such a choice, between mythic idolatry on the one hand and the terrifying and overwhelming power of God on the other, the legal subject has little recourse. It is very tempting-and, as we will see shortly, there is an entire school of contemporary legal philosophy that pursues this idea-to argue that we should just give up on law, leave the myths to the would be law-makers and God's law to God and go our own separate, nonviolent, way. 29 This might even seem to be the upshot of Benjamin's own notion of divine violence (and, as we will see, Agamben, for one, does tend to read Benjamin in this way).3° Yet in my view, Benjamin's notion of divine violence serves to allow (or even to demand) a connection to law despite the fact that human law is always a contrivance, always a projection or a phantasm. </w:t>
      </w:r>
      <w:r w:rsidRPr="0086381D">
        <w:rPr>
          <w:u w:val="single"/>
        </w:rPr>
        <w:t>Divine violence serves to let us know that there is always law even if we do not know what that law asks of us</w:t>
      </w:r>
      <w:r w:rsidRPr="00053E89">
        <w:rPr>
          <w:sz w:val="16"/>
        </w:rPr>
        <w:t>. In a very famous passage in the "Critique," (one that I will return to at several points in this essay) on whether we always must follow even a law as seemingly "God given" as the Sixth Commandment against killing, Benjamin tells us: [</w:t>
      </w:r>
      <w:r w:rsidRPr="0086381D">
        <w:rPr>
          <w:u w:val="single"/>
        </w:rPr>
        <w:t>N] either... divine judgment nor the grounds for this judgment can be known in advance. Those who base a condemnation of all violent killing of one person by another on the commandment are therefore mistaken. It exists not as a criterion of judgment, but as a guideline for the actions of persons or communities who have to wrestle with it in solitude and, in exceptional cases, to take on themselves the responsibility of ignoring it</w:t>
      </w:r>
      <w:r w:rsidRPr="00053E89">
        <w:rPr>
          <w:sz w:val="16"/>
        </w:rPr>
        <w:t>. 31 Here we see that we cannot act as if the law is totally arbitrary (Benjamin attacks the idea that "What pleases is permitted").32 We are ethically "on the hook," responsible for a law that we do not know. As already noted, God's engagement with human law serves, not to give us law, but rather to take away false laws that we project onto the divine. We are thus left in a precarious position where we must "wrestle ... in solitude' 33 or even ignore the law.34 Actually, in German, that last sentiment is even stronger than it is in English (at least in terms of the way that it is usually translated): Benjamin uses the phrase "und in ungeheuren Ftillen die Verantwortung von ihm abzusehen auf sich zu nehmen haben," in which "abszusehen" does not mean ignore so much as to look away from (literally), or, more forcefully, abandon.35 This, then, is truly the opposite of transcendence. Rather than look to law to save or deliver us to truth, to a divinely sanctioned set of principles by which to live our life, we must at times turn our back even on the notion of the divine, not in order to abandon God but rather to abandon those false truths that we have projected onto God without, however, abandoning law itself entirely.36 Such an understanding of law is, I would argue, the basis of any attempt to think about law's relationship to violence</w:t>
      </w:r>
      <w:r w:rsidRPr="0086381D">
        <w:rPr>
          <w:u w:val="single"/>
        </w:rPr>
        <w:t xml:space="preserve">. If we, as legal subjects, are positioned between mythic and divine violence, is there any recourse to avoid violence at all? In looking at our relationship to or imitation of divine violence </w:t>
      </w:r>
      <w:r w:rsidRPr="00053E89">
        <w:rPr>
          <w:sz w:val="16"/>
        </w:rPr>
        <w:t xml:space="preserve">(a complex question, as I will soon show) </w:t>
      </w:r>
      <w:r w:rsidRPr="0086381D">
        <w:rPr>
          <w:u w:val="single"/>
        </w:rPr>
        <w:t>are we merely exchanging one form of violence for another and, if so, is the idea of nonviolence even possible</w:t>
      </w:r>
      <w:r w:rsidRPr="00053E89">
        <w:rPr>
          <w:sz w:val="16"/>
        </w:rPr>
        <w:t xml:space="preserve">? In the "Critique," Benjamin asks if nonviolence is possible and his answer is quite definitive: "[w]ithout doubt" ["Ohne Zweifel"].37 He also furnishes an example of such nonviolence when he speaks of the Revolutionary General Strike as an example.38 Contrasting the Revolutionary Strike from the political strike (which he sees as just a case of bargaining with, rather than overthrowing, the state), Benjamin writes: Whereas the first [political, liberal] form of interruption of work is violent, since it causes only an external modification of labor conditions, the second [the revolutionary strike], as a pure means, is nonviolent. For it takes place not in readiness to resume work following external concessions and this or that modification to working conditions, but in the determination to resume only a wholly transformed work, no longer enforced by the state, an upheaval that this kind of strike not so much causes as consummates. Given this possibility of nonviolence, how do we think further about obtaining such a goal? Is such nonviolence possible only in flashes or is it possible in the long run, in the general practice of law as such? identical to) God's own divine violence. (WALTER BENJAMN, Franz Kajka, in 2 SELECTED WRITINGS 794, 808 (Michael W. Jennings et al. eds., 1999). This is a purely negative law that unmakes and undoes our phantasms. It is a supremely anti-transcendent law, the opposite of transcendence, in fact. It is this commandment which preserves, even demands, our connection to law, even when all other laws are revealed as false, idolatrous mythic contrivances. 37. BENJAMIN, supra note 9, at 244; BENJAMIN, supra note 35, at 191. 38. BENJAMIN, supra note 9, at 244 247. 39. Id. at 246. violence, wouldn't it be better to do away with law(s)? One scholar who helps us think further about this notion-and why we should resist itis Simon Critchley. His recent book, The Faith of the Faithless is an argument against what Critchley calls "crypto-Marcionism," a way of thinking which offers such a possibility of an escape from law and violence, based on the heretical ideas of Marcion of Sinope.4 ° In arguing against Marcion as he does, Critchley seeks to foreclose a response to the violence of law that prematurely rejects our own political and moral responsibilities to law.4' In his view, the temptation of such a creed is widespread; he includes thinkers ranging from Agamben, Badiou, and Heidegger-especially Agamben-in the ranks of contemporary cryptoMarcionists.42 Critchley tells us that Marcion interprets Paul as offering a complete break with (Jewish) law, effectively sundering the "Old" Testament from the "New" and basing Christianity on faith alone.43 For Critchley, such a way of thinking might turn to utopian notions of a humanity that bears no taint of original sin and hence, is no longer in need of law.44 Speaking specifically of Agamben's version of cryptoMarcionism, Critchley writes: "Agamben characterizes the Messianic as a lawlessness that, in a sovereign political act, suspends the legality and legitimacy of both Rome and Jerusalem. ,45 Critchley tells us that Agamben to some extent bases his own rejection of law on Benjamin himself.46 </w:t>
      </w:r>
      <w:r w:rsidRPr="00857F25">
        <w:rPr>
          <w:u w:val="single"/>
        </w:rPr>
        <w:t>Agamben focuses on the</w:t>
      </w:r>
      <w:r w:rsidRPr="00053E89">
        <w:rPr>
          <w:sz w:val="16"/>
        </w:rPr>
        <w:t xml:space="preserve"> </w:t>
      </w:r>
      <w:r w:rsidRPr="00857F25">
        <w:rPr>
          <w:u w:val="single"/>
        </w:rPr>
        <w:t>distinction</w:t>
      </w:r>
      <w:r w:rsidRPr="00053E89">
        <w:rPr>
          <w:sz w:val="16"/>
        </w:rPr>
        <w:t xml:space="preserve"> that Benjamin makes in the "Critique" </w:t>
      </w:r>
      <w:r w:rsidRPr="00857F25">
        <w:rPr>
          <w:rStyle w:val="StyleUnderline"/>
        </w:rPr>
        <w:t>between law and life</w:t>
      </w:r>
      <w:r w:rsidRPr="00053E89">
        <w:rPr>
          <w:sz w:val="16"/>
        </w:rPr>
        <w:t xml:space="preserve">.47 </w:t>
      </w:r>
      <w:r w:rsidRPr="00857F25">
        <w:rPr>
          <w:u w:val="single"/>
        </w:rPr>
        <w:t>By ridding us of law</w:t>
      </w:r>
      <w:r w:rsidRPr="00053E89">
        <w:rPr>
          <w:sz w:val="16"/>
        </w:rPr>
        <w:t xml:space="preserve"> (the crypto-Marcionist position), </w:t>
      </w:r>
      <w:r w:rsidRPr="00857F25">
        <w:rPr>
          <w:u w:val="single"/>
        </w:rPr>
        <w:t>he seeks to allow us our life.4</w:t>
      </w:r>
      <w:r w:rsidRPr="00053E89">
        <w:rPr>
          <w:sz w:val="16"/>
        </w:rPr>
        <w:t xml:space="preserve">8 Yet as I read him (and I think that Critchley would agree with this) Benjamin offers no cover for any kind of Marcionism (whether of the cryptic or overt variants). Although it is true that Benjamin tells us in the "Critique" that </w:t>
      </w:r>
      <w:r w:rsidRPr="00857F25">
        <w:rPr>
          <w:u w:val="single"/>
        </w:rPr>
        <w:t>divine violence "purifies the guilty, not of guilt, however, but of law," to read such a statement as ridding us of all law would collapse divine violence and the kinds of law by which it operates with mythic violence and ordinary human law.</w:t>
      </w:r>
      <w:r w:rsidRPr="00053E89">
        <w:rPr>
          <w:sz w:val="16"/>
        </w:rPr>
        <w:t>49 It is only the latter sort of law which is "purified" by acts of divine violence.50 Critchley's opposition to such crypto-Marcionism may stem from his own counter-reading of Benjamin: the fact that divine violence leaves us guilty suggests a debt or obligation that we cannot avoid.51 Critchley writes:</w:t>
      </w:r>
      <w:r>
        <w:rPr>
          <w:u w:val="single"/>
        </w:rPr>
        <w:t xml:space="preserve"> </w:t>
      </w:r>
      <w:r w:rsidRPr="00053E89">
        <w:rPr>
          <w:sz w:val="16"/>
        </w:rPr>
        <w:t xml:space="preserve">For Paul, we don't escape from the law. This is also why Paul's Jewishness is essential. If the law was not fully within me, as the awareness of my fallenness and consciousness of sin, then faith as the overcoming of the law would mean nothing. If, with Marcion ... we throw out the Old Testament, then we attempt to throw away our thrownness and imagine that we can distance ourselves from the constitutive flaw of the law, from our ontological defectiveness. If we throw out the Old Testament, then we imagine ourselves perfected, without stain or sin. 52 Such a reading reinforces the notion that we remain bound by law; the fact that we are left with guilt is a sign that we are left with (some form of) law too. </w:t>
      </w:r>
      <w:r w:rsidRPr="00857F25">
        <w:rPr>
          <w:u w:val="single"/>
        </w:rPr>
        <w:t>We cannot be purified of law entirely insofar as our guilt is a testament to our fallenness, our ontological condition that cannot be denied without resort to a yet deeper idolatry.</w:t>
      </w:r>
      <w:r>
        <w:rPr>
          <w:u w:val="single"/>
        </w:rPr>
        <w:t xml:space="preserve"> </w:t>
      </w:r>
      <w:r w:rsidRPr="00053E89">
        <w:rPr>
          <w:sz w:val="16"/>
        </w:rPr>
        <w:t xml:space="preserve">49. BENJAMIN, supra note 9, at 250. 50. Id. Furthermore, I'm not sure that it is right to say that Agamben rejects law altogether either (it's unclear whether by "law," Benjamin is referring to mythic or nonmythic forms). For example, in State of Exception, after the passages that Critchley cites to denote Agamben's wish to abandon law entirely, </w:t>
      </w:r>
      <w:r w:rsidRPr="00857F25">
        <w:rPr>
          <w:u w:val="single"/>
        </w:rPr>
        <w:t>Agamben writes: There is, therefore, still a possible figure of law after its nexus with violence and power has been deposed, but it is a law that no longer has force or application</w:t>
      </w:r>
      <w:r w:rsidRPr="00053E89">
        <w:rPr>
          <w:sz w:val="16"/>
        </w:rPr>
        <w:t xml:space="preserve">, like the one in which the "new attorney," leafing through "our old books," buries himself in study, or like the one that Foucault may have had in mind when he spoke of </w:t>
      </w:r>
      <w:r w:rsidRPr="00857F25">
        <w:rPr>
          <w:u w:val="single"/>
        </w:rPr>
        <w:t>a "new law" that has been freed from all discipline and all relation to sovereignty</w:t>
      </w:r>
      <w:r w:rsidRPr="00053E89">
        <w:rPr>
          <w:sz w:val="16"/>
        </w:rPr>
        <w:t xml:space="preserve">. GIORGIo AGAMBEN, STATE OF EXCEPTION 63 (2005). 51. See CRITCHLEY, supra note 40, at 200. 52. Id. at 203 (emphasis added). 53. See generally id, at 103 153. and her "Movement of the Free Spirit" in medieval France.54 Porete offered that through an inward movement, one could, in effect, encounter- or even be -God. 55 Looking at The Mirror of Simple Souls, 56 a writing attributed to Porete which describes how this encounter with God (the Lacanian term "misencounter" might be a better word) actually works, Critchley writes: the abyss that separates the Soul from God cannot be byssed [sic he probably means bypassed] or bridged through an act of will. On the contrary, it is only through the extinction of the will and the annihilation of the Soul that ... [a state of maximum proximity to God] can be attained. 57 Quoting from The Mirror of Simple Souls, Critchley further writes: "the Soul ... does not see God. Rather . . . 'God of his divine majesty sees himself in her, and by him this Soul is so illumined that she cannot see that anyone exists, except only God himself, from whom all things are.' 58 This is Marcionism (of a sort) because through this process, we are no longer bound by law and sin; the soul can essentially rid itself of itself and leave in its place only God (but only temporarily; for Porete, the true merger with God only happens after death).59 Even without Critchley's help, we can see why this kind of anarchism, however appealing and radical it may seem, cannot serve any Benjaminian purposes. The entire experience seems like an ecstatic and mystical version of the Kantian sublime60 ; this is transcendence, the belief that we can escape ourselves, even temporarily.6 tI Here, we see ample ground for idolatry, a mistake (which we will revisit shortly) wherein we merge ourselves with God's agency and escape "mythic" law only to inscribe ourselves in it all the more by collapsing our own agency with that which we attribute to the divine. </w:t>
      </w:r>
      <w:r w:rsidRPr="00857F25">
        <w:rPr>
          <w:u w:val="single"/>
        </w:rPr>
        <w:t>Such a move does not, cannot, avoid violence because it does not recognize the way that the very idea of the divine-the false projections that can take the form even of intense personal experiences</w:t>
      </w:r>
      <w:r w:rsidRPr="00053E89">
        <w:rPr>
          <w:sz w:val="16"/>
        </w:rPr>
        <w:t xml:space="preserve"> of (being) God-are themselves </w:t>
      </w:r>
      <w:r w:rsidRPr="00857F25">
        <w:rPr>
          <w:u w:val="single"/>
        </w:rPr>
        <w:t>the source of our (mythic) violence</w:t>
      </w:r>
      <w:r w:rsidRPr="00053E89">
        <w:rPr>
          <w:sz w:val="16"/>
        </w:rPr>
        <w:t xml:space="preserve">. </w:t>
      </w:r>
    </w:p>
    <w:p w:rsidR="00A84C4B" w:rsidRDefault="00A84C4B" w:rsidP="00A84C4B">
      <w:pPr>
        <w:pStyle w:val="Heading4"/>
      </w:pPr>
      <w:r>
        <w:t>Perm can’t solve – radical and total rejections of the state are necessary to invent political spaces outside the empire – resistance and rebellion alone solves</w:t>
      </w:r>
    </w:p>
    <w:p w:rsidR="00A84C4B" w:rsidRDefault="00A84C4B" w:rsidP="00A84C4B">
      <w:pPr>
        <w:rPr>
          <w:b/>
          <w:sz w:val="26"/>
          <w:szCs w:val="26"/>
        </w:rPr>
      </w:pPr>
      <w:r w:rsidRPr="00D65B88">
        <w:rPr>
          <w:b/>
          <w:sz w:val="26"/>
          <w:szCs w:val="26"/>
        </w:rPr>
        <w:t>Newman  2010</w:t>
      </w:r>
      <w:r>
        <w:rPr>
          <w:b/>
          <w:sz w:val="26"/>
          <w:szCs w:val="26"/>
        </w:rPr>
        <w:t xml:space="preserve"> </w:t>
      </w:r>
    </w:p>
    <w:p w:rsidR="00A84C4B" w:rsidRPr="00D65B88" w:rsidRDefault="00A84C4B" w:rsidP="00A84C4B">
      <w:pPr>
        <w:rPr>
          <w:b/>
          <w:sz w:val="26"/>
          <w:szCs w:val="26"/>
        </w:rPr>
      </w:pPr>
      <w:r w:rsidRPr="00D65B88">
        <w:rPr>
          <w:b/>
          <w:sz w:val="20"/>
          <w:szCs w:val="20"/>
        </w:rPr>
        <w:t>(</w:t>
      </w:r>
      <w:r>
        <w:t>Saul, John Hopkins University Press, “The Horizon of Anarchy: Anarchism and Contemporary Radical Thought”, Theory &amp; Event, Volume 13, Issue 2</w:t>
      </w:r>
      <w:r w:rsidRPr="00D65B88">
        <w:rPr>
          <w:sz w:val="20"/>
          <w:szCs w:val="20"/>
        </w:rPr>
        <w:t>)</w:t>
      </w:r>
    </w:p>
    <w:p w:rsidR="00A84C4B" w:rsidRDefault="00A84C4B" w:rsidP="00A84C4B">
      <w:pPr>
        <w:rPr>
          <w:sz w:val="16"/>
        </w:rPr>
      </w:pPr>
      <w:r w:rsidRPr="00406D3A">
        <w:rPr>
          <w:u w:val="single"/>
        </w:rPr>
        <w:t>If Empire is a system of control, surveillance and technological manipulation that is encompassing the entirety of life, then it should be resisted and opposed rather than welcomed</w:t>
      </w:r>
      <w:r w:rsidRPr="00314CB3">
        <w:rPr>
          <w:sz w:val="16"/>
        </w:rPr>
        <w:t xml:space="preserve">. Indeed, if one rejects a Marxist determinist view of history – and I think we should – then </w:t>
      </w:r>
      <w:r w:rsidRPr="00406D3A">
        <w:rPr>
          <w:rStyle w:val="StyleUnderline"/>
        </w:rPr>
        <w:t>it makes no sense, from a radical perspective, to support an increasing integration of political, social and economic structures and the increasing biopoliticization of life. Rather, we should think in terms of moments of rupture and separation from Empire; moments of resistance, escape and ‘lines of flight’ from its regime of control</w:t>
      </w:r>
      <w:r w:rsidRPr="00314CB3">
        <w:rPr>
          <w:sz w:val="16"/>
        </w:rPr>
        <w:t xml:space="preserve">. Rather than working through Empire, </w:t>
      </w:r>
      <w:r w:rsidRPr="00406D3A">
        <w:rPr>
          <w:rStyle w:val="StyleUnderline"/>
        </w:rPr>
        <w:t>one must invent political spaces outside</w:t>
      </w:r>
      <w:r w:rsidRPr="00314CB3">
        <w:rPr>
          <w:sz w:val="16"/>
        </w:rPr>
        <w:t xml:space="preserve"> it. As I have said, </w:t>
      </w:r>
      <w:r w:rsidRPr="00406D3A">
        <w:rPr>
          <w:rStyle w:val="StyleUnderline"/>
        </w:rPr>
        <w:t>this does not mean we should return to the ideas of national sovereignty and citizenship</w:t>
      </w:r>
      <w:r w:rsidRPr="00314CB3">
        <w:rPr>
          <w:sz w:val="16"/>
        </w:rPr>
        <w:t xml:space="preserve"> as bulwarks against Empire </w:t>
      </w:r>
      <w:r w:rsidRPr="00406D3A">
        <w:rPr>
          <w:rStyle w:val="StyleUnderline"/>
        </w:rPr>
        <w:t>– one should resist</w:t>
      </w:r>
      <w:r w:rsidRPr="00314CB3">
        <w:rPr>
          <w:sz w:val="16"/>
        </w:rPr>
        <w:t xml:space="preserve"> the nostalgia, found in those like Carl Schmitt, for </w:t>
      </w:r>
      <w:r w:rsidRPr="00406D3A">
        <w:rPr>
          <w:rStyle w:val="StyleUnderline"/>
        </w:rPr>
        <w:t>the old ‘pluriverse’ of sovereign nation states in the face of a new universal imperium</w:t>
      </w:r>
      <w:r w:rsidRPr="00314CB3">
        <w:rPr>
          <w:sz w:val="16"/>
        </w:rPr>
        <w:t xml:space="preserve">.36 A more radical project would be aimed, </w:t>
      </w:r>
      <w:r w:rsidRPr="00406D3A">
        <w:rPr>
          <w:rStyle w:val="StyleUnderline"/>
        </w:rPr>
        <w:t>instead</w:t>
      </w:r>
      <w:r w:rsidRPr="00314CB3">
        <w:rPr>
          <w:sz w:val="16"/>
        </w:rPr>
        <w:t xml:space="preserve">, at fostering </w:t>
      </w:r>
      <w:r w:rsidRPr="00406D3A">
        <w:rPr>
          <w:rStyle w:val="StyleUnderline"/>
        </w:rPr>
        <w:t>the emergence of new autonomous political spaces,</w:t>
      </w:r>
      <w:r w:rsidRPr="00314CB3">
        <w:rPr>
          <w:sz w:val="16"/>
        </w:rPr>
        <w:t xml:space="preserve"> where communal and free relations can develop. This would involve an experimentation with </w:t>
      </w:r>
      <w:r w:rsidRPr="00406D3A">
        <w:rPr>
          <w:rStyle w:val="StyleUnderline"/>
        </w:rPr>
        <w:t>new ways of living, different non-authoritarian political practices and structures</w:t>
      </w:r>
      <w:r w:rsidRPr="00314CB3">
        <w:rPr>
          <w:sz w:val="16"/>
        </w:rPr>
        <w:t>, and even alternative economies</w:t>
      </w:r>
      <w:r w:rsidRPr="00406D3A">
        <w:rPr>
          <w:rStyle w:val="StyleUnderline"/>
        </w:rPr>
        <w:t>. For Badiou,</w:t>
      </w:r>
      <w:r w:rsidRPr="00314CB3">
        <w:rPr>
          <w:sz w:val="16"/>
        </w:rPr>
        <w:t xml:space="preserve"> a moment of separation is essential for radical politics, and, moreover, this must be theorised on a different ontological register, not that of History, but that of the Event: “</w:t>
      </w:r>
      <w:r w:rsidRPr="00406D3A">
        <w:rPr>
          <w:rStyle w:val="StyleUnderline"/>
        </w:rPr>
        <w:t>The idea of an overturning whose origin would be a state of a totality is imaginary</w:t>
      </w:r>
      <w:r w:rsidRPr="00314CB3">
        <w:rPr>
          <w:sz w:val="16"/>
        </w:rPr>
        <w:t xml:space="preserve">. Every radical transformational action originates in a point, which, inside a situation, is an evental site.”37 </w:t>
      </w:r>
      <w:r w:rsidRPr="00406D3A">
        <w:rPr>
          <w:rStyle w:val="StyleUnderline"/>
        </w:rPr>
        <w:t>The event is a moment of unpredictability which, while conditioned by history and by the situation in which it arises, is not determined by them and exceeds them</w:t>
      </w:r>
      <w:r w:rsidRPr="00314CB3">
        <w:rPr>
          <w:sz w:val="16"/>
        </w:rPr>
        <w:t xml:space="preserve">, </w:t>
      </w:r>
      <w:r w:rsidRPr="00406D3A">
        <w:rPr>
          <w:rStyle w:val="StyleUnderline"/>
        </w:rPr>
        <w:t>leading to the emergence of something entirely new.</w:t>
      </w:r>
      <w:r w:rsidRPr="00314CB3">
        <w:rPr>
          <w:sz w:val="16"/>
        </w:rPr>
        <w:t xml:space="preserve"> If we take, for instance, </w:t>
      </w:r>
      <w:r w:rsidRPr="00406D3A">
        <w:rPr>
          <w:rStyle w:val="StyleUnderline"/>
        </w:rPr>
        <w:t>the French Revolution as an event: it emerged in the context of a certain historical situation, yet could not be wholly accounted for or explained by the coordinates of that situation; it constituted a moment of rupture with the existing order in an ontological sense, creating a new and irreversible terrain for politics and thought</w:t>
      </w:r>
      <w:r w:rsidRPr="00314CB3">
        <w:rPr>
          <w:sz w:val="16"/>
        </w:rPr>
        <w:t xml:space="preserve">. Specifically, the event – whose privileged sites for Badiou are art, politics, science and love – produces a new subject: the subject who participates in the event becomes riven through with it as if touched by Grace, to use Badiou’s famous example of Saint Paul, and declares his or her commitment or fidelity to the event as a bearer of a process of truth.38 What should we make of this quasi-religious ontology of the Event as deployed by Badiou? </w:t>
      </w:r>
      <w:r w:rsidRPr="00406D3A">
        <w:rPr>
          <w:rStyle w:val="StyleUnderline"/>
        </w:rPr>
        <w:t>The notion of an event is an important one for radical politics, precisely because radical politics seeks a break with the existing order and thus implies a moment of unpredictability and disruption</w:t>
      </w:r>
      <w:r w:rsidRPr="00314CB3">
        <w:rPr>
          <w:sz w:val="16"/>
        </w:rPr>
        <w:t xml:space="preserve">, and the invention of something new and unprecedented. </w:t>
      </w:r>
      <w:r w:rsidRPr="00406D3A">
        <w:rPr>
          <w:rStyle w:val="StyleUnderline"/>
        </w:rPr>
        <w:t>Anarchism, in this sense, is a politics which, more so than Marxism, embodies this element of unpredictability</w:t>
      </w:r>
      <w:r w:rsidRPr="00314CB3">
        <w:rPr>
          <w:sz w:val="16"/>
        </w:rPr>
        <w:t xml:space="preserve">: the emphasis in anarchism is, after all, on revolutionary spontaneity. However, what is questionable and problematic in Badiou’s notion of the event is its grandeur and rarity. </w:t>
      </w:r>
      <w:r w:rsidRPr="00406D3A">
        <w:rPr>
          <w:rStyle w:val="StyleUnderline"/>
        </w:rPr>
        <w:t>For Badiou, the political event is a rare thing</w:t>
      </w:r>
      <w:r w:rsidRPr="00314CB3">
        <w:rPr>
          <w:sz w:val="16"/>
        </w:rPr>
        <w:t xml:space="preserve">, so rare, in fact, that it almost never happens. Indeed, </w:t>
      </w:r>
      <w:r w:rsidRPr="00406D3A">
        <w:rPr>
          <w:rStyle w:val="StyleUnderline"/>
        </w:rPr>
        <w:t>only</w:t>
      </w:r>
      <w:r w:rsidRPr="00314CB3">
        <w:rPr>
          <w:sz w:val="16"/>
        </w:rPr>
        <w:t xml:space="preserve"> </w:t>
      </w:r>
      <w:r w:rsidRPr="00406D3A">
        <w:rPr>
          <w:rStyle w:val="StyleUnderline"/>
        </w:rPr>
        <w:t>a few historical moments attain the status of the Event: the French Revolution, which Badiou dates from 1792 and which includes as part of its ‘sequence’ the Paris Commune of 1871; the Bolshevik Revolution of 1917; the Chinese Cultural Revolution of 1966–76, and, as part of the latter’s sequence, the student and worker uprising of May ’68 in France.</w:t>
      </w:r>
      <w:r w:rsidRPr="00314CB3">
        <w:rPr>
          <w:sz w:val="16"/>
        </w:rPr>
        <w:t xml:space="preserve"> </w:t>
      </w:r>
      <w:r w:rsidRPr="00406D3A">
        <w:rPr>
          <w:rStyle w:val="StyleUnderline"/>
        </w:rPr>
        <w:t>It is as if all radical politics ended with the Cultural Revolution</w:t>
      </w:r>
      <w:r w:rsidRPr="00314CB3">
        <w:rPr>
          <w:sz w:val="16"/>
        </w:rPr>
        <w:t xml:space="preserve">. Indeed, more recent events – events which in my view are equally important, such as the emergence of the global anticapitalist movement – are treated with a strange and unwarranted contempt by Badiou. Badiou’s notion of the Event is highly idealised and abstract, bearing a kind of haughty disregard for concrete, more everyday forms of politics. </w:t>
      </w:r>
      <w:r w:rsidRPr="00314CB3">
        <w:rPr>
          <w:rStyle w:val="StyleUnderline"/>
        </w:rPr>
        <w:t>One could say that genuine political events take place on an everyday basis: we can find genuine experiments in autonomous radical politics everywhere, in indigenous movements, land reoccupations, innovative forms of direct action, mass demonstrations, and in courageous acts of civil disobedience,</w:t>
      </w:r>
      <w:r w:rsidRPr="00314CB3">
        <w:rPr>
          <w:sz w:val="16"/>
        </w:rPr>
        <w:t xml:space="preserve"> all of which Badiou seems either oblivious to or grandly dismissive of. So while the idea of a political event is important, one should resist the temptation to romanticize and sanctify it in the way that Badiou does. </w:t>
      </w:r>
      <w:r w:rsidRPr="00314CB3">
        <w:rPr>
          <w:u w:val="single"/>
        </w:rPr>
        <w:t>One should instead affirm the ‘everydayness’ of the extraordinary – the idea that events are numerous and can take many forms</w:t>
      </w:r>
      <w:r w:rsidRPr="00314CB3">
        <w:rPr>
          <w:sz w:val="16"/>
        </w:rPr>
        <w:t xml:space="preserve">. I agree that what is needed are forms of politics that break with the existing order and produce new emancipatory practices and identities – and here I believe </w:t>
      </w:r>
      <w:r w:rsidRPr="00314CB3">
        <w:rPr>
          <w:rStyle w:val="StyleUnderline"/>
        </w:rPr>
        <w:t>anarchism is the appropriate figure today for this politics, precisely because it seeks a separation from the state order in the way that other modes of politics do not</w:t>
      </w:r>
      <w:r w:rsidRPr="00314CB3">
        <w:rPr>
          <w:sz w:val="16"/>
        </w:rPr>
        <w:t>. The problem with Badiou is that he sets such an impossibly high and abstract standard for radical politics that almost nothing in his eyes lives up to the dignity of the Event, which, for him, is akin to the Pauline miracle.39</w:t>
      </w:r>
    </w:p>
    <w:p w:rsidR="00A84C4B" w:rsidRDefault="00A84C4B" w:rsidP="00A84C4B">
      <w:pPr>
        <w:pStyle w:val="Heading4"/>
      </w:pPr>
      <w:r>
        <w:t xml:space="preserve">Perm can’t solve - Anarchy to anarchists rejects all forms of organization because of the oppression, hierarchy and leadership imposed by the state, the aff’s reliance on the state leads to no solvency.  </w:t>
      </w:r>
    </w:p>
    <w:p w:rsidR="00A84C4B" w:rsidRPr="00E55658" w:rsidRDefault="00A84C4B" w:rsidP="00A84C4B">
      <w:pPr>
        <w:rPr>
          <w:rStyle w:val="Style13ptBold"/>
        </w:rPr>
      </w:pPr>
      <w:r w:rsidRPr="00E55658">
        <w:rPr>
          <w:rStyle w:val="Style13ptBold"/>
        </w:rPr>
        <w:t xml:space="preserve">Kashefi 2016 </w:t>
      </w:r>
    </w:p>
    <w:p w:rsidR="00A84C4B" w:rsidRPr="00E55658" w:rsidRDefault="00A84C4B" w:rsidP="00A84C4B">
      <w:r w:rsidRPr="00E55658">
        <w:t>(Sirus, Graduate Program in Law Osgoode Hall Law School, “Legal Anarchism: Does Existence Need to Be Regulated by the State”)</w:t>
      </w:r>
    </w:p>
    <w:p w:rsidR="00A84C4B" w:rsidRPr="00A84C4B" w:rsidRDefault="00A84C4B" w:rsidP="00A84C4B">
      <w:pPr>
        <w:rPr>
          <w:sz w:val="16"/>
        </w:rPr>
      </w:pPr>
      <w:r w:rsidRPr="004A7983">
        <w:rPr>
          <w:rStyle w:val="StyleUnderline"/>
        </w:rPr>
        <w:t xml:space="preserve">How can we apply an anarchist alternative coexisting with the problem of organization </w:t>
      </w:r>
      <w:r w:rsidRPr="00260405">
        <w:rPr>
          <w:rFonts w:asciiTheme="minorHAnsi" w:hAnsiTheme="minorHAnsi" w:cstheme="minorHAnsi"/>
          <w:sz w:val="16"/>
        </w:rPr>
        <w:t xml:space="preserve">in the anarchist t ideologies and strategies ? In fact , the “concept” and the “application” of </w:t>
      </w:r>
      <w:r w:rsidRPr="004A7983">
        <w:rPr>
          <w:rStyle w:val="StyleUnderline"/>
        </w:rPr>
        <w:t>libertarian organization seem to be paradoxical, very</w:t>
      </w:r>
      <w:r w:rsidRPr="004A7983">
        <w:rPr>
          <w:rFonts w:asciiTheme="minorHAnsi" w:hAnsiTheme="minorHAnsi" w:cstheme="minorHAnsi"/>
          <w:u w:val="single"/>
        </w:rPr>
        <w:t xml:space="preserve"> particularly in individual anarchism that would violently resist many types of organization , advocated by the social anarchists , because of its oppression, hierarchy, leadership, dogmatism, and finally reformism instead of insurrection</w:t>
      </w:r>
      <w:r w:rsidRPr="00260405">
        <w:rPr>
          <w:rFonts w:asciiTheme="minorHAnsi" w:hAnsiTheme="minorHAnsi" w:cstheme="minorHAnsi"/>
          <w:sz w:val="16"/>
        </w:rPr>
        <w:t xml:space="preserve">. 45 For example, </w:t>
      </w:r>
      <w:r w:rsidRPr="00260405">
        <w:rPr>
          <w:rStyle w:val="StyleUnderline"/>
        </w:rPr>
        <w:t>Stirner believes that as long as an institution exists and he cannot dissolve it , h is self - appurtenance and ownness will be very remote. The fall of grassroots will thus invite him to his rise.</w:t>
      </w:r>
      <w:r w:rsidRPr="00260405">
        <w:rPr>
          <w:rFonts w:asciiTheme="minorHAnsi" w:hAnsiTheme="minorHAnsi" w:cstheme="minorHAnsi"/>
          <w:sz w:val="16"/>
        </w:rPr>
        <w:t xml:space="preserve"> As far as “social duties” are generally concerned, neither God nor humanity prescribes his relation to men, but he gives himself this position. Thus, he has no duty to others, as he has a duty even to himself ( such as self - preservation, and therefor e not suicide) only so long as he distinguishes himself from himself ( his immortal soul from his earthly existence, etc.). 46 However, the anti - organizational ideas do not actually limit to the individual libertarians . For example</w:t>
      </w:r>
      <w:r w:rsidRPr="00260405">
        <w:rPr>
          <w:rStyle w:val="StyleUnderline"/>
        </w:rPr>
        <w:t>, Ciancabilla , one of the important socialist figures of the anarchist movement in the nineteenth century, argued that the anarchists do not establish fixed dogmas to follow</w:t>
      </w:r>
      <w:r w:rsidRPr="00260405">
        <w:rPr>
          <w:rFonts w:asciiTheme="minorHAnsi" w:hAnsiTheme="minorHAnsi" w:cstheme="minorHAnsi"/>
          <w:sz w:val="16"/>
        </w:rPr>
        <w:t xml:space="preserve">. Since the general lines of tactics manifest in a hundred various forms of applications with a thousand varying particulars. </w:t>
      </w:r>
      <w:r w:rsidRPr="004A7983">
        <w:rPr>
          <w:rStyle w:val="StyleUnderline"/>
        </w:rPr>
        <w:t>The anarchists do not therefore want tactical programs, and they do not consequently want organization. They nonetheless come together spontaneously</w:t>
      </w:r>
      <w:r w:rsidRPr="00260405">
        <w:rPr>
          <w:rFonts w:asciiTheme="minorHAnsi" w:hAnsiTheme="minorHAnsi" w:cstheme="minorHAnsi"/>
          <w:sz w:val="16"/>
        </w:rPr>
        <w:t xml:space="preserve"> , without any permanent criteria, </w:t>
      </w:r>
      <w:r w:rsidRPr="004A7983">
        <w:rPr>
          <w:rStyle w:val="StyleUnderline"/>
        </w:rPr>
        <w:t>according to the momentary affinity groups or a specific goal</w:t>
      </w:r>
      <w:r w:rsidRPr="00260405">
        <w:rPr>
          <w:rFonts w:asciiTheme="minorHAnsi" w:hAnsiTheme="minorHAnsi" w:cstheme="minorHAnsi"/>
          <w:sz w:val="16"/>
        </w:rPr>
        <w:t xml:space="preserve"> . They permanently change these groups as soon as the goal for which they had associated finishe s, and new needs and aims push them to seek new collaborators. 47 As a result, Galleani invoked Merlino who had observed the decomposition and agony of the anarchist movements stemming from the conflict between the individualist anarchists and the anarchist organizers. The individualists miss the concept of retaliation as the spirit of anarchist action , and can not find a better way to act and to sustain an organization that they reject . On the contrary, the organizers are un able to find a type of organization compatible with the anarchist principles. 48 Galleani himself incarnated such a libertarian diallema. He argued that t he anarchists should enroll in a labo u r organization whenever they think it is useful to their struggle and possible to do under well - defined pledges and r eservations . Pledge number one: as they are anarchists outside the organization, they should remain anarchists inside it. First reservation: they should never be a part of the leadership, but always in the opposition without assuming any responsibility in running the union. This is an elementary position of coherence for them . 49 Guillaume had accordingly stated that the anarchist organizational forms and procedures greatly vary in relation to the prefer ences of the associated workers, a s long as they conform to the principles of equality and justice , the administration o f the community and election by all members, entrusted either to an individual or to a commission of many members. 50 </w:t>
      </w:r>
      <w:r w:rsidRPr="00260405">
        <w:rPr>
          <w:rStyle w:val="StyleUnderline"/>
        </w:rPr>
        <w:t>On the one side, the anarchists reject an organized authority. For example, Professor Comfort has argu ed that “every appeal to organized force” is a retroactive or counter - revolutionary process , and tends to generate tyranny because of its inevitable deterioration of individual responsibility</w:t>
      </w:r>
      <w:r w:rsidRPr="00260405">
        <w:rPr>
          <w:rFonts w:asciiTheme="minorHAnsi" w:hAnsiTheme="minorHAnsi" w:cstheme="minorHAnsi"/>
          <w:sz w:val="16"/>
        </w:rPr>
        <w:t xml:space="preserve">. 51 On the other side, all anarchists h ave highlighted “cooperation” and “mutuality” among individuals and groups in their social, political , and economic views and practices , 52 which signifies “ the principle of agreement and contract ” that I will later analyze. Contrary to some Marxists, Professor Bankowski has stated , there is no distinction between “organization” and the “control of production”. However, the anarchists, like the Marxists, believe that the principal problem stems from the fact that the few owns the means of production as established by the rights of “ private ownership ” guaranteeing domination. 53 McQuinn has detailed the problems of anarchist organization according to leftist anarchism </w:t>
      </w:r>
      <w:r w:rsidRPr="00260405">
        <w:rPr>
          <w:rStyle w:val="StyleUnderline"/>
        </w:rPr>
        <w:t xml:space="preserve">. The left mainstream has been explicitly hierarchical, authoritarian , and Statist since the French Revolution and the Jacobins. Even the anarchists or , at least , the leftist libertarians have not been immune to organizational fetishism. </w:t>
      </w:r>
      <w:r w:rsidRPr="00260405">
        <w:rPr>
          <w:rFonts w:asciiTheme="minorHAnsi" w:hAnsiTheme="minorHAnsi" w:cstheme="minorHAnsi"/>
          <w:sz w:val="16"/>
        </w:rPr>
        <w:t xml:space="preserve">Because of their genuine concern for helping to create the conditions for their world, the </w:t>
      </w:r>
      <w:r w:rsidRPr="00260405">
        <w:rPr>
          <w:rStyle w:val="StyleUnderline"/>
        </w:rPr>
        <w:t>leftist organizational imperative is too often mistaken for a healthy underlying strategy that the unethical or power - hungry authoritarian leftists have unfortunately undermined and discredited</w:t>
      </w:r>
      <w:r w:rsidRPr="00260405">
        <w:rPr>
          <w:rFonts w:asciiTheme="minorHAnsi" w:hAnsiTheme="minorHAnsi" w:cstheme="minorHAnsi"/>
          <w:sz w:val="16"/>
        </w:rPr>
        <w:t xml:space="preserve">. All various forms of left </w:t>
      </w:r>
      <w:r w:rsidRPr="00260405">
        <w:rPr>
          <w:sz w:val="16"/>
        </w:rPr>
        <w:t xml:space="preserve">anarchism attempt to synthesize the aspects of left organi zationalism with the as pects of anarchist organization, a nd all th ese synthesis aspects require some degree of sacrificing anarchist theory, practice , and v alues in exchange for an anticipated increase in either ideological appeal or practical power. In or der to prevent further defeats, the </w:t>
      </w:r>
      <w:r w:rsidRPr="00260405">
        <w:rPr>
          <w:rStyle w:val="StyleUnderline"/>
        </w:rPr>
        <w:t xml:space="preserve">leftist anarchists can consciously construct their practice on consistent principles of “ self - organization </w:t>
      </w:r>
      <w:r w:rsidRPr="00260405">
        <w:rPr>
          <w:sz w:val="16"/>
        </w:rPr>
        <w:t>” , always with as few compromises as possible, and with a clear eye on their goals. 54 The problems related to organ ization are not certainly new among the anarchists. For example,</w:t>
      </w:r>
      <w:r w:rsidRPr="00260405">
        <w:rPr>
          <w:rStyle w:val="StyleUnderline"/>
        </w:rPr>
        <w:t xml:space="preserve"> the International Anarchist Congress of 1907 concerned particularly the organization of the anarchist movement and syndicalism. During the Congress, Dunois argued the anarchist comrades were almost unanimously hostile to any idea of organization</w:t>
      </w:r>
      <w:r w:rsidRPr="00260405">
        <w:rPr>
          <w:sz w:val="16"/>
        </w:rPr>
        <w:t xml:space="preserve"> since a long time ago . Many anarchists came back to idealism and individualism. There was </w:t>
      </w:r>
      <w:r w:rsidRPr="00260405">
        <w:rPr>
          <w:rStyle w:val="StyleUnderline"/>
        </w:rPr>
        <w:t>renewed interest in the old themes of justice, liberty, brotherhood , and the emancipatory omnipotence of the idea of the world occurred in 1848 .</w:t>
      </w:r>
      <w:r w:rsidRPr="00260405">
        <w:rPr>
          <w:sz w:val="16"/>
        </w:rPr>
        <w:t xml:space="preserve"> </w:t>
      </w:r>
      <w:r w:rsidRPr="00260405">
        <w:rPr>
          <w:rStyle w:val="StyleUnderline"/>
        </w:rPr>
        <w:t>At the same time, the individual was exalted</w:t>
      </w:r>
      <w:r w:rsidRPr="00260405">
        <w:rPr>
          <w:sz w:val="16"/>
        </w:rPr>
        <w:t xml:space="preserve">, in an English manner, </w:t>
      </w:r>
      <w:r w:rsidRPr="00260405">
        <w:rPr>
          <w:rStyle w:val="StyleUnderline"/>
        </w:rPr>
        <w:t>against the State and every form of organiza tion viewed as a form of oppression and mental exploitation. The goal of an organization is both thought and a ction</w:t>
      </w:r>
      <w:r w:rsidRPr="00260405">
        <w:rPr>
          <w:sz w:val="16"/>
        </w:rPr>
        <w:t>. Although the individualists are obstinately and systematically hostile to any type of organization , anarchism was historically born through the development of socialism and federalism, which signifies a society “ organized ” without political authorit y. Finally, a narchism can exist in more or less every sphere of action: in anti - militarist movement, workers’ unions, popular universities, among anti - clericalist free thinkers, etc. The s e specifically anarchist movement s will spontaneously arise from liber tarian groups and the ir federation. T he anarchist organization should group together , around a programme of concrete and practical action, all comrades who accept anarchist principles and want to work with each other according to anarchist methods. 5</w:t>
      </w:r>
    </w:p>
    <w:p w:rsidR="00DB26D9" w:rsidRDefault="00DB26D9" w:rsidP="00DB26D9">
      <w:pPr>
        <w:pStyle w:val="Heading2"/>
      </w:pPr>
      <w:r>
        <w:t>Framework</w:t>
      </w:r>
    </w:p>
    <w:p w:rsidR="00DB26D9" w:rsidRPr="001C6E9D" w:rsidRDefault="00DB26D9" w:rsidP="00DB26D9"/>
    <w:p w:rsidR="00DB26D9" w:rsidRDefault="00DB26D9" w:rsidP="00DB26D9">
      <w:pPr>
        <w:pStyle w:val="Heading3"/>
      </w:pPr>
      <w:r>
        <w:t>FW - Methedological Nationalism DA</w:t>
      </w:r>
    </w:p>
    <w:p w:rsidR="00DB26D9" w:rsidRDefault="00DB26D9" w:rsidP="00DB26D9">
      <w:pPr>
        <w:pStyle w:val="Heading4"/>
      </w:pPr>
      <w:r>
        <w:t xml:space="preserve">Reject the affs policy only focus – it leads to state cooption, limited knowledge of the world, and serial policy failure – vote negative to prioritize a scholarship through the analysis of power </w:t>
      </w:r>
    </w:p>
    <w:p w:rsidR="00DB26D9" w:rsidRPr="006E1429" w:rsidRDefault="00DB26D9" w:rsidP="00DB26D9">
      <w:r>
        <w:rPr>
          <w:rStyle w:val="Style13ptBold"/>
        </w:rPr>
        <w:t xml:space="preserve">SAMPSON </w:t>
      </w:r>
      <w:r w:rsidRPr="00E72FFE">
        <w:rPr>
          <w:rStyle w:val="Style13ptBold"/>
        </w:rPr>
        <w:t>13</w:t>
      </w:r>
      <w:r w:rsidRPr="00E72FFE">
        <w:t>, Robyn Sampson is the Acting Director of the International Detention Coalition and an Adjunct Research Fellow with the Swinburne Institute for Social Research at Swinburne University of Technology. “Embodied borders: Biopolitics, knowledge mobilisation and alternatives to immigration detention”https://www.researchgate.net/profile/Robyn_Sampson/publication/263890385_Embodied_</w:t>
      </w:r>
      <w:r>
        <w:t xml:space="preserve"> </w:t>
      </w:r>
      <w:r w:rsidRPr="00E72FFE">
        <w:t>borders_Biopolitics_knowledge_mobilisation_and_alternatives_to_immigration_detention/links/0f31753c4795a17ac5000000.pdf</w:t>
      </w:r>
      <w:r>
        <w:t xml:space="preserve"> //Misbah </w:t>
      </w:r>
    </w:p>
    <w:p w:rsidR="00DB26D9" w:rsidRPr="008A502E" w:rsidRDefault="00DB26D9" w:rsidP="00DB26D9">
      <w:pPr>
        <w:rPr>
          <w:sz w:val="16"/>
        </w:rPr>
      </w:pPr>
      <w:r w:rsidRPr="008A502E">
        <w:rPr>
          <w:sz w:val="16"/>
        </w:rPr>
        <w:t xml:space="preserve">The growing interest in alternatives, and the overview of the trends, highlights the need for current, in-depth research on this issue. </w:t>
      </w:r>
      <w:r w:rsidRPr="001C6E9D">
        <w:rPr>
          <w:rStyle w:val="StyleUnderline"/>
        </w:rPr>
        <w:t xml:space="preserve">However, at this point it is worth stopping to consider the inherent challenges of pursuing policy-driven research. Government policies are, by definition, employed in the service of the state. Consequently, research that focuses on migration as an area of government policy can be unwittingly </w:t>
      </w:r>
      <w:r w:rsidRPr="001C6E9D">
        <w:rPr>
          <w:rStyle w:val="Emphasis"/>
        </w:rPr>
        <w:t>co-opted</w:t>
      </w:r>
      <w:r w:rsidRPr="001C6E9D">
        <w:rPr>
          <w:rStyle w:val="StyleUnderline"/>
        </w:rPr>
        <w:t xml:space="preserve"> into state-centric viewpoints (Castles, 2007; Glick Schiller, 2010). This can lead to a </w:t>
      </w:r>
      <w:r w:rsidRPr="001C6E9D">
        <w:rPr>
          <w:rStyle w:val="Emphasis"/>
        </w:rPr>
        <w:t>“methodological nationalism”</w:t>
      </w:r>
      <w:r w:rsidRPr="001C6E9D">
        <w:rPr>
          <w:rStyle w:val="StyleUnderline"/>
        </w:rPr>
        <w:t xml:space="preserve"> in which research attempts to assuage state concerns relating to certain aspects of migration which are considered a threat to state integrity (Wimmer and Glick Schiller, 2002a; 2002b). Such a propensity for uncritical engagement of the use of states as a unit of analysis further </w:t>
      </w:r>
      <w:r w:rsidRPr="001C6E9D">
        <w:rPr>
          <w:rStyle w:val="Emphasis"/>
        </w:rPr>
        <w:t>naturalises states as the basis of human organisation</w:t>
      </w:r>
      <w:r w:rsidRPr="001C6E9D">
        <w:rPr>
          <w:rStyle w:val="StyleUnderline"/>
        </w:rPr>
        <w:t xml:space="preserve"> and territorial distribution as depicted in the opening paragraphs of the thesis. In order to avoid the limitations and pitfalls that this entails, Glick Schiller (2010) argues </w:t>
      </w:r>
      <w:r w:rsidRPr="001C6E9D">
        <w:rPr>
          <w:rStyle w:val="Emphasis"/>
        </w:rPr>
        <w:t>scholars should move towards an analysis of international power relations as the basis for analysis within migration studies</w:t>
      </w:r>
      <w:r w:rsidRPr="001C6E9D">
        <w:rPr>
          <w:rStyle w:val="StyleUnderline"/>
        </w:rPr>
        <w:t xml:space="preserve">, thereby recognising the ways in which states and migrants alike are constituted and shaped by global networks. A second pitfall of policy-driven research is that the categories developed and used by policy makers can diminish the ability of researchers </w:t>
      </w:r>
      <w:r w:rsidRPr="001C6E9D">
        <w:rPr>
          <w:rStyle w:val="Emphasis"/>
        </w:rPr>
        <w:t>to see beyond these categories</w:t>
      </w:r>
      <w:r w:rsidRPr="001C6E9D">
        <w:rPr>
          <w:rStyle w:val="StyleUnderline"/>
        </w:rPr>
        <w:t xml:space="preserve">, to resist and undermine the </w:t>
      </w:r>
      <w:r w:rsidRPr="001C6E9D">
        <w:rPr>
          <w:rStyle w:val="Emphasis"/>
        </w:rPr>
        <w:t>assumptions</w:t>
      </w:r>
      <w:r w:rsidRPr="001C6E9D">
        <w:rPr>
          <w:rStyle w:val="StyleUnderline"/>
        </w:rPr>
        <w:t xml:space="preserve"> which underlie their construction </w:t>
      </w:r>
      <w:r w:rsidRPr="001C6E9D">
        <w:rPr>
          <w:rStyle w:val="Emphasis"/>
        </w:rPr>
        <w:t>and to develop new ways of thinking</w:t>
      </w:r>
      <w:r w:rsidRPr="001C6E9D">
        <w:rPr>
          <w:rStyle w:val="StyleUnderline"/>
        </w:rPr>
        <w:t xml:space="preserve"> about their field of enquiry </w:t>
      </w:r>
      <w:r w:rsidRPr="008A502E">
        <w:rPr>
          <w:sz w:val="16"/>
        </w:rPr>
        <w:t xml:space="preserve">(Bakewell, 2008; Castles, 2007; Lindley, 2010). </w:t>
      </w:r>
      <w:r w:rsidRPr="001C6E9D">
        <w:rPr>
          <w:rStyle w:val="StyleUnderline"/>
        </w:rPr>
        <w:t xml:space="preserve">Castles argues the narrow focus of such research can lead to “simplistic, short-term remedies to complex, long-term social processes” (2007: 363). He goes further, arguing that “[p]olicy-driven research is not only bad social science – </w:t>
      </w:r>
      <w:r w:rsidRPr="001C6E9D">
        <w:rPr>
          <w:rStyle w:val="Emphasis"/>
        </w:rPr>
        <w:t>it is also a poor guide to successful policy formation”</w:t>
      </w:r>
      <w:r w:rsidRPr="001C6E9D">
        <w:rPr>
          <w:rStyle w:val="StyleUnderline"/>
        </w:rPr>
        <w:t xml:space="preserve"> </w:t>
      </w:r>
      <w:r w:rsidRPr="008A502E">
        <w:rPr>
          <w:sz w:val="16"/>
        </w:rPr>
        <w:t xml:space="preserve">(Castles, 2007: 363). However, Van Hear (2012) argues that the influence of ideas is not unidirectional. In reflecting on forced migration research, he finds scholars also influence the thinking of policy makers and the public as concepts move between, and are transformed by, these different spheres. </w:t>
      </w:r>
    </w:p>
    <w:p w:rsidR="00DB26D9" w:rsidRDefault="008A502E" w:rsidP="00DB26D9">
      <w:pPr>
        <w:pStyle w:val="Heading3"/>
      </w:pPr>
      <w:r>
        <w:t>Framework—</w:t>
      </w:r>
      <w:r w:rsidR="00DB26D9">
        <w:t>Anti Citizenship Pedagogy</w:t>
      </w:r>
    </w:p>
    <w:p w:rsidR="00DB26D9" w:rsidRDefault="008A502E" w:rsidP="00DB26D9">
      <w:pPr>
        <w:pStyle w:val="Heading4"/>
      </w:pPr>
      <w:r>
        <w:t>Our pedagogy must deconstruct conceptions of citizenship that are used to violently differentiate between beings- a biopolitical technology intrinsic to the production of bare life.</w:t>
      </w:r>
    </w:p>
    <w:p w:rsidR="00DB26D9" w:rsidRDefault="00DB26D9" w:rsidP="00DB26D9">
      <w:r w:rsidRPr="00CF6E20">
        <w:rPr>
          <w:rStyle w:val="Style13ptBold"/>
        </w:rPr>
        <w:t>Hung 12</w:t>
      </w:r>
      <w:r>
        <w:t>, Ruyu Hung: University of Cambridge, Cambridge Journal of Education Vol. 42, No. 1, March 2012, 37–51, Date Accessed 7/27/18, ESC</w:t>
      </w:r>
    </w:p>
    <w:p w:rsidR="00DB26D9" w:rsidRDefault="00DB26D9" w:rsidP="00DB26D9">
      <w:pPr>
        <w:rPr>
          <w:rStyle w:val="StyleUnderline"/>
        </w:rPr>
      </w:pPr>
      <w:r w:rsidRPr="008A502E">
        <w:rPr>
          <w:sz w:val="16"/>
        </w:rPr>
        <w:t xml:space="preserve">Finally, I propose different suggestions for human rights education and citizenship education separately. For human rights facilitators, the </w:t>
      </w:r>
      <w:r w:rsidRPr="00420ADA">
        <w:rPr>
          <w:rStyle w:val="StyleUnderline"/>
        </w:rPr>
        <w:t>teaching and learning should take the diverse and dynamic life process of individuals into consideration. Educators should bear in mind that ‘being human’ is an individual, unique and irreplaceable living process, which needs to be realised in every moment of acting, living and learning. Every human being is entitled to human rights, no matter whom and what he/she is, no matter how he/she acts.</w:t>
      </w:r>
      <w:r w:rsidRPr="008A502E">
        <w:rPr>
          <w:sz w:val="16"/>
        </w:rPr>
        <w:t xml:space="preserve"> I do not mean to provide a monadic or solipsist perspective for the understanding of education for human rights but only suggest a body-subject-related and intersubjective perspective. This view includes surroundings and the other as parts of our process of living, as parts of our ‘being human.’ ‘Being human’ as living through/with/of one’s body is the minimal, humble but sufficient condition for one to enjoy human rights. Human rights </w:t>
      </w:r>
      <w:r w:rsidRPr="00420ADA">
        <w:rPr>
          <w:rStyle w:val="StyleUnderline"/>
        </w:rPr>
        <w:t>educators should teach pupils to respect and improve human rights based on the minimal condition common to all: every human being deserves rights simply because he or she is a member of the species Homo sapiens.</w:t>
      </w:r>
      <w:r w:rsidR="008A502E">
        <w:rPr>
          <w:rStyle w:val="StyleUnderline"/>
        </w:rPr>
        <w:t xml:space="preserve"> </w:t>
      </w:r>
      <w:r w:rsidRPr="008A502E">
        <w:rPr>
          <w:sz w:val="16"/>
        </w:rPr>
        <w:t xml:space="preserve">Regarding citizenship education, educators should be aware of the intolerance, discrimination and exclusiveness implied in the idea of citizenship. The aim of citizenship education is to build membership and solidarity, which is important in a community and cannot be denied. The point is that </w:t>
      </w:r>
      <w:r w:rsidRPr="00420ADA">
        <w:rPr>
          <w:rStyle w:val="StyleUnderline"/>
        </w:rPr>
        <w:t>there are always people who are outsiders, foreigners, or strangers. Those who cannot be domesticated or institutionalised could be non-citizens but should not be taken as half or unqualified human beings.</w:t>
      </w:r>
      <w:r w:rsidRPr="008A502E">
        <w:rPr>
          <w:sz w:val="16"/>
        </w:rPr>
        <w:t xml:space="preserve"> </w:t>
      </w:r>
      <w:r w:rsidRPr="00420ADA">
        <w:rPr>
          <w:rStyle w:val="StyleUnderline"/>
        </w:rPr>
        <w:t>What is more important is to recognise that the definitions of citizen and citizenship are results of temporary consensus of the society; they are changing all the time and people, who are not suited to them, can always be found</w:t>
      </w:r>
      <w:r w:rsidRPr="008A502E">
        <w:rPr>
          <w:sz w:val="16"/>
        </w:rPr>
        <w:t xml:space="preserve">. Drawing on the Dutch political theorist Herman van Gunsteren, Balibar proposes an insightful understanding of citizenship and the contextualised community: ‘[A]ll political communities today … are communities of fate … They are communities already including difference and conflict, where heterogeneous people and groups have been “thrown” by history and economics next to each other’ (2001, p. 28). Based on this, </w:t>
      </w:r>
      <w:r w:rsidRPr="00420ADA">
        <w:rPr>
          <w:rStyle w:val="StyleUnderline"/>
        </w:rPr>
        <w:t>citizenship or civility is a concept under construction, in the making, rather than a fixed legal status and should not be taken as a certain criterion for imposing discrimination.</w:t>
      </w:r>
      <w:r w:rsidR="008A502E">
        <w:rPr>
          <w:rStyle w:val="StyleUnderline"/>
        </w:rPr>
        <w:t xml:space="preserve"> </w:t>
      </w:r>
      <w:r w:rsidRPr="008A502E">
        <w:rPr>
          <w:sz w:val="16"/>
        </w:rPr>
        <w:t>All in all</w:t>
      </w:r>
      <w:r w:rsidRPr="00420ADA">
        <w:rPr>
          <w:rStyle w:val="StyleUnderline"/>
        </w:rPr>
        <w:t>, I suggest that educators engage themselves in a form of pedagogy by acknowledging, even welcoming difference and otherness rooted in living processes not only of human beings but also of all kinds of living beings.</w:t>
      </w:r>
      <w:r w:rsidRPr="008A502E">
        <w:rPr>
          <w:sz w:val="16"/>
        </w:rPr>
        <w:t xml:space="preserve"> Schools are not conceived as static sites for the normalisation, standardisation, socialisation and politicalisation or ‘citification’ of young generations, but rather a flexible space within which individual embodied, dynamic engagement and participation can freely take place, a site within which individuals are encouraged to challenge and confront the established bounds, limits and stereotypes imposed on people. The previous exploration points towards an approach to education implying going beyond tolerance: welcome – for a broader range of differences in real situations. </w:t>
      </w:r>
      <w:r w:rsidRPr="00420ADA">
        <w:rPr>
          <w:rStyle w:val="StyleUnderline"/>
        </w:rPr>
        <w:t>This understanding might lead education for human rights as well as for citizenship towards a wider, more open and freer future.</w:t>
      </w:r>
    </w:p>
    <w:p w:rsidR="00B068D2" w:rsidRDefault="00B068D2" w:rsidP="00B068D2">
      <w:pPr>
        <w:pStyle w:val="Heading4"/>
      </w:pPr>
      <w:r>
        <w:t>Voting negative forwards a critical pedagogy within debate that challenges the institutions at the root of oppression. The state is responsible for the hierarchical structures of power that are behind systems oppression</w:t>
      </w:r>
    </w:p>
    <w:p w:rsidR="00B068D2" w:rsidRDefault="00B068D2" w:rsidP="00B068D2">
      <w:pPr>
        <w:rPr>
          <w:b/>
          <w:sz w:val="26"/>
          <w:szCs w:val="26"/>
        </w:rPr>
      </w:pPr>
      <w:r>
        <w:rPr>
          <w:b/>
          <w:sz w:val="26"/>
          <w:szCs w:val="26"/>
        </w:rPr>
        <w:t xml:space="preserve">DeLeon &amp; Love 2009 </w:t>
      </w:r>
    </w:p>
    <w:p w:rsidR="00B068D2" w:rsidRPr="000E4AA8" w:rsidRDefault="00B068D2" w:rsidP="00B068D2">
      <w:r w:rsidRPr="000E4AA8">
        <w:t>(Abraham, Ph.D., assistant professor at the University of Rochester in the Margaret Warner Graduate School of Education and Human Development, Kurt, Professor of Teacher Education Central Connecticut State University, “Anarchist theory as radical critique: challenging hierarchies and domination in the social and “hard” sciences</w:t>
      </w:r>
      <w:r>
        <w:t>”</w:t>
      </w:r>
      <w:r w:rsidRPr="000E4AA8">
        <w:t>,</w:t>
      </w:r>
      <w:bookmarkStart w:id="0" w:name="_Hlk520815666"/>
      <w:r w:rsidRPr="000E4AA8">
        <w:t xml:space="preserve"> Contemporary Anarchist Studie</w:t>
      </w:r>
      <w:r>
        <w:t>s, Section 3, part 15, page 159</w:t>
      </w:r>
      <w:r w:rsidRPr="000E4AA8">
        <w:t>)</w:t>
      </w:r>
    </w:p>
    <w:bookmarkEnd w:id="0"/>
    <w:p w:rsidR="00B068D2" w:rsidRPr="000E4AA8" w:rsidRDefault="00B068D2" w:rsidP="00B068D2">
      <w:pPr>
        <w:rPr>
          <w:rFonts w:asciiTheme="minorHAnsi" w:hAnsiTheme="minorHAnsi" w:cstheme="minorHAnsi"/>
          <w:sz w:val="14"/>
        </w:rPr>
      </w:pPr>
      <w:r w:rsidRPr="000E4AA8">
        <w:rPr>
          <w:rFonts w:asciiTheme="minorHAnsi" w:hAnsiTheme="minorHAnsi" w:cstheme="minorHAnsi"/>
          <w:sz w:val="14"/>
          <w:szCs w:val="20"/>
        </w:rPr>
        <w:t xml:space="preserve">Although the past twenty years in the United States has seen enormously repressive legislation enacted in the name of “security” or to guarantee that “no child will be left behind,” radical political struggles have gained intensity to resist the neo-liberal era that we find ourselves currently in today (Day 2004). But, as two scholars in the field of education, anarchist theory excites us in ways that other radical theories have been unable to capture. Unfortunately, anarchist theory has been omitted when scholars have conceptualized radical pedagogies in education. Although education, we would argue, has always been an integral component to anarchist theory, it has been glaringly overlooked in how we have conceptualized “critical theory” in education. In education, the dominant radical paradigm is critical pedagogy. </w:t>
      </w:r>
      <w:r w:rsidRPr="00193A38">
        <w:rPr>
          <w:rFonts w:asciiTheme="minorHAnsi" w:hAnsiTheme="minorHAnsi" w:cstheme="minorHAnsi"/>
          <w:sz w:val="20"/>
          <w:szCs w:val="20"/>
          <w:u w:val="single"/>
        </w:rPr>
        <w:t>Critical pedagogy is a framework that allows teachers to challenge social</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problems, build democratic classroom communities, encourage social activism,</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and deconstruct ideology that students encounter on a daily basis</w:t>
      </w:r>
      <w:r w:rsidRPr="000E4AA8">
        <w:rPr>
          <w:rFonts w:asciiTheme="minorHAnsi" w:hAnsiTheme="minorHAnsi" w:cstheme="minorHAnsi"/>
          <w:sz w:val="14"/>
          <w:szCs w:val="20"/>
        </w:rPr>
        <w:t xml:space="preserve"> (Kincheloe 2004; McLaren 1994). </w:t>
      </w:r>
      <w:r w:rsidRPr="00193A38">
        <w:rPr>
          <w:rFonts w:asciiTheme="minorHAnsi" w:hAnsiTheme="minorHAnsi" w:cstheme="minorHAnsi"/>
          <w:sz w:val="20"/>
          <w:szCs w:val="20"/>
          <w:u w:val="single"/>
        </w:rPr>
        <w:t>Critical pedagogy demands one to be critical of power structures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as they are embedded in history, government, capitalism, and the mass media</w:t>
      </w:r>
      <w:r>
        <w:rPr>
          <w:rFonts w:asciiTheme="minorHAnsi" w:hAnsiTheme="minorHAnsi" w:cstheme="minorHAnsi"/>
          <w:sz w:val="20"/>
          <w:szCs w:val="20"/>
          <w:u w:val="single"/>
        </w:rPr>
        <w:t xml:space="preserve"> </w:t>
      </w:r>
      <w:r w:rsidRPr="000E4AA8">
        <w:rPr>
          <w:rFonts w:asciiTheme="minorHAnsi" w:hAnsiTheme="minorHAnsi" w:cstheme="minorHAnsi"/>
          <w:sz w:val="14"/>
          <w:szCs w:val="20"/>
        </w:rPr>
        <w:t xml:space="preserve">(Kincheloe 2004; Shor and Pari 1999). Although we feel that anarchist theory adds to critical pedagogy, </w:t>
      </w:r>
      <w:r w:rsidRPr="00193A38">
        <w:rPr>
          <w:rFonts w:asciiTheme="minorHAnsi" w:hAnsiTheme="minorHAnsi" w:cstheme="minorHAnsi"/>
          <w:sz w:val="20"/>
          <w:szCs w:val="20"/>
          <w:u w:val="single"/>
        </w:rPr>
        <w:t>we wanted to explore ways that anarchism can inform a</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theoretical and epistemological critique of social studies and the “hard” sciences.</w:t>
      </w:r>
      <w:r>
        <w:rPr>
          <w:rFonts w:asciiTheme="minorHAnsi" w:hAnsiTheme="minorHAnsi" w:cstheme="minorHAnsi"/>
          <w:sz w:val="20"/>
          <w:szCs w:val="20"/>
          <w:u w:val="single"/>
        </w:rPr>
        <w:t xml:space="preserve"> </w:t>
      </w:r>
      <w:r w:rsidRPr="000E4AA8">
        <w:rPr>
          <w:rFonts w:asciiTheme="minorHAnsi" w:hAnsiTheme="minorHAnsi" w:cstheme="minorHAnsi"/>
          <w:sz w:val="14"/>
          <w:szCs w:val="20"/>
        </w:rPr>
        <w:t xml:space="preserve">Our </w:t>
      </w:r>
      <w:r w:rsidRPr="00193A38">
        <w:rPr>
          <w:rFonts w:asciiTheme="minorHAnsi" w:hAnsiTheme="minorHAnsi" w:cstheme="minorHAnsi"/>
          <w:sz w:val="20"/>
          <w:szCs w:val="20"/>
          <w:u w:val="single"/>
        </w:rPr>
        <w:t>fields of study</w:t>
      </w:r>
      <w:r w:rsidRPr="000E4AA8">
        <w:rPr>
          <w:rFonts w:asciiTheme="minorHAnsi" w:hAnsiTheme="minorHAnsi" w:cstheme="minorHAnsi"/>
          <w:sz w:val="14"/>
          <w:szCs w:val="20"/>
        </w:rPr>
        <w:t xml:space="preserve"> (secondary social studies and science education) </w:t>
      </w:r>
      <w:r w:rsidRPr="00193A38">
        <w:rPr>
          <w:rFonts w:asciiTheme="minorHAnsi" w:hAnsiTheme="minorHAnsi" w:cstheme="minorHAnsi"/>
          <w:sz w:val="20"/>
          <w:szCs w:val="20"/>
          <w:u w:val="single"/>
        </w:rPr>
        <w:t>are rooted</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in historically oppressive paradigms</w:t>
      </w:r>
      <w:r w:rsidRPr="000E4AA8">
        <w:rPr>
          <w:rFonts w:asciiTheme="minorHAnsi" w:hAnsiTheme="minorHAnsi" w:cstheme="minorHAnsi"/>
          <w:sz w:val="14"/>
          <w:szCs w:val="20"/>
        </w:rPr>
        <w:t xml:space="preserve"> (Code 1991; Ross 2006). For clarification, </w:t>
      </w:r>
      <w:r w:rsidRPr="00193A38">
        <w:rPr>
          <w:rFonts w:asciiTheme="minorHAnsi" w:hAnsiTheme="minorHAnsi" w:cstheme="minorHAnsi"/>
          <w:sz w:val="20"/>
          <w:szCs w:val="20"/>
          <w:u w:val="single"/>
        </w:rPr>
        <w:t>social studies in the United States have meant the study of history</w:t>
      </w:r>
      <w:r w:rsidRPr="000E4AA8">
        <w:rPr>
          <w:rFonts w:asciiTheme="minorHAnsi" w:hAnsiTheme="minorHAnsi" w:cstheme="minorHAnsi"/>
          <w:sz w:val="14"/>
          <w:szCs w:val="20"/>
        </w:rPr>
        <w:t xml:space="preserve"> (both US and global), </w:t>
      </w:r>
      <w:r w:rsidRPr="00193A38">
        <w:rPr>
          <w:rFonts w:asciiTheme="minorHAnsi" w:hAnsiTheme="minorHAnsi" w:cstheme="minorHAnsi"/>
          <w:sz w:val="20"/>
          <w:szCs w:val="20"/>
          <w:u w:val="single"/>
        </w:rPr>
        <w:t>civic governance, sociology, geography, world cultures, and economics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and other social sciences and humanities, like anthropology and cultural</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studies</w:t>
      </w:r>
      <w:r w:rsidRPr="000E4AA8">
        <w:rPr>
          <w:rFonts w:asciiTheme="minorHAnsi" w:hAnsiTheme="minorHAnsi" w:cstheme="minorHAnsi"/>
          <w:sz w:val="14"/>
          <w:szCs w:val="20"/>
        </w:rPr>
        <w:t xml:space="preserve"> (Zevin 2007). </w:t>
      </w:r>
      <w:r w:rsidRPr="00193A38">
        <w:rPr>
          <w:rFonts w:asciiTheme="minorHAnsi" w:hAnsiTheme="minorHAnsi" w:cstheme="minorHAnsi"/>
          <w:sz w:val="20"/>
          <w:szCs w:val="20"/>
          <w:u w:val="single"/>
        </w:rPr>
        <w:t>The “hard” sciences we are defining as those that are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traditionally described as using a scientific method for “objective” research, such</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as the earth, biological, chemical, and physical sciences. Both content areas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contain glaring omissions, such as questions concerning social organization, the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implicit acceptance of hierarchies, the subjectivities of researchers, and critiques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of “objectivity.” With these present, we decided to focus on key areas where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we believe oppression is legitimated, such as the hierarchical ordering of knowledge,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the implicit acceptance of domination, and the blending of science with</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corporate interests.</w:t>
      </w:r>
      <w:r w:rsidRPr="000E4AA8">
        <w:rPr>
          <w:rFonts w:asciiTheme="minorHAnsi" w:hAnsiTheme="minorHAnsi" w:cstheme="minorHAnsi"/>
          <w:sz w:val="14"/>
          <w:szCs w:val="20"/>
        </w:rPr>
        <w:t xml:space="preserve"> Although we limited our analysis to these, we believe they are fundamental to how students engage historical, sociological, and scientific thinking. </w:t>
      </w:r>
      <w:r w:rsidRPr="00193A38">
        <w:rPr>
          <w:rFonts w:asciiTheme="minorHAnsi" w:hAnsiTheme="minorHAnsi" w:cstheme="minorHAnsi"/>
          <w:sz w:val="20"/>
          <w:szCs w:val="20"/>
          <w:u w:val="single"/>
        </w:rPr>
        <w:t>If we are to build a new society, these epistemological foundations must be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challenged to help demonstrate the oppressive nature inherent in socially constructed</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notions of what “knowledge</w:t>
      </w:r>
      <w:r w:rsidRPr="000E4AA8">
        <w:rPr>
          <w:rFonts w:asciiTheme="minorHAnsi" w:hAnsiTheme="minorHAnsi" w:cstheme="minorHAnsi"/>
          <w:sz w:val="14"/>
          <w:szCs w:val="20"/>
        </w:rPr>
        <w:t xml:space="preserve">” is. Before we delve into our critique, we need to define first how we have conceptualized “anarchism” for the context of this chapter. </w:t>
      </w:r>
      <w:r w:rsidRPr="000E4AA8">
        <w:rPr>
          <w:rFonts w:asciiTheme="minorHAnsi" w:hAnsiTheme="minorHAnsi" w:cstheme="minorHAnsi"/>
          <w:bCs/>
          <w:sz w:val="14"/>
        </w:rPr>
        <w:t>What do we mean by “anarchism”? An overview</w:t>
      </w:r>
      <w:r w:rsidRPr="000E4AA8">
        <w:rPr>
          <w:rFonts w:asciiTheme="minorHAnsi" w:hAnsiTheme="minorHAnsi" w:cstheme="minorHAnsi"/>
          <w:b/>
          <w:bCs/>
          <w:sz w:val="14"/>
        </w:rPr>
        <w:t xml:space="preserve"> </w:t>
      </w:r>
      <w:r w:rsidRPr="000E4AA8">
        <w:rPr>
          <w:rFonts w:asciiTheme="minorHAnsi" w:hAnsiTheme="minorHAnsi" w:cstheme="minorHAnsi"/>
          <w:sz w:val="14"/>
          <w:szCs w:val="20"/>
        </w:rPr>
        <w:t xml:space="preserve">Despite the common mischaracterization of anarchism as violent and chaotic, especially in mainstream media sources, </w:t>
      </w:r>
      <w:r w:rsidRPr="00193A38">
        <w:rPr>
          <w:rFonts w:asciiTheme="minorHAnsi" w:hAnsiTheme="minorHAnsi" w:cstheme="minorHAnsi"/>
          <w:sz w:val="20"/>
          <w:szCs w:val="20"/>
          <w:u w:val="single"/>
        </w:rPr>
        <w:t>anarchist theory is informed by the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autonomy of the individual</w:t>
      </w:r>
      <w:r w:rsidRPr="000E4AA8">
        <w:rPr>
          <w:rFonts w:asciiTheme="minorHAnsi" w:hAnsiTheme="minorHAnsi" w:cstheme="minorHAnsi"/>
          <w:sz w:val="14"/>
          <w:szCs w:val="20"/>
        </w:rPr>
        <w:t xml:space="preserve">, </w:t>
      </w:r>
      <w:r w:rsidRPr="00193A38">
        <w:rPr>
          <w:rFonts w:asciiTheme="minorHAnsi" w:hAnsiTheme="minorHAnsi" w:cstheme="minorHAnsi"/>
          <w:sz w:val="20"/>
          <w:szCs w:val="20"/>
          <w:u w:val="single"/>
        </w:rPr>
        <w:t>the importance of small and localized communities,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the move towards more organic communities and organizational structures, social</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justice, and the freeing of our desires</w:t>
      </w:r>
      <w:r w:rsidRPr="000E4AA8">
        <w:rPr>
          <w:rFonts w:asciiTheme="minorHAnsi" w:hAnsiTheme="minorHAnsi" w:cstheme="minorHAnsi"/>
          <w:sz w:val="14"/>
          <w:szCs w:val="20"/>
        </w:rPr>
        <w:t xml:space="preserve"> (Bowen and Purkis 2005; Guerin 1970; Sheehan 2003). </w:t>
      </w:r>
      <w:r w:rsidRPr="00193A38">
        <w:rPr>
          <w:rFonts w:asciiTheme="minorHAnsi" w:hAnsiTheme="minorHAnsi" w:cstheme="minorHAnsi"/>
          <w:sz w:val="20"/>
          <w:szCs w:val="20"/>
          <w:u w:val="single"/>
        </w:rPr>
        <w:t>We have narrowed our focus to those specific aspects of anarchism</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that we will utilize: critique of the state, opposition to the reification of hierarchies,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and a more complex understanding of power.</w:t>
      </w:r>
      <w:r>
        <w:rPr>
          <w:rFonts w:asciiTheme="minorHAnsi" w:hAnsiTheme="minorHAnsi" w:cstheme="minorHAnsi"/>
          <w:sz w:val="20"/>
          <w:szCs w:val="20"/>
          <w:u w:val="single"/>
        </w:rPr>
        <w:t xml:space="preserve"> </w:t>
      </w:r>
      <w:r w:rsidRPr="000E4AA8">
        <w:rPr>
          <w:rFonts w:asciiTheme="minorHAnsi" w:hAnsiTheme="minorHAnsi" w:cstheme="minorHAnsi"/>
          <w:sz w:val="14"/>
          <w:szCs w:val="20"/>
        </w:rPr>
        <w:t xml:space="preserve">Anarchists contend that </w:t>
      </w:r>
      <w:r w:rsidRPr="00193A38">
        <w:rPr>
          <w:rFonts w:asciiTheme="minorHAnsi" w:hAnsiTheme="minorHAnsi" w:cstheme="minorHAnsi"/>
          <w:sz w:val="20"/>
          <w:szCs w:val="20"/>
          <w:u w:val="single"/>
        </w:rPr>
        <w:t>the state, with its official discourses, punitive measures,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and hierarchical organization does not allow human beings to coexist peacefully</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with their environment, form meaningful relationships, or participate in how we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are governed</w:t>
      </w:r>
      <w:r w:rsidRPr="000E4AA8">
        <w:rPr>
          <w:rFonts w:asciiTheme="minorHAnsi" w:hAnsiTheme="minorHAnsi" w:cstheme="minorHAnsi"/>
          <w:sz w:val="14"/>
          <w:szCs w:val="20"/>
        </w:rPr>
        <w:t xml:space="preserve"> (Guerin 1970). </w:t>
      </w:r>
      <w:r w:rsidRPr="00193A38">
        <w:rPr>
          <w:rFonts w:asciiTheme="minorHAnsi" w:hAnsiTheme="minorHAnsi" w:cstheme="minorHAnsi"/>
          <w:sz w:val="20"/>
          <w:szCs w:val="20"/>
          <w:u w:val="single"/>
        </w:rPr>
        <w:t>The state is structured hierarchically and does not</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allow full participation nor does it encourage social activism and community</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building. The state perpetuates class oppression by effectively ignoring the needs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of workers and the poor. Unlike their wealthy and elite counterparts, the working</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classes and poor do not have access to quality education, a voice in government,</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and are tied to a wage-based system that, in some respects, represents a new form</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of slavery</w:t>
      </w:r>
      <w:r w:rsidRPr="000E4AA8">
        <w:rPr>
          <w:rFonts w:asciiTheme="minorHAnsi" w:hAnsiTheme="minorHAnsi" w:cstheme="minorHAnsi"/>
          <w:sz w:val="14"/>
          <w:szCs w:val="20"/>
        </w:rPr>
        <w:t xml:space="preserve"> (Sheehan 2003). </w:t>
      </w:r>
      <w:r w:rsidRPr="00193A38">
        <w:rPr>
          <w:rFonts w:asciiTheme="minorHAnsi" w:hAnsiTheme="minorHAnsi" w:cstheme="minorHAnsi"/>
          <w:sz w:val="20"/>
          <w:szCs w:val="20"/>
          <w:u w:val="single"/>
        </w:rPr>
        <w:t>The state aids in subverting individual and group rights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and anarchists insist upon dismantling, critiquing, and challenging illegitimate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authority.</w:t>
      </w:r>
      <w:r w:rsidRPr="000E4AA8">
        <w:rPr>
          <w:rFonts w:asciiTheme="minorHAnsi" w:hAnsiTheme="minorHAnsi" w:cstheme="minorHAnsi"/>
          <w:sz w:val="14"/>
          <w:szCs w:val="20"/>
        </w:rPr>
        <w:t xml:space="preserve"> Besides excluding and coercing people, states also have complex and rigid hierarchies. </w:t>
      </w:r>
      <w:r w:rsidRPr="00193A38">
        <w:rPr>
          <w:rFonts w:asciiTheme="minorHAnsi" w:hAnsiTheme="minorHAnsi" w:cstheme="minorHAnsi"/>
          <w:sz w:val="20"/>
          <w:szCs w:val="20"/>
          <w:u w:val="single"/>
        </w:rPr>
        <w:t>Hierarchical systems do not allow for true participation and help sustain power</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structures</w:t>
      </w:r>
      <w:r w:rsidRPr="000E4AA8">
        <w:rPr>
          <w:rFonts w:asciiTheme="minorHAnsi" w:hAnsiTheme="minorHAnsi" w:cstheme="minorHAnsi"/>
          <w:sz w:val="14"/>
          <w:szCs w:val="20"/>
        </w:rPr>
        <w:t xml:space="preserve">. For example, </w:t>
      </w:r>
      <w:r w:rsidRPr="00193A38">
        <w:rPr>
          <w:rFonts w:asciiTheme="minorHAnsi" w:hAnsiTheme="minorHAnsi" w:cstheme="minorHAnsi"/>
          <w:sz w:val="20"/>
          <w:szCs w:val="20"/>
          <w:u w:val="single"/>
        </w:rPr>
        <w:t>the creation of racial hierarchies</w:t>
      </w:r>
      <w:r w:rsidRPr="000E4AA8">
        <w:rPr>
          <w:rFonts w:asciiTheme="minorHAnsi" w:hAnsiTheme="minorHAnsi" w:cstheme="minorHAnsi"/>
          <w:sz w:val="14"/>
          <w:szCs w:val="20"/>
        </w:rPr>
        <w:t xml:space="preserve"> (with Europeans at the top and the “Other” at the bottom) </w:t>
      </w:r>
      <w:r w:rsidRPr="00193A38">
        <w:rPr>
          <w:rFonts w:asciiTheme="minorHAnsi" w:hAnsiTheme="minorHAnsi" w:cstheme="minorHAnsi"/>
          <w:sz w:val="20"/>
          <w:szCs w:val="20"/>
          <w:u w:val="single"/>
        </w:rPr>
        <w:t>was responsible for one of the many justifications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of African slavery and Native American genocide. Hierarchies sustain</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and reproduce oppression. Other theories, such as feminism and eco-justice, also</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point to the inherent problems in the hierarchies of patriarchy and anthropocentrism</w:t>
      </w:r>
      <w:r w:rsidRPr="000E4AA8">
        <w:rPr>
          <w:rFonts w:asciiTheme="minorHAnsi" w:hAnsiTheme="minorHAnsi" w:cstheme="minorHAnsi"/>
          <w:sz w:val="14"/>
          <w:szCs w:val="20"/>
        </w:rPr>
        <w:t xml:space="preserve"> (Mies and Shiva 1993; Plumwood 2002; Riley-Taylor 2002; Shiva 2005; Tong 1998). </w:t>
      </w:r>
      <w:r w:rsidRPr="00193A38">
        <w:rPr>
          <w:rFonts w:asciiTheme="minorHAnsi" w:hAnsiTheme="minorHAnsi" w:cstheme="minorHAnsi"/>
          <w:sz w:val="20"/>
          <w:szCs w:val="20"/>
          <w:u w:val="single"/>
        </w:rPr>
        <w:t>Anarchists contend that we must have the freedom to make decisions,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participate in the political process, and build community through activism and</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democratic participation</w:t>
      </w:r>
      <w:r w:rsidRPr="000E4AA8">
        <w:rPr>
          <w:rFonts w:asciiTheme="minorHAnsi" w:hAnsiTheme="minorHAnsi" w:cstheme="minorHAnsi"/>
          <w:sz w:val="14"/>
          <w:szCs w:val="20"/>
        </w:rPr>
        <w:t xml:space="preserve"> (Bowen and Purkis 2005; Guerin 1970). The state and the hierarchies that sustain it are influenced by power in its various manifestations. Foucault (2000) viewed power in a much different way than it had been historically conceived and has influenced anarchist conceptions of power as well (May 1994). Stepping away from the notion of </w:t>
      </w:r>
      <w:r w:rsidRPr="000E4AA8">
        <w:rPr>
          <w:rFonts w:asciiTheme="minorHAnsi" w:hAnsiTheme="minorHAnsi" w:cstheme="minorHAnsi"/>
          <w:i/>
          <w:iCs/>
          <w:sz w:val="14"/>
          <w:szCs w:val="20"/>
        </w:rPr>
        <w:t>power over</w:t>
      </w:r>
      <w:r w:rsidRPr="000E4AA8">
        <w:rPr>
          <w:rFonts w:asciiTheme="minorHAnsi" w:hAnsiTheme="minorHAnsi" w:cstheme="minorHAnsi"/>
          <w:sz w:val="14"/>
          <w:szCs w:val="20"/>
        </w:rPr>
        <w:t xml:space="preserve">, Foucault introduced the concept of the </w:t>
      </w:r>
      <w:r w:rsidRPr="000E4AA8">
        <w:rPr>
          <w:rFonts w:asciiTheme="minorHAnsi" w:hAnsiTheme="minorHAnsi" w:cstheme="minorHAnsi"/>
          <w:i/>
          <w:iCs/>
          <w:sz w:val="14"/>
          <w:szCs w:val="20"/>
        </w:rPr>
        <w:t xml:space="preserve">fluidity </w:t>
      </w:r>
      <w:r w:rsidRPr="000E4AA8">
        <w:rPr>
          <w:rFonts w:asciiTheme="minorHAnsi" w:hAnsiTheme="minorHAnsi" w:cstheme="minorHAnsi"/>
          <w:sz w:val="14"/>
          <w:szCs w:val="20"/>
        </w:rPr>
        <w:t xml:space="preserve">of power. Power is not something that we possess per 160 </w:t>
      </w:r>
      <w:r w:rsidRPr="000E4AA8">
        <w:rPr>
          <w:rFonts w:asciiTheme="minorHAnsi" w:hAnsiTheme="minorHAnsi" w:cstheme="minorHAnsi"/>
          <w:i/>
          <w:iCs/>
          <w:sz w:val="14"/>
          <w:szCs w:val="20"/>
        </w:rPr>
        <w:t xml:space="preserve">Abraham DeLeon and Kurt Love </w:t>
      </w:r>
      <w:r w:rsidRPr="000E4AA8">
        <w:rPr>
          <w:rFonts w:asciiTheme="minorHAnsi" w:hAnsiTheme="minorHAnsi" w:cstheme="minorHAnsi"/>
          <w:sz w:val="14"/>
          <w:szCs w:val="20"/>
        </w:rPr>
        <w:t xml:space="preserve">se, but works through us. In this way, power is also productive (Foucualt 2000). Power is not just in a single person but is present within the entire operation of all institutions. As Todd May (1994: 61) writes, Power, as we have seen, constitutes for the anarchists a suppressive force. The image of power with which anarchism operates is that of a weight, pressing down – and at times destroying – the actions, events, and desires with which it comes in contact. </w:t>
      </w:r>
      <w:r w:rsidRPr="00193A38">
        <w:rPr>
          <w:rFonts w:asciiTheme="minorHAnsi" w:hAnsiTheme="minorHAnsi" w:cstheme="minorHAnsi"/>
          <w:sz w:val="20"/>
          <w:szCs w:val="20"/>
          <w:u w:val="single"/>
        </w:rPr>
        <w:t>Rethinking and re-imagining institutions that perpetuate unequal power relationships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are concerns for anarchists that want to confront power and its manifestations.</w:t>
      </w:r>
      <w:r>
        <w:rPr>
          <w:rFonts w:asciiTheme="minorHAnsi" w:hAnsiTheme="minorHAnsi" w:cstheme="minorHAnsi"/>
          <w:sz w:val="20"/>
          <w:szCs w:val="20"/>
          <w:u w:val="single"/>
        </w:rPr>
        <w:t xml:space="preserve"> </w:t>
      </w:r>
      <w:r w:rsidRPr="000E4AA8">
        <w:rPr>
          <w:rFonts w:asciiTheme="minorHAnsi" w:hAnsiTheme="minorHAnsi" w:cstheme="minorHAnsi"/>
          <w:sz w:val="14"/>
          <w:szCs w:val="20"/>
        </w:rPr>
        <w:t xml:space="preserve">This short summary will help us to move towards how anarchism can be incorporated into an epistemological critique of the social and “hard” sciences. </w:t>
      </w:r>
      <w:r w:rsidRPr="000E4AA8">
        <w:rPr>
          <w:rFonts w:asciiTheme="minorHAnsi" w:hAnsiTheme="minorHAnsi" w:cstheme="minorHAnsi"/>
          <w:bCs/>
          <w:sz w:val="14"/>
        </w:rPr>
        <w:t>Employing an anarchist critique: rethinking the “sciences”</w:t>
      </w:r>
      <w:r w:rsidRPr="000E4AA8">
        <w:rPr>
          <w:rFonts w:asciiTheme="minorHAnsi" w:hAnsiTheme="minorHAnsi" w:cstheme="minorHAnsi"/>
          <w:b/>
          <w:bCs/>
          <w:sz w:val="14"/>
        </w:rPr>
        <w:t xml:space="preserve"> </w:t>
      </w:r>
      <w:r w:rsidRPr="000E4AA8">
        <w:rPr>
          <w:rFonts w:asciiTheme="minorHAnsi" w:hAnsiTheme="minorHAnsi" w:cstheme="minorHAnsi"/>
          <w:sz w:val="14"/>
          <w:szCs w:val="20"/>
        </w:rPr>
        <w:t xml:space="preserve">Social studies in public schools developed from the social sciences and the humanities (Zevin 2007). Although each of these content areas has unique features that differentiates them easily, there are certain common “threads” that run through each. Because of space constraints I will focus on three themes: human civilization as a linear march towards “progress”; omission of power and its manifestations; and finally, the implicit acceptance of the state and its “official discourses.” These are common themes found in most social studies content. Loewen (1995) analyzed history textbooks and found “heroes” overcoming odds, the march of Western civilization towards a “better” future, the invisible nature of capitalism, and the ultimate victory of “good” over “evil.” Unfortunately, </w:t>
      </w:r>
      <w:r w:rsidRPr="00193A38">
        <w:rPr>
          <w:rFonts w:asciiTheme="minorHAnsi" w:hAnsiTheme="minorHAnsi" w:cstheme="minorHAnsi"/>
          <w:sz w:val="20"/>
          <w:szCs w:val="20"/>
          <w:u w:val="single"/>
        </w:rPr>
        <w:t>history is overwhelmingly concerned with the accomplishments of White men,</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business, and the State. Using anarchist theory as a lens, we know that history is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wrought with the struggles of workers, the poor, people of color, and women. The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accomplishments of groups with little social or economic power have been</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glaringly omitted from the narrative of American history. Like these omissions,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capitalism’s need for a low-paid, exploited working class and an alienated society</w:t>
      </w:r>
      <w:r>
        <w:rPr>
          <w:rFonts w:asciiTheme="minorHAnsi" w:hAnsiTheme="minorHAnsi" w:cstheme="minorHAnsi"/>
          <w:sz w:val="20"/>
          <w:szCs w:val="20"/>
          <w:u w:val="single"/>
        </w:rPr>
        <w:t xml:space="preserve"> </w:t>
      </w:r>
      <w:r w:rsidRPr="000E4AA8">
        <w:rPr>
          <w:rFonts w:asciiTheme="minorHAnsi" w:hAnsiTheme="minorHAnsi" w:cstheme="minorHAnsi"/>
          <w:sz w:val="14"/>
          <w:szCs w:val="20"/>
        </w:rPr>
        <w:t xml:space="preserve">(from nature, community, and our desires) </w:t>
      </w:r>
      <w:r w:rsidRPr="00193A38">
        <w:rPr>
          <w:rFonts w:asciiTheme="minorHAnsi" w:hAnsiTheme="minorHAnsi" w:cstheme="minorHAnsi"/>
          <w:sz w:val="20"/>
          <w:szCs w:val="20"/>
          <w:u w:val="single"/>
        </w:rPr>
        <w:t>are also absent. Another glaring</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omission is power and its manifestations.</w:t>
      </w:r>
      <w:r>
        <w:rPr>
          <w:rFonts w:asciiTheme="minorHAnsi" w:hAnsiTheme="minorHAnsi" w:cstheme="minorHAnsi"/>
          <w:sz w:val="20"/>
          <w:szCs w:val="20"/>
          <w:u w:val="single"/>
        </w:rPr>
        <w:t xml:space="preserve"> </w:t>
      </w:r>
      <w:r w:rsidRPr="000E4AA8">
        <w:rPr>
          <w:rFonts w:asciiTheme="minorHAnsi" w:hAnsiTheme="minorHAnsi" w:cstheme="minorHAnsi"/>
          <w:sz w:val="14"/>
          <w:szCs w:val="20"/>
        </w:rPr>
        <w:t xml:space="preserve">As poststructuralist theories have demonstrated, power manifests itself in a variety of different ways (Foucault 2000). Whatever the context, </w:t>
      </w:r>
      <w:r w:rsidRPr="00193A38">
        <w:rPr>
          <w:rFonts w:asciiTheme="minorHAnsi" w:hAnsiTheme="minorHAnsi" w:cstheme="minorHAnsi"/>
          <w:sz w:val="20"/>
          <w:szCs w:val="20"/>
          <w:u w:val="single"/>
        </w:rPr>
        <w:t>anarchists recognize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how power manifests itself in these various ways and in multiple contexts. If</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 society is built on domination and exclusion, then this will be manifested in the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institutions that human beings build.</w:t>
      </w:r>
      <w:r w:rsidRPr="000E4AA8">
        <w:rPr>
          <w:rFonts w:asciiTheme="minorHAnsi" w:hAnsiTheme="minorHAnsi" w:cstheme="minorHAnsi"/>
          <w:sz w:val="14"/>
          <w:szCs w:val="20"/>
        </w:rPr>
        <w:t xml:space="preserve"> For example, </w:t>
      </w:r>
      <w:r w:rsidRPr="00193A38">
        <w:rPr>
          <w:rFonts w:asciiTheme="minorHAnsi" w:hAnsiTheme="minorHAnsi" w:cstheme="minorHAnsi"/>
          <w:sz w:val="20"/>
          <w:szCs w:val="20"/>
          <w:u w:val="single"/>
        </w:rPr>
        <w:t>some anarchists have argued</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that changing our lifestyle will not only enhance our ability to see past the mirage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of capitalist society, but will also aid in the development of a revolutionary spirit</w:t>
      </w:r>
      <w:r>
        <w:rPr>
          <w:rFonts w:asciiTheme="minorHAnsi" w:hAnsiTheme="minorHAnsi" w:cstheme="minorHAnsi"/>
          <w:sz w:val="20"/>
          <w:szCs w:val="20"/>
          <w:u w:val="single"/>
        </w:rPr>
        <w:t xml:space="preserve"> </w:t>
      </w:r>
      <w:r w:rsidRPr="000E4AA8">
        <w:rPr>
          <w:rFonts w:asciiTheme="minorHAnsi" w:hAnsiTheme="minorHAnsi" w:cstheme="minorHAnsi"/>
          <w:sz w:val="14"/>
          <w:szCs w:val="20"/>
        </w:rPr>
        <w:t xml:space="preserve">(CrimethInc 2001). Lifestyle decisions such as squatting or open relationships of intimacy have pushed anarchists to recognize the potential that radical lifestyle actions can have in freeing our minds from oppressive social norms. As Seán Sheehan (2003: 133) argues: </w:t>
      </w:r>
      <w:r w:rsidRPr="000E4AA8">
        <w:rPr>
          <w:rFonts w:asciiTheme="minorHAnsi" w:hAnsiTheme="minorHAnsi" w:cstheme="minorHAnsi"/>
          <w:i/>
          <w:iCs/>
          <w:sz w:val="14"/>
          <w:szCs w:val="20"/>
        </w:rPr>
        <w:t xml:space="preserve">Anarchist theory as radical critique </w:t>
      </w:r>
      <w:r w:rsidRPr="000E4AA8">
        <w:rPr>
          <w:rFonts w:asciiTheme="minorHAnsi" w:hAnsiTheme="minorHAnsi" w:cstheme="minorHAnsi"/>
          <w:sz w:val="14"/>
          <w:szCs w:val="20"/>
        </w:rPr>
        <w:t xml:space="preserve">161 Ultimately, anarchism is not trying to suggest that contesting issues of sexuality can ever be a substitute or replacement for political struggle, that the perfect orgasm leads to better class war, but what anarchists insist on is . . . that issues of sexuality and desire are intimately bound up with exercise of political power and questions of authority. Sheehan effectively captures the tension in anarchist theory between the political and the personal and how subverting this cumbersome dichotomy can help people in questioning traditional power structures. The last theme that we want to address that is present in the social studies is its implicit acceptance of the State. </w:t>
      </w:r>
      <w:r w:rsidRPr="00193A38">
        <w:rPr>
          <w:rFonts w:asciiTheme="minorHAnsi" w:hAnsiTheme="minorHAnsi" w:cstheme="minorHAnsi"/>
          <w:sz w:val="20"/>
          <w:szCs w:val="20"/>
          <w:u w:val="single"/>
        </w:rPr>
        <w:t>Anarchism has always had a hostile relationship</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with the state because it inhibits, controls, and limits the creative nature of</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individuals and communities</w:t>
      </w:r>
      <w:r w:rsidRPr="000E4AA8">
        <w:rPr>
          <w:rFonts w:asciiTheme="minorHAnsi" w:hAnsiTheme="minorHAnsi" w:cstheme="minorHAnsi"/>
          <w:sz w:val="14"/>
          <w:szCs w:val="20"/>
        </w:rPr>
        <w:t xml:space="preserve"> (Sheehan 2003). Instead of celebrating the state, the social studies should problematize it as not being congruent with a free and open society. We would contend that </w:t>
      </w:r>
      <w:r w:rsidRPr="00193A38">
        <w:rPr>
          <w:rFonts w:asciiTheme="minorHAnsi" w:hAnsiTheme="minorHAnsi" w:cstheme="minorHAnsi"/>
          <w:sz w:val="20"/>
          <w:szCs w:val="20"/>
          <w:u w:val="single"/>
        </w:rPr>
        <w:t>social studies needs to be devoted to studying how</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communities have not only faced capitalism but also sought to change the relationships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it engenders.</w:t>
      </w:r>
      <w:r w:rsidRPr="000E4AA8">
        <w:rPr>
          <w:rFonts w:asciiTheme="minorHAnsi" w:hAnsiTheme="minorHAnsi" w:cstheme="minorHAnsi"/>
          <w:sz w:val="14"/>
          <w:szCs w:val="20"/>
        </w:rPr>
        <w:t xml:space="preserve"> Students need to have the room to conceive of new possibilities for social organization outside of the logic of institutionalized coercion and control as it is embodied in the state, capitalism, “White” supremacy, patriarchy, and anthropocentrism. Similarly, the embedded power of science often goes unquestioned, especially in the context of elementary and secondary education in the West. This is not even a process that teachers can usually articulate – either because of the lack of this discourse in teacher education programs and college level science courses, or due to the demands teachers experience from curriculum, testing, and administration. This ongoing omission of critique, with a simultaneous construction of science as </w:t>
      </w:r>
      <w:r w:rsidRPr="000E4AA8">
        <w:rPr>
          <w:rFonts w:asciiTheme="minorHAnsi" w:hAnsiTheme="minorHAnsi" w:cstheme="minorHAnsi"/>
          <w:i/>
          <w:iCs/>
          <w:sz w:val="14"/>
          <w:szCs w:val="20"/>
        </w:rPr>
        <w:t xml:space="preserve">de facto </w:t>
      </w:r>
      <w:r w:rsidRPr="000E4AA8">
        <w:rPr>
          <w:rFonts w:asciiTheme="minorHAnsi" w:hAnsiTheme="minorHAnsi" w:cstheme="minorHAnsi"/>
          <w:sz w:val="14"/>
          <w:szCs w:val="20"/>
        </w:rPr>
        <w:t xml:space="preserve">“progress” and morally just in its designs of nature ruled by humans can play into supporting a hierarchical partnership of the state and capitalism resulting in profit over social freedom and ecological sustainability. Feminist theorists have critiqued science’s discourses of power and argue that “objectivity” (a Eurocentric and androcentric historical view of science) and an anthropocentric science (which puts humans in a position of domination over nature) both constitute power structures that perpetuate oppression and hierarchies. Donna Haraway (1988) argues that objectivity is a totalizing concept of “Truth” and that knowledge is situated. Haraway argues that a researcher needs to step out of her self to collect, analyze, and report data. This relocation, she argues, distances us from the knowledge construction processes that are rooted in neoliberal fantasies of unbridled capitalism, industry, profit, and competition. Claiming that science is “objective” has great implications for global markets and social institutions like education. Science has increasingly become the tool of corporations and governments to fulfill their agendas. “Objectivity” is used as a protective veil to allow governments and corporations to abuse science for profit. Science has become more focused on war technology and less on the global concerns and conditions with which people live on a daily basis, especially those who are poor. Rampton and Stauber (2001: 205–206) argue: 162 </w:t>
      </w:r>
      <w:r w:rsidRPr="000E4AA8">
        <w:rPr>
          <w:rFonts w:asciiTheme="minorHAnsi" w:hAnsiTheme="minorHAnsi" w:cstheme="minorHAnsi"/>
          <w:i/>
          <w:iCs/>
          <w:sz w:val="14"/>
          <w:szCs w:val="20"/>
        </w:rPr>
        <w:t xml:space="preserve">Abraham DeLeon and Kurt Love </w:t>
      </w:r>
      <w:r w:rsidRPr="000E4AA8">
        <w:rPr>
          <w:rFonts w:asciiTheme="minorHAnsi" w:hAnsiTheme="minorHAnsi" w:cstheme="minorHAnsi"/>
          <w:sz w:val="14"/>
          <w:szCs w:val="20"/>
        </w:rPr>
        <w:t xml:space="preserve">the most dramatic trend influencing the direction of science during the past century, however, has been its increasing dependence on funding from government and industry . . . A number of factors have contributed to this reality, from the rise of big government to the militarization of scientific research to the emergence of transnational corporations as important patrons of research. This passage demonstrates a way in which science is abused for corporate profits. But this is not the only way, as government or private companies fund approximately 80 per cent of the medical studies published in top journals, such as the </w:t>
      </w:r>
      <w:r w:rsidRPr="000E4AA8">
        <w:rPr>
          <w:rFonts w:asciiTheme="minorHAnsi" w:hAnsiTheme="minorHAnsi" w:cstheme="minorHAnsi"/>
          <w:i/>
          <w:iCs/>
          <w:sz w:val="14"/>
          <w:szCs w:val="20"/>
        </w:rPr>
        <w:t>New England Journal of Medicine</w:t>
      </w:r>
      <w:r w:rsidRPr="000E4AA8">
        <w:rPr>
          <w:rFonts w:asciiTheme="minorHAnsi" w:hAnsiTheme="minorHAnsi" w:cstheme="minorHAnsi"/>
          <w:sz w:val="14"/>
          <w:szCs w:val="20"/>
        </w:rPr>
        <w:t xml:space="preserve">. Furthermore, the amount of money spent on science research in the area of human diseases is overwhelmingly in non-life threatening conditions. The profit-motive is driving medical research for impotence and obesity, while the millions who are afflicted with malaria and tuberculosis receive little to no assistance from transnational pharmaceutical companies (McMurtry 1998). Eco-justice theorists identify connections with racism and unhealthy environmental conditions. Kozol (1991) has drawn considerable attention to these in cities like East St. Louis with chemical pollution from Monsanto, raw sewage, and high levels of lead in the soil, to the South Bronx where birth rates are equivalent or worse than third world nations. Shiva (2005) has described in detail that these patterns are playing out globally with companies like Coca-Cola and Pepsi-Cola depleting and polluting the public water supply in India, and the continual global destruction of biodiversity in ecosystems. Schools and science classrooms are largely devoid of these discussions and realities of the current abuses of science and scientific research. Without these critical conversations, schools produce passivity, docility, and conformity to support the desires of the military-industrialmedia complex. </w:t>
      </w:r>
      <w:r w:rsidRPr="000E4AA8">
        <w:rPr>
          <w:rFonts w:asciiTheme="minorHAnsi" w:hAnsiTheme="minorHAnsi" w:cstheme="minorHAnsi"/>
          <w:bCs/>
          <w:sz w:val="14"/>
        </w:rPr>
        <w:t>Where should we go from here?</w:t>
      </w:r>
      <w:r w:rsidRPr="000E4AA8">
        <w:rPr>
          <w:rFonts w:asciiTheme="minorHAnsi" w:hAnsiTheme="minorHAnsi" w:cstheme="minorHAnsi"/>
          <w:b/>
          <w:bCs/>
          <w:sz w:val="14"/>
        </w:rPr>
        <w:t xml:space="preserve"> </w:t>
      </w:r>
      <w:r w:rsidRPr="000E4AA8">
        <w:rPr>
          <w:rFonts w:asciiTheme="minorHAnsi" w:hAnsiTheme="minorHAnsi" w:cstheme="minorHAnsi"/>
          <w:sz w:val="14"/>
          <w:szCs w:val="20"/>
        </w:rPr>
        <w:t xml:space="preserve">Social studies and science classrooms can be sites of empowering discourses that question coercive hierarchies. The first step in this process is for teachers to continue their own research and begin to think critically about </w:t>
      </w:r>
      <w:r w:rsidRPr="000E4AA8">
        <w:rPr>
          <w:rFonts w:asciiTheme="minorHAnsi" w:hAnsiTheme="minorHAnsi" w:cstheme="minorHAnsi"/>
          <w:i/>
          <w:iCs/>
          <w:sz w:val="14"/>
          <w:szCs w:val="20"/>
        </w:rPr>
        <w:t xml:space="preserve">what </w:t>
      </w:r>
      <w:r w:rsidRPr="000E4AA8">
        <w:rPr>
          <w:rFonts w:asciiTheme="minorHAnsi" w:hAnsiTheme="minorHAnsi" w:cstheme="minorHAnsi"/>
          <w:sz w:val="14"/>
          <w:szCs w:val="20"/>
        </w:rPr>
        <w:t xml:space="preserve">we teach and introduce critical topics. Second, teachers need to actively create classroom environments that are empowering for both teachers and students. Teaching is a process that can be socially liberating, deeply connected to community movements, and ecologically just. Irwin (1996) argues that teachers are both technically (through curriculum, high-stakes testing, and supplies) and bureaucratically controlled (through time, organization of the institution of schooling, and pacing). We argue that the state operationalizes and mandates these controls in order to produce conformity in education that results in docile student bodies. Teachers and researchers in the various fields of education can include anarchist theory not only as an analytical “lens” for critique, but also to garner ideas on how to effectively resist capitalism and its various manifestations. We feel invigorated </w:t>
      </w:r>
      <w:r w:rsidRPr="000E4AA8">
        <w:rPr>
          <w:rFonts w:asciiTheme="minorHAnsi" w:hAnsiTheme="minorHAnsi" w:cstheme="minorHAnsi"/>
          <w:i/>
          <w:iCs/>
          <w:sz w:val="14"/>
          <w:szCs w:val="20"/>
        </w:rPr>
        <w:t xml:space="preserve">Anarchist theory as radical critique </w:t>
      </w:r>
      <w:r w:rsidRPr="000E4AA8">
        <w:rPr>
          <w:rFonts w:asciiTheme="minorHAnsi" w:hAnsiTheme="minorHAnsi" w:cstheme="minorHAnsi"/>
          <w:sz w:val="14"/>
          <w:szCs w:val="20"/>
        </w:rPr>
        <w:t xml:space="preserve">163 in the ways that anarchist theory pushes us towards new forms of non-authoritarian and non-hierarchical forms of social organization, and rethinking capitalism as a social and economic system. Whatever the context, </w:t>
      </w:r>
      <w:r w:rsidRPr="00193A38">
        <w:rPr>
          <w:rFonts w:asciiTheme="minorHAnsi" w:hAnsiTheme="minorHAnsi" w:cstheme="minorHAnsi"/>
          <w:sz w:val="20"/>
          <w:szCs w:val="20"/>
          <w:u w:val="single"/>
        </w:rPr>
        <w:t>anarchist theory forces us to</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recognize ways in which we can build a new society based on cooperation, the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freeing of desire, and mutual aid. We model our vision, like other theorists in the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field, on an anarchism that has, at its core, socialist and communist conceptions.</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Anarchist theory offers a revolutionary perspective that can promote genuine</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reconceptualizations of empowered learners and strong communities that work</w:t>
      </w:r>
      <w:r>
        <w:rPr>
          <w:rFonts w:asciiTheme="minorHAnsi" w:hAnsiTheme="minorHAnsi" w:cstheme="minorHAnsi"/>
          <w:sz w:val="20"/>
          <w:szCs w:val="20"/>
          <w:u w:val="single"/>
        </w:rPr>
        <w:t xml:space="preserve"> </w:t>
      </w:r>
      <w:r w:rsidRPr="00193A38">
        <w:rPr>
          <w:rFonts w:asciiTheme="minorHAnsi" w:hAnsiTheme="minorHAnsi" w:cstheme="minorHAnsi"/>
          <w:sz w:val="20"/>
          <w:szCs w:val="20"/>
          <w:u w:val="single"/>
        </w:rPr>
        <w:t>towards social and ecological justice.</w:t>
      </w:r>
      <w:r w:rsidRPr="000E4AA8">
        <w:rPr>
          <w:rFonts w:asciiTheme="minorHAnsi" w:hAnsiTheme="minorHAnsi" w:cstheme="minorHAnsi"/>
          <w:sz w:val="14"/>
          <w:szCs w:val="20"/>
        </w:rPr>
        <w:t xml:space="preserve"> We urge teachers and researchers to take up anarchist theory in their own research and teaching which will expose us to new ideas and force us to engage with radical political struggles that will make our world a place where we can free our desires and live without the dead weight imposed on us from above by institutionalized domination, coercion, and control.</w:t>
      </w:r>
      <w:r w:rsidRPr="000E4AA8">
        <w:rPr>
          <w:rFonts w:asciiTheme="minorHAnsi" w:hAnsiTheme="minorHAnsi" w:cstheme="minorHAnsi"/>
          <w:sz w:val="14"/>
        </w:rPr>
        <w:t xml:space="preserve"> </w:t>
      </w:r>
    </w:p>
    <w:p w:rsidR="00B068D2" w:rsidRDefault="00B068D2" w:rsidP="00B068D2">
      <w:pPr>
        <w:pStyle w:val="Heading4"/>
      </w:pPr>
      <w:r>
        <w:t xml:space="preserve">Educational settings are a crucial place for anarchist studies to occur. The judge’s place as an educator makes them crucial to the success of our movement. </w:t>
      </w:r>
    </w:p>
    <w:p w:rsidR="00B068D2" w:rsidRPr="000E4AA8" w:rsidRDefault="00B068D2" w:rsidP="00B068D2">
      <w:pPr>
        <w:rPr>
          <w:rStyle w:val="Style13ptBold"/>
        </w:rPr>
      </w:pPr>
      <w:r w:rsidRPr="000E4AA8">
        <w:rPr>
          <w:rStyle w:val="Style13ptBold"/>
        </w:rPr>
        <w:t xml:space="preserve">Shukaitis 2009 </w:t>
      </w:r>
    </w:p>
    <w:p w:rsidR="00B068D2" w:rsidRPr="000E4AA8" w:rsidRDefault="00B068D2" w:rsidP="00B068D2">
      <w:r w:rsidRPr="000E4AA8">
        <w:t>(Stevphen, University of Leicester Centre for Philosophy and Political Economy, “Infrapolitics and the nomadic educational machine</w:t>
      </w:r>
      <w:r>
        <w:t>”</w:t>
      </w:r>
      <w:r w:rsidRPr="000E4AA8">
        <w:t>, Contemporary Anarchist Studies, Section 3</w:t>
      </w:r>
      <w:r>
        <w:t>, part 16, page 166</w:t>
      </w:r>
      <w:r w:rsidRPr="000E4AA8">
        <w:t>)</w:t>
      </w:r>
    </w:p>
    <w:p w:rsidR="00B068D2" w:rsidRPr="00B068D2" w:rsidRDefault="00B068D2" w:rsidP="00DB26D9">
      <w:pPr>
        <w:rPr>
          <w:rStyle w:val="StyleUnderline"/>
          <w:b w:val="0"/>
          <w:sz w:val="14"/>
          <w:u w:val="none"/>
        </w:rPr>
      </w:pPr>
      <w:r w:rsidRPr="000E4AA8">
        <w:rPr>
          <w:sz w:val="14"/>
          <w:szCs w:val="16"/>
        </w:rPr>
        <w:t xml:space="preserve"> </w:t>
      </w:r>
      <w:r w:rsidRPr="00871A10">
        <w:rPr>
          <w:rFonts w:asciiTheme="minorHAnsi" w:hAnsiTheme="minorHAnsi" w:cstheme="minorHAnsi"/>
          <w:sz w:val="20"/>
          <w:szCs w:val="20"/>
          <w:u w:val="single"/>
        </w:rPr>
        <w:t>Anarchism has an ambivalent relationship to the academy</w:t>
      </w:r>
      <w:r w:rsidRPr="000E4AA8">
        <w:rPr>
          <w:rFonts w:asciiTheme="minorHAnsi" w:hAnsiTheme="minorHAnsi" w:cstheme="minorHAnsi"/>
          <w:sz w:val="14"/>
          <w:szCs w:val="20"/>
        </w:rPr>
        <w:t>.</w:t>
      </w:r>
      <w:r w:rsidRPr="000E4AA8">
        <w:rPr>
          <w:rFonts w:asciiTheme="minorHAnsi" w:hAnsiTheme="minorHAnsi" w:cstheme="minorHAnsi"/>
          <w:sz w:val="14"/>
          <w:szCs w:val="13"/>
        </w:rPr>
        <w:t>2</w:t>
      </w:r>
      <w:r w:rsidRPr="000E4AA8">
        <w:rPr>
          <w:rFonts w:asciiTheme="minorHAnsi" w:hAnsiTheme="minorHAnsi" w:cstheme="minorHAnsi"/>
          <w:sz w:val="14"/>
          <w:szCs w:val="20"/>
        </w:rPr>
        <w:t xml:space="preserve">This is, when one takes a second to reflect, not so surprising. How can one maintain any sense of ethical commitment to non-hierarchal, non-exploitative relationships in a space that operates against many of these political ideals? And how to do so without creating a space or knowledge that can be turned against these political goals themselves? As Marc Bousquet and Tiziana Terranova (2004) remind us, the institutional setting of the university is not a location outside the workings of the economy (i.e. it is </w:t>
      </w:r>
      <w:r w:rsidRPr="000E4AA8">
        <w:rPr>
          <w:rFonts w:asciiTheme="minorHAnsi" w:hAnsiTheme="minorHAnsi" w:cstheme="minorHAnsi"/>
          <w:i/>
          <w:iCs/>
          <w:sz w:val="14"/>
          <w:szCs w:val="20"/>
        </w:rPr>
        <w:t xml:space="preserve">not </w:t>
      </w:r>
      <w:r w:rsidRPr="000E4AA8">
        <w:rPr>
          <w:rFonts w:asciiTheme="minorHAnsi" w:hAnsiTheme="minorHAnsi" w:cstheme="minorHAnsi"/>
          <w:sz w:val="14"/>
          <w:szCs w:val="20"/>
        </w:rPr>
        <w:t xml:space="preserve">a bubble nor an ivory tower), but is very much a part of it, existing within the social factory and producing multifarious forms of value creation and the socialization of labor (the development of “human capital” and the ability to brandish forth credentials to obtain employment, practices of knowledge, information, and organization that are used throughout the entire social field) (Bousquet 2008; Harvie 2006). This is the case, broadly speaking, both for the classical university, which played an important role in the process of state building and the creation of national culture, and for the neoliberal university, which is more geared to the development of new forms of innovation and creativity. That is to say, of course, innovation and creativity understood primarily as those forms that can be translated into new intellectual property rights, patents, and commodifiable forms of knowledge and skills. Thus, there is no “golden age” of the university that one can refer to or attempt to go back to; it is not a “university in ruins” that can be rebuilt to return to its former glory precisely because it is a space that has always played a role in creating and maintaining questionable forms of power (Readings 1997). </w:t>
      </w:r>
      <w:r w:rsidRPr="00871A10">
        <w:rPr>
          <w:rFonts w:asciiTheme="minorHAnsi" w:hAnsiTheme="minorHAnsi" w:cstheme="minorHAnsi"/>
          <w:sz w:val="20"/>
          <w:szCs w:val="20"/>
          <w:u w:val="single"/>
        </w:rPr>
        <w:t>Anarchism, except for perhaps a few strains of individualist orientations, cannot find a home in such a space without betraying itself</w:t>
      </w:r>
      <w:r w:rsidRPr="000E4AA8">
        <w:rPr>
          <w:rFonts w:asciiTheme="minorHAnsi" w:hAnsiTheme="minorHAnsi" w:cstheme="minorHAnsi"/>
          <w:sz w:val="14"/>
          <w:szCs w:val="20"/>
        </w:rPr>
        <w:t xml:space="preserve">. </w:t>
      </w:r>
      <w:r w:rsidRPr="009B2442">
        <w:rPr>
          <w:rFonts w:asciiTheme="minorHAnsi" w:hAnsiTheme="minorHAnsi" w:cstheme="minorHAnsi"/>
          <w:sz w:val="20"/>
          <w:szCs w:val="20"/>
          <w:u w:val="single"/>
        </w:rPr>
        <w:t xml:space="preserve">But the realization that anarchism can never really be </w:t>
      </w:r>
      <w:r w:rsidRPr="009B2442">
        <w:rPr>
          <w:rFonts w:asciiTheme="minorHAnsi" w:hAnsiTheme="minorHAnsi" w:cstheme="minorHAnsi"/>
          <w:i/>
          <w:iCs/>
          <w:sz w:val="20"/>
          <w:szCs w:val="20"/>
          <w:u w:val="single"/>
        </w:rPr>
        <w:t xml:space="preserve">of </w:t>
      </w:r>
      <w:r w:rsidRPr="009B2442">
        <w:rPr>
          <w:rFonts w:asciiTheme="minorHAnsi" w:hAnsiTheme="minorHAnsi" w:cstheme="minorHAnsi"/>
          <w:sz w:val="20"/>
          <w:szCs w:val="20"/>
          <w:u w:val="single"/>
        </w:rPr>
        <w:t>the university does not preclude finding ways to be in the university and to utilize its space, resources, skills, and knowledges as part of articulating and elaborating a larger political project.</w:t>
      </w:r>
      <w:r w:rsidRPr="000E4AA8">
        <w:rPr>
          <w:rFonts w:asciiTheme="minorHAnsi" w:hAnsiTheme="minorHAnsi" w:cstheme="minorHAnsi"/>
          <w:sz w:val="14"/>
          <w:szCs w:val="20"/>
        </w:rPr>
        <w:t xml:space="preserve"> As Noam Chomsky (2003: 19) argues, </w:t>
      </w:r>
      <w:r w:rsidRPr="00871A10">
        <w:rPr>
          <w:rFonts w:asciiTheme="minorHAnsi" w:hAnsiTheme="minorHAnsi" w:cstheme="minorHAnsi"/>
          <w:sz w:val="20"/>
          <w:szCs w:val="20"/>
          <w:u w:val="single"/>
        </w:rPr>
        <w:t xml:space="preserve">It would be criminal to overlook the serious flaws and inadequacies in our institutions, or to fail to utilize the substantial degree of freedom that most of us enjoy, within the framework of these flawed institutions, to modify or even replace them by a better social order. While the extent of this “substantial degree of freedom” might very be debatable within the current political climate of the university and more generally, the point nevertheless remains: that one can find ways to use the institutional space without being </w:t>
      </w:r>
      <w:r w:rsidRPr="00871A10">
        <w:rPr>
          <w:rFonts w:asciiTheme="minorHAnsi" w:hAnsiTheme="minorHAnsi" w:cstheme="minorHAnsi"/>
          <w:i/>
          <w:iCs/>
          <w:sz w:val="20"/>
          <w:szCs w:val="20"/>
          <w:u w:val="single"/>
        </w:rPr>
        <w:t xml:space="preserve">of </w:t>
      </w:r>
      <w:r w:rsidRPr="00871A10">
        <w:rPr>
          <w:rFonts w:asciiTheme="minorHAnsi" w:hAnsiTheme="minorHAnsi" w:cstheme="minorHAnsi"/>
          <w:sz w:val="20"/>
          <w:szCs w:val="20"/>
          <w:u w:val="single"/>
        </w:rPr>
        <w:t xml:space="preserve">the institution, without taking on the institution’s goals as one’s own. It is this dynamic of being </w:t>
      </w:r>
      <w:r w:rsidRPr="00871A10">
        <w:rPr>
          <w:rFonts w:asciiTheme="minorHAnsi" w:hAnsiTheme="minorHAnsi" w:cstheme="minorHAnsi"/>
          <w:i/>
          <w:iCs/>
          <w:sz w:val="20"/>
          <w:szCs w:val="20"/>
          <w:u w:val="single"/>
        </w:rPr>
        <w:t xml:space="preserve">within </w:t>
      </w:r>
      <w:r w:rsidRPr="00871A10">
        <w:rPr>
          <w:rFonts w:asciiTheme="minorHAnsi" w:hAnsiTheme="minorHAnsi" w:cstheme="minorHAnsi"/>
          <w:sz w:val="20"/>
          <w:szCs w:val="20"/>
          <w:u w:val="single"/>
        </w:rPr>
        <w:t xml:space="preserve">but not </w:t>
      </w:r>
      <w:r w:rsidRPr="00871A10">
        <w:rPr>
          <w:rFonts w:asciiTheme="minorHAnsi" w:hAnsiTheme="minorHAnsi" w:cstheme="minorHAnsi"/>
          <w:i/>
          <w:iCs/>
          <w:sz w:val="20"/>
          <w:szCs w:val="20"/>
          <w:u w:val="single"/>
        </w:rPr>
        <w:t xml:space="preserve">of </w:t>
      </w:r>
      <w:r w:rsidRPr="00871A10">
        <w:rPr>
          <w:rFonts w:asciiTheme="minorHAnsi" w:hAnsiTheme="minorHAnsi" w:cstheme="minorHAnsi"/>
          <w:sz w:val="20"/>
          <w:szCs w:val="20"/>
          <w:u w:val="single"/>
        </w:rPr>
        <w:t>an institutional space, to not institute itself as the hegemonic or representative form, that characterizes the workings of the nomadic educational machine.</w:t>
      </w:r>
      <w:r w:rsidRPr="00871A10">
        <w:rPr>
          <w:rFonts w:asciiTheme="minorHAnsi" w:hAnsiTheme="minorHAnsi" w:cstheme="minorHAnsi"/>
          <w:sz w:val="13"/>
          <w:szCs w:val="13"/>
          <w:u w:val="single"/>
        </w:rPr>
        <w:t xml:space="preserve">3 </w:t>
      </w:r>
      <w:r w:rsidRPr="00871A10">
        <w:rPr>
          <w:rFonts w:asciiTheme="minorHAnsi" w:hAnsiTheme="minorHAnsi" w:cstheme="minorHAnsi"/>
          <w:sz w:val="20"/>
          <w:szCs w:val="20"/>
          <w:u w:val="single"/>
        </w:rPr>
        <w:t>It is an exodus that does not need to leave in order to find a line of flight. This</w:t>
      </w:r>
      <w:r w:rsidRPr="000E4AA8">
        <w:rPr>
          <w:rFonts w:asciiTheme="minorHAnsi" w:hAnsiTheme="minorHAnsi" w:cstheme="minorHAnsi"/>
          <w:sz w:val="14"/>
          <w:szCs w:val="20"/>
        </w:rPr>
        <w:t xml:space="preserve"> essay </w:t>
      </w:r>
      <w:r w:rsidRPr="00871A10">
        <w:rPr>
          <w:rFonts w:asciiTheme="minorHAnsi" w:hAnsiTheme="minorHAnsi" w:cstheme="minorHAnsi"/>
          <w:sz w:val="20"/>
          <w:szCs w:val="20"/>
          <w:u w:val="single"/>
        </w:rPr>
        <w:t>argues</w:t>
      </w:r>
      <w:r w:rsidRPr="000E4AA8">
        <w:rPr>
          <w:rFonts w:asciiTheme="minorHAnsi" w:hAnsiTheme="minorHAnsi" w:cstheme="minorHAnsi"/>
          <w:sz w:val="14"/>
          <w:szCs w:val="20"/>
        </w:rPr>
        <w:t xml:space="preserve"> against the creation of a distinct area of anarchist studies within the academy in favor of an approach to education based on creating undercommons and enclaves within multiple disciplines and spaces. In other words, </w:t>
      </w:r>
      <w:r w:rsidRPr="00871A10">
        <w:rPr>
          <w:rFonts w:asciiTheme="minorHAnsi" w:hAnsiTheme="minorHAnsi" w:cstheme="minorHAnsi"/>
          <w:sz w:val="20"/>
          <w:szCs w:val="20"/>
          <w:u w:val="single"/>
        </w:rPr>
        <w:t xml:space="preserve">to disavow anarchism as </w:t>
      </w:r>
      <w:r w:rsidRPr="00871A10">
        <w:rPr>
          <w:rFonts w:asciiTheme="minorHAnsi" w:hAnsiTheme="minorHAnsi" w:cstheme="minorHAnsi"/>
          <w:i/>
          <w:iCs/>
          <w:sz w:val="20"/>
          <w:szCs w:val="20"/>
          <w:u w:val="single"/>
        </w:rPr>
        <w:t xml:space="preserve">object </w:t>
      </w:r>
      <w:r w:rsidRPr="00871A10">
        <w:rPr>
          <w:rFonts w:asciiTheme="minorHAnsi" w:hAnsiTheme="minorHAnsi" w:cstheme="minorHAnsi"/>
          <w:sz w:val="20"/>
          <w:szCs w:val="20"/>
          <w:u w:val="single"/>
        </w:rPr>
        <w:t>of anarchist studies in favor of a politics of knowledge constantly elaborated within a terrain of struggle.</w:t>
      </w:r>
      <w:r w:rsidRPr="000E4AA8">
        <w:rPr>
          <w:rFonts w:asciiTheme="minorHAnsi" w:hAnsiTheme="minorHAnsi" w:cstheme="minorHAnsi"/>
          <w:sz w:val="14"/>
          <w:szCs w:val="20"/>
        </w:rPr>
        <w:t xml:space="preserve"> The impossibility of anarchism </w:t>
      </w:r>
      <w:r w:rsidRPr="000E4AA8">
        <w:rPr>
          <w:rFonts w:asciiTheme="minorHAnsi" w:hAnsiTheme="minorHAnsi" w:cstheme="minorHAnsi"/>
          <w:i/>
          <w:iCs/>
          <w:sz w:val="14"/>
          <w:szCs w:val="20"/>
        </w:rPr>
        <w:t xml:space="preserve">qua </w:t>
      </w:r>
      <w:r w:rsidRPr="000E4AA8">
        <w:rPr>
          <w:rFonts w:asciiTheme="minorHAnsi" w:hAnsiTheme="minorHAnsi" w:cstheme="minorHAnsi"/>
          <w:sz w:val="14"/>
          <w:szCs w:val="20"/>
        </w:rPr>
        <w:t>“Anarchist Studies” proper, far from closing the question of the politics of knowledge from an anarchist perspective, opens the matter precisely from the perspective that more often than not this occurs in the infrapolitical space of</w:t>
      </w:r>
      <w:r w:rsidRPr="00871A10">
        <w:rPr>
          <w:rFonts w:asciiTheme="minorHAnsi" w:hAnsiTheme="minorHAnsi" w:cstheme="minorHAnsi"/>
          <w:sz w:val="20"/>
          <w:szCs w:val="20"/>
          <w:u w:val="single"/>
        </w:rPr>
        <w:t xml:space="preserve"> </w:t>
      </w:r>
      <w:r w:rsidRPr="000E4AA8">
        <w:rPr>
          <w:rFonts w:asciiTheme="minorHAnsi" w:hAnsiTheme="minorHAnsi" w:cstheme="minorHAnsi"/>
          <w:sz w:val="14"/>
          <w:szCs w:val="20"/>
        </w:rPr>
        <w:t xml:space="preserve">what James Scott (1990) and Robin D.G. Kelley (2002) call the “hidden transcript of resistance,” the space of minor knowledges and experiences that do not seek to become a major or representative form, instead forming tools from discarded refuse and remains. If there is one thing that can be gleaned from the history of autonomist political thought, it is that the social energies of insurgency and resistance to capitalism, when turned against themselves and re-incorporated into the workings of state and capital, determine the course of capitalist development. That is to say that capitalism develops not according to its own internal structural logic, but according to how it manages to deal with and utilize the social energies of its attempted negation. Similarly, if one heeds the recent analysis that many people, drawing from this tradition, have made of the university (www.edu-factory.org), one can see how the university has come to play an increasingly important role in the social field as a space for economic production and struggle. This is why it would be absurd to assert a space in the university for the continued development of anarchist thought in an institutionalized way, for instance as a department of anarchist studies or similar form. What at first might seem as if it could be quite a victory for subversion could just as easily be turned into another profit-making mechanism for the university, creating the image of subversion while raking in tuition fees. There are numerous programs as well as </w:t>
      </w:r>
      <w:r w:rsidRPr="000E4AA8">
        <w:rPr>
          <w:rFonts w:asciiTheme="minorHAnsi" w:hAnsiTheme="minorHAnsi" w:cstheme="minorHAnsi"/>
          <w:i/>
          <w:iCs/>
          <w:sz w:val="14"/>
          <w:szCs w:val="20"/>
        </w:rPr>
        <w:t xml:space="preserve">Infrapolitics and the nomadic educational machine </w:t>
      </w:r>
      <w:r w:rsidRPr="000E4AA8">
        <w:rPr>
          <w:rFonts w:asciiTheme="minorHAnsi" w:hAnsiTheme="minorHAnsi" w:cstheme="minorHAnsi"/>
          <w:sz w:val="14"/>
          <w:szCs w:val="20"/>
        </w:rPr>
        <w:t xml:space="preserve">167 institutions (to remain nameless for the moment) who constantly turn their “radical image” into an improved bottom line while all the while operating on a solidly neoliberal basis, strangely enough without this seeming to sully the luster of their radical credentials. Meanwhile, </w:t>
      </w:r>
      <w:r w:rsidRPr="00871A10">
        <w:rPr>
          <w:rFonts w:asciiTheme="minorHAnsi" w:hAnsiTheme="minorHAnsi" w:cstheme="minorHAnsi"/>
          <w:sz w:val="20"/>
          <w:szCs w:val="20"/>
          <w:u w:val="single"/>
        </w:rPr>
        <w:t>institutions that have attempted to run their operations in line with their stated politics have endured a whole host of other pressures and dynamics leading to many difficulties including programs closing down</w:t>
      </w:r>
      <w:r w:rsidRPr="000E4AA8">
        <w:rPr>
          <w:rFonts w:asciiTheme="minorHAnsi" w:hAnsiTheme="minorHAnsi" w:cstheme="minorHAnsi"/>
          <w:sz w:val="14"/>
          <w:szCs w:val="20"/>
        </w:rPr>
        <w:t>.</w:t>
      </w:r>
      <w:r w:rsidRPr="000E4AA8">
        <w:rPr>
          <w:rFonts w:asciiTheme="minorHAnsi" w:hAnsiTheme="minorHAnsi" w:cstheme="minorHAnsi"/>
          <w:sz w:val="14"/>
          <w:szCs w:val="13"/>
        </w:rPr>
        <w:t xml:space="preserve">4 </w:t>
      </w:r>
      <w:r w:rsidRPr="000E4AA8">
        <w:rPr>
          <w:rFonts w:asciiTheme="minorHAnsi" w:hAnsiTheme="minorHAnsi" w:cstheme="minorHAnsi"/>
          <w:sz w:val="14"/>
          <w:szCs w:val="20"/>
        </w:rPr>
        <w:t xml:space="preserve">This makes the position of the subversive intellectual in the academy quite odd, precisely because the finding of space might be the very act of delivering capital its future. But in another sense, given capital’s dehumanizing tendencies, no one is ever in a comfortable relationship to it. As argued by Fred Moten and Stefano Harney (2004: 102), </w:t>
      </w:r>
      <w:r w:rsidRPr="00871A10">
        <w:rPr>
          <w:rFonts w:asciiTheme="minorHAnsi" w:hAnsiTheme="minorHAnsi" w:cstheme="minorHAnsi"/>
          <w:b/>
          <w:sz w:val="20"/>
          <w:szCs w:val="20"/>
          <w:u w:val="single"/>
        </w:rPr>
        <w:t>the role of the subversive intellectua</w:t>
      </w:r>
      <w:r w:rsidRPr="000E4AA8">
        <w:rPr>
          <w:rFonts w:asciiTheme="minorHAnsi" w:hAnsiTheme="minorHAnsi" w:cstheme="minorHAnsi"/>
          <w:sz w:val="14"/>
          <w:szCs w:val="20"/>
        </w:rPr>
        <w:t xml:space="preserve">l in (but not of) the university, </w:t>
      </w:r>
      <w:r w:rsidRPr="00871A10">
        <w:rPr>
          <w:rFonts w:asciiTheme="minorHAnsi" w:hAnsiTheme="minorHAnsi" w:cstheme="minorHAnsi"/>
          <w:b/>
          <w:sz w:val="20"/>
          <w:szCs w:val="20"/>
          <w:u w:val="single"/>
        </w:rPr>
        <w:t>is like a thief who steals what she can from it, using the space to form a “collective orientation to the knowledge object as future project.” This would be to utilize the space provided by the university, not as a goal in itself, nor to assert one’s right to such a space, but to accomplish something within this space</w:t>
      </w:r>
      <w:r w:rsidRPr="000E4AA8">
        <w:rPr>
          <w:rFonts w:asciiTheme="minorHAnsi" w:hAnsiTheme="minorHAnsi" w:cstheme="minorHAnsi"/>
          <w:sz w:val="14"/>
          <w:szCs w:val="20"/>
        </w:rPr>
        <w:t xml:space="preserve">. In other words, the fact that one has managed to create a space to discuss anarchist politics does not mean that one has accomplished anything just by that in terms of creating a more “radical” university. It is what one does with this space that is the core politics within the university, more so necessarily than the specific content. In this way at times an engaged but tepid liberal politics can very well yield material effects and outcomes that are more radical in their effect than a radical politics without means of its own realization. It is a politics based more on process and ethics of transformation rather than the claiming of territory. However, </w:t>
      </w:r>
      <w:r w:rsidRPr="00871A10">
        <w:rPr>
          <w:rFonts w:asciiTheme="minorHAnsi" w:hAnsiTheme="minorHAnsi" w:cstheme="minorHAnsi"/>
          <w:sz w:val="20"/>
          <w:szCs w:val="20"/>
          <w:u w:val="single"/>
        </w:rPr>
        <w:t>radical knowledge production does not form itself as a fixed object and space, but one that constantly moves and morphs across disciplines, frontiers, ideas, and spaces. It is a form of knowledge production that comes not from a perspective of separation but rather constant self-institution and questioning of the foundations that support it. Rather than necessarily assert and affirm an identity or space, these forms of knowledge production develop in exodus, in the maroons and hidden alcoves of the university</w:t>
      </w:r>
      <w:r w:rsidRPr="000E4AA8">
        <w:rPr>
          <w:rFonts w:asciiTheme="minorHAnsi" w:hAnsiTheme="minorHAnsi" w:cstheme="minorHAnsi"/>
          <w:sz w:val="14"/>
          <w:szCs w:val="20"/>
        </w:rPr>
        <w:t xml:space="preserve">, in the constantly moving spaces that James Scott (1990) and Robin D.G. Kelley (2002) call the hidden transcript. This hidden social transcript encompasses not just speech but also an array of practices bound to the particular location – which is both mediated and created by those practices – and so is marked between such and the public transcript often through ongoing struggle and contestation. Between the hidden and public transcripts exists a third realm of politics, “a politics of disguise and anonymity that takes place in public view but is designed to have a double meaning or to shield the identity of the actor” (Scott 1990: 19). Arguably, the overlooking of this space might in many ways suit the needs of the social actors who articulate their freedom dreams by constantly reinventing and reinterpreting their cultural practices as a part of this third realm of politics, of the infrapolitics of resistance that creates a space for dreams of transcendence and autonomy to exist in a seen (yet unseen) manner. Radical academics, when they find a space in the academy, can use their position to create 168 </w:t>
      </w:r>
      <w:r w:rsidRPr="000E4AA8">
        <w:rPr>
          <w:rFonts w:asciiTheme="minorHAnsi" w:hAnsiTheme="minorHAnsi" w:cstheme="minorHAnsi"/>
          <w:i/>
          <w:iCs/>
          <w:sz w:val="14"/>
          <w:szCs w:val="20"/>
        </w:rPr>
        <w:t xml:space="preserve">Stevphen Shukaitis </w:t>
      </w:r>
      <w:r w:rsidRPr="000E4AA8">
        <w:rPr>
          <w:rFonts w:asciiTheme="minorHAnsi" w:hAnsiTheme="minorHAnsi" w:cstheme="minorHAnsi"/>
          <w:sz w:val="14"/>
          <w:szCs w:val="20"/>
        </w:rPr>
        <w:t xml:space="preserve">room and possibilities for organizers to use it for their ends, to orient their work towards the needs and desires of organizing, rather than fixing them as objects of study. This is to think about the autonomous institution of the nomadic educational machine as a process of subjectivation, on constant becoming, which avoids fixed institutionalization: as the constant movement of constituent power through the undercommons, as one more instance of creating a transformation machine for the development of radical subjectivity exterior to capital’s appropriation without needing necessarily to find a physical exteriority to capital. The undercommons exist as the forms of self-organization developed by the despised and discounted who no longer seek to develop a form through which their marginalization be can countered by a recognized form of being in public. In other words the undercommons are the spaces in which forms of self-organization exist that no longer seek the approval or recognition of their existence but more often than not get along much better without it (Harney 2008). This is not an institution in any sort of Habermasian sense with clearly defined speech acts and reasonable debate. The nomadic educational machine rather is a transformation machine; it is a process for structuring an exteriority of knowledge production to the dynamics of capitalist valorization through educational labor and production, an exteriority that is not necessarily physical but often temporal, intensive, and affective in its nature (Patton 2000). This is the problem (or one of them) that confronts “anarchist studies.” What might seem at first a relatively straightforward phrase quickly becomes more complicated. What does anarchist studies mean and who will benefit from establishing this field of study? All too easily, anarchist studies become nothing more than the study </w:t>
      </w:r>
      <w:r w:rsidRPr="000E4AA8">
        <w:rPr>
          <w:rFonts w:asciiTheme="minorHAnsi" w:hAnsiTheme="minorHAnsi" w:cstheme="minorHAnsi"/>
          <w:i/>
          <w:iCs/>
          <w:sz w:val="14"/>
          <w:szCs w:val="20"/>
        </w:rPr>
        <w:t xml:space="preserve">of </w:t>
      </w:r>
      <w:r w:rsidRPr="000E4AA8">
        <w:rPr>
          <w:rFonts w:asciiTheme="minorHAnsi" w:hAnsiTheme="minorHAnsi" w:cstheme="minorHAnsi"/>
          <w:sz w:val="14"/>
          <w:szCs w:val="20"/>
        </w:rPr>
        <w:t xml:space="preserve">anarchism and anarchists by anarchists, weaving a strange web of self-referentiality and endless rehashing of the deeds and ideas of bearded nineteenth-century European males. This is perhaps a bit too harsh, but is in general an accurate observation. That of course is not to deny or denigrate the importance and value of movement histories and studies, as they often provide a wealth of insight and information. The problem is when seemingly all other forms of knowledge production that could be encompassed within the framework of anarchist studies become forgotten within the endless repetition of the same histories and ideas. By too easily slipping “anarchist studies” into the “study of anarchism,” the </w:t>
      </w:r>
      <w:r w:rsidRPr="000E4AA8">
        <w:rPr>
          <w:rFonts w:asciiTheme="minorHAnsi" w:hAnsiTheme="minorHAnsi" w:cstheme="minorHAnsi"/>
          <w:i/>
          <w:iCs/>
          <w:sz w:val="14"/>
          <w:szCs w:val="20"/>
        </w:rPr>
        <w:t xml:space="preserve">of </w:t>
      </w:r>
      <w:r w:rsidRPr="000E4AA8">
        <w:rPr>
          <w:rFonts w:asciiTheme="minorHAnsi" w:hAnsiTheme="minorHAnsi" w:cstheme="minorHAnsi"/>
          <w:sz w:val="14"/>
          <w:szCs w:val="20"/>
        </w:rPr>
        <w:t xml:space="preserve">has constructed anarchism as a pre-given object that one stands outside as object of knowledge that can be examined, probed, and prodded, rather than as a common space of political elaboration and the development of new ideas and knowledge as a part of this politics. In other words what is lost is the sense of anarchist studies as the elaboration of ideas and knowledges useful to further developing anarchist politics, such as studying the workings of healthcare to financial markets, from the movement of emboli to the movement of the social, approached from a way that is deeply connected to questions posed by social movement and struggles. In either case it is an approach to knowledge production geared toward the twin imperatives of creating blockages in circuits of oppressive forms of power as well </w:t>
      </w:r>
      <w:r w:rsidRPr="000E4AA8">
        <w:rPr>
          <w:rFonts w:asciiTheme="minorHAnsi" w:hAnsiTheme="minorHAnsi" w:cstheme="minorHAnsi"/>
          <w:i/>
          <w:iCs/>
          <w:sz w:val="14"/>
          <w:szCs w:val="20"/>
        </w:rPr>
        <w:t xml:space="preserve">Infrapolitics and the nomadic educational machine </w:t>
      </w:r>
      <w:r w:rsidRPr="000E4AA8">
        <w:rPr>
          <w:rFonts w:asciiTheme="minorHAnsi" w:hAnsiTheme="minorHAnsi" w:cstheme="minorHAnsi"/>
          <w:sz w:val="14"/>
          <w:szCs w:val="20"/>
        </w:rPr>
        <w:t>169 as prefiguring liberatory forms of sociality. There is also a tendency in this dynamic to reduce anarchism to its linguistic instantiation that then further reduces it to only a specific kind of politics.</w:t>
      </w:r>
      <w:r w:rsidRPr="000E4AA8">
        <w:rPr>
          <w:rFonts w:asciiTheme="minorHAnsi" w:hAnsiTheme="minorHAnsi" w:cstheme="minorHAnsi"/>
          <w:sz w:val="14"/>
          <w:szCs w:val="13"/>
        </w:rPr>
        <w:t xml:space="preserve">5 </w:t>
      </w:r>
      <w:r w:rsidRPr="000E4AA8">
        <w:rPr>
          <w:rFonts w:asciiTheme="minorHAnsi" w:hAnsiTheme="minorHAnsi" w:cstheme="minorHAnsi"/>
          <w:sz w:val="14"/>
          <w:szCs w:val="20"/>
        </w:rPr>
        <w:t xml:space="preserve">In other words, </w:t>
      </w:r>
      <w:r w:rsidRPr="00871A10">
        <w:rPr>
          <w:rFonts w:asciiTheme="minorHAnsi" w:hAnsiTheme="minorHAnsi" w:cstheme="minorHAnsi"/>
          <w:sz w:val="20"/>
          <w:szCs w:val="20"/>
          <w:u w:val="single"/>
        </w:rPr>
        <w:t>we cannot reduce anarchism to the mere use of the word “anarchism,” but rather might highlight and propose social relations based on cooperation, self-determination, and negating hierarchal roles</w:t>
      </w:r>
      <w:r w:rsidRPr="000E4AA8">
        <w:rPr>
          <w:rFonts w:asciiTheme="minorHAnsi" w:hAnsiTheme="minorHAnsi" w:cstheme="minorHAnsi"/>
          <w:sz w:val="14"/>
          <w:szCs w:val="20"/>
        </w:rPr>
        <w:t xml:space="preserve">. From this perspective, </w:t>
      </w:r>
      <w:r w:rsidRPr="00871A10">
        <w:rPr>
          <w:rFonts w:asciiTheme="minorHAnsi" w:hAnsiTheme="minorHAnsi" w:cstheme="minorHAnsi"/>
          <w:sz w:val="20"/>
          <w:szCs w:val="20"/>
          <w:u w:val="single"/>
        </w:rPr>
        <w:t>one can find a much richer and more global tradition of social and political thought and organization that while not raising a black flag in the air is very useful for expanding the scope of human possibilities in a liberatory direction.</w:t>
      </w:r>
      <w:r w:rsidRPr="000E4AA8">
        <w:rPr>
          <w:rFonts w:asciiTheme="minorHAnsi" w:hAnsiTheme="minorHAnsi" w:cstheme="minorHAnsi"/>
          <w:sz w:val="14"/>
          <w:szCs w:val="20"/>
        </w:rPr>
        <w:t xml:space="preserve"> The conjunction of anarchism and anthropology has been quite useful in this regard (Graeber 2004). There is also much to learn from postcolonial thought, queer studies, black and Chicano studies, cultural studies, and feminism. Some of the most interesting anarchist thought to emerge within recent years has explored these conjunctions and connections with great success.</w:t>
      </w:r>
      <w:r w:rsidRPr="000E4AA8">
        <w:rPr>
          <w:rFonts w:asciiTheme="minorHAnsi" w:hAnsiTheme="minorHAnsi" w:cstheme="minorHAnsi"/>
          <w:sz w:val="14"/>
          <w:szCs w:val="13"/>
        </w:rPr>
        <w:t xml:space="preserve">6 </w:t>
      </w:r>
      <w:r w:rsidRPr="000E4AA8">
        <w:rPr>
          <w:rFonts w:asciiTheme="minorHAnsi" w:hAnsiTheme="minorHAnsi" w:cstheme="minorHAnsi"/>
          <w:sz w:val="14"/>
          <w:szCs w:val="20"/>
        </w:rPr>
        <w:t xml:space="preserve">The workings of the nomadic educational machine are closer to the operations of a diffuse cultural politics than what would be commonly recognized as an educational project. David Weir makes the intriguing argument that anarchism’s great success as a form of cultural politics (particularly within the spheres of art, music, and in creative fields generally) is because of the inability to realize anarchism’s political goals in other ways (Weir 1997). But there is more to it than an inability to realize political goals, particularly when the realization of these goals is almost always understood to be the creation of a hegemonic space or situation, such as replacing a particular territorial nation-state with a newly created anarchist non-state. </w:t>
      </w:r>
      <w:r w:rsidRPr="00871A10">
        <w:rPr>
          <w:rFonts w:asciiTheme="minorHAnsi" w:hAnsiTheme="minorHAnsi" w:cstheme="minorHAnsi"/>
          <w:sz w:val="20"/>
          <w:szCs w:val="20"/>
          <w:u w:val="single"/>
        </w:rPr>
        <w:t>Rather than seeing the success of anarchist cultural politics as connected to a failure to create hegemonic forms, one can see it rather as based on a continued refusal of institutionalizing forms that contradict the nature of anarchist politics.</w:t>
      </w:r>
      <w:r w:rsidRPr="000E4AA8">
        <w:rPr>
          <w:rFonts w:asciiTheme="minorHAnsi" w:hAnsiTheme="minorHAnsi" w:cstheme="minorHAnsi"/>
          <w:sz w:val="14"/>
          <w:szCs w:val="20"/>
        </w:rPr>
        <w:t xml:space="preserve"> </w:t>
      </w:r>
      <w:r w:rsidRPr="00871A10">
        <w:rPr>
          <w:rFonts w:asciiTheme="minorHAnsi" w:hAnsiTheme="minorHAnsi" w:cstheme="minorHAnsi"/>
          <w:sz w:val="20"/>
          <w:szCs w:val="20"/>
          <w:u w:val="single"/>
        </w:rPr>
        <w:t>It is seeing the educational dynamics that exist within the hidden configurations of knowledge production circulating in the undercommons</w:t>
      </w:r>
      <w:r w:rsidRPr="000E4AA8">
        <w:rPr>
          <w:rFonts w:asciiTheme="minorHAnsi" w:hAnsiTheme="minorHAnsi" w:cstheme="minorHAnsi"/>
          <w:sz w:val="14"/>
          <w:szCs w:val="20"/>
        </w:rPr>
        <w:t xml:space="preserve">, a process that is just as much about the articulation of ideas through the arts and culture. The nomadic educational machine is a fish that swims in the secret drift of history that connects medieval heresy to punk rock, from Surrealism to Tom Waits; and it is this submerged history from which insurgent movements draw theoretical and imaginal substance and inspiration from, to forge tools and weapons for resistance (Marcus 1989). </w:t>
      </w:r>
      <w:r w:rsidRPr="00871A10">
        <w:rPr>
          <w:rFonts w:asciiTheme="minorHAnsi" w:hAnsiTheme="minorHAnsi" w:cstheme="minorHAnsi"/>
          <w:sz w:val="20"/>
          <w:szCs w:val="20"/>
          <w:u w:val="single"/>
        </w:rPr>
        <w:t>The nomadic educational machine exists as a diasporic process of knowledge creation within the undercommons. But more than existing within a diasporic configuration, the workings of the nomadic educational machine are necessary for the articulation of this space itself. That is to say that there are forms of knowledge and interaction that constitute a particular space and an approach to education such that it is not clear or perhaps even possible within such to clearly delineate where education and life are different</w:t>
      </w:r>
      <w:r w:rsidRPr="000E4AA8">
        <w:rPr>
          <w:rFonts w:asciiTheme="minorHAnsi" w:hAnsiTheme="minorHAnsi" w:cstheme="minorHAnsi"/>
          <w:sz w:val="14"/>
          <w:szCs w:val="20"/>
        </w:rPr>
        <w:t xml:space="preserve">. Paul Gilroy, in his description of the black Atlantic as a transnational, transversal space created by the movement of blacks across the Atlantic, suggests the idea of a partially hidden public sphere (Gilroy 2003). The black Atlantic, constituted by the movement of black people both as objects of slavery, colonialism, and oppressive forces as well as in motion seeking autonomy and freedom through real and imaginary border crossing, can be considered part 170 </w:t>
      </w:r>
      <w:r w:rsidRPr="000E4AA8">
        <w:rPr>
          <w:rFonts w:asciiTheme="minorHAnsi" w:hAnsiTheme="minorHAnsi" w:cstheme="minorHAnsi"/>
          <w:i/>
          <w:iCs/>
          <w:sz w:val="14"/>
          <w:szCs w:val="20"/>
        </w:rPr>
        <w:t xml:space="preserve">Stevphen Shukaitis </w:t>
      </w:r>
      <w:r w:rsidRPr="000E4AA8">
        <w:rPr>
          <w:rFonts w:asciiTheme="minorHAnsi" w:hAnsiTheme="minorHAnsi" w:cstheme="minorHAnsi"/>
          <w:sz w:val="14"/>
          <w:szCs w:val="20"/>
        </w:rPr>
        <w:t xml:space="preserve">of this space. While the space described is certainly visible in the physical sense, it is nonetheless a space of history, politics, and social interaction that has often been overlooked as a site of cultural production and analysis. There are a variety of reasons for the overlooking of spaces such as the black Atlantic as a site of cultural analysis and production. In addition to longstanding racism and conceptions of displaced people as having no history or culture (or at least not one that deserves the same level of analysis as others forms of culture or history) that preclude a serious consideration of such a space, are factors created by the relative inability of the </w:t>
      </w:r>
      <w:r w:rsidRPr="00871A10">
        <w:rPr>
          <w:rFonts w:asciiTheme="minorHAnsi" w:hAnsiTheme="minorHAnsi" w:cstheme="minorHAnsi"/>
          <w:sz w:val="20"/>
          <w:szCs w:val="20"/>
          <w:u w:val="single"/>
        </w:rPr>
        <w:t>social</w:t>
      </w:r>
      <w:r w:rsidRPr="000E4AA8">
        <w:rPr>
          <w:rFonts w:asciiTheme="minorHAnsi" w:hAnsiTheme="minorHAnsi" w:cstheme="minorHAnsi"/>
          <w:sz w:val="14"/>
          <w:szCs w:val="20"/>
        </w:rPr>
        <w:t xml:space="preserve"> sciences (sociology in particular) to analyze social forms outside the nation-state. The social sciences, having evolved concomitantly with the rise of the modern rationalized nation-state, tacitly assume that social and cultural phenomena correspond to national and state boundaries, and are often read as if it were the case even when it is not so. The continued existence of ethnic absolutism and cultural nationalism also creates difficulties in analyzing forms of cultural production that violate these clearly defined political, racial, and cultural boundaries which are assumed to constitute natural pre-existing fixed and immutable categories. </w:t>
      </w:r>
      <w:r w:rsidRPr="00871A10">
        <w:rPr>
          <w:rFonts w:asciiTheme="minorHAnsi" w:hAnsiTheme="minorHAnsi" w:cstheme="minorHAnsi"/>
          <w:sz w:val="20"/>
          <w:szCs w:val="20"/>
          <w:u w:val="single"/>
        </w:rPr>
        <w:t xml:space="preserve">The creativity of what the nomadic educational machine is the articulation, preservation, and reinterpretation of cultural and social forms as part of this partially hidden public sphere, as a part of the hidden transcript. The public transcript, or the self-representation of power, more often than not totally excludes and often denies the existence of the social forms developed in this partially hidden public sphere. </w:t>
      </w:r>
      <w:r w:rsidRPr="000E4AA8">
        <w:rPr>
          <w:rFonts w:asciiTheme="minorHAnsi" w:hAnsiTheme="minorHAnsi" w:cstheme="minorHAnsi"/>
          <w:sz w:val="14"/>
          <w:szCs w:val="20"/>
        </w:rPr>
        <w:t xml:space="preserve">But this exclusion from the gaze of power, in the blackness of the undercommons, is not necessarily something to be decried or banished, but could very well provide the basis upon which to build a radical cultural politics not instantly subsumed within the optic of the spectacle and the mechanisms of governance. Indeed, there is often a great effort put forth in what Roger Farr (building on Alice Becker-Ho’s work on gypsy slang) describes as a strategy of concealment, one which builds affective and intense bonds and politics around the refuge of the opaque space, the indecipherable gesture (Becker-Ho 2000; Farr 2007). Jack Bratich has also done very interesting work on the panics that secrecy, or even just the appearance of secrecy, has caused within the left and more broadly. While some concern is valid around closed circles (perhaps to avoid the emergence of informal hierarchies, as Jo Freeman has famously argued), one cannot forget how much of the history of revolts and insurrections are founded upon conspiracies both open and not, with the ability to cloak such plans oftentimes quite important to their success or even mere survival (Bratich 2008). It would be arguable that in a sense the overlooking of this space in many ways suits the needs of the social actors who articulate their freedom dreams. Constantly reinventing and reinterpreting their cultural practices as a part of this third realm of politics, the infrapolitics of resistance creates a space for dreams of transcendence and autonomy to exist in a seen yet unseen manner. This corresponds well with the two notions of politics that Gilroy poses: the politics of </w:t>
      </w:r>
      <w:r w:rsidRPr="000E4AA8">
        <w:rPr>
          <w:rFonts w:asciiTheme="minorHAnsi" w:hAnsiTheme="minorHAnsi" w:cstheme="minorHAnsi"/>
          <w:i/>
          <w:iCs/>
          <w:sz w:val="14"/>
          <w:szCs w:val="20"/>
        </w:rPr>
        <w:t xml:space="preserve">fulfillment </w:t>
      </w:r>
      <w:r w:rsidRPr="000E4AA8">
        <w:rPr>
          <w:rFonts w:asciiTheme="minorHAnsi" w:hAnsiTheme="minorHAnsi" w:cstheme="minorHAnsi"/>
          <w:sz w:val="14"/>
          <w:szCs w:val="20"/>
        </w:rPr>
        <w:t xml:space="preserve">(“the notion that a future society will be able to realize the social and political promise that present society has left unaccomplished. It creates a medium in which </w:t>
      </w:r>
      <w:r w:rsidRPr="000E4AA8">
        <w:rPr>
          <w:rFonts w:asciiTheme="minorHAnsi" w:hAnsiTheme="minorHAnsi" w:cstheme="minorHAnsi"/>
          <w:i/>
          <w:iCs/>
          <w:sz w:val="14"/>
          <w:szCs w:val="20"/>
        </w:rPr>
        <w:t xml:space="preserve">Infrapolitics and the nomadic educational machine </w:t>
      </w:r>
      <w:r w:rsidRPr="000E4AA8">
        <w:rPr>
          <w:rFonts w:asciiTheme="minorHAnsi" w:hAnsiTheme="minorHAnsi" w:cstheme="minorHAnsi"/>
          <w:sz w:val="14"/>
          <w:szCs w:val="20"/>
        </w:rPr>
        <w:t xml:space="preserve">171 demands for goals like non-racialized justice and rational organization of the productive processes can be expressed”) and the politics of </w:t>
      </w:r>
      <w:r w:rsidRPr="000E4AA8">
        <w:rPr>
          <w:rFonts w:asciiTheme="minorHAnsi" w:hAnsiTheme="minorHAnsi" w:cstheme="minorHAnsi"/>
          <w:i/>
          <w:iCs/>
          <w:sz w:val="14"/>
          <w:szCs w:val="20"/>
        </w:rPr>
        <w:t xml:space="preserve">transfiguration </w:t>
      </w:r>
      <w:r w:rsidRPr="000E4AA8">
        <w:rPr>
          <w:rFonts w:asciiTheme="minorHAnsi" w:hAnsiTheme="minorHAnsi" w:cstheme="minorHAnsi"/>
          <w:sz w:val="14"/>
          <w:szCs w:val="20"/>
        </w:rPr>
        <w:t xml:space="preserve">(which “emphasizes the emergence of new desires, social relations, and modes of association . . . and resistance between that group and its erstwhile oppressors”) (Gilroy 2003: 63). While he describes the politics of fulfillment as much more willing to play along with western rationality and the dynamics of the state political process (and thus to exist in full view), the politics of transfiguration has a profoundly different character that makes such unlikely. The politics of transfiguration focuses on the sublime and the creation of new forms of social relations and realities. Thus while the politics of fulfillment can show its designs in full view (for the most part), the politics of transfiguration have a more subversive character, that which expresses itself in the partial concealment of double coded articulations and the infrapolitics of the partially hidden public sphere. It is in this space that the arts figure so prominently. </w:t>
      </w:r>
      <w:r w:rsidRPr="00871A10">
        <w:rPr>
          <w:rFonts w:asciiTheme="minorHAnsi" w:hAnsiTheme="minorHAnsi" w:cstheme="minorHAnsi"/>
          <w:sz w:val="20"/>
          <w:szCs w:val="20"/>
          <w:u w:val="single"/>
        </w:rPr>
        <w:t>The formation of the space itself, as a site for interaction, can itself be considered a form of social sculpture or aesthetic activity. And in so far as it also creates channels for the development and articulation of knowledge through social interaction, also a form of education</w:t>
      </w:r>
      <w:r w:rsidRPr="000E4AA8">
        <w:rPr>
          <w:rFonts w:asciiTheme="minorHAnsi" w:hAnsiTheme="minorHAnsi" w:cstheme="minorHAnsi"/>
          <w:sz w:val="14"/>
          <w:szCs w:val="20"/>
        </w:rPr>
        <w:t xml:space="preserve">. From folk songs to tap dancing, theater, tales, and more recently movies, are all involved in creating what Gilroy (2003: 63) describes as “a new topography of loyalty and identity in which the structures and presuppositions of the nation-state have been left behind because they are seen to be outmoded.” This is the space, as much as it isn’t a space at all, where the freedom dreams that Kelley explores come to be and are retold, reinterpreted, and re-dreamt in a million new combinations. Although Kelley (2002) laments that in a world where getting paid and living ostentatiously seem to be held as the ends of the black freedom movement, this is the space where to build radically democratic public cultures, to acknowledge and foster the social force of creativity and imagination. In its transmutable, transversal form created and maintained by these articulations that enable there to be discussion about creating a radically democratic public culture even if the existing political context or situation prevents such conversations from happening openly. </w:t>
      </w:r>
      <w:r w:rsidRPr="009B2442">
        <w:rPr>
          <w:rFonts w:asciiTheme="minorHAnsi" w:hAnsiTheme="minorHAnsi" w:cstheme="minorHAnsi"/>
          <w:sz w:val="20"/>
          <w:szCs w:val="20"/>
          <w:u w:val="single"/>
        </w:rPr>
        <w:t>The diasporic aesthetic, which characterizes the form of appearance of the nomadic educational machine (as well as its partial non-appearance), is the social function and creativity displayed by the articulations of those who through displacement and marginalization must partially hide or conceal sections of their expression, often times in plain view, so that they may continue to exist under marginalizing or oppressive conditions</w:t>
      </w:r>
      <w:r w:rsidRPr="000E4AA8">
        <w:rPr>
          <w:rFonts w:asciiTheme="minorHAnsi" w:hAnsiTheme="minorHAnsi" w:cstheme="minorHAnsi"/>
          <w:sz w:val="14"/>
          <w:szCs w:val="20"/>
        </w:rPr>
        <w:t xml:space="preserve">. It is the voice, to borrow from the ideas of the Zapatistas, which must hide itself in order to be seen. It is the expression of those who bow before the master during the day in order to pilfer the grain warehouse at night. It is the space created by, containing, and sustained by the articulations and dreams of those who dream out loud in semi-opaque manners. It is not the will be misunderstood, but rather a question of who wants to be understood by, and who wants to remain an incomprehensible glyph towards. As Nietzsche once observed, the only thing worse than being misunderstood is being </w:t>
      </w:r>
      <w:r w:rsidRPr="000E4AA8">
        <w:rPr>
          <w:rFonts w:asciiTheme="minorHAnsi" w:hAnsiTheme="minorHAnsi" w:cstheme="minorHAnsi"/>
          <w:i/>
          <w:iCs/>
          <w:sz w:val="14"/>
          <w:szCs w:val="20"/>
        </w:rPr>
        <w:t xml:space="preserve">totally </w:t>
      </w:r>
      <w:r w:rsidRPr="000E4AA8">
        <w:rPr>
          <w:rFonts w:asciiTheme="minorHAnsi" w:hAnsiTheme="minorHAnsi" w:cstheme="minorHAnsi"/>
          <w:sz w:val="14"/>
          <w:szCs w:val="20"/>
        </w:rPr>
        <w:t>understood, for that is indeed truly the end.</w:t>
      </w:r>
      <w:bookmarkStart w:id="1" w:name="_GoBack"/>
      <w:bookmarkEnd w:id="1"/>
    </w:p>
    <w:p w:rsidR="00DB26D9" w:rsidRDefault="00DB26D9" w:rsidP="00DB26D9">
      <w:pPr>
        <w:pStyle w:val="Heading3"/>
      </w:pPr>
      <w:r>
        <w:t>Stasis DA</w:t>
      </w:r>
    </w:p>
    <w:p w:rsidR="00DB26D9" w:rsidRPr="00CD7CBC" w:rsidRDefault="00DB26D9" w:rsidP="00DB26D9">
      <w:pPr>
        <w:pStyle w:val="Heading4"/>
      </w:pPr>
      <w:r w:rsidRPr="00CD7CBC">
        <w:t xml:space="preserve">The conversion of debate into </w:t>
      </w:r>
      <w:r w:rsidRPr="00CD7CBC">
        <w:rPr>
          <w:u w:val="single"/>
        </w:rPr>
        <w:t>civil war</w:t>
      </w:r>
      <w:r w:rsidRPr="00CD7CBC">
        <w:t xml:space="preserve"> through the centrality of </w:t>
      </w:r>
      <w:r w:rsidRPr="00CD7CBC">
        <w:rPr>
          <w:u w:val="single"/>
        </w:rPr>
        <w:t>stasis</w:t>
      </w:r>
      <w:r w:rsidRPr="00CD7CBC">
        <w:t xml:space="preserve"> is an act of violence that reproduces the sovereign ban and creates zones of exception inside debate. – stasis constitutes a threshold – the passing through and out required for the domestic belonging of citzicen ship – reproducing the outside figure- the impact is bare life and should filter how you understand their framework claims as intrinsic forms of governance because it develops out of and reproduces an epistemology we critique. Instead of perfecting </w:t>
      </w:r>
      <w:r w:rsidRPr="00CD7CBC">
        <w:rPr>
          <w:u w:val="single"/>
        </w:rPr>
        <w:t>stasis</w:t>
      </w:r>
      <w:r w:rsidRPr="00CD7CBC">
        <w:t xml:space="preserve"> and debate as </w:t>
      </w:r>
      <w:r w:rsidRPr="00CD7CBC">
        <w:rPr>
          <w:u w:val="single"/>
        </w:rPr>
        <w:t>work</w:t>
      </w:r>
      <w:r w:rsidRPr="00CD7CBC">
        <w:t>, we should rearticulate debate as a space of inoperativity</w:t>
      </w:r>
    </w:p>
    <w:p w:rsidR="00DB26D9" w:rsidRPr="00CD7CBC" w:rsidRDefault="00DB26D9" w:rsidP="00DB26D9">
      <w:r w:rsidRPr="00CD7CBC">
        <w:rPr>
          <w:rStyle w:val="Style13ptBold"/>
        </w:rPr>
        <w:t>Agamben ‘13</w:t>
      </w:r>
      <w:r w:rsidRPr="00CD7CBC">
        <w:t xml:space="preserve"> (Giorgio, “What is a destituent power?” Environment and Planning D: Society and Space 2014, volume 32, translated by Stephanie Wakefield, pp. 68-70)</w:t>
      </w:r>
    </w:p>
    <w:p w:rsidR="00DB26D9" w:rsidRPr="00CD7CBC" w:rsidRDefault="00DB26D9" w:rsidP="00DB26D9">
      <w:pPr>
        <w:rPr>
          <w:sz w:val="16"/>
        </w:rPr>
      </w:pPr>
      <w:r w:rsidRPr="00CD7CBC">
        <w:rPr>
          <w:sz w:val="16"/>
        </w:rPr>
        <w:t xml:space="preserve">4. From Nicole Loraux’s investigations in “La guerre dans la famille” and The Divided City (2) it is possible to understand the function of civil war in Greece. </w:t>
      </w:r>
      <w:r w:rsidRPr="00CD7CBC">
        <w:rPr>
          <w:rStyle w:val="StyleUnderline"/>
        </w:rPr>
        <w:t>Politics presents itself</w:t>
      </w:r>
      <w:r w:rsidRPr="00CD7CBC">
        <w:rPr>
          <w:sz w:val="16"/>
        </w:rPr>
        <w:t xml:space="preserve"> here </w:t>
      </w:r>
      <w:r w:rsidRPr="00CD7CBC">
        <w:rPr>
          <w:rStyle w:val="StyleUnderline"/>
        </w:rPr>
        <w:t>as a field of tensions that go from the oikos to the polis</w:t>
      </w:r>
      <w:r w:rsidRPr="00CD7CBC">
        <w:rPr>
          <w:sz w:val="16"/>
        </w:rPr>
        <w:t>, from the impolitical home as the dwelling of zoe</w:t>
      </w:r>
      <w:r w:rsidRPr="00CD7CBC">
        <w:rPr>
          <w:rFonts w:eastAsia="Calibri"/>
          <w:sz w:val="16"/>
        </w:rPr>
        <w:t>̄</w:t>
      </w:r>
      <w:r w:rsidRPr="00CD7CBC">
        <w:rPr>
          <w:sz w:val="16"/>
        </w:rPr>
        <w:t xml:space="preserve">, to the city as the sole place of political action. Loraux’s idea is that stasis has its original place in the family, and is a war between members of the same family, of the same oikos. I have arrived instead at the conclusion that </w:t>
      </w:r>
      <w:r w:rsidRPr="00CD7CBC">
        <w:rPr>
          <w:rStyle w:val="StyleUnderline"/>
        </w:rPr>
        <w:t>the place of stasis is the threshold between oikos and polis</w:t>
      </w:r>
      <w:r w:rsidRPr="00CD7CBC">
        <w:rPr>
          <w:sz w:val="16"/>
        </w:rPr>
        <w:t xml:space="preserve">, family and city. </w:t>
      </w:r>
      <w:r w:rsidRPr="00CD7CBC">
        <w:rPr>
          <w:rStyle w:val="Emphasis"/>
        </w:rPr>
        <w:t>Stasis, civil war, constitutes a threshold, passing through which domestic belonging is politicized in citizenship and</w:t>
      </w:r>
      <w:r w:rsidRPr="00CD7CBC">
        <w:rPr>
          <w:sz w:val="16"/>
        </w:rPr>
        <w:t xml:space="preserve">, inversely, </w:t>
      </w:r>
      <w:r w:rsidRPr="00CD7CBC">
        <w:rPr>
          <w:rStyle w:val="Emphasis"/>
        </w:rPr>
        <w:t xml:space="preserve">citizenship is depoliticized in familial solidarity. </w:t>
      </w:r>
      <w:r w:rsidRPr="00CD7CBC">
        <w:rPr>
          <w:rStyle w:val="StyleUnderline"/>
        </w:rPr>
        <w:t>Only from this perspective can we understand</w:t>
      </w:r>
      <w:r w:rsidRPr="00CD7CBC">
        <w:rPr>
          <w:sz w:val="16"/>
        </w:rPr>
        <w:t xml:space="preserve"> that singular document that is </w:t>
      </w:r>
      <w:r w:rsidRPr="00CD7CBC">
        <w:rPr>
          <w:rStyle w:val="StyleUnderline"/>
        </w:rPr>
        <w:t>the law of Solon, which punished with atimia</w:t>
      </w:r>
      <w:r w:rsidRPr="00CD7CBC">
        <w:rPr>
          <w:sz w:val="16"/>
        </w:rPr>
        <w:t xml:space="preserve"> (that is, with </w:t>
      </w:r>
      <w:r w:rsidRPr="00CD7CBC">
        <w:rPr>
          <w:rStyle w:val="StyleUnderline"/>
        </w:rPr>
        <w:t>the loss of civil rights</w:t>
      </w:r>
      <w:r w:rsidRPr="00CD7CBC">
        <w:rPr>
          <w:sz w:val="16"/>
        </w:rPr>
        <w:t xml:space="preserve">) </w:t>
      </w:r>
      <w:r w:rsidRPr="00CD7CBC">
        <w:rPr>
          <w:rStyle w:val="StyleUnderline"/>
        </w:rPr>
        <w:t>the citizen who had not fought for one of two sides in a civil war</w:t>
      </w:r>
      <w:r w:rsidRPr="00CD7CBC">
        <w:rPr>
          <w:sz w:val="16"/>
        </w:rPr>
        <w:t xml:space="preserve"> (</w:t>
      </w:r>
      <w:r w:rsidRPr="00CD7CBC">
        <w:rPr>
          <w:rStyle w:val="StyleUnderline"/>
        </w:rPr>
        <w:t>as Aristotle says</w:t>
      </w:r>
      <w:r w:rsidRPr="00CD7CBC">
        <w:rPr>
          <w:sz w:val="16"/>
        </w:rPr>
        <w:t xml:space="preserve">, crudely: </w:t>
      </w:r>
      <w:r w:rsidRPr="00CD7CBC">
        <w:rPr>
          <w:rStyle w:val="StyleUnderline"/>
        </w:rPr>
        <w:t>“he who when the city finds itself in a civil war</w:t>
      </w:r>
      <w:r w:rsidRPr="00CD7CBC">
        <w:rPr>
          <w:sz w:val="16"/>
        </w:rPr>
        <w:t xml:space="preserve"> (stasiazouses tes poleos), </w:t>
      </w:r>
      <w:r w:rsidRPr="00CD7CBC">
        <w:rPr>
          <w:rStyle w:val="StyleUnderline"/>
        </w:rPr>
        <w:t>does not take up arms</w:t>
      </w:r>
      <w:r w:rsidRPr="00CD7CBC">
        <w:rPr>
          <w:sz w:val="16"/>
        </w:rPr>
        <w:t xml:space="preserve"> (thetai ta opla) </w:t>
      </w:r>
      <w:r w:rsidRPr="00CD7CBC">
        <w:rPr>
          <w:rStyle w:val="StyleUnderline"/>
        </w:rPr>
        <w:t>for one of the two sides is punished with infamy</w:t>
      </w:r>
      <w:r w:rsidRPr="00CD7CBC">
        <w:rPr>
          <w:sz w:val="16"/>
        </w:rPr>
        <w:t xml:space="preserve"> (atimos einai) </w:t>
      </w:r>
      <w:r w:rsidRPr="00CD7CBC">
        <w:rPr>
          <w:rStyle w:val="StyleUnderline"/>
        </w:rPr>
        <w:t>and</w:t>
      </w:r>
      <w:r w:rsidRPr="00CD7CBC">
        <w:rPr>
          <w:sz w:val="16"/>
        </w:rPr>
        <w:t xml:space="preserve"> is </w:t>
      </w:r>
      <w:r w:rsidRPr="00CD7CBC">
        <w:rPr>
          <w:rStyle w:val="StyleUnderline"/>
        </w:rPr>
        <w:t>excluded from politics</w:t>
      </w:r>
      <w:r w:rsidRPr="00CD7CBC">
        <w:rPr>
          <w:sz w:val="16"/>
        </w:rPr>
        <w:t xml:space="preserve"> (tes poleos me metechein).” (Cicero—Epist. ad Att, X, 1,2—translating capite sanxit, aptly evoked capitis diminutio, which corresponds to the Greek atimia.) This law seems to confirm beyond any doubt the position of civil war as the threshold of politicization/depoliticization in the Greek city. Although this document is mentioned not only by Plutarch, Aulus Gellius, and Cicero, but also with particular precision by Aristotle (Ath. Const., VIII, 5), the meaning of stasis that it implies is apparently so disconcerting to modern historians of politics that it has often been left aside (so too for Loraux, who, although she alludes to it in the book, does not mention it in the article). </w:t>
      </w:r>
      <w:r w:rsidRPr="00CD7CBC">
        <w:rPr>
          <w:rStyle w:val="StyleUnderline"/>
        </w:rPr>
        <w:t>Not to take part in civil war is equivalent to being expelled from the polis and confined to the oikos, to leave citizenship to be reduced to the impolitical condition of private life. This does not mean, obviously</w:t>
      </w:r>
      <w:r w:rsidRPr="00CD7CBC">
        <w:rPr>
          <w:sz w:val="16"/>
        </w:rPr>
        <w:t xml:space="preserve">, that </w:t>
      </w:r>
      <w:r w:rsidRPr="00CD7CBC">
        <w:rPr>
          <w:rStyle w:val="StyleUnderline"/>
        </w:rPr>
        <w:t>the Greeks thought</w:t>
      </w:r>
      <w:r w:rsidRPr="00CD7CBC">
        <w:rPr>
          <w:sz w:val="16"/>
        </w:rPr>
        <w:t xml:space="preserve"> of </w:t>
      </w:r>
      <w:r w:rsidRPr="00CD7CBC">
        <w:rPr>
          <w:rStyle w:val="StyleUnderline"/>
        </w:rPr>
        <w:t xml:space="preserve">civil war as a good thing: but rather that </w:t>
      </w:r>
      <w:r w:rsidRPr="00CD7CBC">
        <w:rPr>
          <w:rStyle w:val="Emphasis"/>
        </w:rPr>
        <w:t>stasis</w:t>
      </w:r>
      <w:r w:rsidRPr="00CD7CBC">
        <w:rPr>
          <w:rStyle w:val="StyleUnderline"/>
        </w:rPr>
        <w:t xml:space="preserve"> works like a reagent that discloses the political element in the final instance, </w:t>
      </w:r>
      <w:r w:rsidRPr="00CD7CBC">
        <w:rPr>
          <w:rStyle w:val="Emphasis"/>
        </w:rPr>
        <w:t>as a threshold of politicization that</w:t>
      </w:r>
      <w:r w:rsidRPr="00CD7CBC">
        <w:rPr>
          <w:rStyle w:val="StyleUnderline"/>
        </w:rPr>
        <w:t xml:space="preserve"> itself </w:t>
      </w:r>
      <w:r w:rsidRPr="00CD7CBC">
        <w:rPr>
          <w:rStyle w:val="Emphasis"/>
        </w:rPr>
        <w:t>determines the political</w:t>
      </w:r>
      <w:r w:rsidRPr="00CD7CBC">
        <w:rPr>
          <w:sz w:val="16"/>
        </w:rPr>
        <w:t xml:space="preserve"> or nonpolitical </w:t>
      </w:r>
      <w:r w:rsidRPr="00CD7CBC">
        <w:rPr>
          <w:rStyle w:val="Emphasis"/>
        </w:rPr>
        <w:t>character of a particular being.</w:t>
      </w:r>
      <w:r w:rsidRPr="00CD7CBC">
        <w:rPr>
          <w:sz w:val="16"/>
        </w:rPr>
        <w:t xml:space="preserve"> Since the tensions (political/nonpolitical, polis/oikos) are, as we have seen, contemporaneous, the threshold in which they are transformed and inverted, joined or disjoined, becomes decisive. 5. In the course of my research it emerged that </w:t>
      </w:r>
      <w:r w:rsidRPr="00CD7CBC">
        <w:rPr>
          <w:rStyle w:val="Emphasis"/>
        </w:rPr>
        <w:t>the fundamental concepts of politics are no longer production and praxis, but inoperativity and use.</w:t>
      </w:r>
      <w:r w:rsidRPr="00CD7CBC">
        <w:rPr>
          <w:sz w:val="16"/>
        </w:rPr>
        <w:t xml:space="preserve"> A philosophical reflection on the concept of ‘use’ is missing. ‘Use’ and ‘to use’ are terms that modernity has invested with a strong ‘utilitarian’ connotation, transforming their original sense. An examination of the Greek verb that we translate with ‘to use’—chresthai—shows that it does not seem to have a meaning of its own, but derives its meaning from the term that follows it, that it is found in the dative or in the genitive, and never, as we would expect, in the accusative. chresthai theoi, literally ‘to make use of god’ = to consult an oracle chresthai nostou, literally ‘to use (the) return’ = to experience nostalgia chresthai logoi, literally ‘to use language’ = to speak chresthai symphorai, literally ‘to use misfortune’ = to be unlucky chresthai gynaiki, literally ‘to use a woman’ = to have sexual relations with a woman chresthai you polei, literally ‘to make use of the city’ = to participate in political life chresthai keiri, literally ‘to use the hand’ = to strike with the fist The verb chresthai is a verb that grammarians classify as “middle voice”, that is, neither active nor passive, but the two together.(3) Benveniste’s research on the middle voice shows that, whereas in the active, the verbs denote a process that is realized starting from the subject and outside of it, “in the middle ... the verb denotes a process centering in the subject: the subject is interior to the process” (Benveniste, 1971, page 168). Examples of the verbs that have only a middle voice (media tantum) illustrate well this peculiar situation of the subject inside of the process of which it is agent: gignomai, Latin nascor, be born; Latin morior, die; penomai, Latin patior, to suffer; keimai, lie; phato, Latin loquor, speak; fungor, fruor, godere, etc: in all of these cases, “the subject is the place of the process, even if this process, as in the case of Latin fruor or Sanskrit manyate, requires an object; the subject is the center and at the same time the agent of the process: he accomplishes something which is being accomplished in him” (page 168). The opposition with the active is clear in those middle voice verbs that also allow an active voice: koimatai, ‘he sleeps’, in which the subject is internal to the process, then becomes koima, ‘he puts (someone or something) to sleep, makes one sleep’, in which the process, no longer having its place in the subject, comes to be transferred transitively to another term that becomes the object. Here the subject, “placed outside of the process, now stands above it as actor”, (Benveniste, 1971, page 168) and consequently the action must take an external object as its end. A few lines later, discussing it in relation to the active voice, Benveniste specifies the particular relation that the middle voice assumes between the subject and the process of which it is both the agent and the site: “One debates every time about situating the subject with regard to the process, depending on whether it is external or internal to it, whether it qualifies as agent, depending on whether it effects an action, in the active, or whether it effects in being affected [il effectue en s’affectant], in the middle” (page 168). Let us reflect on the singular formula through which Benveniste tries to express the meaning of the middle voice: it effects in being affected (il effectue en s’affectant). On the one hand, the subject that completes the action, for the very fact of completing it, does not act transitively on an object, but first and foremost implies and affects itself in the process; on the other hand, precisely for this reason, the process supposes a singular topology, in which the subject does not stand above the action, but is itself the place of its occurrence. As implied in the denomination mesotes, the middle voice itself is situated; that is, in a zone of indetermination between subject and object (the agent is in some manner also object and site of the action) and between active and passive (the agent is being affected in its own act). We can better understand, in this ‘middle’ perspective, the reason why the object of the verb chresthai cannot be in the accusative, but is always in the dative or the genitive. The process does not travel from an active subject toward the separate object of its action, but implicates in itself the subject, in the same measure in which it is itself implied in the object and ‘is given’ to it. We can now try to define the meaning of chresthai: it expresses the relation that one has with oneself, the affection that one receives in as much as one is in relation with a specific being. He who synphorai chretai experiences himself as unlucky, constitutes and shows himself as unlucky; he who utitur honore proves himself and defines himself in the fulfilling of an office or duty; he who nosthoi chretai experiences himself as affected by the desire of return. </w:t>
      </w:r>
      <w:r w:rsidRPr="00CD7CBC">
        <w:rPr>
          <w:rStyle w:val="StyleUnderline"/>
        </w:rPr>
        <w:t>The result is thus a radical transformation of the ontology</w:t>
      </w:r>
      <w:r w:rsidRPr="00CD7CBC">
        <w:rPr>
          <w:sz w:val="16"/>
        </w:rPr>
        <w:t xml:space="preserve"> (an ontology in the middle voice) </w:t>
      </w:r>
      <w:r w:rsidRPr="00CD7CBC">
        <w:rPr>
          <w:rStyle w:val="StyleUnderline"/>
        </w:rPr>
        <w:t>of the concept of ‘subject’.</w:t>
      </w:r>
      <w:r w:rsidRPr="00CD7CBC">
        <w:rPr>
          <w:sz w:val="16"/>
        </w:rPr>
        <w:t xml:space="preserve"> </w:t>
      </w:r>
      <w:r w:rsidRPr="00CD7CBC">
        <w:rPr>
          <w:rStyle w:val="Emphasis"/>
        </w:rPr>
        <w:t>Not a subject that uses an object, but a subject that constitutes itself only through the using, the being in relation with an other.</w:t>
      </w:r>
      <w:r w:rsidRPr="00CD7CBC">
        <w:rPr>
          <w:sz w:val="16"/>
        </w:rPr>
        <w:t xml:space="preserve"> </w:t>
      </w:r>
      <w:r w:rsidRPr="00CD7CBC">
        <w:rPr>
          <w:rStyle w:val="Emphasis"/>
        </w:rPr>
        <w:t>Ethical and political is the subject</w:t>
      </w:r>
      <w:r w:rsidRPr="00CD7CBC">
        <w:rPr>
          <w:sz w:val="16"/>
        </w:rPr>
        <w:t xml:space="preserve"> that is </w:t>
      </w:r>
      <w:r w:rsidRPr="00CD7CBC">
        <w:rPr>
          <w:rStyle w:val="Emphasis"/>
        </w:rPr>
        <w:t>constituted in this use</w:t>
      </w:r>
      <w:r w:rsidRPr="00CD7CBC">
        <w:rPr>
          <w:rStyle w:val="StyleUnderline"/>
        </w:rPr>
        <w:t>, the subject that testifies of the affection received insofar as it is in relation with another body.</w:t>
      </w:r>
      <w:r w:rsidRPr="00CD7CBC">
        <w:rPr>
          <w:sz w:val="16"/>
        </w:rPr>
        <w:t xml:space="preserve"> Use, in this sense, is the affection that a body receives inasmuch as it is in relation with another body (or with one’s own body as other). 6. On the concept of inoperativity. </w:t>
      </w:r>
      <w:r w:rsidRPr="00CD7CBC">
        <w:rPr>
          <w:rStyle w:val="Emphasis"/>
        </w:rPr>
        <w:t>Inoperativity does not mean inertia, but names an operation that deactivates and renders works</w:t>
      </w:r>
      <w:r w:rsidRPr="00CD7CBC">
        <w:rPr>
          <w:sz w:val="16"/>
        </w:rPr>
        <w:t xml:space="preserve"> (of economy, of religion, of language, etc) </w:t>
      </w:r>
      <w:r w:rsidRPr="00CD7CBC">
        <w:rPr>
          <w:rStyle w:val="Emphasis"/>
        </w:rPr>
        <w:t>inoperative.</w:t>
      </w:r>
      <w:r w:rsidRPr="00CD7CBC">
        <w:rPr>
          <w:sz w:val="16"/>
        </w:rPr>
        <w:t xml:space="preserve"> It is a question, that is, of going back to the problem that </w:t>
      </w:r>
      <w:r w:rsidRPr="00CD7CBC">
        <w:rPr>
          <w:rStyle w:val="StyleUnderline"/>
        </w:rPr>
        <w:t>Aristotle</w:t>
      </w:r>
      <w:r w:rsidRPr="00CD7CBC">
        <w:rPr>
          <w:sz w:val="16"/>
        </w:rPr>
        <w:t xml:space="preserve"> fleetingly posed in the Nicomachean Ethics (1097b, 22 sqq), when, in the context of the definition of the object of episte</w:t>
      </w:r>
      <w:r w:rsidRPr="00CD7CBC">
        <w:rPr>
          <w:rFonts w:eastAsia="Calibri"/>
          <w:sz w:val="16"/>
        </w:rPr>
        <w:t>̄</w:t>
      </w:r>
      <w:r w:rsidRPr="00CD7CBC">
        <w:rPr>
          <w:sz w:val="16"/>
        </w:rPr>
        <w:t>m</w:t>
      </w:r>
      <w:r w:rsidRPr="00CD7CBC">
        <w:rPr>
          <w:rFonts w:eastAsia="Calibri"/>
          <w:sz w:val="16"/>
        </w:rPr>
        <w:t>ē</w:t>
      </w:r>
      <w:r w:rsidRPr="00CD7CBC">
        <w:rPr>
          <w:sz w:val="16"/>
        </w:rPr>
        <w:t xml:space="preserve"> politik</w:t>
      </w:r>
      <w:r w:rsidRPr="00CD7CBC">
        <w:rPr>
          <w:rFonts w:eastAsia="Calibri"/>
          <w:sz w:val="16"/>
        </w:rPr>
        <w:t>ē</w:t>
      </w:r>
      <w:r w:rsidRPr="00CD7CBC">
        <w:rPr>
          <w:sz w:val="16"/>
        </w:rPr>
        <w:t xml:space="preserve">, of political science, he </w:t>
      </w:r>
      <w:r w:rsidRPr="00CD7CBC">
        <w:rPr>
          <w:rStyle w:val="StyleUnderline"/>
        </w:rPr>
        <w:t>wondered if, as for the flute player</w:t>
      </w:r>
      <w:r w:rsidRPr="00CD7CBC">
        <w:rPr>
          <w:sz w:val="16"/>
        </w:rPr>
        <w:t xml:space="preserve">, the sculptor, the carpenter, and every artisan there exists a proper work (ergon), </w:t>
      </w:r>
      <w:r w:rsidRPr="00CD7CBC">
        <w:rPr>
          <w:rStyle w:val="StyleUnderline"/>
        </w:rPr>
        <w:t>there is also for man as such something like an ergon or if he is not instead</w:t>
      </w:r>
      <w:r w:rsidRPr="00CD7CBC">
        <w:rPr>
          <w:sz w:val="16"/>
        </w:rPr>
        <w:t xml:space="preserve"> argos, </w:t>
      </w:r>
      <w:r w:rsidRPr="00CD7CBC">
        <w:rPr>
          <w:rStyle w:val="StyleUnderline"/>
        </w:rPr>
        <w:t xml:space="preserve">without work, inoperative. </w:t>
      </w:r>
      <w:r w:rsidRPr="00CD7CBC">
        <w:rPr>
          <w:sz w:val="16"/>
        </w:rPr>
        <w:t xml:space="preserve">Ergon of man means in this context not simply ‘work’, but that which defines energeia, the activity, the being-in-act proper to man. </w:t>
      </w:r>
      <w:r w:rsidRPr="00CD7CBC">
        <w:rPr>
          <w:rStyle w:val="StyleUnderline"/>
        </w:rPr>
        <w:t>The question concerning the work or absence of work of man</w:t>
      </w:r>
      <w:r w:rsidRPr="00CD7CBC">
        <w:rPr>
          <w:sz w:val="16"/>
        </w:rPr>
        <w:t xml:space="preserve"> therefore </w:t>
      </w:r>
      <w:r w:rsidRPr="00CD7CBC">
        <w:rPr>
          <w:rStyle w:val="StyleUnderline"/>
        </w:rPr>
        <w:t>has a decisive strategic importance, for on it depends not only the possibility of assigning him a proper nature</w:t>
      </w:r>
      <w:r w:rsidRPr="00CD7CBC">
        <w:rPr>
          <w:sz w:val="16"/>
        </w:rPr>
        <w:t xml:space="preserve"> and essence, </w:t>
      </w:r>
      <w:r w:rsidRPr="00CD7CBC">
        <w:rPr>
          <w:rStyle w:val="StyleUnderline"/>
        </w:rPr>
        <w:t>but also</w:t>
      </w:r>
      <w:r w:rsidRPr="00CD7CBC">
        <w:rPr>
          <w:sz w:val="16"/>
        </w:rPr>
        <w:t xml:space="preserve">, as we have seen, that </w:t>
      </w:r>
      <w:r w:rsidRPr="00CD7CBC">
        <w:rPr>
          <w:rStyle w:val="StyleUnderline"/>
        </w:rPr>
        <w:t>of defining</w:t>
      </w:r>
      <w:r w:rsidRPr="00CD7CBC">
        <w:rPr>
          <w:sz w:val="16"/>
        </w:rPr>
        <w:t xml:space="preserve"> his </w:t>
      </w:r>
      <w:r w:rsidRPr="00CD7CBC">
        <w:rPr>
          <w:rStyle w:val="StyleUnderline"/>
        </w:rPr>
        <w:t>happiness and</w:t>
      </w:r>
      <w:r w:rsidRPr="00CD7CBC">
        <w:rPr>
          <w:sz w:val="16"/>
        </w:rPr>
        <w:t xml:space="preserve"> his </w:t>
      </w:r>
      <w:r w:rsidRPr="00CD7CBC">
        <w:rPr>
          <w:rStyle w:val="StyleUnderline"/>
        </w:rPr>
        <w:t>politics.</w:t>
      </w:r>
      <w:r w:rsidRPr="00CD7CBC">
        <w:rPr>
          <w:sz w:val="16"/>
        </w:rPr>
        <w:t xml:space="preserve"> The problem has a wider meaning, therefore, and involves the very possibility of identifying energeia, the being-in-act of man as man, independently and beyond the concrete social figures that he can assume. Aristotle quickly abandons the idea of an argia, of an essential inoperativity of man. </w:t>
      </w:r>
      <w:r w:rsidRPr="00CD7CBC">
        <w:rPr>
          <w:rStyle w:val="StyleUnderline"/>
        </w:rPr>
        <w:t>I have sought</w:t>
      </w:r>
      <w:r w:rsidRPr="00CD7CBC">
        <w:rPr>
          <w:sz w:val="16"/>
        </w:rPr>
        <w:t xml:space="preserve"> on the contrary, reprising an ancient tradition that appears in Averroes and in Dante, </w:t>
      </w:r>
      <w:r w:rsidRPr="00CD7CBC">
        <w:rPr>
          <w:rStyle w:val="StyleUnderline"/>
        </w:rPr>
        <w:t>to think man as the living being without work</w:t>
      </w:r>
      <w:r w:rsidRPr="00CD7CBC">
        <w:rPr>
          <w:sz w:val="16"/>
        </w:rPr>
        <w:t xml:space="preserve">, which is to say, </w:t>
      </w:r>
      <w:r w:rsidRPr="00CD7CBC">
        <w:rPr>
          <w:rStyle w:val="StyleUnderline"/>
        </w:rPr>
        <w:t>devoid of any specific vocation</w:t>
      </w:r>
      <w:r w:rsidRPr="00CD7CBC">
        <w:rPr>
          <w:sz w:val="16"/>
        </w:rPr>
        <w:t xml:space="preserve">: as a being of pure potentiality (potenza), that no identity and no work could exhaust. </w:t>
      </w:r>
      <w:r w:rsidRPr="00CD7CBC">
        <w:rPr>
          <w:rStyle w:val="Emphasis"/>
        </w:rPr>
        <w:t>This essential inoperativity</w:t>
      </w:r>
      <w:r w:rsidRPr="00CD7CBC">
        <w:rPr>
          <w:sz w:val="16"/>
        </w:rPr>
        <w:t xml:space="preserve"> of man </w:t>
      </w:r>
      <w:r w:rsidRPr="00CD7CBC">
        <w:rPr>
          <w:rStyle w:val="Emphasis"/>
        </w:rPr>
        <w:t>is not to be understood as the cessation of all activity, but as an activity that consists in making human works and productions inoperative, opening them to a new possible use.</w:t>
      </w:r>
      <w:r w:rsidRPr="00CD7CBC">
        <w:rPr>
          <w:sz w:val="16"/>
        </w:rPr>
        <w:t xml:space="preserve"> </w:t>
      </w:r>
      <w:r w:rsidRPr="00CD7CBC">
        <w:rPr>
          <w:rStyle w:val="StyleUnderline"/>
        </w:rPr>
        <w:t>It is necessary to call into question the primacy that the leftist tradition has attributed to production and labor and</w:t>
      </w:r>
      <w:r w:rsidRPr="00CD7CBC">
        <w:rPr>
          <w:sz w:val="16"/>
        </w:rPr>
        <w:t xml:space="preserve"> to </w:t>
      </w:r>
      <w:r w:rsidRPr="00CD7CBC">
        <w:rPr>
          <w:rStyle w:val="StyleUnderline"/>
        </w:rPr>
        <w:t>ask whether an attempt to define the truly human activity does not entail first of all a critique of these notions.</w:t>
      </w:r>
      <w:r w:rsidRPr="00CD7CBC">
        <w:rPr>
          <w:sz w:val="16"/>
        </w:rPr>
        <w:t xml:space="preserve"> </w:t>
      </w:r>
      <w:r w:rsidRPr="00CD7CBC">
        <w:rPr>
          <w:rStyle w:val="Emphasis"/>
        </w:rPr>
        <w:t>The modern epoch</w:t>
      </w:r>
      <w:r w:rsidRPr="00CD7CBC">
        <w:rPr>
          <w:sz w:val="16"/>
        </w:rPr>
        <w:t>, starting from Christianity—whose creator God defined himself from the origin in opposition to the deus otiosus of the pagans—</w:t>
      </w:r>
      <w:r w:rsidRPr="00CD7CBC">
        <w:rPr>
          <w:rStyle w:val="Emphasis"/>
        </w:rPr>
        <w:t xml:space="preserve">is constitutively unable to think inoperativity except in the negative </w:t>
      </w:r>
      <w:r w:rsidRPr="00CD7CBC">
        <w:rPr>
          <w:sz w:val="16"/>
        </w:rPr>
        <w:t xml:space="preserve">form of the suspension of labor. </w:t>
      </w:r>
      <w:r w:rsidRPr="00CD7CBC">
        <w:rPr>
          <w:rStyle w:val="StyleUnderline"/>
        </w:rPr>
        <w:t>Thus one of the ways in which inoperativity has been thought is the feast</w:t>
      </w:r>
      <w:r w:rsidRPr="00CD7CBC">
        <w:rPr>
          <w:sz w:val="16"/>
        </w:rPr>
        <w:t xml:space="preserve"> [la festa], which, on the model of the Hebrew Shabbat, has been conceived essentially as a temporary suspension of productive activity, of melacha. But the feast is defined not only by what in it is not done, but primarily by the fact that what is done—which in itself is not unlike what one does every day—becomes undone, is rendered inoperative, liberated and suspended from its ‘economy’, from the reasons and purposes that define it during the weekdays (and not doing, in this sense, is only an extreme case of this suspension).(4) If one eats, it is not done for the sake of being fed; if one gets dressed, it is not done for the sake of being covered up or taking shelter from the cold; if one wakes up, it is not done for the sake of working; if one walks, it is not done for the sake of going someplace; if one speaks, it is not done for the sake of communicating information; if one exchanges objects, it is not done for the sake of selling or buying. </w:t>
      </w:r>
      <w:r w:rsidRPr="00CD7CBC">
        <w:rPr>
          <w:rStyle w:val="StyleUnderline"/>
        </w:rPr>
        <w:t>There is no feast that does not involve</w:t>
      </w:r>
      <w:r w:rsidRPr="00CD7CBC">
        <w:rPr>
          <w:sz w:val="16"/>
        </w:rPr>
        <w:t xml:space="preserve">, in some measure, </w:t>
      </w:r>
      <w:r w:rsidRPr="00CD7CBC">
        <w:rPr>
          <w:rStyle w:val="StyleUnderline"/>
        </w:rPr>
        <w:t>a destitutive element, that does not begin</w:t>
      </w:r>
      <w:r w:rsidRPr="00CD7CBC">
        <w:rPr>
          <w:sz w:val="16"/>
        </w:rPr>
        <w:t xml:space="preserve">, that is, </w:t>
      </w:r>
      <w:r w:rsidRPr="00CD7CBC">
        <w:rPr>
          <w:rStyle w:val="StyleUnderline"/>
        </w:rPr>
        <w:t>first and foremost by rendering inoperative the works of men.</w:t>
      </w:r>
      <w:r w:rsidRPr="00CD7CBC">
        <w:rPr>
          <w:sz w:val="16"/>
        </w:rPr>
        <w:t xml:space="preserve"> In the Sicilian feast of the dead described by Pitré, the dead (or an old woman named Strina, from strena, the Latin name for the gifts exchanged during the festivities at the beginning of the year) steal goods from tailors, merchants, and bakers to then bestow them on children (something similar to this happens in every feast that involves gifts, like Halloween, in which the dead are impersonated by children). In every carnival feast, such as the Roman saturnalia, existing social relations are suspended or inverted: not only do slaves command their masters, but sovereignty is placed in the hands of a mock king (saturnalicius princeps) who takes the place of the legitimate king. In this way the feast reveals itself to be above all a deactivation of existing values and powers. “There are no ancient feasts without dance”, writes Lucian, but what is dance other than the liberation of the body from its utilitarian movements, the exhibition of gestures in their pure inoperativity? And what are masks—which play a role in various ways in the feasts of many peoples—if not, essentially, a neutralization of the face? </w:t>
      </w:r>
      <w:r w:rsidRPr="00CD7CBC">
        <w:rPr>
          <w:rStyle w:val="StyleUnderline"/>
        </w:rPr>
        <w:t xml:space="preserve">Only if it is considered in this perspective can the feast furnish a paradigm for thinking inoperativity as a model of politics. </w:t>
      </w:r>
      <w:r w:rsidRPr="00CD7CBC">
        <w:rPr>
          <w:sz w:val="16"/>
        </w:rPr>
        <w:t xml:space="preserve">An example will allow us to clarify how one must understand this “inoperative operation”. </w:t>
      </w:r>
      <w:r w:rsidRPr="00CD7CBC">
        <w:rPr>
          <w:rStyle w:val="Emphasis"/>
        </w:rPr>
        <w:t>What is a poem</w:t>
      </w:r>
      <w:r w:rsidRPr="00CD7CBC">
        <w:rPr>
          <w:sz w:val="16"/>
        </w:rPr>
        <w:t xml:space="preserve">, in fact, </w:t>
      </w:r>
      <w:r w:rsidRPr="00CD7CBC">
        <w:rPr>
          <w:rStyle w:val="Emphasis"/>
        </w:rPr>
        <w:t>if not an operation</w:t>
      </w:r>
      <w:r w:rsidRPr="00CD7CBC">
        <w:rPr>
          <w:rStyle w:val="StyleUnderline"/>
        </w:rPr>
        <w:t xml:space="preserve"> taking place </w:t>
      </w:r>
      <w:r w:rsidRPr="00CD7CBC">
        <w:rPr>
          <w:rStyle w:val="Emphasis"/>
        </w:rPr>
        <w:t>in language that consists in rendering inoperative</w:t>
      </w:r>
      <w:r w:rsidRPr="00CD7CBC">
        <w:rPr>
          <w:rStyle w:val="StyleUnderline"/>
        </w:rPr>
        <w:t xml:space="preserve">, in deactivating </w:t>
      </w:r>
      <w:r w:rsidRPr="00CD7CBC">
        <w:rPr>
          <w:rStyle w:val="Emphasis"/>
        </w:rPr>
        <w:t>its communicative and informative function, in order to open it to a new possible use?</w:t>
      </w:r>
      <w:r w:rsidRPr="00CD7CBC">
        <w:rPr>
          <w:sz w:val="16"/>
        </w:rPr>
        <w:t xml:space="preserve"> </w:t>
      </w:r>
      <w:r w:rsidRPr="00CD7CBC">
        <w:rPr>
          <w:rStyle w:val="StyleUnderline"/>
        </w:rPr>
        <w:t>What the poem accomplishes for the potentiality of speaking, politics and philosophy must accomplish for the power of acting.</w:t>
      </w:r>
      <w:r w:rsidRPr="00CD7CBC">
        <w:rPr>
          <w:sz w:val="16"/>
        </w:rPr>
        <w:t xml:space="preserve"> Rendering inoperative the biological, economic, and social operations, they show what the human body can do, opening it to a new possible use.</w:t>
      </w:r>
    </w:p>
    <w:p w:rsidR="00DB26D9" w:rsidRPr="00CD7CBC" w:rsidRDefault="00DB26D9" w:rsidP="00DB26D9">
      <w:pPr>
        <w:pStyle w:val="Heading3"/>
      </w:pPr>
      <w:r w:rsidRPr="00CD7CBC">
        <w:t>AT: Agonism</w:t>
      </w:r>
    </w:p>
    <w:p w:rsidR="00DB26D9" w:rsidRPr="00CD7CBC" w:rsidRDefault="00DB26D9" w:rsidP="00DB26D9">
      <w:pPr>
        <w:pStyle w:val="Heading4"/>
      </w:pPr>
      <w:r w:rsidRPr="00CD7CBC">
        <w:t>Their defense of agonism and democratic debate extends a long line of war by other means—the understanding of competition as personal growth shows how warfare is embedded in the western tradition of discourse, this manifests itself in contemporary politics like the war on terror and preemption</w:t>
      </w:r>
    </w:p>
    <w:p w:rsidR="00DB26D9" w:rsidRPr="00CD7CBC" w:rsidRDefault="00DB26D9" w:rsidP="00DB26D9">
      <w:r w:rsidRPr="00CD7CBC">
        <w:rPr>
          <w:rStyle w:val="Style13ptBold"/>
        </w:rPr>
        <w:t>The Invisible Committee 2014 (</w:t>
      </w:r>
      <w:r w:rsidRPr="00CD7CBC">
        <w:t>“To Our Friends”, probably not you, October 2014</w:t>
      </w:r>
      <w:r w:rsidRPr="00CD7CBC">
        <w:rPr>
          <w:rStyle w:val="Style13ptBold"/>
        </w:rPr>
        <w:t>)</w:t>
      </w:r>
    </w:p>
    <w:p w:rsidR="00DB26D9" w:rsidRPr="00CD7CBC" w:rsidRDefault="00DB26D9" w:rsidP="00DB26D9">
      <w:pPr>
        <w:rPr>
          <w:sz w:val="16"/>
        </w:rPr>
      </w:pPr>
      <w:r w:rsidRPr="00CD7CBC">
        <w:rPr>
          <w:sz w:val="16"/>
        </w:rPr>
        <w:t xml:space="preserve">Pacifism lies, and lies to itself, by making public discussion and general assembly the be-all and end-all of political practice. That explains why the squares movement, for example, was incapable of becoming anything more than a terminal starting point. </w:t>
      </w:r>
      <w:r w:rsidRPr="00CD7CBC">
        <w:rPr>
          <w:rStyle w:val="StyleUnderline"/>
        </w:rPr>
        <w:t>To grasp what the political means, there seems to be no choice but to take another detour through Greece, but ancient Greece this time. After all, the political was invented there</w:t>
      </w:r>
      <w:r w:rsidRPr="00CD7CBC">
        <w:rPr>
          <w:u w:val="single"/>
        </w:rPr>
        <w:t>.</w:t>
      </w:r>
      <w:r w:rsidRPr="00CD7CBC">
        <w:rPr>
          <w:sz w:val="16"/>
        </w:rPr>
        <w:t xml:space="preserve"> Pacifists are reluctant to remember this, but early on the ancient Greeks invented democracy as a continuation of war by other means. </w:t>
      </w:r>
      <w:r w:rsidRPr="00CD7CBC">
        <w:rPr>
          <w:b/>
          <w:u w:val="single"/>
        </w:rPr>
        <w:t>The assembly practice on the scale of the city-state came directly from the assembly of warriors. Equality of speech stemmed from equality in the face of death</w:t>
      </w:r>
      <w:r w:rsidRPr="00CD7CBC">
        <w:rPr>
          <w:u w:val="single"/>
        </w:rPr>
        <w:t>.</w:t>
      </w:r>
      <w:r w:rsidRPr="00CD7CBC">
        <w:rPr>
          <w:sz w:val="16"/>
        </w:rPr>
        <w:t xml:space="preserve"> Athenian democracy was a hoplitic democracy. One was a citizen because one was a soldier—hence the exclusion of women and slaves. </w:t>
      </w:r>
      <w:r w:rsidRPr="00CD7CBC">
        <w:rPr>
          <w:b/>
          <w:u w:val="single"/>
        </w:rPr>
        <w:t>In a culture as violently agonistic as classical Greek culture, debate itself was understood as a moment of warlike confrontation, between citizens this time, in the sphere of speech, with the arms of persuasion.</w:t>
      </w:r>
      <w:r w:rsidRPr="00CD7CBC">
        <w:rPr>
          <w:u w:val="single"/>
        </w:rPr>
        <w:t xml:space="preserve"> </w:t>
      </w:r>
      <w:r w:rsidRPr="00CD7CBC">
        <w:rPr>
          <w:rStyle w:val="Emphasis"/>
        </w:rPr>
        <w:t xml:space="preserve">Moreover, “agon” signifies “assembly” as much as “competition.” The complete Greek citizen was one who was victorious both with arms and with discourse. </w:t>
      </w:r>
      <w:r w:rsidRPr="00CD7CBC">
        <w:rPr>
          <w:sz w:val="16"/>
        </w:rPr>
        <w:t xml:space="preserve">Above all, </w:t>
      </w:r>
      <w:r w:rsidRPr="00CD7CBC">
        <w:rPr>
          <w:b/>
          <w:u w:val="single"/>
        </w:rPr>
        <w:t>the ancient Greeks conceived assembly democracy in combination with warfare as organized carnage, and the former as the guarantor of the latter. It’s significant that the Greeks are credited with the invention of democracy only on condition that its link with that rather exceptional type of massacre based on the phalanx is glossed over—that is, with the invention of a form of line 46 warfare that replaces skill, bravery, prowess, extraordinary strength, and genius with pure and simple discipline, absolute submission of each to the whole. When the Persians found themselves facing such an effective way of waging war, but one that reduced the life of the foot soldier in the phalanx to nothing, they rightly judged it to be perfectly barbaric, as did so many of those enemies whom the Western armies were to crush subsequently</w:t>
      </w:r>
      <w:r w:rsidRPr="00CD7CBC">
        <w:rPr>
          <w:u w:val="single"/>
        </w:rPr>
        <w:t>.</w:t>
      </w:r>
      <w:r w:rsidRPr="00CD7CBC">
        <w:rPr>
          <w:sz w:val="16"/>
        </w:rPr>
        <w:t xml:space="preserve"> The Athenian farmer getting himself heroically slaughtered in the front rank of the phalanx in view of his friends and relatives was thus the flip side of the active citizen taking part in the Boule. The lifeless arms of the corpses strewn over the ancient battlefield were the necessary counterparts of the arms raised to intervene in the deliberations of the assembly. This </w:t>
      </w:r>
      <w:r w:rsidRPr="00CD7CBC">
        <w:rPr>
          <w:b/>
          <w:u w:val="single"/>
        </w:rPr>
        <w:t>Greek model of warfare is so firmly entrenched in the Westerm imaginary it’s almost forgotten that at the very time when the hoplites were awarding the victory to that phalanx of the two that would accept the maximun number of deaths in the decisive clash rather than yield ground, the Chinese were inventing an art of war that consisted precisely in minimizing losses and avoiding battle as much as possible, in trying to “win the battle before the battle</w:t>
      </w:r>
      <w:r w:rsidRPr="00CD7CBC">
        <w:rPr>
          <w:sz w:val="16"/>
        </w:rPr>
        <w:t>”—even if this also meant exterminating the defeated army once the victory was obtained. The equation “</w:t>
      </w:r>
      <w:r w:rsidRPr="00CD7CBC">
        <w:rPr>
          <w:rStyle w:val="StyleUnderline"/>
        </w:rPr>
        <w:t>war=confrontation army=carnage</w:t>
      </w:r>
      <w:r w:rsidRPr="00CD7CBC">
        <w:rPr>
          <w:sz w:val="16"/>
        </w:rPr>
        <w:t xml:space="preserve">” extended from ancient Greece down through the 20th century. </w:t>
      </w:r>
      <w:r w:rsidRPr="00CD7CBC">
        <w:rPr>
          <w:rStyle w:val="StyleUnderline"/>
        </w:rPr>
        <w:t>It’s basically been the aberrant Western definition of warfare for two thousand five hundred years</w:t>
      </w:r>
      <w:r w:rsidRPr="00CD7CBC">
        <w:rPr>
          <w:sz w:val="16"/>
        </w:rPr>
        <w:t>. That “irregular warfare,” “</w:t>
      </w:r>
      <w:r w:rsidRPr="00CD7CBC">
        <w:rPr>
          <w:rStyle w:val="StyleUnderline"/>
        </w:rPr>
        <w:t>psychological</w:t>
      </w:r>
      <w:r w:rsidRPr="00CD7CBC">
        <w:rPr>
          <w:sz w:val="16"/>
        </w:rPr>
        <w:t xml:space="preserve"> warfare,” “little war” </w:t>
      </w:r>
      <w:r w:rsidRPr="00CD7CBC">
        <w:rPr>
          <w:rStyle w:val="StyleUnderline"/>
        </w:rPr>
        <w:t xml:space="preserve">or “guerilla” are the names given to what is elsewhere the norm of warfare is only one aspect of that particular aberration. </w:t>
      </w:r>
      <w:r w:rsidRPr="00CD7CBC">
        <w:rPr>
          <w:sz w:val="16"/>
        </w:rPr>
        <w:t xml:space="preserve">The sincere pacifist, one who is not simply rationalizing his own cowardice, performs the feat of being doubly mistaken about the nature of the phenomenon he claims to be combating. </w:t>
      </w:r>
      <w:r w:rsidRPr="00CD7CBC">
        <w:rPr>
          <w:rStyle w:val="StyleUnderline"/>
        </w:rPr>
        <w:t>Not only is war not reducible to armed confrontation or carnage, it is the very matrix of the assembly politics that the pacifist advocates</w:t>
      </w:r>
      <w:r w:rsidRPr="00CD7CBC">
        <w:rPr>
          <w:sz w:val="16"/>
        </w:rPr>
        <w:t xml:space="preserve">. “A real warrior,” said Sun Tzu, “is not bellicose. </w:t>
      </w:r>
      <w:r w:rsidRPr="00CD7CBC">
        <w:rPr>
          <w:rStyle w:val="StyleUnderline"/>
        </w:rPr>
        <w:t>A real fighter is not violent. A victor avoids combat.” Two world conflicts and a terrifying planetary fight against “terrorism” have shown us that the bloodiest campaigns of extermination are conducted in the name of peace</w:t>
      </w:r>
      <w:r w:rsidRPr="00CD7CBC">
        <w:rPr>
          <w:sz w:val="16"/>
        </w:rPr>
        <w:t xml:space="preserve">. At bottom, the rejection of war only expresses an infantile or senile refusal to recognize the existence of otherness. War is not carnage, but the logic that regulates the contact of heterogeneous powers. It is waged everywhere, in countless forms, and more often than not by peaceful means. If there’s multiplicity of worlds, if there’s an irreducible plurality of forms of life, then war is the law of their co-existence on this earth. For </w:t>
      </w:r>
      <w:r w:rsidRPr="00CD7CBC">
        <w:rPr>
          <w:b/>
          <w:u w:val="single"/>
        </w:rPr>
        <w:t>nothing allows us to foresee the outcome of their encounter: contraries don’t dwell in separate worlds. If we are not unified individuals endowed with a definitive identity as the social policing of roles would have it, but the locus of a conflictual play of forces whose successive configurations only form temporary equilibriums, we have to recognize that war is in us—holy war, as</w:t>
      </w:r>
      <w:r w:rsidRPr="00CD7CBC">
        <w:rPr>
          <w:sz w:val="16"/>
        </w:rPr>
        <w:t xml:space="preserve"> Rene </w:t>
      </w:r>
      <w:r w:rsidRPr="00CD7CBC">
        <w:rPr>
          <w:b/>
          <w:u w:val="single"/>
        </w:rPr>
        <w:t>Daumal called it</w:t>
      </w:r>
      <w:r w:rsidRPr="00CD7CBC">
        <w:rPr>
          <w:u w:val="single"/>
        </w:rPr>
        <w:t>.</w:t>
      </w:r>
      <w:r w:rsidRPr="00CD7CBC">
        <w:rPr>
          <w:sz w:val="16"/>
        </w:rPr>
        <w:t xml:space="preserve"> </w:t>
      </w:r>
      <w:r w:rsidRPr="00CD7CBC">
        <w:rPr>
          <w:rStyle w:val="Emphasis"/>
        </w:rPr>
        <w:t>Peace is neither possible nor desirable</w:t>
      </w:r>
      <w:r w:rsidRPr="00CD7CBC">
        <w:rPr>
          <w:sz w:val="16"/>
        </w:rPr>
        <w:t xml:space="preserve">. </w:t>
      </w:r>
      <w:r w:rsidRPr="00CD7CBC">
        <w:rPr>
          <w:rStyle w:val="StyleUnderline"/>
        </w:rPr>
        <w:t>Conflict is the very stuff of what exists. So the thing to do is to acquire an art of conducting it,</w:t>
      </w:r>
      <w:r w:rsidRPr="00CD7CBC">
        <w:rPr>
          <w:sz w:val="16"/>
        </w:rPr>
        <w:t xml:space="preserve"> which is an art of living on a situational footing, and which requires a finesse and an existential mobility instead of a readiness to crush whatever is not us.</w:t>
      </w:r>
    </w:p>
    <w:p w:rsidR="00DB26D9" w:rsidRPr="00CD7CBC" w:rsidRDefault="00DB26D9" w:rsidP="00DB26D9">
      <w:pPr>
        <w:pStyle w:val="Heading3"/>
      </w:pPr>
      <w:r w:rsidRPr="00CD7CBC">
        <w:t>Predictability Bad</w:t>
      </w:r>
    </w:p>
    <w:p w:rsidR="00DB26D9" w:rsidRPr="00CD7CBC" w:rsidRDefault="00DB26D9" w:rsidP="00DB26D9">
      <w:pPr>
        <w:pStyle w:val="Heading4"/>
      </w:pPr>
      <w:r w:rsidRPr="00CD7CBC">
        <w:t xml:space="preserve">The value of debate emerges from tarrying with unpredictable truths – a fully predictable activity does little more than sharpen the knives of nihilism—Turns all their agonism claims because we look at all alternative ways of looking into the present   </w:t>
      </w:r>
    </w:p>
    <w:p w:rsidR="00DB26D9" w:rsidRPr="00CD7CBC" w:rsidRDefault="00DB26D9" w:rsidP="00DB26D9">
      <w:r w:rsidRPr="00CD7CBC">
        <w:rPr>
          <w:rStyle w:val="Style13ptBold"/>
        </w:rPr>
        <w:t>Agamben ‘77</w:t>
      </w:r>
      <w:r w:rsidRPr="00CD7CBC">
        <w:t xml:space="preserve"> (Giorgio, </w:t>
      </w:r>
      <w:r w:rsidRPr="00CD7CBC">
        <w:rPr>
          <w:i/>
        </w:rPr>
        <w:t>Stanzas: Word and Phantasm in Western Culture</w:t>
      </w:r>
      <w:r w:rsidRPr="00CD7CBC">
        <w:t>, pp. xv-xvi)</w:t>
      </w:r>
    </w:p>
    <w:p w:rsidR="00DB26D9" w:rsidRPr="00CD7CBC" w:rsidRDefault="00DB26D9" w:rsidP="00DB26D9">
      <w:pPr>
        <w:rPr>
          <w:rStyle w:val="Emphasis"/>
        </w:rPr>
      </w:pPr>
      <w:r w:rsidRPr="00CD7CBC">
        <w:rPr>
          <w:rStyle w:val="StyleUnderline"/>
        </w:rPr>
        <w:t>It is possible</w:t>
      </w:r>
      <w:r w:rsidRPr="00CD7CBC">
        <w:rPr>
          <w:sz w:val="16"/>
        </w:rPr>
        <w:t xml:space="preserve">, perhaps, </w:t>
      </w:r>
      <w:r w:rsidRPr="00CD7CBC">
        <w:rPr>
          <w:rStyle w:val="StyleUnderline"/>
        </w:rPr>
        <w:t>to accept that a novel may never actually recount the story it has promised to tell. But it is common to expect results of a work of criticism</w:t>
      </w:r>
      <w:r w:rsidRPr="00CD7CBC">
        <w:rPr>
          <w:sz w:val="16"/>
        </w:rPr>
        <w:t xml:space="preserve">, or at least arguable positions </w:t>
      </w:r>
      <w:r w:rsidRPr="00CD7CBC">
        <w:rPr>
          <w:rStyle w:val="StyleUnderline"/>
        </w:rPr>
        <w:t>and</w:t>
      </w:r>
      <w:r w:rsidRPr="00CD7CBC">
        <w:rPr>
          <w:sz w:val="16"/>
        </w:rPr>
        <w:t xml:space="preserve">, as they result, </w:t>
      </w:r>
      <w:r w:rsidRPr="00CD7CBC">
        <w:rPr>
          <w:rStyle w:val="StyleUnderline"/>
        </w:rPr>
        <w:t>working hypotheses. Yet when the term "criticism” appears in the vocabulary of Western philosophy, it signifies rather inquiry at the limits of knowledge about</w:t>
      </w:r>
      <w:r w:rsidRPr="00CD7CBC">
        <w:rPr>
          <w:sz w:val="16"/>
        </w:rPr>
        <w:t xml:space="preserve"> precisely </w:t>
      </w:r>
      <w:r w:rsidRPr="00CD7CBC">
        <w:rPr>
          <w:rStyle w:val="StyleUnderline"/>
        </w:rPr>
        <w:t>that which can be neither posed nor grasped. If criticism</w:t>
      </w:r>
      <w:r w:rsidRPr="00CD7CBC">
        <w:rPr>
          <w:sz w:val="16"/>
        </w:rPr>
        <w:t xml:space="preserve">, insofar as it traces the limits of truth, </w:t>
      </w:r>
      <w:r w:rsidRPr="00CD7CBC">
        <w:rPr>
          <w:rStyle w:val="StyleUnderline"/>
        </w:rPr>
        <w:t xml:space="preserve">offers a glance of "truth's homeland" like "an island nature has enclosed within immutable boundaries,'' it must </w:t>
      </w:r>
      <w:r w:rsidRPr="00CD7CBC">
        <w:rPr>
          <w:sz w:val="16"/>
        </w:rPr>
        <w:t xml:space="preserve">also </w:t>
      </w:r>
      <w:r w:rsidRPr="00CD7CBC">
        <w:rPr>
          <w:rStyle w:val="StyleUnderline"/>
        </w:rPr>
        <w:t xml:space="preserve">remain open to </w:t>
      </w:r>
      <w:r w:rsidRPr="00CD7CBC">
        <w:rPr>
          <w:rStyle w:val="Emphasis"/>
        </w:rPr>
        <w:t>the fascination of the ''wide and storm-tossed sea" that draws "the sailor incessantly toward adventures he knows not how to refuse yet may never bring to an end."</w:t>
      </w:r>
      <w:r w:rsidRPr="00CD7CBC">
        <w:rPr>
          <w:rStyle w:val="StyleUnderline"/>
        </w:rPr>
        <w:t xml:space="preserve"> </w:t>
      </w:r>
      <w:r w:rsidRPr="00CD7CBC">
        <w:rPr>
          <w:sz w:val="16"/>
        </w:rPr>
        <w:t xml:space="preserve">Thus </w:t>
      </w:r>
      <w:r w:rsidRPr="00CD7CBC">
        <w:rPr>
          <w:rStyle w:val="StyleUnderline"/>
        </w:rPr>
        <w:t>for the Jena group</w:t>
      </w:r>
      <w:r w:rsidRPr="00CD7CBC">
        <w:rPr>
          <w:sz w:val="16"/>
        </w:rPr>
        <w:t xml:space="preserve">, which attempted through the project of a “universal progressive poetry" to abolish the distinction between poetry and the critical- philological disciplines, </w:t>
      </w:r>
      <w:r w:rsidRPr="00CD7CBC">
        <w:rPr>
          <w:rStyle w:val="StyleUnderline"/>
        </w:rPr>
        <w:t>a critical work worthy of the name was one that included its own negation; it was</w:t>
      </w:r>
      <w:r w:rsidRPr="00CD7CBC">
        <w:rPr>
          <w:sz w:val="16"/>
        </w:rPr>
        <w:t xml:space="preserve">, therefore, </w:t>
      </w:r>
      <w:r w:rsidRPr="00CD7CBC">
        <w:rPr>
          <w:rStyle w:val="StyleUnderline"/>
        </w:rPr>
        <w:t>one whose essential content consisted in precisely what it did not contain.</w:t>
      </w:r>
      <w:r w:rsidRPr="00CD7CBC">
        <w:rPr>
          <w:sz w:val="16"/>
        </w:rPr>
        <w:t xml:space="preserve"> The corpus of the European critical essay in the present century is poor in examples of such a genre. Leaving aside a work that by its very absence is "more than complete" – that of Félix Fénéon, </w:t>
      </w:r>
      <w:r w:rsidRPr="00CD7CBC">
        <w:rPr>
          <w:i/>
          <w:sz w:val="16"/>
        </w:rPr>
        <w:t>celui qui silence</w:t>
      </w:r>
      <w:r w:rsidRPr="00CD7CBC">
        <w:rPr>
          <w:sz w:val="16"/>
        </w:rPr>
        <w:t xml:space="preserve"> (he who silences) – there is strictly speaking perhaps only a single book that deserves to be called critical: the </w:t>
      </w:r>
      <w:r w:rsidRPr="00CD7CBC">
        <w:rPr>
          <w:i/>
          <w:sz w:val="16"/>
        </w:rPr>
        <w:t>Ursprüng des deutschen Trauerspiel</w:t>
      </w:r>
      <w:r w:rsidRPr="00CD7CBC">
        <w:rPr>
          <w:sz w:val="16"/>
        </w:rPr>
        <w:t xml:space="preserve"> (The origin of German tragic drama) of Walter Benjamin. </w:t>
      </w:r>
      <w:r w:rsidRPr="00CD7CBC">
        <w:rPr>
          <w:rStyle w:val="StyleUnderline"/>
        </w:rPr>
        <w:t>A certain sign of the extinction of such critical thinking is that among those who today draw their authority</w:t>
      </w:r>
      <w:r w:rsidRPr="00CD7CBC">
        <w:rPr>
          <w:sz w:val="16"/>
        </w:rPr>
        <w:t xml:space="preserve"> more or less </w:t>
      </w:r>
      <w:r w:rsidRPr="00CD7CBC">
        <w:rPr>
          <w:rStyle w:val="StyleUnderline"/>
        </w:rPr>
        <w:t>from the same tradition there are many who proclaim the creative character of criticism – precisely when the arts have for sometime renounced all pretense at creativity. If the formula of "both poet and critic"</w:t>
      </w:r>
      <w:r w:rsidRPr="00CD7CBC">
        <w:rPr>
          <w:sz w:val="16"/>
        </w:rPr>
        <w:t xml:space="preserve"> (poietes hama kai kritikos), applied for the first time in antiquity to the Alexandrian poet-philologist Philitas, </w:t>
      </w:r>
      <w:r w:rsidRPr="00CD7CBC">
        <w:rPr>
          <w:rStyle w:val="StyleUnderline"/>
        </w:rPr>
        <w:t xml:space="preserve">may once again serve as an exemplary definition of the modern artist, and if criticism today truly identifies with the work of art, it is not because criticism itself is also "creative," but (if at all) </w:t>
      </w:r>
      <w:r w:rsidRPr="00CD7CBC">
        <w:rPr>
          <w:rStyle w:val="Emphasis"/>
        </w:rPr>
        <w:t>insofar as criticism is also a form of negativity.</w:t>
      </w:r>
      <w:r w:rsidRPr="00CD7CBC">
        <w:rPr>
          <w:sz w:val="16"/>
        </w:rPr>
        <w:t xml:space="preserve"> </w:t>
      </w:r>
      <w:r w:rsidRPr="00CD7CBC">
        <w:rPr>
          <w:rStyle w:val="StyleUnderline"/>
        </w:rPr>
        <w:t>Criticism is</w:t>
      </w:r>
      <w:r w:rsidRPr="00CD7CBC">
        <w:rPr>
          <w:sz w:val="16"/>
        </w:rPr>
        <w:t xml:space="preserve"> in fact </w:t>
      </w:r>
      <w:r w:rsidRPr="00CD7CBC">
        <w:rPr>
          <w:rStyle w:val="StyleUnderline"/>
        </w:rPr>
        <w:t>nothing other than the process of its own ironic self-negation</w:t>
      </w:r>
      <w:r w:rsidRPr="00CD7CBC">
        <w:rPr>
          <w:sz w:val="16"/>
        </w:rPr>
        <w:t>: precisely a "self-annihilating nothing," or a "god that self-destructs," according to Hegel's prophetic, if ill- willed, definition. Hegel's objection, that "Mister Friedrich von Schlegel," Solger, Novalis, and other theoreticians of irony remained stalled at ''absolute infinite negativity" and would have ended by making of the least artistic "the true principle of art,'' marketing ''the unexpressed as the best thing,'' misses the point: that the negativity of irony is not the provisional negative of dialectic, which the magic wand of sublation (</w:t>
      </w:r>
      <w:r w:rsidRPr="00CD7CBC">
        <w:rPr>
          <w:i/>
          <w:sz w:val="16"/>
        </w:rPr>
        <w:t>Aufhebung</w:t>
      </w:r>
      <w:r w:rsidRPr="00CD7CBC">
        <w:rPr>
          <w:sz w:val="16"/>
        </w:rPr>
        <w:t xml:space="preserve">) is always already in the act of transforming into a positive, but an absolute and irretrievable negativity that does not, for that, renounce knowledge. </w:t>
      </w:r>
      <w:r w:rsidRPr="00CD7CBC">
        <w:rPr>
          <w:rStyle w:val="StyleUnderline"/>
        </w:rPr>
        <w:t>The claim that a posture genuinely both philosophical and scientific</w:t>
      </w:r>
      <w:r w:rsidRPr="00CD7CBC">
        <w:rPr>
          <w:sz w:val="16"/>
        </w:rPr>
        <w:t xml:space="preserve"> (which has provided an essential impetus to Indo-European linguistics, among other things) </w:t>
      </w:r>
      <w:r w:rsidRPr="00CD7CBC">
        <w:rPr>
          <w:rStyle w:val="StyleUnderline"/>
        </w:rPr>
        <w:t>arose from Romantic irony</w:t>
      </w:r>
      <w:r w:rsidRPr="00CD7CBC">
        <w:rPr>
          <w:sz w:val="16"/>
        </w:rPr>
        <w:t xml:space="preserve">, precisely with the Schlegels, </w:t>
      </w:r>
      <w:r w:rsidRPr="00CD7CBC">
        <w:rPr>
          <w:rStyle w:val="StyleUnderline"/>
        </w:rPr>
        <w:t xml:space="preserve">remains to be questioned in terms of the prospects for giving a critical foundation to the human sciences. For if in the human sciences subject and object necessarily become identified, then the idea of a science without object is not a playful paradox, </w:t>
      </w:r>
      <w:r w:rsidRPr="00CD7CBC">
        <w:rPr>
          <w:rStyle w:val="Emphasis"/>
        </w:rPr>
        <w:t>but perhaps the most serious task that remains entrusted to thought in our time.</w:t>
      </w:r>
      <w:r w:rsidRPr="00CD7CBC">
        <w:rPr>
          <w:sz w:val="16"/>
        </w:rPr>
        <w:t xml:space="preserve"> </w:t>
      </w:r>
      <w:r w:rsidRPr="00CD7CBC">
        <w:rPr>
          <w:rStyle w:val="StyleUnderline"/>
        </w:rPr>
        <w:t xml:space="preserve">What is now more and more frequently </w:t>
      </w:r>
      <w:r w:rsidRPr="00CD7CBC">
        <w:rPr>
          <w:rStyle w:val="Emphasis"/>
        </w:rPr>
        <w:t>concealed by the endless sharpening of knives on behalf of a methodology with nothing left to cut</w:t>
      </w:r>
      <w:r w:rsidRPr="00CD7CBC">
        <w:rPr>
          <w:rStyle w:val="Emphasis"/>
        </w:rPr>
        <w:tab/>
      </w:r>
      <w:r w:rsidRPr="00CD7CBC">
        <w:rPr>
          <w:sz w:val="16"/>
        </w:rPr>
        <w:t xml:space="preserve"> – namely, </w:t>
      </w:r>
      <w:r w:rsidRPr="00CD7CBC">
        <w:rPr>
          <w:rStyle w:val="StyleUnderline"/>
        </w:rPr>
        <w:t>the realization that the object to have been grasped has finally evaded knowledge – is</w:t>
      </w:r>
      <w:r w:rsidRPr="00CD7CBC">
        <w:rPr>
          <w:sz w:val="16"/>
        </w:rPr>
        <w:t xml:space="preserve"> instead </w:t>
      </w:r>
      <w:r w:rsidRPr="00CD7CBC">
        <w:rPr>
          <w:rStyle w:val="StyleUnderline"/>
        </w:rPr>
        <w:t>reasserted by criticism as its own specific character.</w:t>
      </w:r>
      <w:r w:rsidRPr="00CD7CBC">
        <w:rPr>
          <w:sz w:val="16"/>
        </w:rPr>
        <w:t xml:space="preserve"> </w:t>
      </w:r>
      <w:r w:rsidRPr="00CD7CBC">
        <w:rPr>
          <w:rStyle w:val="StyleUnderline"/>
        </w:rPr>
        <w:t xml:space="preserve">Secular enlightenment, the most profound project of criticism, does not possess its object. Like all authentic quests, the quest of criticism consists not in discovering its object but </w:t>
      </w:r>
      <w:r w:rsidRPr="00CD7CBC">
        <w:rPr>
          <w:rStyle w:val="Emphasis"/>
        </w:rPr>
        <w:t>in assuring the conditions of its inaccessibility.</w:t>
      </w:r>
    </w:p>
    <w:p w:rsidR="00DB26D9" w:rsidRPr="00DB26D9" w:rsidRDefault="00DB26D9" w:rsidP="00DB26D9"/>
    <w:p w:rsidR="00213A2D" w:rsidRPr="0011502E" w:rsidRDefault="00ED26B7" w:rsidP="001A4088">
      <w:pPr>
        <w:pStyle w:val="Heading1"/>
      </w:pPr>
      <w:r w:rsidRPr="0011502E">
        <w:t>Aff Answers</w:t>
      </w:r>
    </w:p>
    <w:p w:rsidR="001A4088" w:rsidRDefault="001A4088" w:rsidP="001A4088">
      <w:pPr>
        <w:pStyle w:val="Heading2"/>
      </w:pPr>
      <w:r>
        <w:t xml:space="preserve">Aff Specific </w:t>
      </w:r>
    </w:p>
    <w:p w:rsidR="009B6E7B" w:rsidRPr="00CD7CBC" w:rsidRDefault="009B6E7B" w:rsidP="009B6E7B">
      <w:pPr>
        <w:pStyle w:val="Heading3"/>
      </w:pPr>
      <w:r w:rsidRPr="00CD7CBC">
        <w:t>Perm Solvency</w:t>
      </w:r>
    </w:p>
    <w:p w:rsidR="009B6E7B" w:rsidRPr="00CD7CBC" w:rsidRDefault="009B6E7B" w:rsidP="009B6E7B">
      <w:pPr>
        <w:pStyle w:val="Heading4"/>
      </w:pPr>
      <w:r w:rsidRPr="00CD7CBC">
        <w:t>The perm solves – in order to overcome the inevitable attempts at cooption of resistance by the state critique needs to be mobilized within action that challenges and appropriates existing legal and institutional frameworks like democracy and human rights.</w:t>
      </w:r>
    </w:p>
    <w:p w:rsidR="009B6E7B" w:rsidRPr="00CD7CBC" w:rsidRDefault="009B6E7B" w:rsidP="009B6E7B">
      <w:pPr>
        <w:rPr>
          <w:b/>
          <w:bCs/>
          <w:sz w:val="26"/>
        </w:rPr>
      </w:pPr>
      <w:r w:rsidRPr="00CD7CBC">
        <w:rPr>
          <w:rStyle w:val="Style13ptBold"/>
        </w:rPr>
        <w:t>Bailey 2009 (</w:t>
      </w:r>
      <w:r w:rsidRPr="00CD7CBC">
        <w:t>Richard, professor @ Sydney Law School, “STRATEGY, RUPTURE, RIGHTS: REFLECTIONS ON LAW AND RESISTANCE IN IMMIGRATION DETENTION”, Australian Feminist Law Journal 33</w:t>
      </w:r>
      <w:r w:rsidRPr="00CD7CBC">
        <w:rPr>
          <w:rStyle w:val="Style13ptBold"/>
        </w:rPr>
        <w:t>)</w:t>
      </w:r>
    </w:p>
    <w:p w:rsidR="009B6E7B" w:rsidRPr="00387A4E" w:rsidRDefault="009B6E7B" w:rsidP="009B6E7B">
      <w:pPr>
        <w:rPr>
          <w:sz w:val="16"/>
        </w:rPr>
      </w:pPr>
      <w:r w:rsidRPr="00387A4E">
        <w:rPr>
          <w:sz w:val="16"/>
        </w:rPr>
        <w:t xml:space="preserve">Christodoulidis' approach of strategically engaging human rights echoes Jacques Ranciere's important critique of Agamben. </w:t>
      </w:r>
      <w:r w:rsidRPr="004736CF">
        <w:rPr>
          <w:rStyle w:val="StyleUnderline"/>
        </w:rPr>
        <w:t>Ranciere responds to Agamben that political predicates, such as citizen, refugee and so on, cannot entirely close their membership or political content. Rather, they open a dispute about who will be included and on what basis</w:t>
      </w:r>
      <w:r w:rsidRPr="00387A4E">
        <w:rPr>
          <w:sz w:val="16"/>
        </w:rPr>
        <w:t xml:space="preserve">.28 Thus while we might recognise the dangers associated with critique or struggle located within given institutional frameworks, we must also assert that those frameworks can never entirely contain them. In a similar vein to Agamben, Wendy Brown warns that human rights activism often 'displaces, competes with, refuses, or rejects other political projects' such as collective political action.' 29 She also suggests that such activism can promote an individualism that focuses on pain and suffering at the expense of political agency. This point is echoed by Slavoj Zizek when he claims such approaches rely on 'a violent gesture of depoliticisation, depriving the victimised other of any political subjectivisation.'30 2iiek and Brown however, like Ranci~re and Christodoulidis, see a possibility to reappropriate rights discourses. Upendra Baxi has explored such a possibility, suggesting a distinction between the 'politics of human rights' that 'deploys the symbolic of cultural capital of human rights to the ends of management of distribution of power' and a 'politicsfor human rights' that 'speak to us of an alternate politics seeking, against the heavy odds of a traumatically changeful human history.' 31 In a phrase reminiscent of Christodoulidis' conception of a strategic engagement with the law, Baxi describes one form of politics for human rights as ‘participation by opposition'.32 </w:t>
      </w:r>
      <w:r w:rsidRPr="00E81CD7">
        <w:rPr>
          <w:rStyle w:val="StyleUnderline"/>
        </w:rPr>
        <w:t>What sets Christodoulidis apart from Rancire, Zi~ek, Baxi and others making similar arguments is both a focus on critical legal strategy and more importantly, a focus on the specific mechanisms by which institutional engagement is coopted and how these mechanisms might be resisted or ruptured. With Janet Halley, Brown engages in a similar project, suggesting that critique might present a vehicle to allow engagement and action despite objections or concerns with a particular legalistic strategy and that such a critical engagement enriches political action by encouraging a deeper reflection on resistant practices. 33 However Christodoulidis goes further than Brown in offering the criteria of strategy as a means to assess such critique and orient deeper reflection.</w:t>
      </w:r>
      <w:r>
        <w:rPr>
          <w:rStyle w:val="StyleUnderline"/>
        </w:rPr>
        <w:t xml:space="preserve"> </w:t>
      </w:r>
      <w:r w:rsidRPr="00387A4E">
        <w:rPr>
          <w:sz w:val="16"/>
        </w:rPr>
        <w:t xml:space="preserve">In extending his analysis to the legal sphere as a whole Christodoulidis discusses Peter Fitzpatrick's suggestion that despite its powers of co-option, 'Law, to be law, cannot be contained in its determinate presence'. 34 Fitzpatrick explains this notion through the prism of Nelson Mandela's appearance in court during the anti-apartheid struggle. He suggests that Mandela appeals to a 'superior law', which is not separate from the law as it presently exists but, '[r]ather it is integral to law as it is ... [and] incipiently extends beyond its determinate existence'. 35 Fitzpatrick is referring to the necessity for the law to be both determinate - able to produce and normalise the social field; and responsive - able to confront and decide on factual situations and hence to be otherwise. Christodoulidis agrees with Fitzpatrick that, as with the case of human rights, this necessary responsiveness of the law opens spaces of disputation where critique might 'situate itself incongruently'. However </w:t>
      </w:r>
      <w:r w:rsidRPr="00E81CD7">
        <w:rPr>
          <w:rStyle w:val="Emphasis"/>
        </w:rPr>
        <w:t>Christodoulidis insists, as does Fitzpatrick,31 that simply uncovering this excess is not sufficient</w:t>
      </w:r>
      <w:r w:rsidRPr="00387A4E">
        <w:rPr>
          <w:sz w:val="16"/>
        </w:rPr>
        <w:t xml:space="preserve">. Christodoulidis goes on to criticise poststructuralist approaches that are limited to deconstruction (a justice-to-come) or psychoanalysis (the return of the repressed) that amount to little more than 'mystical faith'.37 'How long,' he asks, does Mandela's invocation of legal equality offer itself in this projection (of existence) in the mode of responsiveness that is not forever compromised in the determinate existence of a postapartheid law and the in-equality that it forever renews under the neo-liberal agenda that has propelled South Africa to overtake Brazil in claiming the most polarised income levels in the world?38 </w:t>
      </w:r>
      <w:r w:rsidRPr="00E81CD7">
        <w:rPr>
          <w:rStyle w:val="Emphasis"/>
        </w:rPr>
        <w:t>The alternative, again, is not to abandon law as a field of critique or struggle but to focus strategically on how law closes the spaces opened by this responsiveness and how they might be held open or even ruptured. In other words, to ask 'what present injustices may be redeemed if we exaggerate the work responsiveness is able to do</w:t>
      </w:r>
      <w:r w:rsidRPr="00387A4E">
        <w:rPr>
          <w:sz w:val="16"/>
        </w:rPr>
        <w:t xml:space="preserve">.'39 I here emphasise 'present' to reflect what I take to be Christodoulidis' point - that an intervention such as Mandela's must be strategically made in light of its impact on the present situation and not simply as a demand that the law should be otherwise. Such an approach was far from alien to Mandela himself; as Fitzpatrick explains, 'he used the legal procedure... to draw a wider community into a resistant participation in the law,'4 and we should not forget that Mandela, in addition to being a skilful legal orator, was also a leader of a militant mass movement. As Mandela himself states: '[o]ur case was far more than a trial of legal issues ... It was a trial of strength.' 41 Christodoulidis' </w:t>
      </w:r>
      <w:r w:rsidRPr="00E81CD7">
        <w:rPr>
          <w:rStyle w:val="StyleUnderline"/>
        </w:rPr>
        <w:t>emphasis is on the need for a greater focus on what a 'resistant participation' in the law might entail and how, strategically, to draw a wider community into such participation.</w:t>
      </w:r>
      <w:r>
        <w:rPr>
          <w:rStyle w:val="StyleUnderline"/>
        </w:rPr>
        <w:t xml:space="preserve"> </w:t>
      </w:r>
      <w:r w:rsidRPr="00E81CD7">
        <w:rPr>
          <w:rStyle w:val="Emphasis"/>
        </w:rPr>
        <w:t>It is this attention to the specifics of how law operates to co-opt and close off spaces of opposition and how these operations might be forestalled or ruptured that sets Christodoulidis' work apart. Through a discussion of Nikolas Luhmann's systems theory, Christodoulidis draws attention to the necessity for law to manage its excess productively. It does this by incorporating variation in advance and ensuring all possible outcomes map onto fixed structures that ensure the system's survival</w:t>
      </w:r>
      <w:r w:rsidRPr="00387A4E">
        <w:rPr>
          <w:sz w:val="16"/>
        </w:rPr>
        <w:t xml:space="preserve">. A simple example of this is parliamentary democracy. The system ensures that any unpredictability in the outcome of elections is always already contained within the system since its core principles, such as private property or managerial prerogative in the workplace, are never put to the vote.42 Christodoulidis breaks these operations of law into two broad categories for the purpose of strategic analysis: what he calls law's powers of homology and deliberate deadlock. By law's power of homology he is referring to laws ability to 'reproduce structures of normative expectations through controlled innovation.' 43 In other words, as discussed in relation to democracy, to structure the field of possible variation to conform to fundamental principles, or, for example, to 'substitute' democracy with democratic capitalism, thereby ruling out economic democracy.- Deliberate deadlock refers to the institutional situations created by the powers of homology. For example, Christodoulidis refers to rigorous procedures for constitutional amendment that make such amendments extremely unlikely to pass without official sanction and to jurisdictional economies that grant or den), standing based on pre-defined conceptions of harm and responsibility. 45 Having identified some of the ways in which law operates to close any spaces opened by its responsiveness, </w:t>
      </w:r>
      <w:r w:rsidRPr="00E81CD7">
        <w:rPr>
          <w:rStyle w:val="Emphasis"/>
        </w:rPr>
        <w:t>the next step in Christodoulidis' project is to turn politico-strategic thinking to how these spaces might be held open, 'carving out a space for the possibility of acting'</w:t>
      </w:r>
      <w:r w:rsidRPr="00387A4E">
        <w:rPr>
          <w:sz w:val="16"/>
        </w:rPr>
        <w:t xml:space="preserve">. He identifies three key substitutions performed by law that demand critique and resistance: the substitution of Politics for the political; the substitution of democratic capitalism for democracy; and the substitution of institutional representation for genuine collective self-constitution. I will consider each in turn. Christodoulidis borrows from Claude Lefort what is a common theme of the distinction between the political, which denotes the entire field of our being-together and Politics, referring to the reduction of that field into a narrow institutional framework of Party Politics and elections. The specific interest in Lefort is on his suggestion that '[t]he political is revealed not in what we call political activity, but in the double movement whereb the institution of sode , appears and is obscured.'46 For Christodoulidis, as is the case with law, the political can never be entirely contained within Politics or in Lefort's terms its appearance can be obscured but never entirely erased. Therefore, </w:t>
      </w:r>
      <w:r w:rsidRPr="00E81CD7">
        <w:rPr>
          <w:rStyle w:val="StyleUnderline"/>
        </w:rPr>
        <w:t>resistance demands 'political opportunities' to expose the political and contest or even rupture its containment within Politics. 47 Such political opportunities arise from investigating the precise mechanisms that operate to obscure the political and devising strategies to subvert and expose them.</w:t>
      </w:r>
      <w:r w:rsidRPr="00387A4E">
        <w:rPr>
          <w:sz w:val="16"/>
        </w:rPr>
        <w:t xml:space="preserve"> The second substitution is that of democratic capitalism for democracy. As discussed above, for Christodoulidis, even in the most radical of conceptions of democracy, it has become dedicated to the organisation of consensus. </w:t>
      </w:r>
      <w:r w:rsidRPr="00E81CD7">
        <w:rPr>
          <w:rStyle w:val="StyleUnderline"/>
        </w:rPr>
        <w:t>Democracy becomes the structure through which inevitable conflict is rendered resolvable within the paradigm of capitalism. Conflict is reduced to variation within the capital's structures. In practical terms, 'the very constitution of a democratic politics is in one and the same move a denial of economic democragy</w:t>
      </w:r>
      <w:r w:rsidRPr="00387A4E">
        <w:rPr>
          <w:sz w:val="16"/>
        </w:rPr>
        <w:t xml:space="preserve">.' 48 Christodoulidis' discussion of the third substitution, that of institutional representation for genuine collective self-determination, deals with the paradox that a 'We' cannot say 'we', that a collective subject cannot speak.49 Thus the only way a collective subject can be called into existence is for one member to say 'We' on the group's behalf. But this means that the consent of the other members of the collective that would legitimate the formation of the 'We' is only possible after the event. This paradox can be solved by limiting collective subjectivity to already instituted collective subjects - the People, the Party, the Union and so on. </w:t>
      </w:r>
      <w:r w:rsidRPr="00387A4E">
        <w:rPr>
          <w:rStyle w:val="StyleUnderline"/>
        </w:rPr>
        <w:t>The problem here is that the act of collective self-constitution is substituted for pre-approved collective subjects that do not disrupt the system as a whole. Christodoulidis follows Badiou by suggesting the alternative that a collective subject can be formed in relation to the event and can attempt to assert, through fidelity to the event, the irreducibility of the collective subject formed.</w:t>
      </w:r>
      <w:r w:rsidRPr="00387A4E">
        <w:rPr>
          <w:sz w:val="16"/>
        </w:rPr>
        <w:t xml:space="preserve"> </w:t>
      </w:r>
      <w:r w:rsidRPr="00387A4E">
        <w:rPr>
          <w:rStyle w:val="Emphasis"/>
        </w:rPr>
        <w:t>Although this approach offers no guarantees against the substitution of already instituted categories, 'one can do nothing except engage in action</w:t>
      </w:r>
      <w:r w:rsidRPr="00387A4E">
        <w:rPr>
          <w:sz w:val="16"/>
        </w:rPr>
        <w:t xml:space="preserve">.'5 0 The conclusion that Christodoulidis draws from this analysis is </w:t>
      </w:r>
      <w:r w:rsidRPr="00387A4E">
        <w:rPr>
          <w:rStyle w:val="StyleUnderline"/>
        </w:rPr>
        <w:t>that it is impossible to guarantee in advance that any critique or political action will not be contained and co-opted by the myriad of mechanisms of homology, deadlock and substitution. To attempt such a guarantee effectively paralyses critique from informing action.</w:t>
      </w:r>
      <w:r w:rsidRPr="00387A4E">
        <w:rPr>
          <w:sz w:val="16"/>
        </w:rPr>
        <w:t xml:space="preserve"> </w:t>
      </w:r>
      <w:r w:rsidRPr="00387A4E">
        <w:rPr>
          <w:rStyle w:val="Emphasis"/>
        </w:rPr>
        <w:t>His alternative is to act, from within given institutional frameworks if we must, but always with a strategic political outlook that pays attention to the strategies of homology and deadlock and seeks always to forestall or rupture them.</w:t>
      </w:r>
      <w:r w:rsidRPr="00387A4E">
        <w:rPr>
          <w:sz w:val="16"/>
        </w:rPr>
        <w:t xml:space="preserve"> Or as Lenin put it in relation to revolutionaries engaging in reformist activities, 'It would be absurd to formulate a recipe or general rule ("No Compromises!") to serve all cases. One must use one's own brains and be able to find one's bearings in each separate case.'</w:t>
      </w:r>
    </w:p>
    <w:p w:rsidR="009B6E7B" w:rsidRPr="00CD7CBC" w:rsidRDefault="009B6E7B" w:rsidP="009B6E7B">
      <w:pPr>
        <w:pStyle w:val="Heading3"/>
      </w:pPr>
      <w:r w:rsidRPr="00CD7CBC">
        <w:t xml:space="preserve">Perm Solvency </w:t>
      </w:r>
      <w:r>
        <w:t>(SP1 Specific)</w:t>
      </w:r>
    </w:p>
    <w:p w:rsidR="009B6E7B" w:rsidRPr="00CD7CBC" w:rsidRDefault="009B6E7B" w:rsidP="009B6E7B">
      <w:pPr>
        <w:pStyle w:val="Heading4"/>
      </w:pPr>
      <w:r w:rsidRPr="00CD7CBC">
        <w:t>Activism plus the law solves best in the context of asylum seekers – Australia Proves</w:t>
      </w:r>
    </w:p>
    <w:p w:rsidR="009B6E7B" w:rsidRPr="00CD7CBC" w:rsidRDefault="009B6E7B" w:rsidP="009B6E7B">
      <w:pPr>
        <w:rPr>
          <w:b/>
          <w:bCs/>
          <w:sz w:val="26"/>
        </w:rPr>
      </w:pPr>
      <w:r w:rsidRPr="00CD7CBC">
        <w:rPr>
          <w:rStyle w:val="Style13ptBold"/>
        </w:rPr>
        <w:t>Bailey 2009 (</w:t>
      </w:r>
      <w:r w:rsidRPr="00CD7CBC">
        <w:t>Richard, professor @ Sydney Law School, “STRATEGY, RUPTURE, RIGHTS: REFLECTIONS ON LAW AND RESISTANCE IN IMMIGRATION DETENTION”, Australian Feminist Law Journal 33</w:t>
      </w:r>
      <w:r w:rsidRPr="00CD7CBC">
        <w:rPr>
          <w:rStyle w:val="Style13ptBold"/>
        </w:rPr>
        <w:t>)</w:t>
      </w:r>
    </w:p>
    <w:p w:rsidR="009B6E7B" w:rsidRPr="00114298" w:rsidRDefault="009B6E7B" w:rsidP="009B6E7B">
      <w:pPr>
        <w:rPr>
          <w:rStyle w:val="StyleUnderline"/>
        </w:rPr>
      </w:pPr>
      <w:r w:rsidRPr="00114298">
        <w:rPr>
          <w:sz w:val="16"/>
        </w:rPr>
        <w:t xml:space="preserve">By comparison, </w:t>
      </w:r>
      <w:r w:rsidRPr="00FA796E">
        <w:rPr>
          <w:rStyle w:val="Emphasis"/>
        </w:rPr>
        <w:t>protest actions by detainees inside detention proved much more effective</w:t>
      </w:r>
      <w:r w:rsidRPr="00114298">
        <w:rPr>
          <w:sz w:val="16"/>
        </w:rPr>
        <w:t>. One former detainee relayed his story of arriving in immigration detention expecting to find a protective humanitarian welcome only to find himself behind barbed-wire in a detention centre in the middle of the desert</w:t>
      </w:r>
      <w:r w:rsidRPr="00FA796E">
        <w:rPr>
          <w:rStyle w:val="StyleUnderline"/>
        </w:rPr>
        <w:t>. After speaking with others that had been there for months without even being interviewed by immigration officials, he and his friends decided to take action</w:t>
      </w:r>
      <w:r w:rsidRPr="00114298">
        <w:rPr>
          <w:sz w:val="16"/>
        </w:rPr>
        <w:t xml:space="preserve">. They divided into two groups, the first, containing those with the best English, went to detention management to try to negotiate an interview with immigration officials. The second group were waiting around the corner armed with stones. </w:t>
      </w:r>
      <w:r w:rsidRPr="00FA796E">
        <w:rPr>
          <w:rStyle w:val="StyleUnderline"/>
        </w:rPr>
        <w:t>When the negotiations failed, they pelted the management offices with the stones. The outcome of this action taught them very clearly how the system worked: It's amazing, people was there more than nine months they never had interview. The first group that get interview was our group. My group first time we get interview, because of that action.</w:t>
      </w:r>
      <w:r w:rsidRPr="00114298">
        <w:rPr>
          <w:sz w:val="16"/>
        </w:rPr>
        <w:t xml:space="preserve"> When that happen now huge coming out because those people nine months they waiting and nothing happen, now the), start to action.70 Members of the protest movement who had close contact with the detainees protesting inside report that this was not an isolated example: </w:t>
      </w:r>
      <w:r w:rsidRPr="007B1127">
        <w:rPr>
          <w:rStyle w:val="Emphasis"/>
        </w:rPr>
        <w:t>There is absolutely no doubt that protest actions were helpful</w:t>
      </w:r>
      <w:r w:rsidRPr="00114298">
        <w:rPr>
          <w:sz w:val="16"/>
        </w:rPr>
        <w:t xml:space="preserve">. </w:t>
      </w:r>
      <w:r w:rsidRPr="007B1127">
        <w:rPr>
          <w:rStyle w:val="StyleUnderline"/>
        </w:rPr>
        <w:t>It was invariably the case with protest inside the detention centres that, sometimes within days but certainly within weeks, the processing which hadn't happened would miraculously happen. That became obvious; no one needed to tell anybody inside that. It became obvious that protest worked</w:t>
      </w:r>
      <w:r w:rsidRPr="00114298">
        <w:rPr>
          <w:sz w:val="16"/>
        </w:rPr>
        <w:t xml:space="preserve">.7' </w:t>
      </w:r>
      <w:r w:rsidRPr="007B1127">
        <w:rPr>
          <w:rStyle w:val="Emphasis"/>
        </w:rPr>
        <w:t>However the response by lawyers and campaigners alike was not to abandon legal avenues of redress in favour of protest but rather to combine them with protest action and critique of government policy more generally</w:t>
      </w:r>
      <w:r w:rsidRPr="00114298">
        <w:rPr>
          <w:sz w:val="16"/>
        </w:rPr>
        <w:t xml:space="preserve">. As Bakhtiyari lawyer Nicholas Poynder explained: I would say that the first response should be coming from the community with the activists at the sharp ends and the lawyers quietly supporting them in any way they, can. For ever, one person you might save by quiet diplomacy, by cosying up to the Minister, 15 were being held incommunicado and deported back to places where they were likely to be mistreated. </w:t>
      </w:r>
      <w:r w:rsidRPr="007B1127">
        <w:rPr>
          <w:rStyle w:val="Emphasis"/>
        </w:rPr>
        <w:t>We needed a change in policy and the change has been brought about largely because of that activism.</w:t>
      </w:r>
      <w:r>
        <w:rPr>
          <w:rStyle w:val="Emphasis"/>
        </w:rPr>
        <w:t xml:space="preserve"> </w:t>
      </w:r>
      <w:r w:rsidRPr="00114298">
        <w:rPr>
          <w:sz w:val="16"/>
        </w:rPr>
        <w:t xml:space="preserve">A prominent activist outside detention makes the same point: </w:t>
      </w:r>
      <w:r w:rsidRPr="007B1127">
        <w:rPr>
          <w:rStyle w:val="Emphasis"/>
        </w:rPr>
        <w:t>The two strategies could and often did go together. In my opinion they worked best when they went together. There were armies of people that worked tirelessly getting together individual cases and that was really important work and made a huge difference in lots of cases. But it wasn't a question of either/or, the two strategies only reinforced and strengthened each other</w:t>
      </w:r>
      <w:r w:rsidRPr="00114298">
        <w:rPr>
          <w:sz w:val="16"/>
        </w:rPr>
        <w:t xml:space="preserve">.73 Following Christodoulidis' theoretical outline, </w:t>
      </w:r>
      <w:r w:rsidRPr="007B1127">
        <w:rPr>
          <w:rStyle w:val="StyleUnderline"/>
        </w:rPr>
        <w:t>this strategic combining of protest with pursuing legal redress might be described as action targeted to 'situate itself incongruentlv to the spaces, interstices and speaking positions that the system makes available'. 74 Continuing to seek legal redress meant accepting the spaces and speaking positions offered by the system. But linking those strategic engagements with protest actions meant that those spaces were occupied incongruently in the sense that they were occupied as part of a general strategy aimed at disrupting immigration policy as a whole. That disruption occurred both at the level of publicly protesting and advocating for change and also at the level of seeking to undermine immigration law by strategically exploiting loopholes: Once you work out where the goalposts are, as much as you try to pull the goalposts down, you are also trying to get people through them. It's a joint process</w:t>
      </w:r>
      <w:r w:rsidRPr="00114298">
        <w:rPr>
          <w:sz w:val="16"/>
        </w:rPr>
        <w:t>. So I had no problem at all with people saying we think we've got this loophole in family law. We were all looking at those kinds of things, combing through the law looking for loopholes or other ways to get people through the system. It was always a question of how did you both work with the legal tools there were while pursuing public protest actions inside and outside detention.75</w:t>
      </w:r>
      <w:r w:rsidRPr="00114298">
        <w:rPr>
          <w:sz w:val="16"/>
          <w:szCs w:val="14"/>
        </w:rPr>
        <w:t xml:space="preserve"> </w:t>
      </w:r>
      <w:r w:rsidRPr="00114298">
        <w:rPr>
          <w:rStyle w:val="Emphasis"/>
        </w:rPr>
        <w:t>Combining protest with a strategic engagement with the law proved highly successful. Despite the government's rhetoric of being tough on asylum seekers, the vast majority continued to be granted protection visas.</w:t>
      </w:r>
      <w:r w:rsidRPr="00114298">
        <w:rPr>
          <w:sz w:val="16"/>
        </w:rPr>
        <w:t xml:space="preserve">76 The success manifested in part in forcing the government to process claims. Anecdotal evidence from campaigners suggests that the government hoped to delay processing of Iraqi and Afghan asylum seekers long enough for the situation in their countries to 'stabilise' such that they could no longer claim a genuine fear of persecution. But in response to protests they were forced to recommence processing their claims: The protests wouldn't result in a formal rule change but it appeared from the outside that the), would affect departmental policies. So the department might have a policy of "don't process the Iraqis, but oh, they've just burnt down some huts in Woomera... process the Iraqis". I think that's what was really happening. 77 </w:t>
      </w:r>
      <w:r w:rsidRPr="00114298">
        <w:rPr>
          <w:rStyle w:val="StyleUnderline"/>
        </w:rPr>
        <w:t>Successes also included improving conditions inside detention, such as detainees having access to mobile phones and the building of a mass movement against the policy of mandatory detention. The movements achievements are too numerous to list in full but included the establishment of networks of detention centre visitors, development of solidarity and communication networks amongst detainees across the various detention centres, collections of books and toys for detainees, gathering of information about asylum seekers to assist lawyers preparing visa applications, regular mass demonstrations and civil disobedience and coordination of an underground to hide and assist escaped asylum seekers.</w:t>
      </w:r>
    </w:p>
    <w:p w:rsidR="009B6E7B" w:rsidRPr="00CF5123" w:rsidRDefault="009B6E7B" w:rsidP="009B6E7B">
      <w:pPr>
        <w:pStyle w:val="Heading3"/>
      </w:pPr>
      <w:r>
        <w:t>Survivors Link Turn</w:t>
      </w:r>
    </w:p>
    <w:p w:rsidR="009B6E7B" w:rsidRDefault="009B6E7B" w:rsidP="009B6E7B">
      <w:pPr>
        <w:pStyle w:val="Heading4"/>
      </w:pPr>
      <w:r>
        <w:t>The alt fails- without concrete action for climate migrants, you cede the political to the UN – this results in resilience which causes the replicates the harms of the 1AC</w:t>
      </w:r>
    </w:p>
    <w:p w:rsidR="009B6E7B" w:rsidRPr="00BE003B" w:rsidRDefault="009B6E7B" w:rsidP="009B6E7B">
      <w:pPr>
        <w:rPr>
          <w:bCs/>
        </w:rPr>
      </w:pPr>
      <w:r w:rsidRPr="0024523A">
        <w:rPr>
          <w:b/>
          <w:sz w:val="26"/>
          <w:szCs w:val="26"/>
        </w:rPr>
        <w:t>Methmann and Oels</w:t>
      </w:r>
      <w:r>
        <w:rPr>
          <w:b/>
          <w:sz w:val="26"/>
          <w:szCs w:val="26"/>
        </w:rPr>
        <w:t xml:space="preserve"> 15 </w:t>
      </w:r>
      <w:r>
        <w:t xml:space="preserve">(Chris and Angela, Methmann is an Independent Researcher, Oels is Distance Teaching at the University in Hagen, Germany, 2015, “From ‘fearing’ to ‘empowering’ climate refugees: Governing climate-induced migration in the name of resilience”, Security Dialogue, vol. 46, issue 1, </w:t>
      </w:r>
      <w:hyperlink r:id="rId18" w:history="1">
        <w:r w:rsidRPr="005C135F">
          <w:rPr>
            <w:rStyle w:val="Hyperlink"/>
          </w:rPr>
          <w:t>https://www.rosalux.de/fileadmin/rls_uploads/pdfs/Veranstaltungen/2015/Methmann-Oels_Security_Dialogue_from_fearing_to_empowering_climate_refugees.pdf</w:t>
        </w:r>
      </w:hyperlink>
      <w:r>
        <w:t>, accessed 7/29/18, @CaseoutweighsT)</w:t>
      </w:r>
    </w:p>
    <w:p w:rsidR="009B6E7B" w:rsidRPr="009B6E7B" w:rsidRDefault="009B6E7B" w:rsidP="009B6E7B">
      <w:pPr>
        <w:rPr>
          <w:sz w:val="16"/>
        </w:rPr>
      </w:pPr>
      <w:r w:rsidRPr="009B6E7B">
        <w:rPr>
          <w:sz w:val="16"/>
        </w:rPr>
        <w:t xml:space="preserve">First, resilience deprives subjects of their rights. </w:t>
      </w:r>
      <w:r w:rsidRPr="00AE2F89">
        <w:rPr>
          <w:u w:val="single"/>
        </w:rPr>
        <w:t>The recipient regions of climate change induced migration – mostly in developing countries – are usually ill-prepared for the influx of people who need to be integrated into social, economic and political systems</w:t>
      </w:r>
      <w:r w:rsidRPr="009B6E7B">
        <w:rPr>
          <w:sz w:val="16"/>
        </w:rPr>
        <w:t xml:space="preserve">. </w:t>
      </w:r>
      <w:r w:rsidRPr="00AE2F89">
        <w:rPr>
          <w:b/>
          <w:u w:val="single"/>
        </w:rPr>
        <w:t xml:space="preserve">In the absence of a legal framework for climate change induced migration, cross-border migrants lack a legal status and are therefore highly vulnerable to exploitation and violence. </w:t>
      </w:r>
      <w:r w:rsidRPr="009B6E7B">
        <w:rPr>
          <w:sz w:val="16"/>
        </w:rPr>
        <w:t xml:space="preserve">While </w:t>
      </w:r>
      <w:r w:rsidRPr="00AE2F89">
        <w:rPr>
          <w:u w:val="single"/>
        </w:rPr>
        <w:t>earlier academic and political reports on climate change and migration used the term ‘climate refugee’ and advocated granting refugee status to affected populations</w:t>
      </w:r>
      <w:r w:rsidRPr="009B6E7B">
        <w:rPr>
          <w:sz w:val="16"/>
        </w:rPr>
        <w:t xml:space="preserve"> (see, for example, Biermann and Boas, 2010; Docherty and Giannini, 2009), </w:t>
      </w:r>
      <w:r w:rsidRPr="00AE2F89">
        <w:rPr>
          <w:u w:val="single"/>
        </w:rPr>
        <w:t>recent policy documents from international organizations clearly avoid the term ‘refugee’ and promote governing what is now called ‘climate-induced migration’ through resilience</w:t>
      </w:r>
      <w:r w:rsidRPr="009B6E7B">
        <w:rPr>
          <w:sz w:val="16"/>
        </w:rPr>
        <w:t xml:space="preserve"> (Asian Development Bank, 2012; Foresight, 2011; Laczko and Aghazarm, 2009; World Bank, 2010). Rather than emphasizing that agents possess an ‘inalienable right’, </w:t>
      </w:r>
      <w:r w:rsidRPr="00136AEE">
        <w:rPr>
          <w:u w:val="single"/>
        </w:rPr>
        <w:t>resilience ‘promotes adaptability so that life may go on living despite the fact that elements of our living systems may be destroyed</w:t>
      </w:r>
      <w:r w:rsidRPr="009B6E7B">
        <w:rPr>
          <w:sz w:val="16"/>
        </w:rPr>
        <w:t xml:space="preserve">’ (Evans and Reid, 2013: 9). </w:t>
      </w:r>
      <w:r w:rsidRPr="00136AEE">
        <w:rPr>
          <w:u w:val="single"/>
        </w:rPr>
        <w:t>The resilience discourse couches loss and vulnerability in the language of progress and transformation. Resilience centers on ‘sheer survivability</w:t>
      </w:r>
      <w:r w:rsidRPr="009B6E7B">
        <w:rPr>
          <w:sz w:val="16"/>
        </w:rPr>
        <w:t>’ (Evans and Reid, 2013: 9). However,</w:t>
      </w:r>
      <w:r w:rsidRPr="00136AEE">
        <w:rPr>
          <w:u w:val="single"/>
        </w:rPr>
        <w:t xml:space="preserve"> it covers this destruction, the loss and violence triggered by climate change, with an emphasis on ‘new paths of developments’ and the ‘opportunities’ offered by ‘climate-smart’ development</w:t>
      </w:r>
      <w:r w:rsidRPr="009B6E7B">
        <w:rPr>
          <w:sz w:val="16"/>
        </w:rPr>
        <w:t>. Keeping in mind the basic definition of resilience as ‘a measure of the ability of […] systems to absorb changes and still persist’ (Holling, 1973: 17), this immediately raises the following questions: How much transformation can a system endure and still remain the same</w:t>
      </w:r>
      <w:r w:rsidRPr="00136AEE">
        <w:rPr>
          <w:u w:val="single"/>
        </w:rPr>
        <w:t>? Is a resilient remittances network that connects labour migrants in Australia with households trapped in Kiribati still the same island community it was before? And what about the relocation of entire nation states to a new territory, as planned for the Maldives? Is this still transformational resilience or something entirely new? How much choice is actually left for the supposedly free individual that migrates, when migration is the only option that is left? Is the discourse of resilience in such a case not simply a euphemism for the loss and damage that occurs to vulnerable populations? These questions are all the more important against the backdrop of international climate negotiation</w:t>
      </w:r>
      <w:r w:rsidRPr="009B6E7B">
        <w:rPr>
          <w:sz w:val="16"/>
        </w:rPr>
        <w:t xml:space="preserve">s. In 2013 the </w:t>
      </w:r>
      <w:r w:rsidRPr="00136AEE">
        <w:rPr>
          <w:u w:val="single"/>
        </w:rPr>
        <w:t>UNFCCC</w:t>
      </w:r>
      <w:r w:rsidRPr="009B6E7B">
        <w:rPr>
          <w:sz w:val="16"/>
        </w:rPr>
        <w:t xml:space="preserve"> COP 19 in Warsaw, Poland, </w:t>
      </w:r>
      <w:r w:rsidRPr="00136AEE">
        <w:rPr>
          <w:u w:val="single"/>
        </w:rPr>
        <w:t>was dominated by the problem of loss and damage, influenced by the substantial destruction that the storm ‘Hayan’ had caused in the Philippines shortly before the conference</w:t>
      </w:r>
      <w:r w:rsidRPr="009B6E7B">
        <w:rPr>
          <w:sz w:val="16"/>
        </w:rPr>
        <w:t xml:space="preserve">. In an emotional and widely-applauded speech, Philippine ambassador Yeb Sano emphasized that [w]e refuse, as a nation, to accept a future where super typhoons like Hayan become a fact of life. We refuse to accept that running away from storms, evacuating our families, suffering the devastation and misery, having to count our dead, become a way of life. We simply refuse to. […] We can stop this madness. Right now. (Sano, 2013) Yeb Sano even pledged to fast during the COP until meaningful progress was made regarding ‘the establishment of a loss and damage mechanism’ and ‘real ambition on stabilizing greenhouse gas concentrations’ (Sano, 2013). </w:t>
      </w:r>
      <w:r w:rsidRPr="00136AEE">
        <w:rPr>
          <w:u w:val="single"/>
        </w:rPr>
        <w:t xml:space="preserve">Without directly referring to it, this statement exposes what is at stake in the debate about climate-induced migration. While those countries affected by climate change demand compensation for the loss and damage caused by climate change, industrialized nations are more than reluctant to grant sufficient sums of money to compensate for the enormous losses. In this context, climate-induced migration appears as a discourse that completely sidesteps these issues. </w:t>
      </w:r>
      <w:r w:rsidRPr="009B6E7B">
        <w:rPr>
          <w:sz w:val="16"/>
        </w:rPr>
        <w:t xml:space="preserve">Under the banner of transformational resilience, </w:t>
      </w:r>
      <w:r w:rsidRPr="00136AEE">
        <w:rPr>
          <w:u w:val="single"/>
        </w:rPr>
        <w:t>the loss and damage caused by global warming is redefined as an opportunity for affected countries.</w:t>
      </w:r>
      <w:r w:rsidRPr="009B6E7B">
        <w:rPr>
          <w:sz w:val="16"/>
        </w:rPr>
        <w:t xml:space="preserve"> Politics here means: the decision to migrate or not migrate; to live or to die. This is the only political question left in climate-induced migration under the banner of resilience. Second</w:t>
      </w:r>
      <w:r w:rsidRPr="00136AEE">
        <w:rPr>
          <w:b/>
          <w:u w:val="single"/>
        </w:rPr>
        <w:t>, the discourse of resilience facilitates a shift of responsibility from the North to the South. It makes populations that will potentially be affected by climate change responsible for securing themselves</w:t>
      </w:r>
      <w:r w:rsidRPr="009B6E7B">
        <w:rPr>
          <w:sz w:val="16"/>
        </w:rPr>
        <w:t xml:space="preserve">. In fact, </w:t>
      </w:r>
      <w:r w:rsidRPr="00136AEE">
        <w:rPr>
          <w:u w:val="single"/>
        </w:rPr>
        <w:t>most climate change-induced migration will be internally displaced, within the borders of their nation state</w:t>
      </w:r>
      <w:r w:rsidRPr="009B6E7B">
        <w:rPr>
          <w:sz w:val="16"/>
        </w:rPr>
        <w:t>. If they do cross a border</w:t>
      </w:r>
      <w:r w:rsidRPr="0024523A">
        <w:rPr>
          <w:u w:val="single"/>
        </w:rPr>
        <w:t>, this is usually to enter another developing country. International migration to the industrialized countries requires significant resources, which most climate change induced migrants lack</w:t>
      </w:r>
      <w:r w:rsidRPr="009B6E7B">
        <w:rPr>
          <w:sz w:val="16"/>
        </w:rPr>
        <w:t xml:space="preserve">. Unplanned cross-border migration is therefore more of a problem occurring between developing countries. However, </w:t>
      </w:r>
      <w:r w:rsidRPr="0024523A">
        <w:rPr>
          <w:u w:val="single"/>
        </w:rPr>
        <w:t>such movement may disrupt the flows of global resources and is therefore subject to careful monitoring by industrialized nations.</w:t>
      </w:r>
      <w:r w:rsidRPr="009B6E7B">
        <w:rPr>
          <w:sz w:val="16"/>
        </w:rPr>
        <w:t xml:space="preserve"> </w:t>
      </w:r>
      <w:r w:rsidRPr="0024523A">
        <w:rPr>
          <w:u w:val="single"/>
        </w:rPr>
        <w:t>Affected populations are now reconceptualized as being capable of determining their own future, and this resonates with a general shift towards post-interventionism in global politics</w:t>
      </w:r>
      <w:r w:rsidRPr="009B6E7B">
        <w:rPr>
          <w:sz w:val="16"/>
        </w:rPr>
        <w:t xml:space="preserve"> (Chandler, 2012: 213). As a result, ‘the West no longer has the responsibility to secure, to democratize or to develop the non-Western world’ (Chandler, 2012: 224). This is clearly expressed by the World Bank which in the context of climate change adaptation calls for ‘helping people to help themselves’ (World Bank, 2010: 87). In climate-induced migration, the focus is thus no longer on actively assisting affected populations, but instead on mobilizing them to take care of themselves. This means that development assistance is now offered rather for facilitative activities than for actual assistance. Overall, this approach could lead to lower levels of development assistance being transferred to the South, as climate-induced migration turns out to generate sufficient remittances to allow those staying at home to adapt to a changing climate</w:t>
      </w:r>
    </w:p>
    <w:p w:rsidR="009B6E7B" w:rsidRDefault="009B6E7B" w:rsidP="009B6E7B">
      <w:pPr>
        <w:pStyle w:val="Heading4"/>
      </w:pPr>
      <w:r>
        <w:t xml:space="preserve">Resilience bad- Companies have economic motivation to encourage climate induced migration – only the aff stops neoliberalism </w:t>
      </w:r>
    </w:p>
    <w:p w:rsidR="009B6E7B" w:rsidRPr="0024523A" w:rsidRDefault="009B6E7B" w:rsidP="009B6E7B">
      <w:pPr>
        <w:rPr>
          <w:rStyle w:val="Style13ptBold"/>
          <w:b w:val="0"/>
          <w:sz w:val="22"/>
        </w:rPr>
      </w:pPr>
      <w:r w:rsidRPr="0024523A">
        <w:rPr>
          <w:b/>
          <w:sz w:val="26"/>
          <w:szCs w:val="26"/>
        </w:rPr>
        <w:t>Methmann and Oels</w:t>
      </w:r>
      <w:r>
        <w:rPr>
          <w:b/>
          <w:sz w:val="26"/>
          <w:szCs w:val="26"/>
        </w:rPr>
        <w:t xml:space="preserve"> 15 </w:t>
      </w:r>
      <w:r>
        <w:t xml:space="preserve">(Chris and Angela, Methmann is an Independent Researcher, Oels is Distance Teaching at the University in Hagen, Germany, 2015, “From ‘fearing’ to ‘empowering’ climate refugees: Governing climate-induced migration in the name of resilience”, Security Dialogue, vol. 46, issue 1, </w:t>
      </w:r>
      <w:hyperlink r:id="rId19" w:history="1">
        <w:r w:rsidRPr="005C135F">
          <w:rPr>
            <w:rStyle w:val="Hyperlink"/>
          </w:rPr>
          <w:t>https://www.rosalux.de/fileadmin/rls_uploads/pdfs/Veranstaltungen/2015/Methmann-Oels_Security_Dialogue_from_fearing_to_empowering_climate_refugees.pdf</w:t>
        </w:r>
      </w:hyperlink>
      <w:r>
        <w:t>, accessed 7/29/18, @CaseoutweighsT)</w:t>
      </w:r>
    </w:p>
    <w:p w:rsidR="009B6E7B" w:rsidRPr="009B6E7B" w:rsidRDefault="009B6E7B" w:rsidP="009B6E7B">
      <w:pPr>
        <w:rPr>
          <w:sz w:val="16"/>
        </w:rPr>
      </w:pPr>
      <w:r w:rsidRPr="009B6E7B">
        <w:rPr>
          <w:sz w:val="16"/>
        </w:rPr>
        <w:t xml:space="preserve">Networks of resilience. </w:t>
      </w:r>
      <w:r w:rsidRPr="00BE003B">
        <w:rPr>
          <w:u w:val="single"/>
        </w:rPr>
        <w:t>Compared to earlier governmentalities of climate-induced migration, the subjects and objects of governing are profoundly different under resilience</w:t>
      </w:r>
      <w:r w:rsidRPr="009B6E7B">
        <w:rPr>
          <w:sz w:val="16"/>
        </w:rPr>
        <w:t xml:space="preserve">. </w:t>
      </w:r>
      <w:r w:rsidRPr="00BE003B">
        <w:rPr>
          <w:u w:val="single"/>
        </w:rPr>
        <w:t>One prominent characteristic of this newer governmentality is empowerment. As Chandler has highlighted, the resilient subject is ‘conceived only as an active agent, capable of achieving self-transformation’</w:t>
      </w:r>
      <w:r w:rsidRPr="009B6E7B">
        <w:rPr>
          <w:sz w:val="16"/>
        </w:rPr>
        <w:t xml:space="preserve"> (Chandler, 2012: 217). </w:t>
      </w:r>
      <w:r w:rsidRPr="00BE003B">
        <w:rPr>
          <w:u w:val="single"/>
        </w:rPr>
        <w:t>Making those vulnerable to climate change responsible for their own adaptation is a key strategy of governing climate-induced migration through resilience. Migration should not be avoided, but migrants are instead to become entrepreneurs who are actively encouraged to shape their fate</w:t>
      </w:r>
      <w:r w:rsidRPr="009B6E7B">
        <w:rPr>
          <w:sz w:val="16"/>
        </w:rPr>
        <w:t xml:space="preserve">. As such, </w:t>
      </w:r>
      <w:r w:rsidRPr="00BE003B">
        <w:rPr>
          <w:u w:val="single"/>
        </w:rPr>
        <w:t>resilience aims to mobilize the vulnerable as agents of self-help. Climate induced migration is thus no longer conceptualized as the ‘forced’ migration of passive victims but,</w:t>
      </w:r>
      <w:r w:rsidRPr="009B6E7B">
        <w:rPr>
          <w:sz w:val="16"/>
        </w:rPr>
        <w:t xml:space="preserve"> rather, </w:t>
      </w:r>
      <w:r w:rsidRPr="00BE003B">
        <w:rPr>
          <w:u w:val="single"/>
        </w:rPr>
        <w:t>as a conscious decision made by responsible subjects. This can be demonstrated by a quotation from a pilot project by Care International and the United Nations University, two major players in the field of climate-induced migration projects, which seeks to map the responses of households to decreasing rainfall</w:t>
      </w:r>
      <w:r w:rsidRPr="009B6E7B">
        <w:rPr>
          <w:sz w:val="16"/>
        </w:rPr>
        <w:t>: The ‘Where the Rain Falls’ study sheds light on the circumstances under which poor and vulnerable populations look to migration as a risk management strategy in response to threats to their livelihood and reveals the conditions that can facilitate or hinder their ability to make an informed, free choice to stay or to move. (Care International, 2012</w:t>
      </w:r>
      <w:r w:rsidRPr="00BE003B">
        <w:rPr>
          <w:u w:val="single"/>
        </w:rPr>
        <w:t>) Here, the decision to migrate in the face of destructive climate change is reconceptualized as a ‘free choice’, an interpretation which is clearly in line with advanced liberal government. Risk is individualized and technologies of agency incite ‘responsible’ subjects who are capable of adapting and coping.</w:t>
      </w:r>
      <w:r w:rsidRPr="009B6E7B">
        <w:rPr>
          <w:sz w:val="16"/>
        </w:rPr>
        <w:t xml:space="preserve"> The entrepreneurial subject is rendered responsible for its selfoptimization and pursuing its interests in the global labour market (Barnett and Webber, 2009). </w:t>
      </w:r>
      <w:r w:rsidRPr="00BE003B">
        <w:rPr>
          <w:u w:val="single"/>
        </w:rPr>
        <w:t>The labour market – not a state actor – is proposed as the facility capable of offering a new livelihood for those affected by climate change</w:t>
      </w:r>
      <w:r w:rsidRPr="009B6E7B">
        <w:rPr>
          <w:sz w:val="16"/>
        </w:rPr>
        <w:t xml:space="preserve">. </w:t>
      </w:r>
      <w:r w:rsidRPr="00BE003B">
        <w:rPr>
          <w:u w:val="single"/>
        </w:rPr>
        <w:t>The World Bank even seeks to support ‘their entrepreneurial abilities and technical skills’ (World Bank, 2010: 130–131). This corresponds directly to the observation made by Evans and Reid</w:t>
      </w:r>
      <w:r w:rsidRPr="009B6E7B">
        <w:rPr>
          <w:sz w:val="16"/>
        </w:rPr>
        <w:t xml:space="preserve"> (2013: 11–12) that ‘</w:t>
      </w:r>
      <w:r w:rsidRPr="00BE003B">
        <w:rPr>
          <w:u w:val="single"/>
        </w:rPr>
        <w:t>the idea of social responsibility [is] replaced by a neoliberalized care of the self’. International organizations can finance pilot programs and feasibility studies, thereby offering guidance for those encouraged to help themselves. In this sense, the subjects of resilience in climate-induced migration discourse are clearly those affected by climate change. While the adaptive notion of resilience focuses on making people resilient by – for instance – creating dams or providing new sorts of crops, the transformative variant demonstrated by the World Bank quote is about becoming resilient</w:t>
      </w:r>
      <w:r w:rsidRPr="009B6E7B">
        <w:rPr>
          <w:sz w:val="16"/>
        </w:rPr>
        <w:t xml:space="preserve">. Holling (1973) </w:t>
      </w:r>
      <w:r w:rsidRPr="00BE003B">
        <w:rPr>
          <w:u w:val="single"/>
        </w:rPr>
        <w:t>and a large part of the literature talk about resilience in terms of the resilience of social or ecological systems</w:t>
      </w:r>
      <w:r w:rsidRPr="009B6E7B">
        <w:rPr>
          <w:sz w:val="16"/>
        </w:rPr>
        <w:t xml:space="preserve">. Throughout the discourse, though, it is individuals and households that are thought to become resilient through climate-induced migration. How do these two understandings come together? </w:t>
      </w:r>
      <w:r w:rsidRPr="00310EA0">
        <w:rPr>
          <w:u w:val="single"/>
        </w:rPr>
        <w:t>Flowing from the advanced liberal understanding of resilience that is dominant here, responsibility is decentralized towards the lowest possible level. However, it is not only the resilient subject that is supposed to become resilient.</w:t>
      </w:r>
      <w:r w:rsidRPr="009B6E7B">
        <w:rPr>
          <w:sz w:val="16"/>
        </w:rPr>
        <w:t xml:space="preserve"> </w:t>
      </w:r>
      <w:r w:rsidRPr="00310EA0">
        <w:rPr>
          <w:u w:val="single"/>
        </w:rPr>
        <w:t>Through its decision to migrate, the subject has to make its community resilient. The subject–object of resilience in climate-induced migration assumes network-like properties. Resilience as such is closely related to the ideas of network and connectivity</w:t>
      </w:r>
      <w:r w:rsidRPr="009B6E7B">
        <w:rPr>
          <w:sz w:val="16"/>
        </w:rPr>
        <w:t xml:space="preserve"> (Kaufmann, 2013). This is reflected in the image painted of the resilient household or community. For example, the World Bank promotes preparation for contingencies by establishing radio networks among communities in danger (World Bank, 2010: 100). Moreover, the World Bank expects that ‘the most common response by individuals and communities is to intensify labour migration patterns’ (Raleigh et al., 2008: iv), where only part of a household migrates for ‘diversifying income streams’ (Raleigh et al., 2008). </w:t>
      </w:r>
      <w:r w:rsidRPr="00310EA0">
        <w:rPr>
          <w:u w:val="single"/>
        </w:rPr>
        <w:t>From this perspective, circular and temporary migration are important strategies for income diversification in times of drought or flood. Several recent studies have highlighted the role of remittances in building social resilience</w:t>
      </w:r>
      <w:r w:rsidRPr="009B6E7B">
        <w:rPr>
          <w:sz w:val="16"/>
        </w:rPr>
        <w:t xml:space="preserve"> (see, for example, Black et al., 2011: 449; Deshingkar, 2012). Scheffran et al. (2012) also draw attention to the growing role of diasporas in financing adaptation to climate change by enabling those who stay behind to survive in endangered sites. Here, those migrating and those staying form a resilient network into which the subject becomes embedded. The responsible individual secures itself systemically. This is indeed a truly transformative understanding of resilience in the face of climate change.</w:t>
      </w:r>
    </w:p>
    <w:p w:rsidR="009B6E7B" w:rsidRDefault="009B6E7B" w:rsidP="009B6E7B"/>
    <w:p w:rsidR="009B6E7B" w:rsidRPr="00CD7CBC" w:rsidRDefault="009B6E7B" w:rsidP="009B6E7B">
      <w:pPr>
        <w:pStyle w:val="Heading3"/>
      </w:pPr>
      <w:r w:rsidRPr="00CD7CBC">
        <w:t>Human Rights Link Turn</w:t>
      </w:r>
    </w:p>
    <w:p w:rsidR="009B6E7B" w:rsidRPr="00CD7CBC" w:rsidRDefault="009B6E7B" w:rsidP="009B6E7B">
      <w:pPr>
        <w:pStyle w:val="Heading4"/>
      </w:pPr>
      <w:r w:rsidRPr="00CD7CBC">
        <w:t>The deployment of human rights discourse in the context of immigration is not an appeal to state power but a strategic engagement with the law which is necessary to challenge the way extra-legal strategies of resistance are coded within the power of the state and sovereignty writ large</w:t>
      </w:r>
    </w:p>
    <w:p w:rsidR="009B6E7B" w:rsidRPr="00CD7CBC" w:rsidRDefault="009B6E7B" w:rsidP="009B6E7B">
      <w:pPr>
        <w:rPr>
          <w:b/>
          <w:bCs/>
          <w:sz w:val="26"/>
        </w:rPr>
      </w:pPr>
      <w:r w:rsidRPr="00CD7CBC">
        <w:rPr>
          <w:rStyle w:val="Style13ptBold"/>
        </w:rPr>
        <w:t>Bailey 2009 (</w:t>
      </w:r>
      <w:r w:rsidRPr="00CD7CBC">
        <w:t>Richard, professor @ Sydney Law School, “STRATEGY, RUPTURE, RIGHTS: REFLECTIONS ON LAW AND RESISTANCE IN IMMIGRATION DETENTION”, Australian Feminist Law Journal 33</w:t>
      </w:r>
      <w:r w:rsidRPr="00CD7CBC">
        <w:rPr>
          <w:rStyle w:val="Style13ptBold"/>
        </w:rPr>
        <w:t>)</w:t>
      </w:r>
    </w:p>
    <w:p w:rsidR="009B6E7B" w:rsidRDefault="009B6E7B" w:rsidP="009B6E7B">
      <w:pPr>
        <w:rPr>
          <w:rStyle w:val="StyleUnderline"/>
        </w:rPr>
      </w:pPr>
      <w:r w:rsidRPr="001F3E8E">
        <w:rPr>
          <w:sz w:val="16"/>
        </w:rPr>
        <w:t xml:space="preserve">In the UN the Bakhtivaris argued that immigration detention breached international human rights instruments. Their example was typical of a movement that engaged human rights and other legal strategies alongside more radical action. Giorgio Agamben, an important recent theorist of the camp, casts doubt on the possibility of such a combination of rights-based action and radical political agency exemplified in acts of resistance. 14 </w:t>
      </w:r>
      <w:r w:rsidRPr="002A0CE9">
        <w:rPr>
          <w:rStyle w:val="StyleUnderline"/>
        </w:rPr>
        <w:t>In addition to the well-established objection that human rights must valorise the nation state for any hope of enforcement,s Agamben warns that the proper life of human rights appears devoid of political agency, what he calls bare or naked life.</w:t>
      </w:r>
      <w:r w:rsidRPr="001F3E8E">
        <w:rPr>
          <w:sz w:val="16"/>
        </w:rPr>
        <w:t xml:space="preserve"> He gives the example of the Rwandan child that is so often pictured in the literature of charity organisations seeking donations. Agamben argues that here a living being is stripped of any political context and presented solely as a pair of 'imploring eyes', representing the perfect innocent victim that does nothing except live. Only thus denuded does the refugee prompt sympathy and deserve rights.16 For Agamben, bare life is the condition for the granting of all rights, not just those of the abject refugee. He suggests that social contract theory must be read not only as the abandonment of violence in return for the protection of the sovereign, but also as the abandonment of violence by all except the sovereign and hence submission of a bare life exposed to sovereign violence.'1 Therefore, discourses of rights fail to challenge the logic of biopower and 'maintain a secret solidarity with the very powers they ought to fight</w:t>
      </w:r>
      <w:r w:rsidRPr="00485A72">
        <w:rPr>
          <w:rStyle w:val="StyleUnderline"/>
        </w:rPr>
        <w:t>. '18 This leaves even those who have citizenship rights in the predicament of having to remain innocent and denuded. Engaging a politics other than biopolitical self-government of one's life risks the same fate as those in the camp.'</w:t>
      </w:r>
      <w:r w:rsidRPr="001F3E8E">
        <w:rPr>
          <w:sz w:val="16"/>
        </w:rPr>
        <w:t xml:space="preserve"> 9 </w:t>
      </w:r>
      <w:r w:rsidRPr="00D5395D">
        <w:rPr>
          <w:rStyle w:val="StyleUnderline"/>
        </w:rPr>
        <w:t>However, despite their appeal to human rights, the Bakhtiyari's acts of resistance mean they must be seen as much more than imploring eyes. Their retention of radical political agency despite appealing to human rights instruments troubles Agamben's conclusion about human rights and bare life.</w:t>
      </w:r>
      <w:r w:rsidRPr="001F3E8E">
        <w:rPr>
          <w:sz w:val="16"/>
        </w:rPr>
        <w:t xml:space="preserve"> However, this analysis is complicated by an apparent contradiction between the political agency asserted in acts of resistance and the arguments made on behalf of the Bakhtiyari children in court. In the Family Court arguments were made on behalf of the Bakhtiyaris that, as minors, they did not have the necessary legal capacity to avail themselves of s198 of the Australian Migration Act 1958 (Cth), which permits immigration detainees to bring their detention to an end by requesting deportation from Australia. Secondly</w:t>
      </w:r>
      <w:r w:rsidRPr="001F3E8E">
        <w:rPr>
          <w:rStyle w:val="StyleUnderline"/>
        </w:rPr>
        <w:t>, that the Family Court possessed a broad welfare jurisdiction that extends to making orders in the 'best interests' of children not necessarily arising from a marital dispute. Thirdly, that exposure to and engaging in 'self-destructive behaviours' was causing physical and psychological harm to the children such that their best interests would be served by ordering their release from detention.</w:t>
      </w:r>
      <w:r w:rsidRPr="001F3E8E">
        <w:rPr>
          <w:sz w:val="16"/>
        </w:rPr>
        <w:t xml:space="preserve"> No reference is made in the Bakhtivaris' submissions to acts of resistance they engaged in as such. </w:t>
      </w:r>
      <w:r w:rsidRPr="00D5395D">
        <w:rPr>
          <w:rStyle w:val="StyleUnderline"/>
        </w:rPr>
        <w:t>It would appear that acts of resistance were only referred to as examples of the experience of trauma and as self-destructive behaviours.</w:t>
      </w:r>
      <w:r w:rsidRPr="001F3E8E">
        <w:rPr>
          <w:sz w:val="16"/>
        </w:rPr>
        <w:t xml:space="preserve"> The same occurred in arguments made to the UN Human Rights Committee. The case refers to three reports presented on behalf the Bakhtiyaris: These reports found that ongoing detention was causing deep depressive effects upon the children, and the two boys Almadar and Mentazer [sic], The reports referred to a number of instances of self-harm, including instances where the two boys stitched their lips together (Almadar on two occasions), slashed their arms (Almadar also cut the word "Freedom" into his forearm), voluntarily starved themselves and behaved in numerous erratic ways, including drawing disturbed pictures. In addition, the children witnessed Mrs Bakhtiyari's lips sewn shut. </w:t>
      </w:r>
      <w:r w:rsidRPr="00D5395D">
        <w:rPr>
          <w:rStyle w:val="StyleUnderline"/>
        </w:rPr>
        <w:t>Here acts of resistance are presented only as evidence of the deep depressive effects of detention. Lip sewing, which was adopted by hunger striking detainees as a symbol of their commitment to the strike, becomes only self-harm. The hunger strike itself, with all its echoes of past acts of protest from across the globe, becomes voluntary starvation. All of these acts are placed in a category that includes behaving in 'numerous erratic ways'</w:t>
      </w:r>
      <w:r w:rsidRPr="001F3E8E">
        <w:rPr>
          <w:sz w:val="16"/>
        </w:rPr>
        <w:t xml:space="preserve">. On their face, these arguments made in court appear to contradict the agency apparent in acts of resistance by explicitly asserting a lack of agency. </w:t>
      </w:r>
      <w:r w:rsidRPr="00D5395D">
        <w:rPr>
          <w:rStyle w:val="StyleUnderline"/>
        </w:rPr>
        <w:t xml:space="preserve">While evidence of resistance in the camp might problematise Agamben's thought on bare life and human rights, these arguments appear to confirm his claim that it is the body, stripped of rights or politics, which is the ultimate referent of rights and law. In discussing the critical role played by the writ of habeas copus, Agamben points out that 'law needs a body to be in force', 'the bare, anonymous </w:t>
      </w:r>
      <w:r>
        <w:rPr>
          <w:rStyle w:val="StyleUnderline"/>
        </w:rPr>
        <w:t>l</w:t>
      </w:r>
      <w:r w:rsidRPr="00D5395D">
        <w:rPr>
          <w:rStyle w:val="StyleUnderline"/>
        </w:rPr>
        <w:t>ife that is as such taken into the sovereign ban</w:t>
      </w:r>
      <w:r w:rsidRPr="001F3E8E">
        <w:rPr>
          <w:sz w:val="16"/>
        </w:rPr>
        <w:t xml:space="preserve">.'21 It might be argued that this is precisely what the Bakhtiyaris were forced to do. The law demanded they present a bare, anonymous life, stripped of politics. Any agency asserted in acts of resistance is abandoned in the hope of gaining human rights and the protection of the law. </w:t>
      </w:r>
      <w:r w:rsidRPr="00D5395D">
        <w:rPr>
          <w:rStyle w:val="Emphasis"/>
        </w:rPr>
        <w:t>However, there may be a different way to view these cases. The arguments made in court by the Bakhtivaris were motivated by strategic legal considerations and not by a genuine expression of opinion about the agency of the children concerned. In other words, these arguments were motivated by what was thought most likely to win the case. Thus the Bakhtivaris' politics of protest and resistance is not erased but rather temporarily concealed to achieve a certain result. If this is in fact the case, then what is presented before the law is not a life denuded of politics and in need of the care and protection of the state, but a life engaged in strategic political and legal manoeuvring.</w:t>
      </w:r>
      <w:r w:rsidRPr="001F3E8E">
        <w:rPr>
          <w:sz w:val="16"/>
        </w:rPr>
        <w:t xml:space="preserve"> Read this way, these cases might be more usefully theoretically elaborated by the recent work of Emilios Christodoulidis than that of Agamben. In two recent articles, 22 </w:t>
      </w:r>
      <w:r w:rsidRPr="001F3E8E">
        <w:rPr>
          <w:rStyle w:val="StyleUnderline"/>
        </w:rPr>
        <w:t>Christodoulidis calls for a renewed attention to strategic engagement with the law suggesting that, 'acting must re-orient itself to carving out a space for the possibility of acting</w:t>
      </w:r>
      <w:r w:rsidRPr="001F3E8E">
        <w:rPr>
          <w:sz w:val="16"/>
        </w:rPr>
        <w:t xml:space="preserve">...' 2 3 Perhaps the Bakhtiyaris might be seen as acting to carve out a space for the possibility of acting. Christodoulidis' argument concerns the relationship between law and resistance more generally. He commences from a frustration with ethical or communicative approaches to critical legal theory. In relation to labour law, he asks: 'what redress is the ethical yearning for the ungraspable "other" to offer the palpable sense of disempowerment of citizens as producers, what redress ... to the new management techniques that are suffocating the workplace?' 24 Similarly he argues that </w:t>
      </w:r>
      <w:r w:rsidRPr="001F3E8E">
        <w:rPr>
          <w:rStyle w:val="StyleUnderline"/>
        </w:rPr>
        <w:t>'communicative' or 'deliberative' theories of a 'self-correcling public sphere' or an 'aspirational cosmopolitanism' fail to produce a critique that breaks from what is acceptable to capitalism</w:t>
      </w:r>
      <w:r w:rsidRPr="001F3E8E">
        <w:rPr>
          <w:sz w:val="16"/>
        </w:rPr>
        <w:t xml:space="preserve">.25 His approach however is not to locate critique outside of the channels of existing power from the outset, but rather to find a register that begins from given power relations but breaks from or ruptures them: Against a 'communicative' or 'deliberative' distribution of speaking positions, the 'strategic', imports a reflexivity that does not necessarily fall within, but may situate itself incongruently to the spaces, interstices and speaking positions that the system makes available; incongruently, thus also, to the channels of change that ... the system offers as productive to the order of capital.26 </w:t>
      </w:r>
      <w:r w:rsidRPr="001F3E8E">
        <w:rPr>
          <w:rStyle w:val="StyleUnderline"/>
        </w:rPr>
        <w:t>In practise, this means heeding the warnings about critique or struggle locating itself within institutional frameworks such as human rights, but risking an engagement that seeks to deploy them 'not as guarantees of communicative reason but in a strategic political mode.'</w:t>
      </w:r>
    </w:p>
    <w:p w:rsidR="00D605E0" w:rsidRPr="00EB61E0" w:rsidRDefault="00D605E0" w:rsidP="00D605E0">
      <w:pPr>
        <w:pStyle w:val="Heading3"/>
      </w:pPr>
      <w:r>
        <w:t>Reform Solves</w:t>
      </w:r>
    </w:p>
    <w:p w:rsidR="00D605E0" w:rsidRDefault="00D605E0" w:rsidP="00D605E0">
      <w:pPr>
        <w:pStyle w:val="Heading4"/>
      </w:pPr>
      <w:r>
        <w:t>Immigration reform to stop exclusion is possible – pragmatic actions are necessary to pushback against racial exclusion in the SQUO</w:t>
      </w:r>
    </w:p>
    <w:p w:rsidR="00D605E0" w:rsidRDefault="00D605E0" w:rsidP="00D605E0">
      <w:r w:rsidRPr="0014149A">
        <w:rPr>
          <w:rStyle w:val="Style13ptBold"/>
        </w:rPr>
        <w:t>Boswell 2003</w:t>
      </w:r>
      <w:r>
        <w:t xml:space="preserve">, (Richard is a full-time faculty at UC Hastings, member of the Journal of International Law &amp; Economics, and practiced law in Notre Dame during 1986. “Racism and U.S. Immigration Law: Prospects for Reform After ‘9/11 ?’,” found on HienOnline, Section VII, Pg: 353,) //Misbah </w:t>
      </w:r>
    </w:p>
    <w:p w:rsidR="00D605E0" w:rsidRDefault="00D605E0" w:rsidP="00D605E0">
      <w:pPr>
        <w:rPr>
          <w:rStyle w:val="StyleUnderline"/>
        </w:rPr>
      </w:pPr>
      <w:r w:rsidRPr="00EA760B">
        <w:rPr>
          <w:rStyle w:val="StyleUnderline"/>
        </w:rPr>
        <w:t>It will likely be external pressures by the international community, as</w:t>
      </w:r>
      <w:r>
        <w:rPr>
          <w:rStyle w:val="StyleUnderline"/>
        </w:rPr>
        <w:t xml:space="preserve"> </w:t>
      </w:r>
      <w:r w:rsidRPr="00EA760B">
        <w:rPr>
          <w:rStyle w:val="StyleUnderline"/>
        </w:rPr>
        <w:t>well as domestic efforts in the courts and media attention focusing on the</w:t>
      </w:r>
      <w:r>
        <w:rPr>
          <w:rStyle w:val="StyleUnderline"/>
        </w:rPr>
        <w:t xml:space="preserve"> </w:t>
      </w:r>
      <w:r w:rsidRPr="00EA760B">
        <w:rPr>
          <w:rStyle w:val="StyleUnderline"/>
        </w:rPr>
        <w:t xml:space="preserve">effort to </w:t>
      </w:r>
      <w:r w:rsidRPr="0014149A">
        <w:rPr>
          <w:rStyle w:val="Emphasis"/>
        </w:rPr>
        <w:t>remove racism</w:t>
      </w:r>
      <w:r w:rsidRPr="00EA760B">
        <w:rPr>
          <w:rStyle w:val="StyleUnderline"/>
        </w:rPr>
        <w:t xml:space="preserve"> from U.S. immigration law, that could lead to</w:t>
      </w:r>
      <w:r>
        <w:rPr>
          <w:rStyle w:val="StyleUnderline"/>
        </w:rPr>
        <w:t xml:space="preserve"> </w:t>
      </w:r>
      <w:r w:rsidRPr="0014149A">
        <w:rPr>
          <w:rStyle w:val="Emphasis"/>
        </w:rPr>
        <w:t>positive reforms</w:t>
      </w:r>
      <w:r w:rsidRPr="00EA760B">
        <w:rPr>
          <w:rStyle w:val="StyleUnderline"/>
        </w:rPr>
        <w:t xml:space="preserve"> in U.S. immigration law. </w:t>
      </w:r>
      <w:r>
        <w:t xml:space="preserve">We have already witnessed, through the 1965 Amendments and the Civil Rights Act of 1964, that </w:t>
      </w:r>
      <w:r w:rsidRPr="00EA760B">
        <w:rPr>
          <w:rStyle w:val="StyleUnderline"/>
        </w:rPr>
        <w:t>international political pressures can impact domestic immigration policy</w:t>
      </w:r>
      <w:r>
        <w:t xml:space="preserve">. While international pressures may not have been decisive during these periods, when </w:t>
      </w:r>
      <w:r w:rsidRPr="00EA760B">
        <w:rPr>
          <w:rStyle w:val="StyleUnderline"/>
        </w:rPr>
        <w:t>combined with legal action, public protest, and an appeal to</w:t>
      </w:r>
      <w:r>
        <w:rPr>
          <w:rStyle w:val="StyleUnderline"/>
        </w:rPr>
        <w:t xml:space="preserve"> </w:t>
      </w:r>
      <w:r w:rsidRPr="00EA760B">
        <w:rPr>
          <w:rStyle w:val="StyleUnderline"/>
        </w:rPr>
        <w:t>morality, they went a long way to influence progress in reforming U.S.</w:t>
      </w:r>
      <w:r>
        <w:rPr>
          <w:rStyle w:val="StyleUnderline"/>
        </w:rPr>
        <w:t xml:space="preserve"> </w:t>
      </w:r>
      <w:r w:rsidRPr="00EA760B">
        <w:rPr>
          <w:rStyle w:val="StyleUnderline"/>
        </w:rPr>
        <w:t>immigration laws and policies. Indeed, the fact that we live today in a much</w:t>
      </w:r>
      <w:r>
        <w:rPr>
          <w:rStyle w:val="StyleUnderline"/>
        </w:rPr>
        <w:t xml:space="preserve"> </w:t>
      </w:r>
      <w:r w:rsidRPr="00EA760B">
        <w:rPr>
          <w:rStyle w:val="StyleUnderline"/>
        </w:rPr>
        <w:t>more interdependent world could lead to progress toward the elimination of</w:t>
      </w:r>
      <w:r>
        <w:rPr>
          <w:rStyle w:val="StyleUnderline"/>
        </w:rPr>
        <w:t xml:space="preserve"> </w:t>
      </w:r>
      <w:r w:rsidRPr="00EA760B">
        <w:rPr>
          <w:rStyle w:val="StyleUnderline"/>
        </w:rPr>
        <w:t>racial exclusion in U.S. immigration laws.</w:t>
      </w:r>
      <w:r>
        <w:rPr>
          <w:rStyle w:val="StyleUnderline"/>
        </w:rPr>
        <w:t xml:space="preserve"> </w:t>
      </w:r>
      <w:r w:rsidRPr="005B7A21">
        <w:rPr>
          <w:rStyle w:val="StyleUnderline"/>
        </w:rPr>
        <w:t>The major countervailing force against progressive immigration change</w:t>
      </w:r>
      <w:r>
        <w:rPr>
          <w:rStyle w:val="StyleUnderline"/>
        </w:rPr>
        <w:t xml:space="preserve"> </w:t>
      </w:r>
      <w:r w:rsidRPr="005B7A21">
        <w:rPr>
          <w:rStyle w:val="StyleUnderline"/>
        </w:rPr>
        <w:t>is fear. Fear is at the heart of racism and xenophobia and we need not look</w:t>
      </w:r>
      <w:r>
        <w:rPr>
          <w:rStyle w:val="StyleUnderline"/>
        </w:rPr>
        <w:t xml:space="preserve"> </w:t>
      </w:r>
      <w:r w:rsidRPr="005B7A21">
        <w:rPr>
          <w:rStyle w:val="StyleUnderline"/>
        </w:rPr>
        <w:t>beyond the basic core of modem immigration law, the McCarran-Walter</w:t>
      </w:r>
      <w:r>
        <w:rPr>
          <w:rStyle w:val="StyleUnderline"/>
        </w:rPr>
        <w:t xml:space="preserve"> </w:t>
      </w:r>
      <w:r w:rsidRPr="005B7A21">
        <w:rPr>
          <w:rStyle w:val="StyleUnderline"/>
        </w:rPr>
        <w:t xml:space="preserve">Act, to see the force of this emotion. </w:t>
      </w:r>
      <w:r>
        <w:t>The September 11 th attacks on the World Trade Center occurred only three days after the conclusion of the WCAR. Within a very short period, Congress introduced legislation and enacted policies that placed unprecedented new powers in the hands of the Executive Branch to exercise even broader discretion in excluding and removing persons from the United States.2 The generalized fear of terrorism and a concern that the perpetrators of these horrendous acts are to be found within certain racial communities has caused innocent individuals to be targeted because of their place of birth, appearance or religion</w:t>
      </w:r>
      <w:r w:rsidRPr="005B7A21">
        <w:rPr>
          <w:rStyle w:val="StyleUnderline"/>
        </w:rPr>
        <w:t>. It</w:t>
      </w:r>
      <w:r>
        <w:rPr>
          <w:rStyle w:val="StyleUnderline"/>
        </w:rPr>
        <w:t xml:space="preserve"> </w:t>
      </w:r>
      <w:r w:rsidRPr="005B7A21">
        <w:rPr>
          <w:rStyle w:val="StyleUnderline"/>
        </w:rPr>
        <w:t>remains to be seen whether the fears that presently dominate U.S.</w:t>
      </w:r>
      <w:r>
        <w:rPr>
          <w:rStyle w:val="StyleUnderline"/>
        </w:rPr>
        <w:t xml:space="preserve"> </w:t>
      </w:r>
      <w:r w:rsidRPr="005B7A21">
        <w:rPr>
          <w:rStyle w:val="StyleUnderline"/>
        </w:rPr>
        <w:t>immigration decisions will continue to be the controlling force or whether</w:t>
      </w:r>
      <w:r>
        <w:rPr>
          <w:rStyle w:val="StyleUnderline"/>
        </w:rPr>
        <w:t xml:space="preserve"> </w:t>
      </w:r>
      <w:r w:rsidRPr="005B7A21">
        <w:rPr>
          <w:rStyle w:val="StyleUnderline"/>
        </w:rPr>
        <w:t xml:space="preserve">rationality will prevail. </w:t>
      </w:r>
      <w:r>
        <w:t xml:space="preserve">A clearer vision may come from the realization that </w:t>
      </w:r>
      <w:r w:rsidRPr="005B7A21">
        <w:rPr>
          <w:rStyle w:val="StyleUnderline"/>
        </w:rPr>
        <w:t>the problem of combating terror can only happen in an atmosphere of global</w:t>
      </w:r>
      <w:r>
        <w:rPr>
          <w:rStyle w:val="StyleUnderline"/>
        </w:rPr>
        <w:t xml:space="preserve"> </w:t>
      </w:r>
      <w:r w:rsidRPr="005B7A21">
        <w:rPr>
          <w:rStyle w:val="StyleUnderline"/>
        </w:rPr>
        <w:t>cooperation in challenging a common foe</w:t>
      </w:r>
      <w:r>
        <w:t xml:space="preserve">. In such an atmosphere, the realization may occur that targeting individuals because of their national origin, place of birth, appearance or religion only acts to repel potential allies in dealing with terrorism. </w:t>
      </w:r>
      <w:r w:rsidRPr="005B7A21">
        <w:rPr>
          <w:rStyle w:val="StyleUnderline"/>
        </w:rPr>
        <w:t>The tremendous demographic changes in the United States, coupled</w:t>
      </w:r>
      <w:r>
        <w:rPr>
          <w:rStyle w:val="StyleUnderline"/>
        </w:rPr>
        <w:t xml:space="preserve"> </w:t>
      </w:r>
      <w:r w:rsidRPr="005B7A21">
        <w:rPr>
          <w:rStyle w:val="StyleUnderline"/>
        </w:rPr>
        <w:t>with global interdependence might lead Congress to the realization that</w:t>
      </w:r>
      <w:r>
        <w:rPr>
          <w:rStyle w:val="StyleUnderline"/>
        </w:rPr>
        <w:t xml:space="preserve"> </w:t>
      </w:r>
      <w:r w:rsidRPr="005B7A21">
        <w:rPr>
          <w:rStyle w:val="StyleUnderline"/>
        </w:rPr>
        <w:t>racist and xenophobic immigration laws are counter-productive to our goal</w:t>
      </w:r>
      <w:r>
        <w:rPr>
          <w:rStyle w:val="StyleUnderline"/>
        </w:rPr>
        <w:t xml:space="preserve"> </w:t>
      </w:r>
      <w:r w:rsidRPr="005B7A21">
        <w:rPr>
          <w:rStyle w:val="StyleUnderline"/>
        </w:rPr>
        <w:t>of fighting terrorism and helping to create an environment receptive to the</w:t>
      </w:r>
      <w:r>
        <w:rPr>
          <w:rStyle w:val="StyleUnderline"/>
        </w:rPr>
        <w:t xml:space="preserve"> </w:t>
      </w:r>
      <w:r w:rsidRPr="005B7A21">
        <w:rPr>
          <w:rStyle w:val="StyleUnderline"/>
        </w:rPr>
        <w:t>peaceful resolution of conflicts.</w:t>
      </w:r>
      <w:r>
        <w:t xml:space="preserve"> In a society in which a significant and growing number of its people are foreign born and from which much of its economic and social vitality emanates, the identification of common values will become more important to achieving all of the United States' goals.</w:t>
      </w:r>
      <w:r w:rsidRPr="006D1BEF">
        <w:t xml:space="preserve"> </w:t>
      </w:r>
      <w:r>
        <w:t xml:space="preserve">People around the world are watching to see how the United States treats its own citizens and those allowed to come within its shores. This will ultimately influence the United States to evaluate many of its immigration laws. In this era of instant communication, if policymakers and leaders can realize the benefits in broadcasting to the world how we as a society are attempting to model the noblest of ideals, progress might be possible. Indeed, the world's only superpower will at some point realize that its real authority comes not from military might but the example set forth in how it behaves. While it may be that the United States does not wish to bend to these pressures, it may see that it is best to do so for purposes of gaining support for its own international initiatives. </w:t>
      </w:r>
      <w:r w:rsidRPr="005B7A21">
        <w:rPr>
          <w:rStyle w:val="StyleUnderline"/>
        </w:rPr>
        <w:t>As discussed earlier, racial exclusion in the immigration context has</w:t>
      </w:r>
      <w:r>
        <w:rPr>
          <w:rStyle w:val="StyleUnderline"/>
        </w:rPr>
        <w:t xml:space="preserve"> </w:t>
      </w:r>
      <w:r w:rsidRPr="005B7A21">
        <w:rPr>
          <w:rStyle w:val="StyleUnderline"/>
        </w:rPr>
        <w:t>occurred because of the complete abrogation of any restraining legal</w:t>
      </w:r>
      <w:r>
        <w:rPr>
          <w:rStyle w:val="StyleUnderline"/>
        </w:rPr>
        <w:t xml:space="preserve"> </w:t>
      </w:r>
      <w:r w:rsidRPr="005B7A21">
        <w:rPr>
          <w:rStyle w:val="StyleUnderline"/>
        </w:rPr>
        <w:t>principles, thereby allowing Congress to allow its racist policies to continue</w:t>
      </w:r>
      <w:r>
        <w:rPr>
          <w:rStyle w:val="StyleUnderline"/>
        </w:rPr>
        <w:t xml:space="preserve"> </w:t>
      </w:r>
      <w:r w:rsidRPr="005B7A21">
        <w:rPr>
          <w:rStyle w:val="StyleUnderline"/>
        </w:rPr>
        <w:t>unfettered.</w:t>
      </w:r>
      <w:r>
        <w:t xml:space="preserve">203 In the immigration context, this is exacerbated by numerous legal doctrines such as of the non-reviewability of consular decision and the plenary power doctrine that places these matters solely in Congress's hands. </w:t>
      </w:r>
      <w:r w:rsidRPr="005B7A21">
        <w:rPr>
          <w:rStyle w:val="StyleUnderline"/>
        </w:rPr>
        <w:t>Therefore change in U.S. immigration policy can occur in one of the</w:t>
      </w:r>
      <w:r>
        <w:rPr>
          <w:rStyle w:val="StyleUnderline"/>
        </w:rPr>
        <w:t xml:space="preserve"> </w:t>
      </w:r>
      <w:r w:rsidRPr="005B7A21">
        <w:rPr>
          <w:rStyle w:val="StyleUnderline"/>
        </w:rPr>
        <w:t xml:space="preserve">following ways: </w:t>
      </w:r>
      <w:r w:rsidRPr="00E16F44">
        <w:rPr>
          <w:rStyle w:val="Emphasis"/>
        </w:rPr>
        <w:t>increased willingness by the judiciary to revisit established doctrine; increased domestic pressure for legislative change; or international pressure that causes the national government to recognize the advantage of reforming its structural barriers to immigration</w:t>
      </w:r>
      <w:r w:rsidRPr="005B7A21">
        <w:rPr>
          <w:rStyle w:val="StyleUnderline"/>
        </w:rPr>
        <w:t>.</w:t>
      </w:r>
      <w:r>
        <w:t xml:space="preserve"> As noted earlier, </w:t>
      </w:r>
      <w:r w:rsidRPr="0043753C">
        <w:rPr>
          <w:rStyle w:val="StyleUnderline"/>
        </w:rPr>
        <w:t>it was a</w:t>
      </w:r>
      <w:r>
        <w:rPr>
          <w:rStyle w:val="StyleUnderline"/>
        </w:rPr>
        <w:t xml:space="preserve"> </w:t>
      </w:r>
      <w:r w:rsidRPr="0043753C">
        <w:rPr>
          <w:rStyle w:val="StyleUnderline"/>
        </w:rPr>
        <w:t>combination of international criticism and presidential leadership that</w:t>
      </w:r>
      <w:r>
        <w:rPr>
          <w:rStyle w:val="StyleUnderline"/>
        </w:rPr>
        <w:t xml:space="preserve"> </w:t>
      </w:r>
      <w:r w:rsidRPr="0043753C">
        <w:rPr>
          <w:rStyle w:val="StyleUnderline"/>
        </w:rPr>
        <w:t xml:space="preserve">ultimately </w:t>
      </w:r>
      <w:r w:rsidRPr="00E16F44">
        <w:rPr>
          <w:rStyle w:val="Emphasis"/>
        </w:rPr>
        <w:t>led to the elimination of the national origin quotas</w:t>
      </w:r>
      <w:r>
        <w:t xml:space="preserve">.204 In order to create change in U.S. immigration law and to confront the issues that I have addressed in this </w:t>
      </w:r>
      <w:r w:rsidRPr="0043753C">
        <w:rPr>
          <w:rStyle w:val="StyleUnderline"/>
        </w:rPr>
        <w:t>paper, advocates will need to build</w:t>
      </w:r>
      <w:r>
        <w:rPr>
          <w:rStyle w:val="StyleUnderline"/>
        </w:rPr>
        <w:t xml:space="preserve"> </w:t>
      </w:r>
      <w:r w:rsidRPr="0043753C">
        <w:rPr>
          <w:rStyle w:val="StyleUnderline"/>
        </w:rPr>
        <w:t>coalitions that take advantage of the demographic changes in the United</w:t>
      </w:r>
      <w:r>
        <w:rPr>
          <w:rStyle w:val="StyleUnderline"/>
        </w:rPr>
        <w:t xml:space="preserve"> </w:t>
      </w:r>
      <w:r w:rsidRPr="0043753C">
        <w:rPr>
          <w:rStyle w:val="StyleUnderline"/>
        </w:rPr>
        <w:t>States, as well as the technological advances that have improved</w:t>
      </w:r>
      <w:r>
        <w:rPr>
          <w:rStyle w:val="StyleUnderline"/>
        </w:rPr>
        <w:t xml:space="preserve"> </w:t>
      </w:r>
      <w:r w:rsidRPr="0043753C">
        <w:rPr>
          <w:rStyle w:val="StyleUnderline"/>
        </w:rPr>
        <w:t>communication across borders.</w:t>
      </w:r>
      <w:r>
        <w:t xml:space="preserve"> We have witnessed domestically how immigrant coalitions have been built as new arrivals learn that their continuing vitality requires political action. Indeed, these are the lessons learned from earlier social and political movements.2 0 5 </w:t>
      </w:r>
      <w:r w:rsidRPr="00E16F44">
        <w:rPr>
          <w:rStyle w:val="Emphasis"/>
        </w:rPr>
        <w:t>Domestic change can</w:t>
      </w:r>
      <w:r w:rsidRPr="0043753C">
        <w:rPr>
          <w:rStyle w:val="StyleUnderline"/>
        </w:rPr>
        <w:t xml:space="preserve"> only </w:t>
      </w:r>
      <w:r w:rsidRPr="00E16F44">
        <w:rPr>
          <w:rStyle w:val="Emphasis"/>
        </w:rPr>
        <w:t xml:space="preserve">occur </w:t>
      </w:r>
      <w:r w:rsidRPr="0043753C">
        <w:rPr>
          <w:rStyle w:val="StyleUnderline"/>
        </w:rPr>
        <w:t>if bridges are built between immigrant groups and others</w:t>
      </w:r>
      <w:r>
        <w:rPr>
          <w:rStyle w:val="StyleUnderline"/>
        </w:rPr>
        <w:t xml:space="preserve"> </w:t>
      </w:r>
      <w:r w:rsidRPr="0043753C">
        <w:rPr>
          <w:rStyle w:val="StyleUnderline"/>
        </w:rPr>
        <w:t>struggling for equality. Another element that can help bring about positive</w:t>
      </w:r>
      <w:r>
        <w:rPr>
          <w:rStyle w:val="StyleUnderline"/>
        </w:rPr>
        <w:t xml:space="preserve"> </w:t>
      </w:r>
      <w:r w:rsidRPr="0043753C">
        <w:rPr>
          <w:rStyle w:val="StyleUnderline"/>
        </w:rPr>
        <w:t>immigration reform is the inclusion of groups outside of the United States</w:t>
      </w:r>
      <w:r>
        <w:rPr>
          <w:rStyle w:val="StyleUnderline"/>
        </w:rPr>
        <w:t xml:space="preserve"> </w:t>
      </w:r>
      <w:r w:rsidRPr="0043753C">
        <w:rPr>
          <w:rStyle w:val="StyleUnderline"/>
        </w:rPr>
        <w:t>advocating for reform in the international arena. The efforts to bring nations</w:t>
      </w:r>
      <w:r>
        <w:rPr>
          <w:rStyle w:val="StyleUnderline"/>
        </w:rPr>
        <w:t xml:space="preserve"> </w:t>
      </w:r>
      <w:r w:rsidRPr="0043753C">
        <w:rPr>
          <w:rStyle w:val="StyleUnderline"/>
        </w:rPr>
        <w:t xml:space="preserve">to task for the deficiencies in their </w:t>
      </w:r>
      <w:r w:rsidRPr="00E16F44">
        <w:rPr>
          <w:rStyle w:val="Emphasis"/>
        </w:rPr>
        <w:t>domestic laws can be energized</w:t>
      </w:r>
      <w:r w:rsidRPr="0043753C">
        <w:rPr>
          <w:rStyle w:val="StyleUnderline"/>
        </w:rPr>
        <w:t xml:space="preserve"> by</w:t>
      </w:r>
      <w:r>
        <w:rPr>
          <w:rStyle w:val="StyleUnderline"/>
        </w:rPr>
        <w:t xml:space="preserve"> </w:t>
      </w:r>
      <w:r w:rsidRPr="0043753C">
        <w:rPr>
          <w:rStyle w:val="StyleUnderline"/>
        </w:rPr>
        <w:t>international norms that advocate the removal of racial exclusion and the</w:t>
      </w:r>
      <w:r>
        <w:rPr>
          <w:rStyle w:val="StyleUnderline"/>
        </w:rPr>
        <w:t xml:space="preserve"> </w:t>
      </w:r>
      <w:r w:rsidRPr="0043753C">
        <w:rPr>
          <w:rStyle w:val="StyleUnderline"/>
        </w:rPr>
        <w:t>repudiation of xenophobia.</w:t>
      </w:r>
    </w:p>
    <w:p w:rsidR="00D605E0" w:rsidRPr="0011502E" w:rsidRDefault="00D605E0" w:rsidP="009B6E7B">
      <w:pPr>
        <w:rPr>
          <w:rFonts w:asciiTheme="minorHAnsi" w:hAnsiTheme="minorHAnsi" w:cstheme="minorHAnsi"/>
          <w:sz w:val="16"/>
        </w:rPr>
      </w:pPr>
    </w:p>
    <w:p w:rsidR="009B6E7B" w:rsidRPr="00CD7CBC" w:rsidRDefault="009B6E7B" w:rsidP="009B6E7B">
      <w:pPr>
        <w:pStyle w:val="Heading3"/>
      </w:pPr>
      <w:r w:rsidRPr="00CD7CBC">
        <w:t>AT: Bare Life</w:t>
      </w:r>
    </w:p>
    <w:p w:rsidR="009B6E7B" w:rsidRPr="00CD7CBC" w:rsidRDefault="009B6E7B" w:rsidP="009B6E7B">
      <w:pPr>
        <w:pStyle w:val="Heading4"/>
      </w:pPr>
      <w:r w:rsidRPr="00CD7CBC">
        <w:t>The assertion of ones humanity despite the imposition of Bare Life produces the ontological space for political agency within the camp which is denied in the alternative’s totalizing analysis of power. Strategic resistance means refusing to accept the designation of bare life in order to challenge the foundation of power that renders immigrants bare life to begin with.</w:t>
      </w:r>
    </w:p>
    <w:p w:rsidR="009B6E7B" w:rsidRPr="00CD7CBC" w:rsidRDefault="009B6E7B" w:rsidP="009B6E7B">
      <w:pPr>
        <w:rPr>
          <w:b/>
          <w:bCs/>
          <w:sz w:val="26"/>
        </w:rPr>
      </w:pPr>
      <w:r w:rsidRPr="00CD7CBC">
        <w:rPr>
          <w:rStyle w:val="Style13ptBold"/>
        </w:rPr>
        <w:t>Bailey 2009 (</w:t>
      </w:r>
      <w:r w:rsidRPr="00CD7CBC">
        <w:t>Richard, professor @ Sydney Law School, “STRATEGY, RUPTURE, RIGHTS: REFLECTIONS ON LAW AND RESISTANCE IN IMMIGRATION DETENTION”, Australian Feminist Law Journal 33</w:t>
      </w:r>
      <w:r w:rsidRPr="00CD7CBC">
        <w:rPr>
          <w:rStyle w:val="Style13ptBold"/>
        </w:rPr>
        <w:t>)</w:t>
      </w:r>
    </w:p>
    <w:p w:rsidR="009B6E7B" w:rsidRPr="009008F1" w:rsidRDefault="009B6E7B" w:rsidP="009B6E7B">
      <w:pPr>
        <w:rPr>
          <w:rStyle w:val="StyleUnderline"/>
        </w:rPr>
      </w:pPr>
      <w:r w:rsidRPr="009008F1">
        <w:rPr>
          <w:sz w:val="16"/>
        </w:rPr>
        <w:t xml:space="preserve">This analysis is complicated however by the fact that the more radical sections of the movement who condemned these attitudes and actively assisted the protesting detainees themselves, Rintoul and RAC amongst them, also used the language of human rights.83 However, as suggested by Christodoulidis, </w:t>
      </w:r>
      <w:r w:rsidRPr="00E97ADE">
        <w:rPr>
          <w:rStyle w:val="StyleUnderline"/>
        </w:rPr>
        <w:t>this usage of human rights can be described as being in politicalstrategic mode. The more radical groups used the language of rights as a propaganda tool.</w:t>
      </w:r>
      <w:r w:rsidRPr="009008F1">
        <w:rPr>
          <w:sz w:val="16"/>
        </w:rPr>
        <w:t xml:space="preserve"> Rather than simply relying on international treaty obligations to remedy detention policies, </w:t>
      </w:r>
      <w:r w:rsidRPr="007461A9">
        <w:rPr>
          <w:rStyle w:val="StyleUnderline"/>
        </w:rPr>
        <w:t>they used them to expose the contradiction of a government signing such treaties but pursuing a detention policy that violated them. The exposing of this contradiction was deployed as a tool for encouraging 'resistant participation' 84 by shifting public opinion and arguing for mass action.</w:t>
      </w:r>
      <w:r w:rsidRPr="009008F1">
        <w:rPr>
          <w:sz w:val="16"/>
        </w:rPr>
        <w:t xml:space="preserve"> These groups continued to pursue strategies of direct action and civil disobedience that were criticised by the liberal sections of the movement as counter-productive to their attempts to enforce Australia's international treaty obligations. 85 As discussed above, the more liberal sections of the movement and many lawyers were particularly critical of these groups' support and encouragement of protest by detainees. Anne Henderson, a more conservative member of the movement who directly lobbied the Immigration Minister and the Prime Minister warned, '[f you're going to get something from someone you don't spit in their face.'86 </w:t>
      </w:r>
      <w:r w:rsidRPr="005B59B7">
        <w:rPr>
          <w:rStyle w:val="StyleUnderline"/>
        </w:rPr>
        <w:t>This is a highly patronising attitude to detainees that had been stuck behind barbed wire in the desert for months without so much as a meeting with immigration officials. It also contradicts the lessons detainees learnt when they did decide to spit in the faces of the detention centre management and the government. It is exemplary of what Baxi called the politics of human rights and displays the desire for the detainee to be the silent innocent victim suggested by Agamben's bare life. It is not possible to use the image of the detainee spitting in the government's face or pelting a compound with stones, in order to collect donations. However such images were inspiration for the more radical sections of the movement and were no barrier to engaging in a politics for human rights.</w:t>
      </w:r>
      <w:r w:rsidRPr="009008F1">
        <w:rPr>
          <w:sz w:val="16"/>
        </w:rPr>
        <w:t xml:space="preserve"> Groups like RAC were involved simultaneously in assisting and encouraging detainee protests and mobilising public opinion around the government's failure to observe its human rights treaty obligations. The detainees themselves frequently adopted a language of rights alongside more radical acts of protest. In a letter, one detainee pleads: 'Hello. I am human and I love humans. Do you think all of us are human? Because we had a hand, eyes, leg, ear, nose etc'. 87 Another simply requests: 'My dear brother. Please say to government of Australia we are human'. 8 Such pleas play the same strategic role as those of the protesters outside detention. </w:t>
      </w:r>
      <w:r w:rsidRPr="005F6A8A">
        <w:rPr>
          <w:rStyle w:val="Emphasis"/>
        </w:rPr>
        <w:t xml:space="preserve">Detainees knew Australia was a signator, to international human rights instruments and knew that they were in a struggle to influence public opinion and took what action they could to change it. But there is another dimension to the detainees' use of this language. The protests in the camp had an ontological dimension. </w:t>
      </w:r>
      <w:r w:rsidRPr="005F6A8A">
        <w:rPr>
          <w:rStyle w:val="StyleUnderline"/>
        </w:rPr>
        <w:t>The Australian camps did produce a figure resembling what Agamben calls bare life. Iraqi doctor and immigration detainee Aamer Sultan conducted a participant-observer study of mental illness in detainees during his three-year detention</w:t>
      </w:r>
      <w:r w:rsidRPr="009008F1">
        <w:rPr>
          <w:sz w:val="16"/>
        </w:rPr>
        <w:t xml:space="preserve">. In a paper published in the Medical Journal ofAustralia, he explains: At this stage the detainee's mental state is dominated by hopelessness and passive acceptance ... Ties to other detainees become fragmentary. The most disturbed engage in repetitive rocking or aimless wandering. Postures and facial expression are consistently downcast and affected detainees may appear to be disengaged or dissociated from their physical environment.89 A detainee interviewed by the author described it less scientifically but no less evocatively: It was just like fading. You could see people walk during the evening, just the head down and their shoulder drop. It was just dead sort of walk. You couldn't see the reality in their face. They were somewhere out there without feeling they exist.90 </w:t>
      </w:r>
      <w:r w:rsidRPr="005F6A8A">
        <w:rPr>
          <w:rStyle w:val="StyleUnderline"/>
        </w:rPr>
        <w:t>These descriptions are reminiscent of accounts of the Muselmann or 'Muslim' from the Nazi concentration camps who is a central example used by Agamben to explore bare life</w:t>
      </w:r>
      <w:r w:rsidRPr="009008F1">
        <w:rPr>
          <w:sz w:val="16"/>
        </w:rPr>
        <w:t xml:space="preserve">. 91 Muselmann was the name given to prisoners in the Nazi camps who had given up, completely succumbing to their fate. 92 They ceased all interaction with other prisoners and were considered more animal than human. </w:t>
      </w:r>
      <w:r w:rsidRPr="005F6A8A">
        <w:rPr>
          <w:rStyle w:val="StyleUnderline"/>
        </w:rPr>
        <w:t>However what is revealed in the accounts from immigration detention is that just as it was the case in the Nazi camps, 93 detainees had a remarkably clear understanding of how the biopower of the camp was affecting them and how dangerous this condition of 'fading' could be</w:t>
      </w:r>
      <w:r w:rsidRPr="005F6A8A">
        <w:rPr>
          <w:rStyle w:val="Emphasis"/>
        </w:rPr>
        <w:t xml:space="preserve">. When the detainees say, 'we are human, not animal', in the course of a protest, it is more than a demand for rights or a strategic play to influence public opinion. It reveals an awareness that the camp is attempting to reduce them to a state of bare life. </w:t>
      </w:r>
      <w:r w:rsidRPr="009008F1">
        <w:rPr>
          <w:sz w:val="16"/>
        </w:rPr>
        <w:t xml:space="preserve">According to Agamben, for bare life there is no distinction between human and inhuman. Any politics beyond mere biology is erased. This meant that struggling against their </w:t>
      </w:r>
      <w:r w:rsidRPr="005F6A8A">
        <w:rPr>
          <w:rStyle w:val="Emphasis"/>
        </w:rPr>
        <w:t>detention meant insisting on the distinction between human and inhuman, both to demand rights and to maintain the ontological possibility of political action.</w:t>
      </w:r>
      <w:r w:rsidRPr="009008F1">
        <w:rPr>
          <w:sz w:val="16"/>
        </w:rPr>
        <w:t xml:space="preserve"> Wendy Brown warns that often human rights campaigning 'casts subjects as yearning to be free of politics and, indeed of all collective determinations of ends'.94 </w:t>
      </w:r>
      <w:r w:rsidRPr="005F6A8A">
        <w:rPr>
          <w:rStyle w:val="Emphasis"/>
        </w:rPr>
        <w:t>The assertions of humanity by detainees in immigration detention in fact do the opposite. They might be seen as precisely a yearning for a politics of resistance and for a collective determination of ends</w:t>
      </w:r>
      <w:r w:rsidRPr="009008F1">
        <w:rPr>
          <w:sz w:val="16"/>
        </w:rPr>
        <w:t xml:space="preserve">.95 Christodoulidis calls for action that orients itself to carving out spaces for acting. </w:t>
      </w:r>
      <w:r w:rsidRPr="009008F1">
        <w:rPr>
          <w:rStyle w:val="Emphasis"/>
        </w:rPr>
        <w:t>In the case of immigration detention</w:t>
      </w:r>
      <w:r w:rsidRPr="009008F1">
        <w:rPr>
          <w:sz w:val="16"/>
        </w:rPr>
        <w:t xml:space="preserve"> this did not only mean action to break institutional deadlock to gain access to judicial review or the exposure of contradictions in government ideology to create space for protest</w:t>
      </w:r>
      <w:r w:rsidRPr="009008F1">
        <w:rPr>
          <w:rStyle w:val="Emphasis"/>
        </w:rPr>
        <w:t>. It also meant acting to create an ontological space for politics in the camp</w:t>
      </w:r>
      <w:r w:rsidRPr="009008F1">
        <w:rPr>
          <w:sz w:val="16"/>
        </w:rPr>
        <w:t xml:space="preserve">. On the basis of the evidence presented it might be difficult to conclude categorically that in some instances the deployment of rights would not fall within what might be described as a guarantee of communicative reason. It would seem that in this example at least, the boundary between communicative reason and political strategy is not so easy to draw. But crucially the language of rights was deployed as a demand for politics and was backed by rioting, sabotage, escape and mass civil disobedience. Jessica Whyte in defending Agamben against Ranci&amp;re's critique suggests that Agamben's work crucially reorients attention towards 'forms of political practice and experiments in the possible' that are obscured by rights claims. 96 However </w:t>
      </w:r>
      <w:r w:rsidRPr="009008F1">
        <w:rPr>
          <w:rStyle w:val="StyleUnderline"/>
        </w:rPr>
        <w:t>the example of the resistance in the Australian camps confirms that rights discourses and experiments in the possible need not necessarily be mutually exclusive.</w:t>
      </w:r>
      <w:r w:rsidRPr="009008F1">
        <w:rPr>
          <w:sz w:val="16"/>
        </w:rPr>
        <w:t xml:space="preserve"> The approaches taken by some sections of the movement confirmed many of the dangers predicted by Agamben and Brown. However Christodoulidis' </w:t>
      </w:r>
      <w:r w:rsidRPr="009008F1">
        <w:rPr>
          <w:rStyle w:val="StyleUnderline"/>
        </w:rPr>
        <w:t>suggestion that it is possible to strategically exploit human rights is confirmed by its combination with mass collective action.</w:t>
      </w:r>
    </w:p>
    <w:p w:rsidR="009B6E7B" w:rsidRDefault="00C84AD4" w:rsidP="00C84AD4">
      <w:pPr>
        <w:pStyle w:val="Heading3"/>
      </w:pPr>
      <w:r>
        <w:t>AT: Detention = Camp</w:t>
      </w:r>
    </w:p>
    <w:p w:rsidR="00C84AD4" w:rsidRDefault="00C84AD4" w:rsidP="00C84AD4">
      <w:pPr>
        <w:pStyle w:val="Heading4"/>
      </w:pPr>
      <w:r>
        <w:t>Agamben’s focus on the camp and the sovereign over simplifies the pollical landscape upon which immigration policy is set.</w:t>
      </w:r>
    </w:p>
    <w:p w:rsidR="00C84AD4" w:rsidRDefault="00C84AD4" w:rsidP="00C84AD4">
      <w:r w:rsidRPr="00D57C86">
        <w:rPr>
          <w:rStyle w:val="Style13ptBold"/>
        </w:rPr>
        <w:t>French 15</w:t>
      </w:r>
      <w:r>
        <w:t xml:space="preserve"> (Craig French, Professor of Political Theory at University of South Florida, “To Lose One’s Home in the World: The Injustice of Immigrant Detention”, Journal of International Political Theory 351-369)</w:t>
      </w:r>
    </w:p>
    <w:p w:rsidR="00C84AD4" w:rsidRPr="009537EE" w:rsidRDefault="00C84AD4" w:rsidP="00C84AD4">
      <w:pPr>
        <w:rPr>
          <w:sz w:val="16"/>
        </w:rPr>
      </w:pPr>
      <w:r w:rsidRPr="009537EE">
        <w:rPr>
          <w:sz w:val="16"/>
        </w:rPr>
        <w:t xml:space="preserve">If we reject the familiar, ethics-first approach there is another that seems to recommend itself as an obvious alternative, one that might even appeal to the historical sensibility of the realist, although I think it should also be rejected. </w:t>
      </w:r>
      <w:r w:rsidRPr="00D85528">
        <w:rPr>
          <w:rStyle w:val="StyleUnderline"/>
        </w:rPr>
        <w:t>According to Georgio Agamben (1998), the history of the development of Western modernity reflects the history of the folding of the biological into the political, a process that reaches its culmination in modern times in a politics of exception or permanent emergency. In this kind of politics, the sovereign exercises its power to declare an emergency that suspends ordinary rights and liberties, allowing it to finally grasp human life without limit.</w:t>
      </w:r>
      <w:r w:rsidRPr="009537EE">
        <w:rPr>
          <w:sz w:val="16"/>
        </w:rPr>
        <w:t xml:space="preserve"> Accordingly, the ability to suspend the very conditions of politics by virtue of this declaration simply is the characteristic mark of sovereign power. The concentration camp represents, for Agamben, the very physical instantiation of a zone of indistinction, that is, that topos inwhich the boundaries between the political and the biological are finally blurred and bare life is acted upon in an unmediated fashion. </w:t>
      </w:r>
      <w:r w:rsidRPr="00D85528">
        <w:rPr>
          <w:rStyle w:val="StyleUnderline"/>
        </w:rPr>
        <w:t>Agamben claims not only that the concentration camp of the mid-twentieth century finds an analytical analog in the contemporary humanitarian refugee camp, but also that the zone of indistinction is generalized into every aspect of our modern political experience. All modern political power is thus experienced as exceptional power.</w:t>
      </w:r>
      <w:r>
        <w:rPr>
          <w:rStyle w:val="StyleUnderline"/>
        </w:rPr>
        <w:t xml:space="preserve"> </w:t>
      </w:r>
      <w:r w:rsidRPr="00D85528">
        <w:rPr>
          <w:rStyle w:val="StyleUnderline"/>
        </w:rPr>
        <w:t>I think there are good reasons to resist the temptation to analyze immigrant detention through this lens</w:t>
      </w:r>
      <w:r w:rsidRPr="009537EE">
        <w:rPr>
          <w:sz w:val="16"/>
        </w:rPr>
        <w:t xml:space="preserve">, even if the spatial aspect to the camp as depicted by Agamben is suggestive. First, setting aside the issue of whether or not this alternative genealogy of modern politics is even correct, </w:t>
      </w:r>
      <w:r w:rsidRPr="00D85528">
        <w:rPr>
          <w:rStyle w:val="StyleUnderline"/>
        </w:rPr>
        <w:t>Agamben’s preoccupation with executive decisionism obscures the way in which immigrant detention takes place against a political backdrop that is richer than the theory allows. By following Agamben too closely, we risk adopting a potentially misleading conception of the political, reading the experience of homo sacer</w:t>
      </w:r>
      <w:r w:rsidRPr="009537EE">
        <w:rPr>
          <w:sz w:val="16"/>
        </w:rPr>
        <w:t xml:space="preserve"> (the obscure figure of Roman law who was expelled from the community for his crimes and could be killed with impunity, but could not be sacrificed) </w:t>
      </w:r>
      <w:r w:rsidRPr="00D85528">
        <w:rPr>
          <w:rStyle w:val="StyleUnderline"/>
        </w:rPr>
        <w:t>into that of all modern political subjects</w:t>
      </w:r>
      <w:r w:rsidRPr="009537EE">
        <w:rPr>
          <w:sz w:val="16"/>
        </w:rPr>
        <w:t xml:space="preserve">. </w:t>
      </w:r>
      <w:r w:rsidRPr="00D85528">
        <w:rPr>
          <w:rStyle w:val="StyleUnderline"/>
        </w:rPr>
        <w:t>This is problematic because our contemporary experience of sovereign power within liberal democracies is not limited to, nor does it have much in common with, its unmediated use over bare life</w:t>
      </w:r>
      <w:r w:rsidRPr="009537EE">
        <w:rPr>
          <w:sz w:val="16"/>
        </w:rPr>
        <w:t xml:space="preserve">. For example, as various commentators have pointed out, liberal states are in fact constrained in their dealings with irregular migrants by constitutional law, international human rights treaties, and the political bargaining processes that unfold as states attempt to share the burden of migration and border control (Ellerman, 2010; Levy, 2010). </w:t>
      </w:r>
      <w:r w:rsidRPr="00D85528">
        <w:rPr>
          <w:rStyle w:val="StyleUnderline"/>
        </w:rPr>
        <w:t>We should therefore resist the temptation to immediately conflate refugee camps and detention centers with Hitler’s concentration camps, since in reality state power always remains circumscribed in some sense.</w:t>
      </w:r>
      <w:r w:rsidRPr="009537EE">
        <w:rPr>
          <w:sz w:val="16"/>
        </w:rPr>
        <w:t xml:space="preserve"> </w:t>
      </w:r>
      <w:r w:rsidRPr="00B94D23">
        <w:rPr>
          <w:rStyle w:val="StyleUnderline"/>
        </w:rPr>
        <w:t>Moreover, we also find the liberal state’s ability to coerce is limited, however imperfectly, by a representative democratic politics that is supposed to involve its citizens in the public use of their reason to authorize, check, and restrain political power</w:t>
      </w:r>
      <w:r w:rsidRPr="009537EE">
        <w:rPr>
          <w:sz w:val="16"/>
        </w:rPr>
        <w:t>.1 This raises an interesting question left unanswered by Agamben’s analysis, namely: how has the state been able to mobilize popular opinion in support of immigrant detention? In other words, how could immigrant detention gain the acceptance of a public whose usual role is to check the use of coercive political power through deliberation and collective judgment?</w:t>
      </w:r>
    </w:p>
    <w:p w:rsidR="00C84AD4" w:rsidRDefault="00C84AD4" w:rsidP="00C84AD4">
      <w:pPr>
        <w:pStyle w:val="Heading3"/>
      </w:pPr>
      <w:r>
        <w:t>AT: Camp</w:t>
      </w:r>
    </w:p>
    <w:p w:rsidR="00C84AD4" w:rsidRDefault="00C84AD4" w:rsidP="00C84AD4">
      <w:pPr>
        <w:pStyle w:val="Heading4"/>
      </w:pPr>
      <w:r>
        <w:t>Agamben’s Eurocentric analysis articulates the camp as a modern phenomenon that transforms the political distinctions between life – this neglects the historical formation of the colony in producing pure biopolitical spaces of exception.</w:t>
      </w:r>
    </w:p>
    <w:p w:rsidR="00C84AD4" w:rsidRPr="00D02E76" w:rsidRDefault="00C84AD4" w:rsidP="00C84AD4">
      <w:r w:rsidRPr="00D02E76">
        <w:rPr>
          <w:rStyle w:val="Style13ptBold"/>
        </w:rPr>
        <w:t>Ek 6</w:t>
      </w:r>
      <w:r>
        <w:t xml:space="preserve"> (Richard Ek, Senior Lecturer at Department of Service Management at Lund University, “Giorgio Agamben and the Spatialities of the Camp: An Introduction”, Geografiska Annaler: Series B, Human Geography pgs. 363-386)</w:t>
      </w:r>
    </w:p>
    <w:p w:rsidR="00C84AD4" w:rsidRPr="009537EE" w:rsidRDefault="00C84AD4" w:rsidP="00C84AD4">
      <w:pPr>
        <w:rPr>
          <w:sz w:val="16"/>
        </w:rPr>
      </w:pPr>
      <w:r w:rsidRPr="00D02E76">
        <w:rPr>
          <w:rStyle w:val="StyleUnderline"/>
        </w:rPr>
        <w:t>Agamben puts the notion of the camp in focus here, as for him it is the camp that reveals itself as the form of organization of naked life that the sovereign chooses; a pure and absolute biopolitical space and the hidden paradigm of the political space of modernity.</w:t>
      </w:r>
      <w:r w:rsidRPr="009537EE">
        <w:rPr>
          <w:sz w:val="16"/>
        </w:rPr>
        <w:t xml:space="preserve"> As far as I understand Agamben, while biopolitics and the production of naked life are not specific to modernity, the camp is. After having discussed examples of naked life in history, such as Versuchspersonen or human guinea-pigs in concentration camps and the comatose girl Karen Quinlan (Agamben, 1998),16 in the final chapter of Homo Sacer </w:t>
      </w:r>
      <w:r w:rsidRPr="00FA6F92">
        <w:rPr>
          <w:rStyle w:val="StyleUnderline"/>
        </w:rPr>
        <w:t>Agamben turns to the camp as the ‘nomos’ of the modern. He starts by emphasizing that the camp has a colonial origin</w:t>
      </w:r>
      <w:r w:rsidRPr="009537EE">
        <w:rPr>
          <w:sz w:val="16"/>
        </w:rPr>
        <w:t xml:space="preserve"> (created by the Spanish in Cuba and the English in South Africa at the end of the nineteenth century and the beginning of the twentieth century respectively; see also Campbell, 2002), </w:t>
      </w:r>
      <w:r w:rsidRPr="00FA6F92">
        <w:rPr>
          <w:rStyle w:val="StyleUnderline"/>
        </w:rPr>
        <w:t>and stresses that colonial war extended the State of Emergency to an entire civil population. The camp was born out of a state of exception and martial law, rather than ordinary law.</w:t>
      </w:r>
      <w:r>
        <w:rPr>
          <w:rStyle w:val="StyleUnderline"/>
        </w:rPr>
        <w:t xml:space="preserve"> </w:t>
      </w:r>
      <w:r w:rsidRPr="00FA6F92">
        <w:rPr>
          <w:rStyle w:val="StyleUnderline"/>
        </w:rPr>
        <w:t>A crucial notion in the understanding of the camp is uncovered here: the connection between racism, colonialism, biopolitics and the camp. Modernity is a colonial modernity, and its histories and geographies have been made in the shadow of colonialism</w:t>
      </w:r>
      <w:r w:rsidRPr="009537EE">
        <w:rPr>
          <w:sz w:val="16"/>
        </w:rPr>
        <w:t xml:space="preserve"> (Gregory, 2004a).17 To Achille Mbembe (2003), </w:t>
      </w:r>
      <w:r w:rsidRPr="00FA6F92">
        <w:rPr>
          <w:rStyle w:val="StyleUnderline"/>
        </w:rPr>
        <w:t>race has been an ever-present shadow in Western political practice</w:t>
      </w:r>
      <w:r w:rsidRPr="009537EE">
        <w:rPr>
          <w:sz w:val="16"/>
        </w:rPr>
        <w:t xml:space="preserve"> and thought when it comes to ruling over foreign people: In sum, colonies are zones in which war and disorder, internal and external figures of the political, stand side by side or alternate with each other. </w:t>
      </w:r>
      <w:r w:rsidRPr="00FA6F92">
        <w:rPr>
          <w:rStyle w:val="StyleUnderline"/>
        </w:rPr>
        <w:t>As such, the colonies are the location par excellence where the controls and guarantees of judicial order can be suspended – the zone where the violence of the state of exception is deemed to operate in the service of ‘civilization’</w:t>
      </w:r>
      <w:r w:rsidRPr="009537EE">
        <w:rPr>
          <w:sz w:val="16"/>
        </w:rPr>
        <w:t xml:space="preserve">. (Mbembe, 2003, p. 24) </w:t>
      </w:r>
      <w:r w:rsidRPr="00FA6F92">
        <w:rPr>
          <w:rStyle w:val="StyleUnderline"/>
        </w:rPr>
        <w:t>Through colonial management, Western sovereign states become involved in the differentiation and categorization of people, ‘a way of separating out the groups that exist within a population’</w:t>
      </w:r>
      <w:r w:rsidRPr="009537EE">
        <w:rPr>
          <w:sz w:val="16"/>
        </w:rPr>
        <w:t xml:space="preserve"> that Foucault (2003a, pp. 254–255) defines as racism. </w:t>
      </w:r>
      <w:r w:rsidRPr="00FA6F92">
        <w:rPr>
          <w:rStyle w:val="StyleUnderline"/>
        </w:rPr>
        <w:t>When such a separation is inscribed in the mechanisms of state power, racism goes biopolitical</w:t>
      </w:r>
      <w:r w:rsidRPr="009537EE">
        <w:rPr>
          <w:sz w:val="16"/>
        </w:rPr>
        <w:t xml:space="preserve"> (Diken and Laustsen, 2005a). One form of life (separated out in an act of racism and imagined as responsible for biological threats) is perceived as a threat to another form of life (imagined as a ‘society’), which means that society must be defended. The killing of the other contributes to life; the life of society (Foucault, 2003a). Soon afterwards the sovereign power starts looking inward for enemies from whom society has to be defended. The separation of life thus continues within, from an ‘ethnic racism’ to an ‘internal racism’ ‘whose function is not so much the prejudice or defence of one group against another as the detection of all those within a group who may be the carriers of a danger to it’ (Foucault, 2003b, p. 317).18 Colonial models were brought back to the West with something resembling colonization as a result: an internal colonialism (Foucault, 2003a) or an endo-colonization (Virilio, 1991a).</w:t>
      </w:r>
    </w:p>
    <w:p w:rsidR="00C84AD4" w:rsidRDefault="00C84AD4" w:rsidP="00C84AD4">
      <w:pPr>
        <w:pStyle w:val="Heading4"/>
      </w:pPr>
      <w:r>
        <w:t>Agamben’s use of the “camp” ignores more realistic depictions and is extremely misleading</w:t>
      </w:r>
    </w:p>
    <w:p w:rsidR="00C84AD4" w:rsidRPr="00C75432" w:rsidRDefault="00C84AD4" w:rsidP="00C84AD4">
      <w:r w:rsidRPr="002509FA">
        <w:rPr>
          <w:b/>
          <w:sz w:val="26"/>
          <w:szCs w:val="26"/>
        </w:rPr>
        <w:t>Eagleston</w:t>
      </w:r>
      <w:r>
        <w:rPr>
          <w:b/>
          <w:sz w:val="26"/>
          <w:szCs w:val="26"/>
        </w:rPr>
        <w:t>e</w:t>
      </w:r>
      <w:r w:rsidRPr="002509FA">
        <w:rPr>
          <w:b/>
          <w:sz w:val="26"/>
          <w:szCs w:val="26"/>
        </w:rPr>
        <w:t xml:space="preserve"> 2002</w:t>
      </w:r>
      <w:r>
        <w:t xml:space="preserve"> (Robert, University of London, “</w:t>
      </w:r>
      <w:r w:rsidRPr="00A83B81">
        <w:t>On Giorgio Agamben's Holocaust</w:t>
      </w:r>
      <w:r>
        <w:t xml:space="preserve">, </w:t>
      </w:r>
      <w:r w:rsidRPr="00C75432">
        <w:t>Vol. 25, No. 2, pp. 52-67</w:t>
      </w:r>
      <w:r>
        <w:t xml:space="preserve">,” </w:t>
      </w:r>
      <w:hyperlink r:id="rId20" w:history="1">
        <w:r w:rsidRPr="00A5278C">
          <w:rPr>
            <w:rStyle w:val="Hyperlink"/>
          </w:rPr>
          <w:t>https://www.jstor.org/stable/43263685</w:t>
        </w:r>
      </w:hyperlink>
      <w:r>
        <w:t xml:space="preserve">)                                           </w:t>
      </w:r>
      <w:r w:rsidRPr="00A83B81">
        <w:rPr>
          <w:sz w:val="16"/>
        </w:rPr>
        <w:t xml:space="preserve">The Muselmann and the </w:t>
      </w:r>
      <w:r w:rsidRPr="00A72261">
        <w:rPr>
          <w:sz w:val="16"/>
        </w:rPr>
        <w:t xml:space="preserve">experiment </w:t>
      </w:r>
      <w:r w:rsidRPr="00A72261">
        <w:rPr>
          <w:u w:val="single"/>
        </w:rPr>
        <w:t>The Muselmann</w:t>
      </w:r>
      <w:r w:rsidRPr="008116F8">
        <w:rPr>
          <w:u w:val="single"/>
        </w:rPr>
        <w:t>, the 'men in decay' who are 'only here on a visit' and will soon be 'a handful of ashes in a nearby field', takes on a central importance for Agamben and becomes emblematic of the Holocaust and all the events that make it up</w:t>
      </w:r>
      <w:r w:rsidRPr="00A83B81">
        <w:rPr>
          <w:sz w:val="16"/>
        </w:rPr>
        <w:t xml:space="preserve">.21 </w:t>
      </w:r>
      <w:r w:rsidRPr="008116F8">
        <w:rPr>
          <w:u w:val="single"/>
        </w:rPr>
        <w:t>This already seems problemati</w:t>
      </w:r>
      <w:r w:rsidRPr="00A83B81">
        <w:rPr>
          <w:sz w:val="16"/>
        </w:rPr>
        <w:t xml:space="preserve">c to me: </w:t>
      </w:r>
      <w:r w:rsidRPr="008116F8">
        <w:rPr>
          <w:u w:val="single"/>
        </w:rPr>
        <w:t>after all, there are many, many other horrors</w:t>
      </w:r>
      <w:r w:rsidRPr="00A83B81">
        <w:rPr>
          <w:sz w:val="16"/>
        </w:rPr>
        <w:t xml:space="preserve">. For example, </w:t>
      </w:r>
      <w:r w:rsidRPr="008116F8">
        <w:rPr>
          <w:u w:val="single"/>
        </w:rPr>
        <w:t>the 'open-air' shootings of around 1,300,000 Jews or the Ghetto clearances or the millions more selected and herded straight to the gas chambers</w:t>
      </w:r>
      <w:r w:rsidRPr="00A83B81">
        <w:rPr>
          <w:sz w:val="16"/>
        </w:rPr>
        <w:t xml:space="preserve"> or what Primo Levi, in his essay 'The Gray Zone' called 'National Socialism's most demonic crime', the organization of the Sonderkommando, or (in case the numbers are too numbing) the murder of Yankel Meisel in Auschwitz on 17th July, 1942 or the murder of Potyo, Isabella Leitner's younger sister on their arrival at Auschwitz.22 Any, or better still, all of these might be - should be? - </w:t>
      </w:r>
      <w:r w:rsidRPr="008116F8">
        <w:rPr>
          <w:u w:val="single"/>
        </w:rPr>
        <w:t>emblematic of the Holocaust in an attempt to keep it from resolving around one memorial figure. Moreover, each of them - along with many other phenomena - reveal much about the issue of the human and humanism. Indeed, it is not only the Muselmann who are 'non-men'</w:t>
      </w:r>
      <w:r w:rsidRPr="00A83B81">
        <w:rPr>
          <w:sz w:val="16"/>
        </w:rPr>
        <w:t xml:space="preserve">.23 This is the constant trope in, for example, Levi's If this is a man and emerges time and time again in other testimonies: Olga Lengyl in front of the SS woman Irma Griese - she This content downloaded from 66.112.237.57 on Mon, 30 Jul 2018 18:49:33 UTC All use subject to https://about.jstor.org/terms 58 Paragraph 'wore only a chemise, but when she tried on new undergarments she stripped altogether with no sign of embarrassment. We were not human beings before whom modesty might be necessary'.24 Again, a very common point of comparison is with animals, against whom the victims come off worse: On the door a metal plaque gave the number of horses the building would shelter. 'Mangy animals to be separated immediately' it read. How fortunate the horses had been! Nobody ever bothers to take any precautions on behalf of the human beings who were kept there. (. . .) I'm still a calf in a truck (. . .) At night we slept on the dirt floor, sitting cross legged or lying on someone else's buttocks. The weak dozed standing up, pushed against the walls (decades later, I was to recognize similar conditions in a chicken coop).25 Again, the experience of being tattooed is nearly always seen as dehumanizing and marking a change in status from human to less than human. Levi writes 'I have leant that I am Häftling; we have been baptized, we will carry the tattoo on our left arm until we die ... It seems that this is the true initiation.'26 Lengyl writes that a 'tattooed woman felt that her life was finished, she was no longer anything but a number'.27 However, </w:t>
      </w:r>
      <w:r w:rsidRPr="008116F8">
        <w:rPr>
          <w:u w:val="single"/>
        </w:rPr>
        <w:t>the figure of the Muselmann is central for Agamben because it (Agamben names these murdered victims 'it', no longer 'he or she') represents the starkest illustration of the possibly inevitable collapse of the division between zoe, bare life ('the simple fact of living common to all living beings (. . .) animals, men or gods') and bios ('the form of living proper to an individual or a group'). Homo Sacer traces this division, and shows how it underlies all pre-modern western discourse on what the human is, about the limits of the human and about the nature of sovereignty. Yet, in modernity, the 'modern state does nothing other than bring to light the secret tie uniting power and bare life'.</w:t>
      </w:r>
      <w:r w:rsidRPr="00A83B81">
        <w:rPr>
          <w:sz w:val="16"/>
        </w:rPr>
        <w:t xml:space="preserve">28 </w:t>
      </w:r>
      <w:r w:rsidRPr="008116F8">
        <w:rPr>
          <w:u w:val="single"/>
        </w:rPr>
        <w:t>The Muselmann is a 'Ufe that is absolutely indistinguishable from law' (HS, 185), the ultimate figure of biopolitical power. It not only shows the efficacy of biopower, but also reveals its secret cipher (...) a survival separated from every possibility of testimony, a kind of absolute biopol- itical substance that, in its isolation, allows for the attribution of demographic, ethnic, national and political identity (. . .) the Muselmann is nothing other than (. . .) the space empty of people at the centre of the camp that, in separating all life from itself, marks the point in which the citizen passes in to the Staatsangeöringe of non-Aryan descent, the non-Aryan into the Jew, the Jew into the deportee and, finally, the deported Jew beyond himself into the Muselmann, that is, into a bare, unassignable and unwitnessable life</w:t>
      </w:r>
      <w:r w:rsidRPr="00A83B81">
        <w:rPr>
          <w:sz w:val="16"/>
        </w:rPr>
        <w:t xml:space="preserve">. (RA, 156-7) This content downloaded from 66.112.237.57 on Mon, 30 Jul 2018 18:49:33 UTC All use subject to https://about.jstor.org/terms On Giorgio Agamben' s Holocaust 59 In his book, Ordinary Men, Christopher Browning wonders if a mass killing of Jews at Józefów was a 'a kind of radical Milgram experiment that took place in a Polish forest with real killers and victims rather than in a social psychology laboratory with naive subject and actor/ victims?'. 29 </w:t>
      </w:r>
      <w:r w:rsidRPr="008116F8">
        <w:rPr>
          <w:b/>
          <w:u w:val="single"/>
        </w:rPr>
        <w:t>The trope of 'camp as experiment' is widely used: however, this does not, perhaps, allow us to view the camps as experiments, in creating 'bare life' or anything else. Indeed, one might go further and ask if such an 'experiment' might even be possible. Perhaps the very idea of 'bare life', of bios and zoe, is somehow, already too schematic, 'too philosophical', too tied up in the discourses from which they come</w:t>
      </w:r>
      <w:r w:rsidRPr="00A83B81">
        <w:rPr>
          <w:sz w:val="16"/>
        </w:rPr>
        <w:t>. The anthropologist Clifford Geertz contrasts the 'stratigraphie' idea of the 'human being' with the 'synthetic'. The 'stratigraphie' view - typical of essentialist Western thought - suggests that one can 'strip off the modey forms of culture' from an individual like layers of an onion and find the 'structural and functional regularities of social organization'; beneath these, the 'underlying psychological factors' and - at the bottom - the biological foundations'.30 Stripping away bios to leave only zoe, as it were. For Geertz, this is an illusion: 'what man is may be so entangled with where he is, who he is and what he believes that it is inseparable from them'.31 Indeed, he argues that modern anthropology asserts that 'men unmodified by the customs of particular places do not in fact exist, have never existed and most important, could not in the very nature of the case exist'.32 Agamben cites Adolf Gawalewicz: In general one can say that among the Muselmänner there were exactly the same differences, I mean physical and psychological differences, as between men living in normal conditions. Camp conditions made these more pronounced, and we often witnessed reversals in the roles played by physical and psychological factors. (RA, 167) Geertz suggests we replace the stratigraphie view of the human being with a 'synthetic one (. . .) in which biological, psychological, sociological and cultural factors can be treated within a unitary system of analysis'.33 In this view, there are no layers to peel off, but rather a complex of body, culture and identity all taken together. It was not simply human bodies, but (in an indissolvable way) Jewish Human bodies, or other 'imperfect' human bodies that were murdered. It is not so easy to go from the death camps to the 'hospital room where the body of Karen Quinlan or the overcomatose person is lying' (HS, 186). This content downloaded from 66.112.237.57 on Mon, 30 Jul 2018 18:49:33 UTC All use subject to https://about.jstor.org/terms 60 Paragraph</w:t>
      </w:r>
    </w:p>
    <w:p w:rsidR="001A4088" w:rsidRDefault="001A4088" w:rsidP="001A4088">
      <w:pPr>
        <w:pStyle w:val="Heading2"/>
      </w:pPr>
      <w:r>
        <w:t>Offense/Impact Turns</w:t>
      </w:r>
    </w:p>
    <w:p w:rsidR="00ED26B7" w:rsidRPr="0011502E" w:rsidRDefault="00ED26B7" w:rsidP="00ED26B7">
      <w:pPr>
        <w:pStyle w:val="Heading3"/>
        <w:rPr>
          <w:rFonts w:asciiTheme="minorHAnsi" w:hAnsiTheme="minorHAnsi" w:cstheme="minorHAnsi"/>
        </w:rPr>
      </w:pPr>
      <w:r w:rsidRPr="0011502E">
        <w:rPr>
          <w:rFonts w:asciiTheme="minorHAnsi" w:hAnsiTheme="minorHAnsi" w:cstheme="minorHAnsi"/>
        </w:rPr>
        <w:t>Gender DA</w:t>
      </w:r>
    </w:p>
    <w:p w:rsidR="00ED26B7" w:rsidRPr="0011502E" w:rsidRDefault="00ED26B7" w:rsidP="00ED26B7">
      <w:pPr>
        <w:pStyle w:val="Heading4"/>
        <w:rPr>
          <w:rFonts w:asciiTheme="minorHAnsi" w:hAnsiTheme="minorHAnsi" w:cstheme="minorHAnsi"/>
        </w:rPr>
      </w:pPr>
      <w:r w:rsidRPr="0011502E">
        <w:rPr>
          <w:rFonts w:asciiTheme="minorHAnsi" w:hAnsiTheme="minorHAnsi" w:cstheme="minorHAnsi"/>
        </w:rPr>
        <w:t>Agamben’s theory does not analyze how specific race or gender is illegalized in different places</w:t>
      </w:r>
    </w:p>
    <w:p w:rsidR="00ED26B7" w:rsidRPr="0011502E" w:rsidRDefault="00ED26B7" w:rsidP="00ED26B7">
      <w:pPr>
        <w:rPr>
          <w:rFonts w:asciiTheme="minorHAnsi" w:hAnsiTheme="minorHAnsi" w:cstheme="minorHAnsi"/>
          <w:sz w:val="20"/>
          <w:szCs w:val="20"/>
        </w:rPr>
      </w:pPr>
      <w:r w:rsidRPr="0011502E">
        <w:rPr>
          <w:rFonts w:asciiTheme="minorHAnsi" w:hAnsiTheme="minorHAnsi" w:cstheme="minorHAnsi"/>
          <w:b/>
          <w:sz w:val="24"/>
        </w:rPr>
        <w:t xml:space="preserve">Whitley 17 </w:t>
      </w:r>
      <w:r w:rsidRPr="0011502E">
        <w:rPr>
          <w:rFonts w:asciiTheme="minorHAnsi" w:hAnsiTheme="minorHAnsi" w:cstheme="minorHAnsi"/>
          <w:sz w:val="24"/>
        </w:rPr>
        <w:t xml:space="preserve">– </w:t>
      </w:r>
      <w:r w:rsidRPr="0011502E">
        <w:rPr>
          <w:rFonts w:asciiTheme="minorHAnsi" w:hAnsiTheme="minorHAnsi" w:cstheme="minorHAnsi"/>
          <w:sz w:val="20"/>
          <w:szCs w:val="20"/>
        </w:rPr>
        <w:t xml:space="preserve">[Leila, postdoctoral fellow @ Zukunftskolleg – University of Konstanz, “The disappearance of race: a critique of the use of Agamben in border and migration scholarship”, Borderlands E-Journal, 2017, volume 16:1, </w:t>
      </w:r>
      <w:hyperlink r:id="rId21" w:history="1">
        <w:r w:rsidRPr="0011502E">
          <w:rPr>
            <w:rStyle w:val="Hyperlink"/>
            <w:rFonts w:asciiTheme="minorHAnsi" w:hAnsiTheme="minorHAnsi" w:cstheme="minorHAnsi"/>
            <w:sz w:val="20"/>
            <w:szCs w:val="20"/>
          </w:rPr>
          <w:t>http://www.borderlands.net.au/vol16no12017/whitley_disappearance.pdf</w:t>
        </w:r>
      </w:hyperlink>
      <w:r w:rsidRPr="0011502E">
        <w:rPr>
          <w:rFonts w:asciiTheme="minorHAnsi" w:hAnsiTheme="minorHAnsi" w:cstheme="minorHAnsi"/>
          <w:sz w:val="20"/>
          <w:szCs w:val="20"/>
        </w:rPr>
        <w:t>, accessed 7-29-18, AT]</w:t>
      </w:r>
    </w:p>
    <w:p w:rsidR="00ED26B7" w:rsidRPr="0011502E" w:rsidRDefault="00ED26B7" w:rsidP="00ED26B7">
      <w:pPr>
        <w:rPr>
          <w:rFonts w:asciiTheme="minorHAnsi" w:hAnsiTheme="minorHAnsi" w:cstheme="minorHAnsi"/>
          <w:u w:val="single"/>
        </w:rPr>
      </w:pPr>
      <w:r w:rsidRPr="0011502E">
        <w:rPr>
          <w:rFonts w:asciiTheme="minorHAnsi" w:hAnsiTheme="minorHAnsi" w:cstheme="minorHAnsi"/>
        </w:rPr>
        <w:t xml:space="preserve">However, </w:t>
      </w:r>
      <w:r w:rsidRPr="0011502E">
        <w:rPr>
          <w:rFonts w:asciiTheme="minorHAnsi" w:hAnsiTheme="minorHAnsi" w:cstheme="minorHAnsi"/>
          <w:u w:val="single"/>
        </w:rPr>
        <w:t>while these accounts provide evocative descriptions of the violence to which illegalized migrants are exposed</w:t>
      </w:r>
      <w:r w:rsidRPr="0011502E">
        <w:rPr>
          <w:rFonts w:asciiTheme="minorHAnsi" w:hAnsiTheme="minorHAnsi" w:cstheme="minorHAnsi"/>
        </w:rPr>
        <w:t>—be it through the possibility of deportation, the exploitation of labour, state neglect or indefinite detention—</w:t>
      </w:r>
      <w:r w:rsidRPr="0011502E">
        <w:rPr>
          <w:rFonts w:asciiTheme="minorHAnsi" w:hAnsiTheme="minorHAnsi" w:cstheme="minorHAnsi"/>
          <w:u w:val="single"/>
        </w:rPr>
        <w:t>it is striking that they do not describe the ways that particular groups of people are disproportionately illegalized or made vulnerable to illegalization.</w:t>
      </w:r>
      <w:r w:rsidRPr="0011502E">
        <w:rPr>
          <w:rFonts w:asciiTheme="minorHAnsi" w:hAnsiTheme="minorHAnsi" w:cstheme="minorHAnsi"/>
        </w:rPr>
        <w:t xml:space="preserve"> In other words, </w:t>
      </w:r>
      <w:r w:rsidRPr="0011502E">
        <w:rPr>
          <w:rFonts w:asciiTheme="minorHAnsi" w:hAnsiTheme="minorHAnsi" w:cstheme="minorHAnsi"/>
          <w:u w:val="single"/>
        </w:rPr>
        <w:t xml:space="preserve">even as these studies reveal illegalization as a process enacted by the state, even potentially used to distinguish between groups of migrants, they do not ask the question of why or how a certain person, or group of persons, is illegalized. </w:t>
      </w:r>
      <w:r w:rsidRPr="0011502E">
        <w:rPr>
          <w:rFonts w:asciiTheme="minorHAnsi" w:hAnsiTheme="minorHAnsi" w:cstheme="minorHAnsi"/>
        </w:rPr>
        <w:t xml:space="preserve">It is noticeable, for instance, that </w:t>
      </w:r>
      <w:r w:rsidRPr="0011502E">
        <w:rPr>
          <w:rFonts w:asciiTheme="minorHAnsi" w:hAnsiTheme="minorHAnsi" w:cstheme="minorHAnsi"/>
          <w:u w:val="single"/>
        </w:rPr>
        <w:t>in reciting these theories I do not need to mention race or racism to give an accurate summary of the major arguments.</w:t>
      </w:r>
      <w:r w:rsidRPr="0011502E">
        <w:rPr>
          <w:rFonts w:asciiTheme="minorHAnsi" w:hAnsiTheme="minorHAnsi" w:cstheme="minorHAnsi"/>
        </w:rPr>
        <w:t xml:space="preserve"> It is as though racism has been excised from the conversation around illegalization and the relationship of state power and state violence. </w:t>
      </w:r>
      <w:r w:rsidRPr="0011502E">
        <w:rPr>
          <w:rFonts w:asciiTheme="minorHAnsi" w:hAnsiTheme="minorHAnsi" w:cstheme="minorHAnsi"/>
          <w:u w:val="single"/>
        </w:rPr>
        <w:t>It is not that race and the function of racism cannot be read back into these theories, but instead that it is not there as part of the theoretical foundation of the descriptions.</w:t>
      </w:r>
      <w:r w:rsidRPr="0011502E">
        <w:rPr>
          <w:rFonts w:asciiTheme="minorHAnsi" w:hAnsiTheme="minorHAnsi" w:cstheme="minorHAnsi"/>
        </w:rPr>
        <w:t xml:space="preserve"> </w:t>
      </w:r>
      <w:r w:rsidRPr="0011502E">
        <w:rPr>
          <w:rFonts w:asciiTheme="minorHAnsi" w:hAnsiTheme="minorHAnsi" w:cstheme="minorHAnsi"/>
          <w:u w:val="single"/>
        </w:rPr>
        <w:t>This is a remarkable exclusion from a theoretical borderlands</w:t>
      </w:r>
      <w:r w:rsidRPr="0011502E">
        <w:rPr>
          <w:rFonts w:asciiTheme="minorHAnsi" w:hAnsiTheme="minorHAnsi" w:cstheme="minorHAnsi"/>
        </w:rPr>
        <w:t xml:space="preserve"> 16:1 6 framework used to understand bordering in Europe and in other powerful countries which imagine themselves as European descendants through the legacy of colonialism. In the two discussions of bare life and labour I have cited, </w:t>
      </w:r>
      <w:r w:rsidRPr="0011502E">
        <w:rPr>
          <w:rFonts w:asciiTheme="minorHAnsi" w:hAnsiTheme="minorHAnsi" w:cstheme="minorHAnsi"/>
          <w:u w:val="single"/>
        </w:rPr>
        <w:t xml:space="preserve">it is also particularly noticeable that while those whose conditions are described are women, gender does not come up as part of the theoretical explanation. </w:t>
      </w:r>
      <w:r w:rsidRPr="0011502E">
        <w:rPr>
          <w:rFonts w:asciiTheme="minorHAnsi" w:hAnsiTheme="minorHAnsi" w:cstheme="minorHAnsi"/>
        </w:rPr>
        <w:t>By this I mean that while both authors recognise that they are working from the experiences of female migrants, neither allows gender to enter as part of the explanation of the structure of power that addresses these particular women</w:t>
      </w:r>
      <w:r w:rsidRPr="0011502E">
        <w:rPr>
          <w:rFonts w:asciiTheme="minorHAnsi" w:hAnsiTheme="minorHAnsi" w:cstheme="minorHAnsi"/>
          <w:u w:val="single"/>
        </w:rPr>
        <w:t>. In the case of De Genova specifically</w:t>
      </w:r>
      <w:r w:rsidRPr="0011502E">
        <w:rPr>
          <w:rFonts w:asciiTheme="minorHAnsi" w:hAnsiTheme="minorHAnsi" w:cstheme="minorHAnsi"/>
        </w:rPr>
        <w:t xml:space="preserve">, for example, </w:t>
      </w:r>
      <w:r w:rsidRPr="0011502E">
        <w:rPr>
          <w:rFonts w:asciiTheme="minorHAnsi" w:hAnsiTheme="minorHAnsi" w:cstheme="minorHAnsi"/>
          <w:u w:val="single"/>
        </w:rPr>
        <w:t>Agamben’s theory provides a way to explain how one woman and mother</w:t>
      </w:r>
      <w:r w:rsidRPr="0011502E">
        <w:rPr>
          <w:rFonts w:asciiTheme="minorHAnsi" w:hAnsiTheme="minorHAnsi" w:cstheme="minorHAnsi"/>
        </w:rPr>
        <w:t xml:space="preserve">, Arellano, </w:t>
      </w:r>
      <w:r w:rsidRPr="0011502E">
        <w:rPr>
          <w:rFonts w:asciiTheme="minorHAnsi" w:hAnsiTheme="minorHAnsi" w:cstheme="minorHAnsi"/>
          <w:u w:val="single"/>
        </w:rPr>
        <w:t>is excluded</w:t>
      </w:r>
      <w:r w:rsidRPr="0011502E">
        <w:rPr>
          <w:rFonts w:asciiTheme="minorHAnsi" w:hAnsiTheme="minorHAnsi" w:cstheme="minorHAnsi"/>
        </w:rPr>
        <w:t xml:space="preserve">, </w:t>
      </w:r>
      <w:r w:rsidRPr="0011502E">
        <w:rPr>
          <w:rFonts w:asciiTheme="minorHAnsi" w:hAnsiTheme="minorHAnsi" w:cstheme="minorHAnsi"/>
          <w:u w:val="single"/>
        </w:rPr>
        <w:t>and that explanation is then generalised to all illegalized migrants, regardless of gender</w:t>
      </w:r>
      <w:r w:rsidRPr="0011502E">
        <w:rPr>
          <w:rFonts w:asciiTheme="minorHAnsi" w:hAnsiTheme="minorHAnsi" w:cstheme="minorHAnsi"/>
        </w:rPr>
        <w:t xml:space="preserve"> (2009, p. 247). While Arellano’s gender figures in the description, it does not fundamentally alter or relate to the ways that De Genova sees illegalized migrants as addressed by legal vulnerability. </w:t>
      </w:r>
      <w:r w:rsidRPr="0011502E">
        <w:rPr>
          <w:rFonts w:asciiTheme="minorHAnsi" w:hAnsiTheme="minorHAnsi" w:cstheme="minorHAnsi"/>
          <w:u w:val="single"/>
        </w:rPr>
        <w:t>The analysis does not consider the particular ways that gender relates to distributions of power, but instead borrows the experience of a female illegalized migrant to make the claim that structures of state power will address all migrants in the same way.</w:t>
      </w:r>
      <w:r w:rsidRPr="0011502E">
        <w:rPr>
          <w:rFonts w:asciiTheme="minorHAnsi" w:hAnsiTheme="minorHAnsi" w:cstheme="minorHAnsi"/>
        </w:rPr>
        <w:t xml:space="preserve"> In this way the gendered dimension of violence and power is lost. </w:t>
      </w:r>
      <w:r w:rsidRPr="0011502E">
        <w:rPr>
          <w:rFonts w:asciiTheme="minorHAnsi" w:hAnsiTheme="minorHAnsi" w:cstheme="minorHAnsi"/>
          <w:u w:val="single"/>
        </w:rPr>
        <w:t>The problem of reducing structures of violence to legal acts without attending in a substantive way to how power is differentially distributed in racialized or gendered ways is also present within work that has drawn on Agamben’s theory of the camp.</w:t>
      </w:r>
      <w:r w:rsidRPr="0011502E">
        <w:rPr>
          <w:rFonts w:asciiTheme="minorHAnsi" w:hAnsiTheme="minorHAnsi" w:cstheme="minorHAnsi"/>
        </w:rPr>
        <w:t xml:space="preserve"> The concept of the camp, which describes the spatial order that produces bare life, has been used to theorise migrant detention centres as ‘camps’ where the exclusion of migrants from civic life and divestment of rights is carried out (Andrijasevic 2010; Diken &amp; Laustsen 2005; Papastergiadis 2006; Perera 2002; Walters 2010). </w:t>
      </w:r>
      <w:r w:rsidRPr="0011502E">
        <w:rPr>
          <w:rFonts w:asciiTheme="minorHAnsi" w:hAnsiTheme="minorHAnsi" w:cstheme="minorHAnsi"/>
          <w:u w:val="single"/>
        </w:rPr>
        <w:t xml:space="preserve">Earlier work looked specifically at Australia’s now closed Woomera detention centre, which is said to have functioned as a camp because it was a zone of indistinction. Its existence was possible only when exception became rule </w:t>
      </w:r>
      <w:r w:rsidRPr="0011502E">
        <w:rPr>
          <w:rFonts w:asciiTheme="minorHAnsi" w:hAnsiTheme="minorHAnsi" w:cstheme="minorHAnsi"/>
        </w:rPr>
        <w:t>(Diken and Laustsen 2005</w:t>
      </w:r>
      <w:r w:rsidRPr="0011502E">
        <w:rPr>
          <w:rFonts w:asciiTheme="minorHAnsi" w:hAnsiTheme="minorHAnsi" w:cstheme="minorHAnsi"/>
          <w:u w:val="single"/>
        </w:rPr>
        <w:t>), and within it refugees were excluded from civic life</w:t>
      </w:r>
      <w:r w:rsidRPr="0011502E">
        <w:rPr>
          <w:rFonts w:asciiTheme="minorHAnsi" w:hAnsiTheme="minorHAnsi" w:cstheme="minorHAnsi"/>
        </w:rPr>
        <w:t>, held indefinitely without cause in detention and divested of rights (Papastergiadis 2006). More recently</w:t>
      </w:r>
      <w:r w:rsidRPr="0011502E">
        <w:rPr>
          <w:rFonts w:asciiTheme="minorHAnsi" w:hAnsiTheme="minorHAnsi" w:cstheme="minorHAnsi"/>
          <w:u w:val="single"/>
        </w:rPr>
        <w:t>, arguments have been made for understanding Italy’s Lampedusa detention centre as a space where the state of exception is enacted and therefore as a camp</w:t>
      </w:r>
      <w:r w:rsidRPr="0011502E">
        <w:rPr>
          <w:rFonts w:asciiTheme="minorHAnsi" w:hAnsiTheme="minorHAnsi" w:cstheme="minorHAnsi"/>
        </w:rPr>
        <w:t xml:space="preserve"> (Andrijasevic 2010, p. 150). In this space, the normal rule of law is suspended and rights no longer apply. </w:t>
      </w:r>
      <w:r w:rsidRPr="0011502E">
        <w:rPr>
          <w:rFonts w:asciiTheme="minorHAnsi" w:hAnsiTheme="minorHAnsi" w:cstheme="minorHAnsi"/>
          <w:u w:val="single"/>
        </w:rPr>
        <w:t>Migrants held in the centre are treated in degrading ways that violate what would be their rights, if these rights could in fact be claimed or protected.</w:t>
      </w:r>
      <w:r w:rsidRPr="0011502E">
        <w:rPr>
          <w:rFonts w:asciiTheme="minorHAnsi" w:hAnsiTheme="minorHAnsi" w:cstheme="minorHAnsi"/>
        </w:rPr>
        <w:t xml:space="preserve"> Speaking more widely, William Walters (2010) goes a step further, pointing to all migration detention centres used in Western states as camps. They are all spaces, he explains, ‘where the exception becomes the norm, where those without the “right to have rights” are exposed to indeterminate waiting times, the risk of arbitrary treatment, and the threat of physical and psychological abuse’ (2010, p. 94). This exposure to violence, and the lack of legal protections that are normally provided to those recognized borderlands 16:1 </w:t>
      </w:r>
      <w:r w:rsidRPr="0011502E">
        <w:rPr>
          <w:rFonts w:asciiTheme="minorHAnsi" w:hAnsiTheme="minorHAnsi" w:cstheme="minorHAnsi"/>
          <w:u w:val="single"/>
        </w:rPr>
        <w:t>7 as citizens, materializes the camp in the space where migrants are indefinitely incarcerated</w:t>
      </w:r>
      <w:r w:rsidRPr="0011502E">
        <w:rPr>
          <w:rFonts w:asciiTheme="minorHAnsi" w:hAnsiTheme="minorHAnsi" w:cstheme="minorHAnsi"/>
        </w:rPr>
        <w:t>…</w:t>
      </w:r>
      <w:r w:rsidRPr="0011502E">
        <w:rPr>
          <w:rFonts w:asciiTheme="minorHAnsi" w:hAnsiTheme="minorHAnsi" w:cstheme="minorHAnsi"/>
          <w:u w:val="single"/>
        </w:rPr>
        <w:t>Again, race and racism do not come up.</w:t>
      </w:r>
      <w:r w:rsidRPr="0011502E">
        <w:rPr>
          <w:rFonts w:asciiTheme="minorHAnsi" w:hAnsiTheme="minorHAnsi" w:cstheme="minorHAnsi"/>
        </w:rPr>
        <w:t xml:space="preserve">ii </w:t>
      </w:r>
      <w:r w:rsidRPr="0011502E">
        <w:rPr>
          <w:rFonts w:asciiTheme="minorHAnsi" w:hAnsiTheme="minorHAnsi" w:cstheme="minorHAnsi"/>
          <w:u w:val="single"/>
        </w:rPr>
        <w:t>It is as though race and racism were something that could hover over and beyond the analysis—a hanging question that all might know is there, but which does not need specific mentioning or specific theory in order to be addressed.</w:t>
      </w:r>
      <w:r w:rsidRPr="0011502E">
        <w:rPr>
          <w:rFonts w:asciiTheme="minorHAnsi" w:hAnsiTheme="minorHAnsi" w:cstheme="minorHAnsi"/>
        </w:rPr>
        <w:t xml:space="preserve"> This might be because racism is understood as the ‘obvious’ foundation of these practices, and therefore as not in need of theorization. </w:t>
      </w:r>
      <w:r w:rsidRPr="0011502E">
        <w:rPr>
          <w:rFonts w:asciiTheme="minorHAnsi" w:hAnsiTheme="minorHAnsi" w:cstheme="minorHAnsi"/>
          <w:u w:val="single"/>
        </w:rPr>
        <w:t>The effect of this, however, is to degrade the complexity of racism by treating it as pre-theory, while elevating the legal systems of European and European-derived states as sophisticated systems in need of analysis.</w:t>
      </w:r>
      <w:r w:rsidRPr="0011502E">
        <w:rPr>
          <w:rFonts w:asciiTheme="minorHAnsi" w:hAnsiTheme="minorHAnsi" w:cstheme="minorHAnsi"/>
        </w:rPr>
        <w:t xml:space="preserve"> It also has the effect of displacing the ways in which race and racism are structuring in the functioning of nation-states and bordering and detainment practices. </w:t>
      </w:r>
      <w:r w:rsidRPr="0011502E">
        <w:rPr>
          <w:rFonts w:asciiTheme="minorHAnsi" w:hAnsiTheme="minorHAnsi" w:cstheme="minorHAnsi"/>
          <w:u w:val="single"/>
        </w:rPr>
        <w:t>The bracketing of racialisation as something that it is possible to remove from the centre of the analysis of power has particular, important implications when Agamben’s theory is used to theorize the border as a generalised condition, as there has been a move toward in contemporary theory.</w:t>
      </w:r>
    </w:p>
    <w:p w:rsidR="00ED26B7" w:rsidRPr="0011502E" w:rsidRDefault="00ED26B7">
      <w:pPr>
        <w:rPr>
          <w:rFonts w:asciiTheme="minorHAnsi" w:hAnsiTheme="minorHAnsi" w:cstheme="minorHAnsi"/>
        </w:rPr>
      </w:pPr>
    </w:p>
    <w:p w:rsidR="00ED26B7" w:rsidRPr="0011502E" w:rsidRDefault="00ED26B7" w:rsidP="00ED26B7">
      <w:pPr>
        <w:pStyle w:val="Heading3"/>
        <w:rPr>
          <w:rFonts w:asciiTheme="minorHAnsi" w:hAnsiTheme="minorHAnsi" w:cstheme="minorHAnsi"/>
        </w:rPr>
      </w:pPr>
      <w:r w:rsidRPr="0011502E">
        <w:rPr>
          <w:rFonts w:asciiTheme="minorHAnsi" w:hAnsiTheme="minorHAnsi" w:cstheme="minorHAnsi"/>
        </w:rPr>
        <w:t>Neutral Power DA</w:t>
      </w:r>
    </w:p>
    <w:p w:rsidR="00ED26B7" w:rsidRPr="0011502E" w:rsidRDefault="00ED26B7" w:rsidP="00ED26B7">
      <w:pPr>
        <w:pStyle w:val="Heading4"/>
        <w:rPr>
          <w:rFonts w:asciiTheme="minorHAnsi" w:hAnsiTheme="minorHAnsi" w:cstheme="minorHAnsi"/>
        </w:rPr>
      </w:pPr>
      <w:r w:rsidRPr="0011502E">
        <w:rPr>
          <w:rFonts w:asciiTheme="minorHAnsi" w:hAnsiTheme="minorHAnsi" w:cstheme="minorHAnsi"/>
        </w:rPr>
        <w:t>Agamben does not consider how different people are affected by power differently</w:t>
      </w:r>
    </w:p>
    <w:p w:rsidR="00ED26B7" w:rsidRPr="0011502E" w:rsidRDefault="00ED26B7" w:rsidP="00ED26B7">
      <w:pPr>
        <w:rPr>
          <w:rFonts w:asciiTheme="minorHAnsi" w:hAnsiTheme="minorHAnsi" w:cstheme="minorHAnsi"/>
          <w:sz w:val="20"/>
          <w:szCs w:val="20"/>
        </w:rPr>
      </w:pPr>
      <w:r w:rsidRPr="0011502E">
        <w:rPr>
          <w:rFonts w:asciiTheme="minorHAnsi" w:hAnsiTheme="minorHAnsi" w:cstheme="minorHAnsi"/>
          <w:b/>
          <w:sz w:val="24"/>
        </w:rPr>
        <w:t xml:space="preserve">Whitley 17 </w:t>
      </w:r>
      <w:r w:rsidRPr="0011502E">
        <w:rPr>
          <w:rFonts w:asciiTheme="minorHAnsi" w:hAnsiTheme="minorHAnsi" w:cstheme="minorHAnsi"/>
          <w:sz w:val="24"/>
        </w:rPr>
        <w:t xml:space="preserve">– </w:t>
      </w:r>
      <w:r w:rsidRPr="0011502E">
        <w:rPr>
          <w:rFonts w:asciiTheme="minorHAnsi" w:hAnsiTheme="minorHAnsi" w:cstheme="minorHAnsi"/>
          <w:sz w:val="20"/>
          <w:szCs w:val="20"/>
        </w:rPr>
        <w:t xml:space="preserve">[Leila, postdoctoral fellow @ Zukunftskolleg – University of Konstanz, “The disappearance of race: a critique of the use of Agamben in border and migration scholarship”, Borderlands E-Journal, 2017, volume 16:1, </w:t>
      </w:r>
      <w:hyperlink r:id="rId22" w:history="1">
        <w:r w:rsidRPr="0011502E">
          <w:rPr>
            <w:rStyle w:val="Hyperlink"/>
            <w:rFonts w:asciiTheme="minorHAnsi" w:hAnsiTheme="minorHAnsi" w:cstheme="minorHAnsi"/>
            <w:sz w:val="20"/>
            <w:szCs w:val="20"/>
          </w:rPr>
          <w:t>http://www.borderlands.net.au/vol16no12017/whitley_disappearance.pdf</w:t>
        </w:r>
      </w:hyperlink>
      <w:r w:rsidRPr="0011502E">
        <w:rPr>
          <w:rFonts w:asciiTheme="minorHAnsi" w:hAnsiTheme="minorHAnsi" w:cstheme="minorHAnsi"/>
          <w:sz w:val="20"/>
          <w:szCs w:val="20"/>
        </w:rPr>
        <w:t>, accessed 7-29-18, AT]</w:t>
      </w:r>
    </w:p>
    <w:p w:rsidR="00ED26B7" w:rsidRPr="0011502E" w:rsidRDefault="00ED26B7" w:rsidP="00ED26B7">
      <w:pPr>
        <w:rPr>
          <w:rFonts w:asciiTheme="minorHAnsi" w:hAnsiTheme="minorHAnsi" w:cstheme="minorHAnsi"/>
          <w:u w:val="single"/>
        </w:rPr>
      </w:pPr>
      <w:r w:rsidRPr="0011502E">
        <w:rPr>
          <w:rFonts w:asciiTheme="minorHAnsi" w:hAnsiTheme="minorHAnsi" w:cstheme="minorHAnsi"/>
        </w:rPr>
        <w:t xml:space="preserve">In feminist scholarship beyond the field of border and migration studies within which Agamben has come to be so widely used, the point has been strongly made that Agamben’s theory notably lacks any conception of the distribution of power. </w:t>
      </w:r>
      <w:r w:rsidRPr="0011502E">
        <w:rPr>
          <w:rFonts w:asciiTheme="minorHAnsi" w:hAnsiTheme="minorHAnsi" w:cstheme="minorHAnsi"/>
          <w:u w:val="single"/>
        </w:rPr>
        <w:t xml:space="preserve">Agamben does not address, nor seem to acknowledge, that some are more vulnerable to the mechanisations of state power than others. </w:t>
      </w:r>
      <w:r w:rsidRPr="0011502E">
        <w:rPr>
          <w:rFonts w:asciiTheme="minorHAnsi" w:hAnsiTheme="minorHAnsi" w:cstheme="minorHAnsi"/>
        </w:rPr>
        <w:t xml:space="preserve">Instead, in Agamben’s account, without differentiation, </w:t>
      </w:r>
      <w:r w:rsidRPr="0011502E">
        <w:rPr>
          <w:rFonts w:asciiTheme="minorHAnsi" w:hAnsiTheme="minorHAnsi" w:cstheme="minorHAnsi"/>
          <w:u w:val="single"/>
        </w:rPr>
        <w:t xml:space="preserve">he claims that ‘we’ are all exposed to the possibility of becoming bare life. </w:t>
      </w:r>
      <w:r w:rsidRPr="0011502E">
        <w:rPr>
          <w:rFonts w:asciiTheme="minorHAnsi" w:hAnsiTheme="minorHAnsi" w:cstheme="minorHAnsi"/>
        </w:rPr>
        <w:t xml:space="preserve">Surely, even if it might be possible in an abstracted way to say that we are all potentially homines sacri (and I am not convinced of the political merits of this argument), it is decidedly not the case that we are all actually constituted as homines sacri. </w:t>
      </w:r>
      <w:r w:rsidRPr="0011502E">
        <w:rPr>
          <w:rFonts w:asciiTheme="minorHAnsi" w:hAnsiTheme="minorHAnsi" w:cstheme="minorHAnsi"/>
          <w:u w:val="single"/>
        </w:rPr>
        <w:t>Our risks are not the same because our exposure to power is not the same.</w:t>
      </w:r>
      <w:r w:rsidRPr="0011502E">
        <w:rPr>
          <w:rFonts w:asciiTheme="minorHAnsi" w:hAnsiTheme="minorHAnsi" w:cstheme="minorHAnsi"/>
        </w:rPr>
        <w:t xml:space="preserve"> One prominent thinker who takes issue with the universality that Agamben assumes exists between all subjects in an undifferentiated way is </w:t>
      </w:r>
      <w:r w:rsidRPr="0011502E">
        <w:rPr>
          <w:rFonts w:asciiTheme="minorHAnsi" w:hAnsiTheme="minorHAnsi" w:cstheme="minorHAnsi"/>
          <w:u w:val="single"/>
        </w:rPr>
        <w:t>Judith Butler</w:t>
      </w:r>
      <w:r w:rsidRPr="0011502E">
        <w:rPr>
          <w:rFonts w:asciiTheme="minorHAnsi" w:hAnsiTheme="minorHAnsi" w:cstheme="minorHAnsi"/>
        </w:rPr>
        <w:t xml:space="preserve">. Her </w:t>
      </w:r>
      <w:r w:rsidRPr="0011502E">
        <w:rPr>
          <w:rFonts w:asciiTheme="minorHAnsi" w:hAnsiTheme="minorHAnsi" w:cstheme="minorHAnsi"/>
          <w:u w:val="single"/>
        </w:rPr>
        <w:t>criticism is essential to any use of Agamben’s theory to describe conditions that are both racialized and gendered</w:t>
      </w:r>
      <w:r w:rsidRPr="0011502E">
        <w:rPr>
          <w:rFonts w:asciiTheme="minorHAnsi" w:hAnsiTheme="minorHAnsi" w:cstheme="minorHAnsi"/>
        </w:rPr>
        <w:t xml:space="preserve">, and so it is worth quoting her analysis at length: </w:t>
      </w:r>
      <w:r w:rsidRPr="0011502E">
        <w:rPr>
          <w:rFonts w:asciiTheme="minorHAnsi" w:hAnsiTheme="minorHAnsi" w:cstheme="minorHAnsi"/>
          <w:u w:val="single"/>
        </w:rPr>
        <w:t>Such general claims [that we are all potentially bare life] do not yet tell us how this power functions differentially, to target and manage certain populations, to derealize the humanity of subjects who might potentially belong to a community bound by commonly recognized laws, and they do not tell us how sovereignty, understood as state sovereignty in this instance, works by differentiating populations on the basis of ethnicity and race.</w:t>
      </w:r>
      <w:r w:rsidRPr="0011502E">
        <w:rPr>
          <w:rFonts w:asciiTheme="minorHAnsi" w:hAnsiTheme="minorHAnsi" w:cstheme="minorHAnsi"/>
        </w:rPr>
        <w:t xml:space="preserve"> (2004, p. 68) What Butler insists upon here is that any account of power must be a historically grounded, specific account of power. </w:t>
      </w:r>
      <w:r w:rsidRPr="0011502E">
        <w:rPr>
          <w:rFonts w:asciiTheme="minorHAnsi" w:hAnsiTheme="minorHAnsi" w:cstheme="minorHAnsi"/>
          <w:u w:val="single"/>
        </w:rPr>
        <w:t>Without this attention to specificity, not only does power appear as monolithic, but the distributions of power are obscured.</w:t>
      </w:r>
      <w:r w:rsidRPr="0011502E">
        <w:rPr>
          <w:rFonts w:asciiTheme="minorHAnsi" w:hAnsiTheme="minorHAnsi" w:cstheme="minorHAnsi"/>
        </w:rPr>
        <w:t xml:space="preserve"> Here, therefore, is one of the moments in which Agamben’s theory screens out the particularities, and the differential distributions of power which would mean that race and racism are not experiences which come later, but are essential modes through which power functions. Others echo this analysis. </w:t>
      </w:r>
      <w:r w:rsidRPr="0011502E">
        <w:rPr>
          <w:rFonts w:asciiTheme="minorHAnsi" w:hAnsiTheme="minorHAnsi" w:cstheme="minorHAnsi"/>
          <w:u w:val="single"/>
        </w:rPr>
        <w:t>Coleman and Grove</w:t>
      </w:r>
      <w:r w:rsidRPr="0011502E">
        <w:rPr>
          <w:rFonts w:asciiTheme="minorHAnsi" w:hAnsiTheme="minorHAnsi" w:cstheme="minorHAnsi"/>
        </w:rPr>
        <w:t>, for instance, take issue with Agamben’s particular formulation of biopolitics, as opposed to Foucault’s, because of Agamben’s claim that all are subject to the sovereign ban in an undifferentiated way. They</w:t>
      </w:r>
      <w:r w:rsidRPr="0011502E">
        <w:rPr>
          <w:rFonts w:asciiTheme="minorHAnsi" w:hAnsiTheme="minorHAnsi" w:cstheme="minorHAnsi"/>
          <w:u w:val="single"/>
        </w:rPr>
        <w:t xml:space="preserve"> argue that this claim obscures the ways that power addresses things like race, gender, class and sexuality</w:t>
      </w:r>
      <w:r w:rsidRPr="0011502E">
        <w:rPr>
          <w:rFonts w:asciiTheme="minorHAnsi" w:hAnsiTheme="minorHAnsi" w:cstheme="minorHAnsi"/>
        </w:rPr>
        <w:t xml:space="preserve"> (Coleman &amp; Grove 2009, p. 498). Similarly, in her analysis of Agamben’s work, Ewa Ziarek states that Agamben ignores, ‘the way bare life is implicated in the gendered, sexist, colonial and racist configurations of biopolitics’ (2008, p. 93). Astrid Deuber-Mankowsky (2015) also states strongly that, for her, </w:t>
      </w:r>
      <w:r w:rsidRPr="0011502E">
        <w:rPr>
          <w:rFonts w:asciiTheme="minorHAnsi" w:hAnsiTheme="minorHAnsi" w:cstheme="minorHAnsi"/>
          <w:u w:val="single"/>
        </w:rPr>
        <w:t>Agamben’s theor</w:t>
      </w:r>
      <w:r w:rsidRPr="0011502E">
        <w:rPr>
          <w:rFonts w:asciiTheme="minorHAnsi" w:hAnsiTheme="minorHAnsi" w:cstheme="minorHAnsi"/>
        </w:rPr>
        <w:t xml:space="preserve">y is an empty abstraction. She writes that this abstraction: … </w:t>
      </w:r>
      <w:r w:rsidRPr="0011502E">
        <w:rPr>
          <w:rFonts w:asciiTheme="minorHAnsi" w:hAnsiTheme="minorHAnsi" w:cstheme="minorHAnsi"/>
          <w:u w:val="single"/>
        </w:rPr>
        <w:t>is not only an affront to the concrete sufferings of the victims [of the Holocaust] and of their relatives. It does not only level out the differences between victims and perpetrators, between witnesses borderlands</w:t>
      </w:r>
      <w:r w:rsidRPr="0011502E">
        <w:rPr>
          <w:rFonts w:asciiTheme="minorHAnsi" w:hAnsiTheme="minorHAnsi" w:cstheme="minorHAnsi"/>
        </w:rPr>
        <w:t xml:space="preserve"> 16:1 15 and those born afterwards. It also effaces existent and—through the implementation of globalization—increasing class differences between rich and poor, north and south, between people who fulfill and those who deviate from the norm. (Deuber-Mankowsky 2015, p. 61) The failure to attend to the ways that power functions differentially is a substantial oversight, and only becomes more so when this description is used to discuss illegalized migrants. This is because systems that illegalize migration directly draw upon structures of racialization, gendering, heteronormativity and colonial legacies. </w:t>
      </w:r>
      <w:r w:rsidRPr="0011502E">
        <w:rPr>
          <w:rFonts w:asciiTheme="minorHAnsi" w:hAnsiTheme="minorHAnsi" w:cstheme="minorHAnsi"/>
          <w:u w:val="single"/>
        </w:rPr>
        <w:t>To read migration without a theory of differential exposure and vulnerability to power is to obscure how racism, coloniality and sexism structure the systems that produce some as illegal migrants, while facilitating the mobility of others, and leave some exposed to violence and at risk of death, while others pass safely between national systems.</w:t>
      </w:r>
      <w:r w:rsidRPr="0011502E">
        <w:rPr>
          <w:rFonts w:asciiTheme="minorHAnsi" w:hAnsiTheme="minorHAnsi" w:cstheme="minorHAnsi"/>
        </w:rPr>
        <w:t xml:space="preserve"> The logical effect </w:t>
      </w:r>
      <w:r w:rsidRPr="0011502E">
        <w:rPr>
          <w:rFonts w:asciiTheme="minorHAnsi" w:hAnsiTheme="minorHAnsi" w:cstheme="minorHAnsi"/>
          <w:u w:val="single"/>
        </w:rPr>
        <w:t>of Agamben’s failure to consider sexism, racism and coloniality for border and migration theory shows up when this theory then elides these differential distributions of power, relegating them to an afterthought, if a thought at all.</w:t>
      </w:r>
      <w:r w:rsidRPr="0011502E">
        <w:rPr>
          <w:rFonts w:asciiTheme="minorHAnsi" w:hAnsiTheme="minorHAnsi" w:cstheme="minorHAnsi"/>
        </w:rPr>
        <w:t xml:space="preserve"> Through Agamben’s work, the ways that race and racism are articulated, manifested and produced through migration systems is no longer central: instead, the mechanisms of the enactment of these legal systems of violence is what becomes important, without regard to race. The undifferentiated paranoiac vision that Agamben advances—that we all, and he too by implication, may be fixed as bare life— may in part follow from the historical example he privileges in his theory. It is certainly the case that the historical grounding of his theory emphasises particular aspects of power, while entirely ignoring others. This is another basis of major critiques of Agamben’s work, particularly as articulated in critical race and postcolonial studies. While Agamben generalizes outward from his chosen historical example, he writes and thinks with the Holocaust. He grants this genocide exceptional status in his work and describes the Nazi regime as responsible for ‘the most extreme conditio inhumana that has ever existed on earth’ (1995, p. 166). This is a genocide that took place in the centre of Western Europe and is one that saw the rights of citizens stripped, and the systematic killing of these former citizens. As Deuber-Mankowsky points out, </w:t>
      </w:r>
      <w:r w:rsidRPr="0011502E">
        <w:rPr>
          <w:rFonts w:asciiTheme="minorHAnsi" w:hAnsiTheme="minorHAnsi" w:cstheme="minorHAnsi"/>
          <w:u w:val="single"/>
        </w:rPr>
        <w:t>the generalization of the experiences of those who faced the concentration camps to everyone is an affront to those who were faced with atrocity.</w:t>
      </w:r>
      <w:r w:rsidRPr="0011502E">
        <w:rPr>
          <w:rFonts w:asciiTheme="minorHAnsi" w:hAnsiTheme="minorHAnsi" w:cstheme="minorHAnsi"/>
        </w:rPr>
        <w:t xml:space="preserve"> It is also a problem in terms of the imposition of one historically specific instance upon other experiences of state atrocity. </w:t>
      </w:r>
      <w:r w:rsidRPr="0011502E">
        <w:rPr>
          <w:rFonts w:asciiTheme="minorHAnsi" w:hAnsiTheme="minorHAnsi" w:cstheme="minorHAnsi"/>
          <w:u w:val="single"/>
        </w:rPr>
        <w:t>It is not a universal history, and building theoretical universalisms from this history has implications.</w:t>
      </w:r>
    </w:p>
    <w:p w:rsidR="00ED26B7" w:rsidRPr="0011502E" w:rsidRDefault="0011502E" w:rsidP="0011502E">
      <w:pPr>
        <w:pStyle w:val="Heading3"/>
        <w:rPr>
          <w:rFonts w:asciiTheme="minorHAnsi" w:hAnsiTheme="minorHAnsi" w:cstheme="minorHAnsi"/>
        </w:rPr>
      </w:pPr>
      <w:r w:rsidRPr="0011502E">
        <w:rPr>
          <w:rFonts w:asciiTheme="minorHAnsi" w:hAnsiTheme="minorHAnsi" w:cstheme="minorHAnsi"/>
        </w:rPr>
        <w:t>Race DA</w:t>
      </w:r>
    </w:p>
    <w:p w:rsidR="0011502E" w:rsidRPr="0011502E" w:rsidRDefault="0011502E" w:rsidP="0011502E">
      <w:pPr>
        <w:pStyle w:val="Heading4"/>
        <w:rPr>
          <w:rFonts w:asciiTheme="minorHAnsi" w:hAnsiTheme="minorHAnsi" w:cstheme="minorHAnsi"/>
        </w:rPr>
      </w:pPr>
      <w:r w:rsidRPr="0011502E">
        <w:rPr>
          <w:rFonts w:asciiTheme="minorHAnsi" w:hAnsiTheme="minorHAnsi" w:cstheme="minorHAnsi"/>
        </w:rPr>
        <w:t>Agambenian theory disregards complexity and importance of race relations and racism, instead emphasizing the importance or weight of Euro-centric systems. The pedagogy is often contextualized in regards to specific experiences of racialized individuals and then non-nuancedly applied to all immigrants.</w:t>
      </w:r>
    </w:p>
    <w:p w:rsidR="0011502E" w:rsidRPr="0011502E" w:rsidRDefault="0011502E" w:rsidP="0011502E">
      <w:pPr>
        <w:rPr>
          <w:rFonts w:asciiTheme="minorHAnsi" w:hAnsiTheme="minorHAnsi" w:cstheme="minorHAnsi"/>
        </w:rPr>
      </w:pPr>
      <w:r w:rsidRPr="0011502E">
        <w:rPr>
          <w:rFonts w:asciiTheme="minorHAnsi" w:hAnsiTheme="minorHAnsi" w:cstheme="minorHAnsi"/>
        </w:rPr>
        <w:t xml:space="preserve">Whitley 17 </w:t>
      </w:r>
      <w:r w:rsidRPr="0011502E">
        <w:rPr>
          <w:rFonts w:asciiTheme="minorHAnsi" w:hAnsiTheme="minorHAnsi" w:cstheme="minorHAnsi"/>
          <w:sz w:val="20"/>
          <w:szCs w:val="20"/>
        </w:rPr>
        <w:t>(</w:t>
      </w:r>
      <w:r w:rsidRPr="0011502E">
        <w:rPr>
          <w:rFonts w:asciiTheme="minorHAnsi" w:hAnsiTheme="minorHAnsi" w:cstheme="minorHAnsi"/>
        </w:rPr>
        <w:t>Leila,  a Marie Curie Postdoctoral Fellow at the Zukunftskolleg, University of Konstanz, formerly  a visiting researcher in the Centre for Feminist Research at Goldsmiths, University of London and an associate lecturer in the department of Media and Communications. Whitley specializes in research of feminist theory, critical race theory, and bordering and migration, and she has a PhD in Cultural Studies from Goldsmiths, University of London (2015), an MA in Cultural Studies also from Goldsmiths (2008), and a BA in Cultural Studies from McGill University (2006). The disappearance of race: a critique of the use of Agamben in border and migration scholarship, http://www.borderlands.net.au/vol16no12017/whitley_disappearance.pdf)</w:t>
      </w:r>
    </w:p>
    <w:p w:rsidR="0011502E" w:rsidRDefault="0011502E" w:rsidP="0011502E">
      <w:pPr>
        <w:rPr>
          <w:rFonts w:asciiTheme="minorHAnsi" w:hAnsiTheme="minorHAnsi" w:cstheme="minorHAnsi"/>
          <w:sz w:val="16"/>
        </w:rPr>
      </w:pPr>
      <w:r w:rsidRPr="0011502E">
        <w:rPr>
          <w:rStyle w:val="StyleUnderline"/>
          <w:rFonts w:asciiTheme="minorHAnsi" w:hAnsiTheme="minorHAnsi" w:cstheme="minorHAnsi"/>
        </w:rPr>
        <w:t>However, while these accounts provide evocative descriptions of the violence to which illegalized migrants are exposed—be it through the possibility of deportation, the exploitation of labour, state neglect or indefinite detention—it is striking that they do not describe the ways that particular groups of people are disproportionately illegalized or made vulnerable to illegalization</w:t>
      </w:r>
      <w:r w:rsidRPr="0011502E">
        <w:rPr>
          <w:rFonts w:asciiTheme="minorHAnsi" w:hAnsiTheme="minorHAnsi" w:cstheme="minorHAnsi"/>
          <w:sz w:val="16"/>
        </w:rPr>
        <w:t>. In other words</w:t>
      </w:r>
      <w:r w:rsidRPr="0011502E">
        <w:rPr>
          <w:rStyle w:val="StyleUnderline"/>
          <w:rFonts w:asciiTheme="minorHAnsi" w:hAnsiTheme="minorHAnsi" w:cstheme="minorHAnsi"/>
        </w:rPr>
        <w:t>, even as these studies reveal illegalization as a process enacted by the state, even potentially used to distinguish between groups of migrants, they do not ask the question of why or how a certain person, or group of persons, is illegalized</w:t>
      </w:r>
      <w:r w:rsidRPr="0011502E">
        <w:rPr>
          <w:rFonts w:asciiTheme="minorHAnsi" w:hAnsiTheme="minorHAnsi" w:cstheme="minorHAnsi"/>
          <w:sz w:val="16"/>
        </w:rPr>
        <w:t xml:space="preserve">. It is noticeable, for instance, that in reciting these theories I do not need to mention race or racism to give an accurate summary of the major arguments. It is as though </w:t>
      </w:r>
      <w:r w:rsidRPr="0011502E">
        <w:rPr>
          <w:rStyle w:val="StyleUnderline"/>
          <w:rFonts w:asciiTheme="minorHAnsi" w:hAnsiTheme="minorHAnsi" w:cstheme="minorHAnsi"/>
        </w:rPr>
        <w:t>racism has been excised from the conversation around illegalization and the relationship of state power and state violence</w:t>
      </w:r>
      <w:r w:rsidRPr="0011502E">
        <w:rPr>
          <w:rFonts w:asciiTheme="minorHAnsi" w:hAnsiTheme="minorHAnsi" w:cstheme="minorHAnsi"/>
          <w:sz w:val="16"/>
        </w:rPr>
        <w:t xml:space="preserve">. It is not that race and the function of racism cannot be read back into these theories, but instead that </w:t>
      </w:r>
      <w:r w:rsidRPr="0011502E">
        <w:rPr>
          <w:rStyle w:val="StyleUnderline"/>
          <w:rFonts w:asciiTheme="minorHAnsi" w:hAnsiTheme="minorHAnsi" w:cstheme="minorHAnsi"/>
        </w:rPr>
        <w:t>it is not there as part of the theoretical foundation of the descriptions</w:t>
      </w:r>
      <w:r w:rsidRPr="0011502E">
        <w:rPr>
          <w:rFonts w:asciiTheme="minorHAnsi" w:hAnsiTheme="minorHAnsi" w:cstheme="minorHAnsi"/>
          <w:sz w:val="16"/>
        </w:rPr>
        <w:t xml:space="preserve">. This is a remarkable exclusion from a theoretical framework used to understand bordering in Europe and in other powerful countries which imagine themselves as European descendants through the legacy of colonialism. In the two discussions of bare life and labour I have cited, it is also particularly noticeable that while those whose conditions are described are women, gender does not come up as part of the theoretical explanation. By this I mean that while both authors recognise that they are working from the experiences of female migrants, neither allows gender to enter as part of the explanation of the structure of power that addresses these particular women. In the case of De Genova specifically, </w:t>
      </w:r>
      <w:r w:rsidRPr="0011502E">
        <w:rPr>
          <w:rStyle w:val="StyleUnderline"/>
          <w:rFonts w:asciiTheme="minorHAnsi" w:hAnsiTheme="minorHAnsi" w:cstheme="minorHAnsi"/>
        </w:rPr>
        <w:t>for example</w:t>
      </w:r>
      <w:r w:rsidRPr="0011502E">
        <w:rPr>
          <w:rFonts w:asciiTheme="minorHAnsi" w:hAnsiTheme="minorHAnsi" w:cstheme="minorHAnsi"/>
          <w:sz w:val="16"/>
        </w:rPr>
        <w:t xml:space="preserve">, </w:t>
      </w:r>
      <w:r w:rsidRPr="0011502E">
        <w:rPr>
          <w:rStyle w:val="StyleUnderline"/>
          <w:rFonts w:asciiTheme="minorHAnsi" w:hAnsiTheme="minorHAnsi" w:cstheme="minorHAnsi"/>
        </w:rPr>
        <w:t>Agamben’s theory provides a way to explain how one woman and mother, Arellano, is excluded, and that explanation is then generalised to all illegalized migrants, regardless of gende</w:t>
      </w:r>
      <w:r w:rsidRPr="0011502E">
        <w:rPr>
          <w:rFonts w:asciiTheme="minorHAnsi" w:hAnsiTheme="minorHAnsi" w:cstheme="minorHAnsi"/>
          <w:sz w:val="16"/>
        </w:rPr>
        <w:t>r (2009, p. 247). While Arellano’s gender figures in the description, it does not fundamentally alter or relate to the ways that De Genova sees illegalized migrants as addressed by legal vulnerability</w:t>
      </w:r>
      <w:r w:rsidRPr="0011502E">
        <w:rPr>
          <w:rStyle w:val="StyleUnderline"/>
          <w:rFonts w:asciiTheme="minorHAnsi" w:hAnsiTheme="minorHAnsi" w:cstheme="minorHAnsi"/>
        </w:rPr>
        <w:t>. The analysis does not consider the particular ways that gender relates to distributions of power, but instead borrows the experience of a female illegalized migrant to make the claim that structures of state power will address all migrants in the same way</w:t>
      </w:r>
      <w:r w:rsidRPr="0011502E">
        <w:rPr>
          <w:rFonts w:asciiTheme="minorHAnsi" w:hAnsiTheme="minorHAnsi" w:cstheme="minorHAnsi"/>
          <w:sz w:val="16"/>
        </w:rPr>
        <w:t>. In this way the gendered dimension of violence and power is lost</w:t>
      </w:r>
      <w:r w:rsidRPr="0011502E">
        <w:rPr>
          <w:rStyle w:val="StyleUnderline"/>
          <w:rFonts w:asciiTheme="minorHAnsi" w:hAnsiTheme="minorHAnsi" w:cstheme="minorHAnsi"/>
        </w:rPr>
        <w:t>. The problem of reducing structures of violence to legal acts without attending in a substantive way to how power is differentially distributed in racialized or gendered ways is also present within work that has drawn on Agamben’s theory of the camp</w:t>
      </w:r>
      <w:r w:rsidRPr="0011502E">
        <w:rPr>
          <w:rFonts w:asciiTheme="minorHAnsi" w:hAnsiTheme="minorHAnsi" w:cstheme="minorHAnsi"/>
          <w:sz w:val="16"/>
        </w:rPr>
        <w:t xml:space="preserve">. The concept of the camp, which describes the spatial order that produces bare life, has been used to theorise migrant detention centres as ‘camps’ where the exclusion of migrants from civic life and divestment of rights is carried out (Andrijasevic 2010; Diken &amp; Laustsen 2005; Papastergiadis 2006; Perera 2002; Walters 2010). Earlier work looked specifically at Australia’s now closed Woomera detention centre, which is said to have functioned as a camp because it was a zone of indistinction. Its existence was possible only when exception became rule (Diken and Laustsen 2005), and within it refugees were excluded from civic life, held indefinitely without cause in detention and divested of rights (Papastergiadis 2006). More recently, arguments have been made for understanding Italy’s Lampedusa detention centre as a space where the state of exception is enacted and therefore as a camp (Andrijasevic 2010, p. 150). In this space, the normal rule of law is suspended and rights no longer apply. Migrants held in the centre are treated in degrading ways that violate what would be their rights, if these rights could in fact be claimed or protected. Speaking more widely, William Walters (2010) goes a step further, pointing to all migration detention centres used in Western states as camps. They are all spaces, he explains, ‘where the exception becomes the norm, where those without the “right to have rights” are exposed to indeterminate waiting times, the risk of arbitrary treatment, and the threat of physical and psychological abuse’ (2010, p. 94). This exposure to violence, and the lack of legal protections that are normally provided to those recognized as citizens, materializes the camp in the space where migrants are indefinitely incarcerated. In these accounts, migration detention centres are understood as camps because they are spaces where the ‘right to have rights’ is suspended for migrants who are detained, and because migrants can be treated in an arbitrary and cruel way, exposed to both physical and psychological abuse. Inside of this space, legal protection is revoked by the law, exposing migrants to violence. This is a particular mechanism of power that is enacted inside the migration detention centre. Therefore, what an analysis of migration detention centres as camps points at is a particular mechanism of power enacted within these spaces. It is the operation of power that illegalized migrants experience in detention centres that indefinitely suspends the normal rule of law. Again, </w:t>
      </w:r>
      <w:r w:rsidRPr="0011502E">
        <w:rPr>
          <w:rStyle w:val="StyleUnderline"/>
          <w:rFonts w:asciiTheme="minorHAnsi" w:hAnsiTheme="minorHAnsi" w:cstheme="minorHAnsi"/>
        </w:rPr>
        <w:t>this analysis points in a powerful way to the severity of the violence that takes place in these spaces. It highlights these violations and takes them seriously, looking at how legal structures enable the suspension of legal protections for some. The problem is again, however, that this analysis does not account for how power is meted out. It does not answer the question of who is detained in camps, nor why. Instead, while the theory describes the violence made possible by a particular legal experience, it does not address the distribution of this violence</w:t>
      </w:r>
      <w:r w:rsidRPr="0011502E">
        <w:rPr>
          <w:rFonts w:asciiTheme="minorHAnsi" w:hAnsiTheme="minorHAnsi" w:cstheme="minorHAnsi"/>
          <w:sz w:val="16"/>
        </w:rPr>
        <w:t xml:space="preserve">. Again, </w:t>
      </w:r>
      <w:r w:rsidRPr="0011502E">
        <w:rPr>
          <w:rStyle w:val="StyleUnderline"/>
          <w:rFonts w:asciiTheme="minorHAnsi" w:hAnsiTheme="minorHAnsi" w:cstheme="minorHAnsi"/>
        </w:rPr>
        <w:t>race and racism do not come up.</w:t>
      </w:r>
      <w:r w:rsidRPr="0011502E">
        <w:rPr>
          <w:rFonts w:asciiTheme="minorHAnsi" w:hAnsiTheme="minorHAnsi" w:cstheme="minorHAnsi"/>
          <w:position w:val="10"/>
          <w:sz w:val="16"/>
        </w:rPr>
        <w:t xml:space="preserve">ii </w:t>
      </w:r>
      <w:r w:rsidRPr="0011502E">
        <w:rPr>
          <w:rFonts w:asciiTheme="minorHAnsi" w:hAnsiTheme="minorHAnsi" w:cstheme="minorHAnsi"/>
          <w:sz w:val="16"/>
        </w:rPr>
        <w:t xml:space="preserve">It is as though race and racism were something that could hover over and beyond the analysis—a hanging question that all might know is there, but which does not need specific mentioning or specific theory in order to be addressed. This might be because racism is understood as the ‘obvious’ foundation of these practices, and therefore as not in need of theorization. </w:t>
      </w:r>
      <w:r w:rsidRPr="0011502E">
        <w:rPr>
          <w:rStyle w:val="StyleUnderline"/>
          <w:rFonts w:asciiTheme="minorHAnsi" w:hAnsiTheme="minorHAnsi" w:cstheme="minorHAnsi"/>
        </w:rPr>
        <w:t xml:space="preserve">The effect </w:t>
      </w:r>
      <w:r w:rsidRPr="0011502E">
        <w:rPr>
          <w:rFonts w:asciiTheme="minorHAnsi" w:hAnsiTheme="minorHAnsi" w:cstheme="minorHAnsi"/>
          <w:sz w:val="16"/>
        </w:rPr>
        <w:t xml:space="preserve">of this, however, </w:t>
      </w:r>
      <w:r w:rsidRPr="0011502E">
        <w:rPr>
          <w:rStyle w:val="StyleUnderline"/>
          <w:rFonts w:asciiTheme="minorHAnsi" w:hAnsiTheme="minorHAnsi" w:cstheme="minorHAnsi"/>
        </w:rPr>
        <w:t>is to degrade the complexity of racism by treating it as pre-theory, while elevating the legal systems of European and European-derived states as sophisticated systems in need of analysis. It also has the effect of displacing the ways in which race and racism are structuring in the functioning of nation-states and bordering and detainment practices.</w:t>
      </w:r>
      <w:r w:rsidRPr="0011502E">
        <w:rPr>
          <w:rFonts w:asciiTheme="minorHAnsi" w:hAnsiTheme="minorHAnsi" w:cstheme="minorHAnsi"/>
          <w:sz w:val="16"/>
        </w:rPr>
        <w:t xml:space="preserve"> </w:t>
      </w:r>
    </w:p>
    <w:p w:rsidR="00286FD0" w:rsidRDefault="00286FD0" w:rsidP="00286FD0">
      <w:pPr>
        <w:pStyle w:val="Heading3"/>
      </w:pPr>
      <w:r>
        <w:t>Race DA – Anarchy-Specific</w:t>
      </w:r>
    </w:p>
    <w:p w:rsidR="00286FD0" w:rsidRDefault="00286FD0" w:rsidP="00286FD0">
      <w:pPr>
        <w:pStyle w:val="Heading4"/>
      </w:pPr>
      <w:r>
        <w:t xml:space="preserve">Racism DA – anarchy is a white ideology that makes it impossible to solve racism. </w:t>
      </w:r>
    </w:p>
    <w:p w:rsidR="00286FD0" w:rsidRDefault="00286FD0" w:rsidP="00286FD0">
      <w:pPr>
        <w:spacing w:after="0"/>
        <w:rPr>
          <w:rStyle w:val="Style13ptBold"/>
        </w:rPr>
      </w:pPr>
      <w:r>
        <w:rPr>
          <w:rStyle w:val="Style13ptBold"/>
        </w:rPr>
        <w:t xml:space="preserve">Olson 09 </w:t>
      </w:r>
    </w:p>
    <w:p w:rsidR="00286FD0" w:rsidRDefault="00286FD0" w:rsidP="00286FD0">
      <w:pPr>
        <w:spacing w:after="0"/>
      </w:pPr>
      <w:r w:rsidRPr="00EA3B49">
        <w:t>(</w:t>
      </w:r>
      <w:r>
        <w:t>Joel Olson, Associate Professor of Political Theory at Northern Arizona University, Contemporary Anarchist Studies, Ch. 4)</w:t>
      </w:r>
      <w:r w:rsidRPr="00EA3B49">
        <w:t>.</w:t>
      </w:r>
    </w:p>
    <w:p w:rsidR="00286FD0" w:rsidRPr="00DF6CBD" w:rsidRDefault="00286FD0" w:rsidP="00286FD0">
      <w:pPr>
        <w:rPr>
          <w:sz w:val="16"/>
        </w:rPr>
      </w:pPr>
      <w:r w:rsidRPr="002A7DFA">
        <w:rPr>
          <w:rStyle w:val="StyleUnderline"/>
        </w:rPr>
        <w:t>Anarchism has always had a hard time dealing with race.</w:t>
      </w:r>
      <w:r w:rsidRPr="00DF6CBD">
        <w:rPr>
          <w:sz w:val="16"/>
        </w:rPr>
        <w:t xml:space="preserve"> In its classical era, which dates roughly from the time of Proudhon in the 1840s to the time of Goldman in the 1930s, it sought to inspire the working class to rise up against the church, the state, and capitalism (see, for example, Goldman 1969). This focus on “god, government, and gold” was revolutionary, but it didn’t quite know how to confront the racial order in the United States</w:t>
      </w:r>
      <w:r w:rsidRPr="002A7DFA">
        <w:rPr>
          <w:rStyle w:val="StyleUnderline"/>
        </w:rPr>
        <w:t xml:space="preserve">. Most U.S. anarchist organizations and activists opposed racism in principle, but they tended to assume that it was a byproduct of capitalism. That is, racism was a tool the bosses used to divide the working class that would disappear once class society was abolished. </w:t>
      </w:r>
      <w:r w:rsidRPr="002A7DFA">
        <w:rPr>
          <w:rStyle w:val="Emphasis"/>
        </w:rPr>
        <w:t>Anarchists appealed for racial unity against the bosses but they never analyzed white supremacy as a relatively autonomous form of power in its own right</w:t>
      </w:r>
      <w:r w:rsidRPr="00DF6CBD">
        <w:rPr>
          <w:sz w:val="16"/>
        </w:rPr>
        <w:t xml:space="preserve"> (Roediger 1986, 1994). With a few exceptions, </w:t>
      </w:r>
      <w:r w:rsidRPr="006B7B26">
        <w:rPr>
          <w:rStyle w:val="StyleUnderline"/>
        </w:rPr>
        <w:t>contemporary anarchism</w:t>
      </w:r>
      <w:r w:rsidRPr="00DF6CBD">
        <w:rPr>
          <w:sz w:val="16"/>
        </w:rPr>
        <w:t xml:space="preserve"> (which dates roughly from Bookchin to Zerzan), has not done much better. Its analysis of hierarchy and domination has expanded the classical era’s critique of class to all forms of oppression, including race. Yet with few exceptions, the contemporary American anarchist milieu </w:t>
      </w:r>
      <w:r w:rsidRPr="006B7B26">
        <w:rPr>
          <w:rStyle w:val="StyleUnderline"/>
        </w:rPr>
        <w:t>still has not analyzed race as a form of power in its own right, or as a potential source of solidarity. As a consequence, anarchism remains a largely white ideology in the US</w:t>
      </w:r>
      <w:r w:rsidRPr="00DF6CBD">
        <w:rPr>
          <w:sz w:val="16"/>
        </w:rPr>
        <w:t xml:space="preserve">. Despite this troublesome tradition, American anarchist thought and practice can provide a powerful analysis of race. Some recent anarchist or anarchist-friendly organizations, including the journal Race Traitor and the organizations Love and Rage, Anarchist People of Color, and Bring the Ruckus, have gone some way toward developing such an analysis. Building on this small but significant tradition, I argue that </w:t>
      </w:r>
      <w:r w:rsidRPr="006B7B26">
        <w:rPr>
          <w:rStyle w:val="StyleUnderline"/>
        </w:rPr>
        <w:t>anarchist theory</w:t>
      </w:r>
      <w:r w:rsidRPr="00DF6CBD">
        <w:rPr>
          <w:sz w:val="16"/>
        </w:rPr>
        <w:t xml:space="preserve"> has the intellectual resources to develop a powerful theory of racial oppression and strategies to fi ght it, but first it </w:t>
      </w:r>
      <w:r w:rsidRPr="006B7B26">
        <w:rPr>
          <w:rStyle w:val="StyleUnderline"/>
        </w:rPr>
        <w:t>must confront two obstacles placed in front of it by the contemporary American anarchist milieu. First, it must overcome an analysis of white supremacy that understands racism as but one “hierarchy” among others and an accompanying critique of racial solidarity among the oppressed as itself racist. Racial oppression is not simply one of many forms of domination; it has played a central role in the development of capitalism in the United States. As a result, struggles against racial oppression have a strategic centrality to them that other struggles do not.</w:t>
      </w:r>
      <w:r w:rsidRPr="00DF6CBD">
        <w:rPr>
          <w:sz w:val="16"/>
        </w:rPr>
        <w:t xml:space="preserve"> Further, racial solidarity or “nationalism” among the victims of racial oppression is not an obstacle to “true” class consciousness. Rather, it is a central source of a radical class consciousness in the US. </w:t>
      </w:r>
      <w:r w:rsidRPr="006B7B26">
        <w:rPr>
          <w:rStyle w:val="StyleUnderline"/>
        </w:rPr>
        <w:t>Second, it must reject the current US anarchist milieu’s “infoshops or insurrection” approach to politics and instead focus on movement building.</w:t>
      </w:r>
      <w:r w:rsidRPr="00DF6CBD">
        <w:rPr>
          <w:sz w:val="16"/>
        </w:rPr>
        <w:t xml:space="preserve"> Organizing working-class movements, which was so central to the Wobblies and other anarchist or anarchistic organizations of the late nineteenth and early twentieth centuries, has given way today to creating “autonomous zones” like infoshops, art spaces, affinity groups, and collectives on the one hand, and glorifying large-scale protests, riots, and sabotage on the other. But in building infoshops and idolizing insurrection, the American anarchist milieu has let the vital work of organizing fall through the middle.</w:t>
      </w:r>
      <w:r w:rsidRPr="006B7B26">
        <w:rPr>
          <w:rStyle w:val="StyleUnderline"/>
        </w:rPr>
        <w:t xml:space="preserve"> An effective anarchist approach to race</w:t>
      </w:r>
      <w:r w:rsidRPr="00DF6CBD">
        <w:rPr>
          <w:sz w:val="16"/>
        </w:rPr>
        <w:t>, then</w:t>
      </w:r>
      <w:r w:rsidRPr="006B7B26">
        <w:rPr>
          <w:rStyle w:val="StyleUnderline"/>
        </w:rPr>
        <w:t xml:space="preserve">, requires setting new priorities regarding political activity. An anarchist theory of race starts with three principles. First, politics is fundamentally a struggle for hegemony, or as Antonio Gramsci puts it, the struggle to define the “common sense” of a society </w:t>
      </w:r>
      <w:r w:rsidRPr="00DF6CBD">
        <w:rPr>
          <w:sz w:val="16"/>
        </w:rPr>
        <w:t>(Gramsci 1971).</w:t>
      </w:r>
      <w:r w:rsidRPr="006B7B26">
        <w:rPr>
          <w:rStyle w:val="StyleUnderline"/>
        </w:rPr>
        <w:t xml:space="preserve"> Second, white supremacy is the central means of maintaining capitalist hegemony in the United States. Third, building mass movements against white supremacy </w:t>
      </w:r>
      <w:r w:rsidRPr="00DF6CBD">
        <w:rPr>
          <w:sz w:val="16"/>
        </w:rPr>
        <w:t>(which may promote a heightened racial or national consciousness among those oppressed by it)</w:t>
      </w:r>
      <w:r w:rsidRPr="006B7B26">
        <w:rPr>
          <w:rStyle w:val="StyleUnderline"/>
        </w:rPr>
        <w:t xml:space="preserve"> is the central means by which a new hegemony, an “anarchist common sense,” can be created.</w:t>
      </w:r>
      <w:r w:rsidRPr="00DF6CBD">
        <w:rPr>
          <w:sz w:val="16"/>
        </w:rPr>
        <w:t xml:space="preserve"> Given these three principles, I argue that contemporary anarchist thought should look to the Black freedom struggles for historical lessons and inspiration, since these struggles have been central to fi ghting white supremacy and provide models for radical social movements. </w:t>
      </w:r>
      <w:r w:rsidRPr="006B7B26">
        <w:rPr>
          <w:rStyle w:val="StyleUnderline"/>
        </w:rPr>
        <w:t xml:space="preserve">To understand American history in order to change it, American anarchists should look less toward Europe and more toward the histories of peoples of color in their own back yard. </w:t>
      </w:r>
    </w:p>
    <w:p w:rsidR="00286FD0" w:rsidRDefault="00286FD0" w:rsidP="00286FD0">
      <w:pPr>
        <w:pStyle w:val="Heading4"/>
      </w:pPr>
      <w:r>
        <w:t>The alt fails – White supremacy prevents any anti-state or anti-capitalist movements. Understanding whiteness is key – it has shaped American society and nearly every other form of oppression.</w:t>
      </w:r>
    </w:p>
    <w:p w:rsidR="00286FD0" w:rsidRDefault="00286FD0" w:rsidP="00286FD0">
      <w:pPr>
        <w:spacing w:after="0"/>
        <w:rPr>
          <w:rStyle w:val="Style13ptBold"/>
        </w:rPr>
      </w:pPr>
      <w:r>
        <w:rPr>
          <w:rStyle w:val="Style13ptBold"/>
        </w:rPr>
        <w:t xml:space="preserve">Olson 09 </w:t>
      </w:r>
    </w:p>
    <w:p w:rsidR="00286FD0" w:rsidRDefault="00286FD0" w:rsidP="00286FD0">
      <w:pPr>
        <w:spacing w:after="0"/>
      </w:pPr>
      <w:r w:rsidRPr="00EA3B49">
        <w:t>(</w:t>
      </w:r>
      <w:r>
        <w:t>Joel Olson, Associate Professor of Political Theory at Northern Arizona University, Contemporary Anarchist Studies, Ch. 4)</w:t>
      </w:r>
      <w:r w:rsidRPr="00EA3B49">
        <w:t>.</w:t>
      </w:r>
    </w:p>
    <w:p w:rsidR="00286FD0" w:rsidRPr="00286FD0" w:rsidRDefault="00286FD0" w:rsidP="00286FD0">
      <w:pPr>
        <w:rPr>
          <w:sz w:val="16"/>
        </w:rPr>
      </w:pPr>
      <w:r w:rsidRPr="005D3945">
        <w:rPr>
          <w:rStyle w:val="StyleUnderline"/>
        </w:rPr>
        <w:t>The intellectual framework of most of contemporary American anarchism rests on a critique of hierarchy</w:t>
      </w:r>
      <w:r w:rsidRPr="00DF6CBD">
        <w:rPr>
          <w:sz w:val="16"/>
        </w:rPr>
        <w:t xml:space="preserve">. Murray Bookchin, perhaps the most important theorist of the concept, defines hierarchy as “a complex system of command and obedience in which elites enjoy varying degrees of control over their subordinates” (Bookchin 1982: 4). </w:t>
      </w:r>
      <w:r w:rsidRPr="005D3945">
        <w:rPr>
          <w:rStyle w:val="StyleUnderline"/>
        </w:rPr>
        <w:t>Capitalism, organized religion, and the state are important forms of hierarchy, but the concept includes other relations of domination such as of: the young by the old, of women by men, of one ethnic group by another</w:t>
      </w:r>
      <w:r w:rsidRPr="00DF6CBD">
        <w:rPr>
          <w:sz w:val="16"/>
        </w:rPr>
        <w:t xml:space="preserve">, of “masses” by bureaucrats . . ., of countryside by town, and in a more subtle psychological sense, of body by mind, of spirit by a shallow instrumental rationality, and of nature by society and technology. (4) </w:t>
      </w:r>
      <w:r w:rsidRPr="005D3945">
        <w:rPr>
          <w:rStyle w:val="StyleUnderline"/>
        </w:rPr>
        <w:t>Hierarchy pervades our social relations and reaches into our psyche</w:t>
      </w:r>
      <w:r w:rsidRPr="005D3945">
        <w:rPr>
          <w:u w:val="single"/>
        </w:rPr>
        <w:t>,</w:t>
      </w:r>
      <w:r w:rsidRPr="00DF6CBD">
        <w:rPr>
          <w:sz w:val="16"/>
        </w:rPr>
        <w:t xml:space="preserve"> thereby “percolating into virtually every realm of experience” (63). The critique of hierarchy, Bookchin argues, is more expansive and radical than the Marxist critique of 36 Joel Olson capitalism or the classical anarchist critique of the state because it “poses the need to alter every thread of the social fabric, including the way we experience reality, before we can truly live in harmony with each other and with the natural world” (Bookchin 1986: 22–23). </w:t>
      </w:r>
      <w:r w:rsidRPr="005D3945">
        <w:rPr>
          <w:rStyle w:val="StyleUnderline"/>
        </w:rPr>
        <w:t>This analysis of hierarchy has broadened contemporary anarchism into a critique of all forms of oppression, including capitalism, the state, and organized religion but also patriarchy, heterosexism, anthropocentrism, racism, and more.</w:t>
      </w:r>
      <w:r w:rsidRPr="00DF6CBD">
        <w:rPr>
          <w:sz w:val="16"/>
        </w:rPr>
        <w:t xml:space="preserve"> This critique, anarchists argue, is superior to class reductionism, or the argument that class exploitation is the primary form of oppression that all other oppressions can be “reduced” to. (Other versions of this argument substitute class with gender or nationality.) </w:t>
      </w:r>
      <w:r w:rsidRPr="005D3945">
        <w:rPr>
          <w:rStyle w:val="StyleUnderline"/>
        </w:rPr>
        <w:t>The political task according to contemporary anarchism is to attack all forms of oppression, not just a “main” one, because without an attack on hierarchy itself, other forms of oppression will not necessarily wither away after capitalism (or patriarchy, or colonialism) is destroyed.1 This critique of hierarchy provides contemporary anarchism with a broad, radical critique of society that goes beyond orthodox Marxist and anarchist approaches</w:t>
      </w:r>
      <w:r w:rsidRPr="00DF6CBD">
        <w:rPr>
          <w:sz w:val="16"/>
        </w:rPr>
        <w:t xml:space="preserve">. It also helps connect the various forms of oppression to each other, paralleling the academic analysis of “intersectionality” that emerged from feminists of color in the 1980s (for example Anzaldúa 1987; Crenshaw 1989). Further, its critique of class reductionism is powerful, for while patriarchy is surely connected to capitalism, for example, it can hardly be reduced to it. </w:t>
      </w:r>
      <w:r w:rsidRPr="005D3945">
        <w:rPr>
          <w:rStyle w:val="Emphasis"/>
        </w:rPr>
        <w:t>Despite these strengths, however, the anarchist critique of all forms of oppression fails to provide a theory of US history because it is unable to distinguish those forms of oppression that have been central to the structuring and ordering of US society. In other words, it lacks the ability to explain how various forms of hierarchy are themselves hierarchically organized.</w:t>
      </w:r>
      <w:r w:rsidRPr="00DF6CBD">
        <w:rPr>
          <w:sz w:val="16"/>
        </w:rPr>
        <w:t xml:space="preserve"> The critique of hierarchy is persuasive in insisting that no one form of oppression is morally “worse” than another. But this does not mean that all forms of oppression have played an equal role in shaping the American social structure. </w:t>
      </w:r>
      <w:r w:rsidRPr="005D3945">
        <w:rPr>
          <w:rStyle w:val="StyleUnderline"/>
        </w:rPr>
        <w:t xml:space="preserve">The American state, for example, was not built on animal cruelty or child abuse, however pervasive and heinous these forms of domination are. Rather, as I will argue below, </w:t>
      </w:r>
      <w:r w:rsidRPr="00106747">
        <w:rPr>
          <w:rStyle w:val="Emphasis"/>
        </w:rPr>
        <w:t>it was built on white supremacy, which has shaped nearly every other form of oppression in the United States, including class, gender, religion, and the state</w:t>
      </w:r>
      <w:r w:rsidRPr="005D3945">
        <w:rPr>
          <w:rStyle w:val="StyleUnderline"/>
        </w:rPr>
        <w:t xml:space="preserve"> (and animal cruelty and child abuse). Understanding white supremacy, therefore, should be central to any American anarchist theory, and developing political programs to fight it should be a central component of anarchist strategy, even though it is not morally “more evil” than other forms of oppression.</w:t>
      </w:r>
      <w:r w:rsidRPr="00DF6CBD">
        <w:rPr>
          <w:sz w:val="16"/>
        </w:rPr>
        <w:t xml:space="preserve"> </w:t>
      </w:r>
      <w:r w:rsidRPr="005D3945">
        <w:rPr>
          <w:rStyle w:val="StyleUnderline"/>
        </w:rPr>
        <w:t>The critique of hierarchy</w:t>
      </w:r>
      <w:r w:rsidRPr="00DF6CBD">
        <w:rPr>
          <w:sz w:val="16"/>
        </w:rPr>
        <w:t xml:space="preserve">, in other words, mistakenly blends a moral condemnation of all forms of oppression with a political and strategic analysis of how power functions in the US. It </w:t>
      </w:r>
      <w:r w:rsidRPr="005D3945">
        <w:rPr>
          <w:rStyle w:val="StyleUnderline"/>
        </w:rPr>
        <w:t>resists the notion that in certain historical contexts, certain forms of hierarchy play a more central role in shaping society than do others. It assumes that because all forms of oppression are evil and interconnected that fighting any form of oppression will have the same revolutionary impact. For this reason, it assumes that there is no more need to understand white supremacy</w:t>
      </w:r>
      <w:r w:rsidRPr="00DF6CBD">
        <w:rPr>
          <w:sz w:val="16"/>
        </w:rPr>
        <w:t xml:space="preserve"> than, say, vivisection, since both are equally evil and interconnected forms of domination. The problem with infoshops and insurrection 37 One of the key tasks of anarchist theory, then, should be to develop a theory of history that can explain the United States and suggest strategies for building an anti-capitalist movement there. Such a history should begin with the rich tradition of Black radical thought, which has examined the contradictions of capitalism in the US in more depth and power than any other literature. One of the great theorists in this tradition is W.E.B. Du Bois. In his classic Black Reconstruction, </w:t>
      </w:r>
      <w:r w:rsidRPr="005D3945">
        <w:rPr>
          <w:rStyle w:val="StyleUnderline"/>
        </w:rPr>
        <w:t>Du Bois argues that the primary reason for the failure of the development of a significant anti-capitalist movement in the United States is white supremacy. Rather than uniting with Black workers to overthrow the ruling class and build a new society, as classical anarchist and communist theory predicts, white workers throughout American history have chosen to side with capital.</w:t>
      </w:r>
      <w:r w:rsidRPr="00DF6CBD">
        <w:rPr>
          <w:sz w:val="16"/>
        </w:rPr>
        <w:t xml:space="preserve"> Through a tacit but nonetheless real agreement, the white working class ensures the continuous and relatively undisturbed accumulation of capital by policing the rest of the working class rather than uniting with it. In exchange, white workers receive racial privileges, largely paid for by capitalists and guaranteed by the democratic political system. Du Bois calls these privileges “the public and psychological wages” of whiteness. </w:t>
      </w:r>
      <w:r w:rsidRPr="005D3945">
        <w:rPr>
          <w:rStyle w:val="StyleUnderline"/>
        </w:rPr>
        <w:t xml:space="preserve">It must be remembered that the white group of laborers, while they received a low wage, were compensated in part by a sort of public and psychological wage. They were given public deference and titles of courtesy because they were white. They were admitted freely with all classes of white people to public functions, public parks, and the best schools. </w:t>
      </w:r>
      <w:r w:rsidRPr="00DF6CBD">
        <w:rPr>
          <w:sz w:val="16"/>
        </w:rPr>
        <w:t xml:space="preserve">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 (Du Bois 1992: 700–701) At the time of the first publication of Black Reconstruction in 1935, these wages included the right to vote, access to desired jobs, an expectation of higher wages and better benefits, the capacity to sit on juries, the right to enjoy public accommodations, and the right to consider oneself the equal of any other. Today they include, in part, the right to assume one’s success is due entirely to one’s own effort, the right to decent treatment by the police, the right to the lowest mortgage rates, the right to feel relatively immune from criminal prosecution, the right to declare that institutionalized racial discrimination is over, and the right to be a full citizen in a liberal democratic state. </w:t>
      </w:r>
      <w:r w:rsidRPr="005D3945">
        <w:rPr>
          <w:rStyle w:val="StyleUnderline"/>
        </w:rPr>
        <w:t>The racial order in the United States, then, is essentially a cross-class alliance between capital and one section of the working class (Olson 2004). The group that makes up this alliance is defined as “white.” It acts like a club: its members enjoy certain privileges, so that the poorest, most wretched members share, in certain respects, a status higher than that of the most esteemed persons excluded from it</w:t>
      </w:r>
      <w:r w:rsidRPr="00DF6CBD">
        <w:rPr>
          <w:sz w:val="16"/>
        </w:rPr>
        <w:t xml:space="preserve"> (Ignatiev and Garvey 1996). Membership in the white “club” is dynamic and determined by existing membership. Richard Wright once said, “Negroes are 38 Joel Olson Negroes because they are treated like Negroes” (Wright 1957: 148). Similarly, whites are whites because they are treated like whites. </w:t>
      </w:r>
      <w:r w:rsidRPr="005D3945">
        <w:rPr>
          <w:rStyle w:val="Emphasis"/>
        </w:rPr>
        <w:t>The treatment one receives in a racial order defines one’s race rather than the other way around: you are not privileged because you are white; you are white because you are privileged.</w:t>
      </w:r>
      <w:r w:rsidRPr="00DF6CBD">
        <w:rPr>
          <w:sz w:val="16"/>
        </w:rPr>
        <w:t xml:space="preserve"> Slaves and their descendants have typically been the antithesis of this alliance, but various other groups have occupied the subordinate position in the racial binary, including Native Americans, Latinos/as, Chinese Americans, and others. Some, such as Irish and Jewish immigrants, started out in the subordinate category but over time successfully became white (Ignatiev 1995; Brodkin 1999). Others, such as Mexican American elites in California in the nineteenth century, started out as white but lost their superior status and were thrown into the not-white group (Almaguer 1994). </w:t>
      </w:r>
      <w:r w:rsidRPr="005D3945">
        <w:rPr>
          <w:rStyle w:val="StyleUnderline"/>
        </w:rPr>
        <w:t xml:space="preserve">This system of racial oppression has been central to the maintenance of capitalist hegemony in the United States. If, as Marx and Engels argue in the Communist Manifesto (1948), capitalism tends to bring workers together by teaching them how to cooperate, and if this cooperation has revolutionary tendencies (“what the bourgeoisie produces, above all, are its own gravediggers”), then capitalists need to figure out ways to break up the very cooperation that their system of production creates. </w:t>
      </w:r>
      <w:r w:rsidRPr="00DF6CBD">
        <w:rPr>
          <w:sz w:val="16"/>
        </w:rPr>
        <w:t xml:space="preserve">2 Now, different societies have developed different ways of disrupting class solidarity, often by giving advantage to one set of workers over others. Perhaps in Turkey it’s through the subordination of the Kurds, perhaps in Saudi Arabia it’s through the subordination of women, perhaps in Bolivia it’s through the subordination of the indigenous population, perhaps in Western Europe it’s through social democracy. In the United States, it has been through the racial order. </w:t>
      </w:r>
      <w:r w:rsidRPr="005D3945">
        <w:rPr>
          <w:rStyle w:val="StyleUnderline"/>
        </w:rPr>
        <w:t xml:space="preserve">The wages of whiteness have undermined the solidarity that the working class otherwise develops daily in its activities. It has fundamentally shaped other hierarchies, such as gender, ethnicity, sexuality, and religion, refracting them through its prism. </w:t>
      </w:r>
      <w:r w:rsidRPr="00DF6CBD">
        <w:rPr>
          <w:sz w:val="16"/>
        </w:rPr>
        <w:t xml:space="preserve">In so doing, it has contributed to making capitalism seem like “common sense,” even to many (particularly white) workers who stumble under its burdens. </w:t>
      </w:r>
      <w:r w:rsidRPr="005D3945">
        <w:rPr>
          <w:rStyle w:val="StyleUnderline"/>
        </w:rPr>
        <w:t xml:space="preserve">The racial order in the United States, then, is not merely one form of hierarchy among others. It is a form of hierarchy that shapes and organizes the others in order to ensure capitalist accumulation. </w:t>
      </w:r>
      <w:r w:rsidRPr="00DF6CBD">
        <w:rPr>
          <w:sz w:val="16"/>
        </w:rPr>
        <w:t>Morally, it is not more evil than other forms of domination, but politically it has played a more central role in organizing American society. Strategically speaking, then, one would think that the racial order would be a central target of American anarchist analysis and strategy. Curiously, this has not been the case.</w:t>
      </w:r>
    </w:p>
    <w:p w:rsidR="004E4F1E" w:rsidRDefault="004E4F1E" w:rsidP="001A4088">
      <w:pPr>
        <w:pStyle w:val="Heading3"/>
      </w:pPr>
      <w:r>
        <w:t>Government Inevitable</w:t>
      </w:r>
    </w:p>
    <w:p w:rsidR="004E4F1E" w:rsidRDefault="004E4F1E" w:rsidP="004E4F1E">
      <w:pPr>
        <w:pStyle w:val="Heading4"/>
      </w:pPr>
      <w:r>
        <w:t xml:space="preserve">Super state DA - The Government is inevitable. Anarchism is unrealistic and ignores the fact that monopolies would fill in and form a new state  </w:t>
      </w:r>
    </w:p>
    <w:p w:rsidR="004E4F1E" w:rsidRDefault="004E4F1E" w:rsidP="004E4F1E">
      <w:r w:rsidRPr="00BF150A">
        <w:rPr>
          <w:rStyle w:val="Style13ptBold"/>
        </w:rPr>
        <w:t>HOLCOMBE 2004</w:t>
      </w:r>
      <w:r>
        <w:t xml:space="preserve"> </w:t>
      </w:r>
    </w:p>
    <w:p w:rsidR="004E4F1E" w:rsidRPr="00BF150A" w:rsidRDefault="004E4F1E" w:rsidP="004E4F1E">
      <w:r>
        <w:t>(Randall, DeVoe Moore Professor of Economics at Florida State University, “Government: Unnecessary but Inevitable,” The Independent Review, Volume 8, Number 3, Winter)</w:t>
      </w:r>
    </w:p>
    <w:p w:rsidR="004E4F1E" w:rsidRPr="000C695D" w:rsidRDefault="004E4F1E" w:rsidP="004E4F1E">
      <w:pPr>
        <w:rPr>
          <w:sz w:val="16"/>
        </w:rPr>
      </w:pPr>
      <w:r w:rsidRPr="0024672A">
        <w:rPr>
          <w:rStyle w:val="Emphasis"/>
        </w:rPr>
        <w:t>Government Is Inevitable</w:t>
      </w:r>
      <w:r w:rsidRPr="005F05D9">
        <w:rPr>
          <w:sz w:val="16"/>
        </w:rPr>
        <w:t xml:space="preserve"> In the foregoing arguments, I have maintained that although government may not be desirable, </w:t>
      </w:r>
      <w:r w:rsidRPr="0024672A">
        <w:rPr>
          <w:rStyle w:val="StyleUnderline"/>
        </w:rPr>
        <w:t xml:space="preserve">it is inevitable because if no government exists, </w:t>
      </w:r>
      <w:r w:rsidRPr="0024672A">
        <w:rPr>
          <w:rStyle w:val="Emphasis"/>
        </w:rPr>
        <w:t>predators have an incentive to establish one.</w:t>
      </w:r>
      <w:r w:rsidRPr="0024672A">
        <w:rPr>
          <w:rStyle w:val="StyleUnderline"/>
        </w:rPr>
        <w:t xml:space="preserve"> </w:t>
      </w:r>
      <w:r w:rsidRPr="005F05D9">
        <w:rPr>
          <w:sz w:val="16"/>
        </w:rPr>
        <w:t>From a theoretical standpoint, Nozick’s argument—</w:t>
      </w:r>
      <w:r w:rsidRPr="0024672A">
        <w:rPr>
          <w:rStyle w:val="StyleUnderline"/>
        </w:rPr>
        <w:t xml:space="preserve">that competing protection firms will evolve into a </w:t>
      </w:r>
      <w:r w:rsidRPr="0024672A">
        <w:rPr>
          <w:rStyle w:val="Emphasis"/>
        </w:rPr>
        <w:t>monopoly that then becomes the state</w:t>
      </w:r>
      <w:r w:rsidRPr="0024672A">
        <w:rPr>
          <w:rStyle w:val="StyleUnderline"/>
        </w:rPr>
        <w:t>—represents one form of the general argument that government is inevitable</w:t>
      </w:r>
      <w:r w:rsidRPr="005F05D9">
        <w:rPr>
          <w:sz w:val="16"/>
        </w:rPr>
        <w:t xml:space="preserve">. Because of the prominence of Nozick’s work, I offer no further theoretical defense of it here. More significant, however, as de Jasay notes, </w:t>
      </w:r>
      <w:r w:rsidRPr="0024672A">
        <w:rPr>
          <w:rStyle w:val="StyleUnderline"/>
        </w:rPr>
        <w:t xml:space="preserve">“Anarchy, if historical precedent is to be taken as conclusive, does not survive” (1989, 217). Every place in the world is ruled by government. The evidence shows that anarchy, no matter how desirable in theory, does </w:t>
      </w:r>
      <w:r w:rsidRPr="0024672A">
        <w:rPr>
          <w:rStyle w:val="Emphasis"/>
        </w:rPr>
        <w:t>not constitute a realistic alternative</w:t>
      </w:r>
      <w:r w:rsidRPr="0024672A">
        <w:rPr>
          <w:rStyle w:val="StyleUnderline"/>
        </w:rPr>
        <w:t xml:space="preserve"> in practice, and it suggests that if government ever were to be eliminated anywhere, predators would move in to establish themselves as one by force.</w:t>
      </w:r>
      <w:r w:rsidRPr="005F05D9">
        <w:rPr>
          <w:sz w:val="16"/>
        </w:rPr>
        <w:t xml:space="preserve">18 One can debate the merits of anarchy in theory, but the real-world libertarian issue is not whether it would more be desirable to establish a limited government or to eliminate government altogether. Economist Bruce Benson notes, </w:t>
      </w:r>
      <w:r w:rsidRPr="0024672A">
        <w:rPr>
          <w:rStyle w:val="StyleUnderline"/>
        </w:rPr>
        <w:t>“When a community is at a comparative disadvantage in the use of violence it may not be able to prevent subjugation by a protection racket such as the state” (</w:t>
      </w:r>
      <w:r w:rsidRPr="005F05D9">
        <w:rPr>
          <w:sz w:val="16"/>
        </w:rPr>
        <w:t>1999, 153). Libertarian philosopher Jan Narveson writes, “Why does government remain in power? Why, in fact, are there still governments? The short answer is that governments command powers to which the ordinary citizen is utterly unequal” (2002, 199–200</w:t>
      </w:r>
      <w:r w:rsidRPr="00BF150A">
        <w:rPr>
          <w:rStyle w:val="StyleUnderline"/>
        </w:rPr>
        <w:t>). Government is inevitable, and people with no government—or even with a weak government—will find themselves taken over and ruled by predatory gangs who will establish a government over them.</w:t>
      </w:r>
      <w:r w:rsidRPr="005F05D9">
        <w:rPr>
          <w:sz w:val="16"/>
        </w:rPr>
        <w:t xml:space="preserve">19 As de Jasay observes, </w:t>
      </w:r>
      <w:r w:rsidRPr="00BF150A">
        <w:rPr>
          <w:rStyle w:val="StyleUnderline"/>
        </w:rPr>
        <w:t xml:space="preserve">“An anarchistic society may not be well equipped to resist military conquest by a command-directed one” (1997, 200). People may not need or want government, but </w:t>
      </w:r>
      <w:r w:rsidRPr="00BF150A">
        <w:rPr>
          <w:rStyle w:val="Emphasis"/>
        </w:rPr>
        <w:t>inevitably they will find themselves under government’s jurisdiction</w:t>
      </w:r>
      <w:r w:rsidRPr="005F05D9">
        <w:rPr>
          <w:sz w:val="16"/>
        </w:rPr>
        <w:t>.20</w:t>
      </w:r>
    </w:p>
    <w:p w:rsidR="004E4F1E" w:rsidRDefault="004E4F1E" w:rsidP="004E4F1E">
      <w:pPr>
        <w:pStyle w:val="Heading4"/>
      </w:pPr>
      <w:r>
        <w:t xml:space="preserve">ALT fails: The state is inevitable. </w:t>
      </w:r>
    </w:p>
    <w:p w:rsidR="004E4F1E" w:rsidRDefault="004E4F1E" w:rsidP="004E4F1E">
      <w:pPr>
        <w:rPr>
          <w:rStyle w:val="Style13ptBold"/>
        </w:rPr>
      </w:pPr>
      <w:r>
        <w:rPr>
          <w:rStyle w:val="Style13ptBold"/>
        </w:rPr>
        <w:t xml:space="preserve">Wendt 2003 </w:t>
      </w:r>
    </w:p>
    <w:p w:rsidR="004E4F1E" w:rsidRPr="00A860C7" w:rsidRDefault="004E4F1E" w:rsidP="004E4F1E">
      <w:r w:rsidRPr="00A860C7">
        <w:t>(Alexander Wendt, Mershon Professor of International Security and Professor of Political Science at The Ohio State University, “WHY A WORLD STATE IS INEVITABLE: TELEOLOGY AND THE LOGIC OF ANARCHY”, European Journal of International Relations, Vol. 9, Iss. 4)</w:t>
      </w:r>
    </w:p>
    <w:p w:rsidR="004E4F1E" w:rsidRPr="004E4F1E" w:rsidRDefault="004E4F1E" w:rsidP="004E4F1E">
      <w:r w:rsidRPr="00D10FFA">
        <w:rPr>
          <w:rFonts w:asciiTheme="minorHAnsi" w:hAnsiTheme="minorHAnsi" w:cstheme="minorHAnsi"/>
          <w:sz w:val="16"/>
        </w:rPr>
        <w:t xml:space="preserve">Against the perpetual war of Realism and the contingent perpetual peace of modern Liberalism, I have argued that </w:t>
      </w:r>
      <w:r w:rsidRPr="00D10FFA">
        <w:rPr>
          <w:rFonts w:asciiTheme="minorHAnsi" w:hAnsiTheme="minorHAnsi" w:cstheme="minorHAnsi"/>
          <w:u w:val="single"/>
        </w:rPr>
        <w:t xml:space="preserve">a world state is inevitable. </w:t>
      </w:r>
      <w:r w:rsidRPr="00D10FFA">
        <w:rPr>
          <w:rFonts w:asciiTheme="minorHAnsi" w:hAnsiTheme="minorHAnsi" w:cstheme="minorHAnsi"/>
          <w:sz w:val="16"/>
        </w:rPr>
        <w:t xml:space="preserve"> Its cause is the teleological logic of anarchy, which channels struggles for recognition toward an end-state that transcends that logic. As such, the argument reverses social scientists’ traditional “rearview mirror” perspective on time and causation (Wendt, 2001), since it suggests that “the ultimate organizing principle [of the system] is in the outcome of the process and not its genetic origin.” One might even say, then,</w:t>
      </w:r>
      <w:r w:rsidRPr="00D10FFA">
        <w:rPr>
          <w:rFonts w:asciiTheme="minorHAnsi" w:hAnsiTheme="minorHAnsi" w:cstheme="minorHAnsi"/>
          <w:b/>
          <w:sz w:val="16"/>
        </w:rPr>
        <w:t xml:space="preserve"> </w:t>
      </w:r>
      <w:r w:rsidRPr="00D10FFA">
        <w:rPr>
          <w:rFonts w:asciiTheme="minorHAnsi" w:hAnsiTheme="minorHAnsi" w:cstheme="minorHAnsi"/>
          <w:sz w:val="16"/>
        </w:rPr>
        <w:t>that the logic at work here is that of recognition, not of anarchy.</w:t>
      </w:r>
      <w:r w:rsidRPr="00D10FFA">
        <w:rPr>
          <w:rFonts w:asciiTheme="minorHAnsi" w:hAnsiTheme="minorHAnsi" w:cstheme="minorHAnsi"/>
          <w:b/>
          <w:sz w:val="16"/>
        </w:rPr>
        <w:t xml:space="preserve"> </w:t>
      </w:r>
      <w:r w:rsidRPr="00D10FFA">
        <w:rPr>
          <w:rFonts w:asciiTheme="minorHAnsi" w:hAnsiTheme="minorHAnsi" w:cstheme="minorHAnsi"/>
          <w:sz w:val="16"/>
        </w:rPr>
        <w:t>It is natural at this point to ask whether a</w:t>
      </w:r>
      <w:r w:rsidRPr="00D10FFA">
        <w:rPr>
          <w:rFonts w:asciiTheme="minorHAnsi" w:hAnsiTheme="minorHAnsi" w:cstheme="minorHAnsi"/>
          <w:b/>
          <w:sz w:val="16"/>
        </w:rPr>
        <w:t xml:space="preserve"> </w:t>
      </w:r>
      <w:r w:rsidRPr="00D10FFA">
        <w:rPr>
          <w:rFonts w:asciiTheme="minorHAnsi" w:hAnsiTheme="minorHAnsi" w:cstheme="minorHAnsi"/>
          <w:sz w:val="16"/>
        </w:rPr>
        <w:t>Hegelian world state would be desirable. Although this question is not directly relevant to my argument and cannot be dealt with</w:t>
      </w:r>
      <w:r w:rsidRPr="00D10FFA">
        <w:rPr>
          <w:rFonts w:asciiTheme="minorHAnsi" w:hAnsiTheme="minorHAnsi" w:cstheme="minorHAnsi"/>
          <w:b/>
          <w:sz w:val="16"/>
        </w:rPr>
        <w:t xml:space="preserve"> </w:t>
      </w:r>
      <w:r w:rsidRPr="00D10FFA">
        <w:rPr>
          <w:rFonts w:asciiTheme="minorHAnsi" w:hAnsiTheme="minorHAnsi" w:cstheme="minorHAnsi"/>
          <w:sz w:val="16"/>
        </w:rPr>
        <w:t xml:space="preserve">adequately here (see Griffin, 2003), on my view the answer is yes.  </w:t>
      </w:r>
      <w:r w:rsidRPr="00D10FFA">
        <w:rPr>
          <w:rFonts w:asciiTheme="minorHAnsi" w:hAnsiTheme="minorHAnsi" w:cstheme="minorHAnsi"/>
          <w:u w:val="single"/>
        </w:rPr>
        <w:t>Other things being equal, it seems difficult to argue that a world in which recognition is unequal and the right to engage in</w:t>
      </w:r>
      <w:r w:rsidRPr="00D10FFA">
        <w:rPr>
          <w:rFonts w:asciiTheme="minorHAnsi" w:hAnsiTheme="minorHAnsi" w:cstheme="minorHAnsi"/>
          <w:b/>
          <w:u w:val="single"/>
        </w:rPr>
        <w:t xml:space="preserve"> </w:t>
      </w:r>
      <w:r w:rsidRPr="00D10FFA">
        <w:rPr>
          <w:rFonts w:asciiTheme="minorHAnsi" w:hAnsiTheme="minorHAnsi" w:cstheme="minorHAnsi"/>
          <w:u w:val="single"/>
        </w:rPr>
        <w:t>organized violence is privatized would be normatively superior to one in which recognition is</w:t>
      </w:r>
      <w:r w:rsidRPr="00D10FFA">
        <w:rPr>
          <w:rFonts w:asciiTheme="minorHAnsi" w:hAnsiTheme="minorHAnsi" w:cstheme="minorHAnsi"/>
          <w:b/>
          <w:u w:val="single"/>
        </w:rPr>
        <w:t xml:space="preserve"> </w:t>
      </w:r>
      <w:r w:rsidRPr="00D10FFA">
        <w:rPr>
          <w:rFonts w:asciiTheme="minorHAnsi" w:hAnsiTheme="minorHAnsi" w:cstheme="minorHAnsi"/>
          <w:u w:val="single"/>
        </w:rPr>
        <w:t>equal and violence is collectivized.  That does not mean that a world state would satisfy all</w:t>
      </w:r>
      <w:r w:rsidRPr="00D10FFA">
        <w:rPr>
          <w:rFonts w:asciiTheme="minorHAnsi" w:hAnsiTheme="minorHAnsi" w:cstheme="minorHAnsi"/>
          <w:b/>
          <w:u w:val="single"/>
        </w:rPr>
        <w:t xml:space="preserve"> </w:t>
      </w:r>
      <w:r w:rsidRPr="00D10FFA">
        <w:rPr>
          <w:rFonts w:asciiTheme="minorHAnsi" w:hAnsiTheme="minorHAnsi" w:cstheme="minorHAnsi"/>
          <w:u w:val="single"/>
        </w:rPr>
        <w:t>demands of justice, but it would be at least a minimum condition for a just world order.</w:t>
      </w:r>
      <w:r w:rsidRPr="00D10FFA">
        <w:rPr>
          <w:rFonts w:asciiTheme="minorHAnsi" w:hAnsiTheme="minorHAnsi" w:cstheme="minorHAnsi"/>
          <w:b/>
          <w:u w:val="single"/>
        </w:rPr>
        <w:t xml:space="preserve"> </w:t>
      </w:r>
      <w:r w:rsidRPr="00D10FFA">
        <w:rPr>
          <w:rFonts w:asciiTheme="minorHAnsi" w:hAnsiTheme="minorHAnsi" w:cstheme="minorHAnsi"/>
          <w:u w:val="single"/>
        </w:rPr>
        <w:t>I have argued that a world state will emerge whether or not actors intend to bring it about.</w:t>
      </w:r>
      <w:r w:rsidRPr="00D10FFA">
        <w:rPr>
          <w:rFonts w:asciiTheme="minorHAnsi" w:hAnsiTheme="minorHAnsi" w:cstheme="minorHAnsi"/>
          <w:b/>
          <w:sz w:val="16"/>
        </w:rPr>
        <w:t xml:space="preserve"> </w:t>
      </w:r>
      <w:r w:rsidRPr="00D10FFA">
        <w:rPr>
          <w:rFonts w:asciiTheme="minorHAnsi" w:hAnsiTheme="minorHAnsi" w:cstheme="minorHAnsi"/>
          <w:sz w:val="16"/>
        </w:rPr>
        <w:t>Since this might be criticized for implying that there is no role for agency in world politics, by</w:t>
      </w:r>
      <w:r w:rsidRPr="00D10FFA">
        <w:rPr>
          <w:rFonts w:asciiTheme="minorHAnsi" w:hAnsiTheme="minorHAnsi" w:cstheme="minorHAnsi"/>
          <w:b/>
          <w:sz w:val="16"/>
        </w:rPr>
        <w:t xml:space="preserve"> </w:t>
      </w:r>
      <w:r w:rsidRPr="00D10FFA">
        <w:rPr>
          <w:rFonts w:asciiTheme="minorHAnsi" w:hAnsiTheme="minorHAnsi" w:cstheme="minorHAnsi"/>
          <w:sz w:val="16"/>
        </w:rPr>
        <w:t>way of conclusion I want to show that this is not the case, at either the micro or macro-level.</w:t>
      </w:r>
      <w:r w:rsidRPr="00D10FFA">
        <w:rPr>
          <w:rFonts w:asciiTheme="minorHAnsi" w:hAnsiTheme="minorHAnsi" w:cstheme="minorHAnsi"/>
          <w:b/>
          <w:sz w:val="16"/>
        </w:rPr>
        <w:t xml:space="preserve"> </w:t>
      </w:r>
      <w:r w:rsidRPr="00D10FFA">
        <w:rPr>
          <w:rFonts w:asciiTheme="minorHAnsi" w:hAnsiTheme="minorHAnsi" w:cstheme="minorHAnsi"/>
          <w:sz w:val="16"/>
        </w:rPr>
        <w:t>At the micro-level agency matters just as much here it does in non-teleological theories</w:t>
      </w:r>
      <w:r w:rsidRPr="00D10FFA">
        <w:rPr>
          <w:rFonts w:asciiTheme="minorHAnsi" w:hAnsiTheme="minorHAnsi" w:cstheme="minorHAnsi"/>
          <w:u w:val="single"/>
        </w:rPr>
        <w:t>. Struggles for recognition are intentional, and there is nothing in the logic of anarchy that forces</w:t>
      </w:r>
      <w:r w:rsidRPr="00D10FFA">
        <w:rPr>
          <w:rFonts w:asciiTheme="minorHAnsi" w:hAnsiTheme="minorHAnsi" w:cstheme="minorHAnsi"/>
          <w:b/>
          <w:u w:val="single"/>
        </w:rPr>
        <w:t xml:space="preserve"> </w:t>
      </w:r>
      <w:r w:rsidRPr="00D10FFA">
        <w:rPr>
          <w:rFonts w:asciiTheme="minorHAnsi" w:hAnsiTheme="minorHAnsi" w:cstheme="minorHAnsi"/>
          <w:u w:val="single"/>
        </w:rPr>
        <w:t>them to go in one direction or another at any given moment.  Anarchy is (still) what states (and</w:t>
      </w:r>
      <w:r w:rsidRPr="00D10FFA">
        <w:rPr>
          <w:rFonts w:asciiTheme="minorHAnsi" w:hAnsiTheme="minorHAnsi" w:cstheme="minorHAnsi"/>
          <w:b/>
          <w:u w:val="single"/>
        </w:rPr>
        <w:t xml:space="preserve"> </w:t>
      </w:r>
      <w:r w:rsidRPr="00D10FFA">
        <w:rPr>
          <w:rFonts w:asciiTheme="minorHAnsi" w:hAnsiTheme="minorHAnsi" w:cstheme="minorHAnsi"/>
          <w:u w:val="single"/>
        </w:rPr>
        <w:t>other actors) make of it, and so they are still ethically and politically responsible for the quality</w:t>
      </w:r>
      <w:r w:rsidRPr="00D10FFA">
        <w:rPr>
          <w:rFonts w:asciiTheme="minorHAnsi" w:hAnsiTheme="minorHAnsi" w:cstheme="minorHAnsi"/>
          <w:b/>
          <w:u w:val="single"/>
        </w:rPr>
        <w:t xml:space="preserve"> </w:t>
      </w:r>
      <w:r w:rsidRPr="00D10FFA">
        <w:rPr>
          <w:rFonts w:asciiTheme="minorHAnsi" w:hAnsiTheme="minorHAnsi" w:cstheme="minorHAnsi"/>
          <w:u w:val="single"/>
        </w:rPr>
        <w:t>of life in world politics.  Moreover, in addition to the intentionality of actors struggling for their</w:t>
      </w:r>
      <w:r w:rsidRPr="00D10FFA">
        <w:rPr>
          <w:rFonts w:asciiTheme="minorHAnsi" w:hAnsiTheme="minorHAnsi" w:cstheme="minorHAnsi"/>
          <w:b/>
          <w:u w:val="single"/>
        </w:rPr>
        <w:t xml:space="preserve"> </w:t>
      </w:r>
      <w:r w:rsidRPr="00D10FFA">
        <w:rPr>
          <w:rFonts w:asciiTheme="minorHAnsi" w:hAnsiTheme="minorHAnsi" w:cstheme="minorHAnsi"/>
          <w:u w:val="single"/>
        </w:rPr>
        <w:t xml:space="preserve">own recognition, there is also the possibility for a more globally-oriented intentionality in the form of actors who believe in the inevitability of a world state, and try to speed it up.  </w:t>
      </w:r>
      <w:r w:rsidRPr="00D10FFA">
        <w:rPr>
          <w:rFonts w:asciiTheme="minorHAnsi" w:hAnsiTheme="minorHAnsi" w:cstheme="minorHAnsi"/>
          <w:sz w:val="16"/>
        </w:rPr>
        <w:t xml:space="preserve">To be sure, this kind of agency is a double-edged sword.  </w:t>
      </w:r>
      <w:r w:rsidRPr="00D10FFA">
        <w:rPr>
          <w:rFonts w:asciiTheme="minorHAnsi" w:hAnsiTheme="minorHAnsi" w:cstheme="minorHAnsi"/>
          <w:u w:val="single"/>
        </w:rPr>
        <w:t>On the one hand, belief in the inevitability of a world state would give actors reasons to intentionally redefine their interests in terms consistent with it, thereby facilitating the process.  On the other hand, such a belief could also be used to justify trying to force history along, and even for war against those who refuse to see the light.</w:t>
      </w:r>
      <w:r w:rsidRPr="00D10FFA">
        <w:rPr>
          <w:rFonts w:asciiTheme="minorHAnsi" w:hAnsiTheme="minorHAnsi" w:cstheme="minorHAnsi"/>
          <w:sz w:val="16"/>
        </w:rPr>
        <w:t xml:space="preserve"> Some of the worst historical excesses of human agency – Nazism, Bolshevism, and so on – have been based on just such a teleological faith.  But if anything that seems to provide more reason for ethical and political vigilance on the micro-level, not less. Moreover, my argument has an interesting policy implication for grand strategy.  Grand</w:t>
      </w:r>
      <w:r w:rsidRPr="00D10FFA">
        <w:rPr>
          <w:rFonts w:asciiTheme="minorHAnsi" w:hAnsiTheme="minorHAnsi" w:cstheme="minorHAnsi"/>
          <w:b/>
          <w:sz w:val="16"/>
        </w:rPr>
        <w:t xml:space="preserve"> s</w:t>
      </w:r>
      <w:r w:rsidRPr="00D10FFA">
        <w:rPr>
          <w:rFonts w:asciiTheme="minorHAnsi" w:hAnsiTheme="minorHAnsi" w:cstheme="minorHAnsi"/>
          <w:sz w:val="16"/>
        </w:rPr>
        <w:t>trategies should be based on a correct theory of where the world system is going.  If Realists are</w:t>
      </w:r>
      <w:r w:rsidRPr="00D10FFA">
        <w:rPr>
          <w:rFonts w:asciiTheme="minorHAnsi" w:hAnsiTheme="minorHAnsi" w:cstheme="minorHAnsi"/>
          <w:b/>
          <w:sz w:val="16"/>
        </w:rPr>
        <w:t xml:space="preserve"> </w:t>
      </w:r>
      <w:r w:rsidRPr="00D10FFA">
        <w:rPr>
          <w:rFonts w:asciiTheme="minorHAnsi" w:hAnsiTheme="minorHAnsi" w:cstheme="minorHAnsi"/>
          <w:sz w:val="16"/>
        </w:rPr>
        <w:t>right that anarchy is “programmed” for war, then it makes sense to define one’s sovereignty and</w:t>
      </w:r>
      <w:r w:rsidRPr="00D10FFA">
        <w:rPr>
          <w:rFonts w:asciiTheme="minorHAnsi" w:hAnsiTheme="minorHAnsi" w:cstheme="minorHAnsi"/>
          <w:b/>
          <w:sz w:val="16"/>
        </w:rPr>
        <w:t xml:space="preserve"> </w:t>
      </w:r>
      <w:r w:rsidRPr="00D10FFA">
        <w:rPr>
          <w:rFonts w:asciiTheme="minorHAnsi" w:hAnsiTheme="minorHAnsi" w:cstheme="minorHAnsi"/>
          <w:sz w:val="16"/>
        </w:rPr>
        <w:t>interests in egoistic terms and act on that basis.  International law is irrelevant or an impediment</w:t>
      </w:r>
      <w:r w:rsidRPr="00D10FFA">
        <w:rPr>
          <w:rFonts w:asciiTheme="minorHAnsi" w:hAnsiTheme="minorHAnsi" w:cstheme="minorHAnsi"/>
          <w:b/>
          <w:sz w:val="16"/>
        </w:rPr>
        <w:t xml:space="preserve"> </w:t>
      </w:r>
      <w:r w:rsidRPr="00D10FFA">
        <w:rPr>
          <w:rFonts w:asciiTheme="minorHAnsi" w:hAnsiTheme="minorHAnsi" w:cstheme="minorHAnsi"/>
          <w:sz w:val="16"/>
        </w:rPr>
        <w:t>to the national interest, and one should pursue a unilateralist policy whenever possible.  On the</w:t>
      </w:r>
      <w:r w:rsidRPr="00D10FFA">
        <w:rPr>
          <w:rFonts w:asciiTheme="minorHAnsi" w:hAnsiTheme="minorHAnsi" w:cstheme="minorHAnsi"/>
          <w:b/>
          <w:sz w:val="16"/>
        </w:rPr>
        <w:t xml:space="preserve"> </w:t>
      </w:r>
      <w:r w:rsidRPr="00D10FFA">
        <w:rPr>
          <w:rFonts w:asciiTheme="minorHAnsi" w:hAnsiTheme="minorHAnsi" w:cstheme="minorHAnsi"/>
          <w:sz w:val="16"/>
        </w:rPr>
        <w:t>other hand, if “Idealists” are right about the system’s end-state, and – importantly – that it is not</w:t>
      </w:r>
      <w:r w:rsidRPr="00D10FFA">
        <w:rPr>
          <w:rFonts w:asciiTheme="minorHAnsi" w:hAnsiTheme="minorHAnsi" w:cstheme="minorHAnsi"/>
          <w:b/>
          <w:sz w:val="16"/>
        </w:rPr>
        <w:t xml:space="preserve"> </w:t>
      </w:r>
      <w:r w:rsidRPr="00D10FFA">
        <w:rPr>
          <w:rFonts w:asciiTheme="minorHAnsi" w:hAnsiTheme="minorHAnsi" w:cstheme="minorHAnsi"/>
          <w:sz w:val="16"/>
        </w:rPr>
        <w:t>so far off as to be meaningless for policy, then a different grand strategy emerges.  Rather than go</w:t>
      </w:r>
      <w:r w:rsidRPr="00D10FFA">
        <w:rPr>
          <w:rFonts w:asciiTheme="minorHAnsi" w:hAnsiTheme="minorHAnsi" w:cstheme="minorHAnsi"/>
          <w:b/>
          <w:sz w:val="16"/>
        </w:rPr>
        <w:t xml:space="preserve"> </w:t>
      </w:r>
      <w:r w:rsidRPr="00D10FFA">
        <w:rPr>
          <w:rFonts w:asciiTheme="minorHAnsi" w:hAnsiTheme="minorHAnsi" w:cstheme="minorHAnsi"/>
          <w:sz w:val="16"/>
        </w:rPr>
        <w:t>down with the ship of national sovereignty, states should try to “get the best deal” they can in</w:t>
      </w:r>
      <w:r w:rsidRPr="00D10FFA">
        <w:rPr>
          <w:rFonts w:asciiTheme="minorHAnsi" w:hAnsiTheme="minorHAnsi" w:cstheme="minorHAnsi"/>
          <w:b/>
          <w:sz w:val="16"/>
        </w:rPr>
        <w:t xml:space="preserve"> </w:t>
      </w:r>
      <w:r w:rsidRPr="00D10FFA">
        <w:rPr>
          <w:rFonts w:asciiTheme="minorHAnsi" w:hAnsiTheme="minorHAnsi" w:cstheme="minorHAnsi"/>
          <w:sz w:val="16"/>
        </w:rPr>
        <w:t>the emerging global constitution. That requires multilateral participation in the process of world</w:t>
      </w:r>
      <w:r w:rsidRPr="00D10FFA">
        <w:rPr>
          <w:rFonts w:asciiTheme="minorHAnsi" w:hAnsiTheme="minorHAnsi" w:cstheme="minorHAnsi"/>
          <w:b/>
          <w:sz w:val="16"/>
        </w:rPr>
        <w:t xml:space="preserve"> </w:t>
      </w:r>
      <w:r w:rsidRPr="00D10FFA">
        <w:rPr>
          <w:rFonts w:asciiTheme="minorHAnsi" w:hAnsiTheme="minorHAnsi" w:cstheme="minorHAnsi"/>
          <w:sz w:val="16"/>
        </w:rPr>
        <w:t>state formation, not fighting it unilaterally.  Ironically, if Idealists are right, such states will do</w:t>
      </w:r>
      <w:r w:rsidRPr="00D10FFA">
        <w:rPr>
          <w:rFonts w:asciiTheme="minorHAnsi" w:hAnsiTheme="minorHAnsi" w:cstheme="minorHAnsi"/>
          <w:b/>
          <w:sz w:val="16"/>
        </w:rPr>
        <w:t xml:space="preserve"> </w:t>
      </w:r>
      <w:r w:rsidRPr="00D10FFA">
        <w:rPr>
          <w:rFonts w:asciiTheme="minorHAnsi" w:hAnsiTheme="minorHAnsi" w:cstheme="minorHAnsi"/>
          <w:sz w:val="16"/>
        </w:rPr>
        <w:t>better for themselves in the long run than those that take a Realist view.  If a world state is</w:t>
      </w:r>
      <w:r w:rsidRPr="00D10FFA">
        <w:rPr>
          <w:rFonts w:asciiTheme="minorHAnsi" w:hAnsiTheme="minorHAnsi" w:cstheme="minorHAnsi"/>
          <w:b/>
          <w:sz w:val="16"/>
        </w:rPr>
        <w:t xml:space="preserve"> </w:t>
      </w:r>
      <w:r w:rsidRPr="00D10FFA">
        <w:rPr>
          <w:rFonts w:asciiTheme="minorHAnsi" w:hAnsiTheme="minorHAnsi" w:cstheme="minorHAnsi"/>
          <w:sz w:val="16"/>
        </w:rPr>
        <w:t>inevitable, better to “get with the program” than wait around on the sidelines till it gets to you.</w:t>
      </w:r>
      <w:r w:rsidRPr="00D10FFA">
        <w:rPr>
          <w:rFonts w:asciiTheme="minorHAnsi" w:hAnsiTheme="minorHAnsi" w:cstheme="minorHAnsi"/>
          <w:b/>
          <w:sz w:val="16"/>
        </w:rPr>
        <w:t xml:space="preserve"> </w:t>
      </w:r>
      <w:r w:rsidRPr="00D10FFA">
        <w:rPr>
          <w:rFonts w:asciiTheme="minorHAnsi" w:hAnsiTheme="minorHAnsi" w:cstheme="minorHAnsi"/>
          <w:u w:val="single"/>
        </w:rPr>
        <w:t>Finally, there is an intriguing but more controversial possibility for agency at the macro</w:t>
      </w:r>
      <w:r w:rsidRPr="00D10FFA">
        <w:rPr>
          <w:rFonts w:asciiTheme="minorHAnsi" w:hAnsiTheme="minorHAnsi" w:cstheme="minorHAnsi"/>
          <w:b/>
          <w:u w:val="single"/>
        </w:rPr>
        <w:t xml:space="preserve"> </w:t>
      </w:r>
      <w:r w:rsidRPr="00D10FFA">
        <w:rPr>
          <w:rFonts w:asciiTheme="minorHAnsi" w:hAnsiTheme="minorHAnsi" w:cstheme="minorHAnsi"/>
          <w:u w:val="single"/>
        </w:rPr>
        <w:t>level, in the form of the world system being an agent in its own development.</w:t>
      </w:r>
      <w:r w:rsidRPr="00D10FFA">
        <w:rPr>
          <w:rFonts w:asciiTheme="minorHAnsi" w:hAnsiTheme="minorHAnsi" w:cstheme="minorHAnsi"/>
          <w:sz w:val="16"/>
        </w:rPr>
        <w:t xml:space="preserve">  I have not argued</w:t>
      </w:r>
      <w:r w:rsidRPr="00D10FFA">
        <w:rPr>
          <w:rFonts w:asciiTheme="minorHAnsi" w:hAnsiTheme="minorHAnsi" w:cstheme="minorHAnsi"/>
          <w:b/>
          <w:sz w:val="16"/>
        </w:rPr>
        <w:t xml:space="preserve"> </w:t>
      </w:r>
      <w:r w:rsidRPr="00D10FFA">
        <w:rPr>
          <w:rFonts w:asciiTheme="minorHAnsi" w:hAnsiTheme="minorHAnsi" w:cstheme="minorHAnsi"/>
          <w:sz w:val="16"/>
        </w:rPr>
        <w:t xml:space="preserve">that here, limiting my treatment of the macro-level process to its non-intentional aspect.  </w:t>
      </w:r>
      <w:r w:rsidRPr="00D10FFA">
        <w:rPr>
          <w:rFonts w:asciiTheme="minorHAnsi" w:hAnsiTheme="minorHAnsi" w:cstheme="minorHAnsi"/>
          <w:u w:val="single"/>
        </w:rPr>
        <w:t>On the</w:t>
      </w:r>
      <w:r w:rsidRPr="00D10FFA">
        <w:rPr>
          <w:rFonts w:asciiTheme="minorHAnsi" w:hAnsiTheme="minorHAnsi" w:cstheme="minorHAnsi"/>
          <w:b/>
          <w:u w:val="single"/>
        </w:rPr>
        <w:t xml:space="preserve"> </w:t>
      </w:r>
      <w:r w:rsidRPr="00D10FFA">
        <w:rPr>
          <w:rFonts w:asciiTheme="minorHAnsi" w:hAnsiTheme="minorHAnsi" w:cstheme="minorHAnsi"/>
          <w:u w:val="single"/>
        </w:rPr>
        <w:t>other hand, however, like states today, a world state would be a subject.</w:t>
      </w:r>
      <w:r w:rsidRPr="00D10FFA">
        <w:rPr>
          <w:rFonts w:asciiTheme="minorHAnsi" w:hAnsiTheme="minorHAnsi" w:cstheme="minorHAnsi"/>
          <w:sz w:val="16"/>
        </w:rPr>
        <w:t xml:space="preserve">  Such a subject could not</w:t>
      </w:r>
      <w:r w:rsidRPr="00D10FFA">
        <w:rPr>
          <w:rFonts w:asciiTheme="minorHAnsi" w:hAnsiTheme="minorHAnsi" w:cstheme="minorHAnsi"/>
          <w:b/>
          <w:sz w:val="16"/>
        </w:rPr>
        <w:t xml:space="preserve"> </w:t>
      </w:r>
      <w:r w:rsidRPr="00D10FFA">
        <w:rPr>
          <w:rFonts w:asciiTheme="minorHAnsi" w:hAnsiTheme="minorHAnsi" w:cstheme="minorHAnsi"/>
          <w:sz w:val="16"/>
        </w:rPr>
        <w:t>intend its own creation (that would be backward causation), but it seems counter-intuitive to say</w:t>
      </w:r>
      <w:r w:rsidRPr="00D10FFA">
        <w:rPr>
          <w:rFonts w:asciiTheme="minorHAnsi" w:hAnsiTheme="minorHAnsi" w:cstheme="minorHAnsi"/>
          <w:b/>
          <w:sz w:val="16"/>
        </w:rPr>
        <w:t xml:space="preserve"> </w:t>
      </w:r>
      <w:r w:rsidRPr="00D10FFA">
        <w:rPr>
          <w:rFonts w:asciiTheme="minorHAnsi" w:hAnsiTheme="minorHAnsi" w:cstheme="minorHAnsi"/>
          <w:sz w:val="16"/>
        </w:rPr>
        <w:t>that prior to its emergence there would be no intentionality at the system level, until it suddenly</w:t>
      </w:r>
      <w:r w:rsidRPr="00D10FFA">
        <w:rPr>
          <w:rFonts w:asciiTheme="minorHAnsi" w:hAnsiTheme="minorHAnsi" w:cstheme="minorHAnsi"/>
          <w:b/>
          <w:sz w:val="16"/>
        </w:rPr>
        <w:t xml:space="preserve"> </w:t>
      </w:r>
      <w:r w:rsidRPr="00D10FFA">
        <w:rPr>
          <w:rFonts w:asciiTheme="minorHAnsi" w:hAnsiTheme="minorHAnsi" w:cstheme="minorHAnsi"/>
          <w:sz w:val="16"/>
        </w:rPr>
        <w:t xml:space="preserve">appears in a world state.  </w:t>
      </w:r>
      <w:r w:rsidRPr="00D10FFA">
        <w:rPr>
          <w:rFonts w:asciiTheme="minorHAnsi" w:hAnsiTheme="minorHAnsi" w:cstheme="minorHAnsi"/>
          <w:u w:val="single"/>
        </w:rPr>
        <w:t>Instead, it is more plausible to suggest that the process of world state</w:t>
      </w:r>
      <w:r w:rsidRPr="00D10FFA">
        <w:rPr>
          <w:rFonts w:asciiTheme="minorHAnsi" w:hAnsiTheme="minorHAnsi" w:cstheme="minorHAnsi"/>
          <w:b/>
          <w:u w:val="single"/>
        </w:rPr>
        <w:t xml:space="preserve"> </w:t>
      </w:r>
      <w:r w:rsidRPr="00D10FFA">
        <w:rPr>
          <w:rFonts w:asciiTheme="minorHAnsi" w:hAnsiTheme="minorHAnsi" w:cstheme="minorHAnsi"/>
          <w:u w:val="single"/>
        </w:rPr>
        <w:t>formation involves a progressive “amplification” of intentionality from individuals and groups to</w:t>
      </w:r>
      <w:r w:rsidRPr="00D10FFA">
        <w:rPr>
          <w:rFonts w:asciiTheme="minorHAnsi" w:hAnsiTheme="minorHAnsi" w:cstheme="minorHAnsi"/>
          <w:b/>
          <w:u w:val="single"/>
        </w:rPr>
        <w:t xml:space="preserve"> </w:t>
      </w:r>
      <w:r w:rsidRPr="00D10FFA">
        <w:rPr>
          <w:rFonts w:asciiTheme="minorHAnsi" w:hAnsiTheme="minorHAnsi" w:cstheme="minorHAnsi"/>
          <w:u w:val="single"/>
        </w:rPr>
        <w:t xml:space="preserve">the global level </w:t>
      </w:r>
      <w:r w:rsidRPr="00D10FFA">
        <w:rPr>
          <w:rFonts w:asciiTheme="minorHAnsi" w:hAnsiTheme="minorHAnsi" w:cstheme="minorHAnsi"/>
          <w:sz w:val="16"/>
        </w:rPr>
        <w:t>(cf. Gabora, 2002).  Early on the degree of global intentionality is quite low, but as the system matures it acquires more and more attributes of subjectivity</w:t>
      </w:r>
      <w:r w:rsidRPr="00D10FFA">
        <w:rPr>
          <w:rFonts w:asciiTheme="minorHAnsi" w:hAnsiTheme="minorHAnsi" w:cstheme="minorHAnsi"/>
          <w:u w:val="single"/>
        </w:rPr>
        <w:t>.  This invites a reading</w:t>
      </w:r>
      <w:r w:rsidRPr="00D10FFA">
        <w:rPr>
          <w:rFonts w:asciiTheme="minorHAnsi" w:hAnsiTheme="minorHAnsi" w:cstheme="minorHAnsi"/>
          <w:b/>
          <w:u w:val="single"/>
        </w:rPr>
        <w:t xml:space="preserve"> </w:t>
      </w:r>
      <w:r w:rsidRPr="00D10FFA">
        <w:rPr>
          <w:rFonts w:asciiTheme="minorHAnsi" w:hAnsiTheme="minorHAnsi" w:cstheme="minorHAnsi"/>
          <w:u w:val="single"/>
        </w:rPr>
        <w:t>of world state formation as the system becoming conscious of itself, and so increasingly able to</w:t>
      </w:r>
      <w:r w:rsidRPr="00D10FFA">
        <w:rPr>
          <w:rFonts w:asciiTheme="minorHAnsi" w:hAnsiTheme="minorHAnsi" w:cstheme="minorHAnsi"/>
          <w:b/>
          <w:u w:val="single"/>
        </w:rPr>
        <w:t xml:space="preserve"> </w:t>
      </w:r>
      <w:r w:rsidRPr="00D10FFA">
        <w:rPr>
          <w:rFonts w:asciiTheme="minorHAnsi" w:hAnsiTheme="minorHAnsi" w:cstheme="minorHAnsi"/>
          <w:u w:val="single"/>
        </w:rPr>
        <w:t>participate as an agent in its own development.  While necessarily imposing boundaries on the</w:t>
      </w:r>
      <w:r w:rsidRPr="00D10FFA">
        <w:rPr>
          <w:rFonts w:asciiTheme="minorHAnsi" w:hAnsiTheme="minorHAnsi" w:cstheme="minorHAnsi"/>
          <w:b/>
          <w:u w:val="single"/>
        </w:rPr>
        <w:t xml:space="preserve"> </w:t>
      </w:r>
      <w:r w:rsidRPr="00D10FFA">
        <w:rPr>
          <w:rFonts w:asciiTheme="minorHAnsi" w:hAnsiTheme="minorHAnsi" w:cstheme="minorHAnsi"/>
          <w:u w:val="single"/>
        </w:rPr>
        <w:t>agency of its members, it only in this way that they can fully realize their own subjectivity</w:t>
      </w:r>
    </w:p>
    <w:p w:rsidR="001A4088" w:rsidRDefault="001A4088" w:rsidP="001A4088">
      <w:pPr>
        <w:pStyle w:val="Heading3"/>
      </w:pPr>
      <w:r>
        <w:t>Law Good</w:t>
      </w:r>
    </w:p>
    <w:p w:rsidR="00286FD0" w:rsidRDefault="00286FD0" w:rsidP="00286FD0">
      <w:pPr>
        <w:pStyle w:val="Heading4"/>
      </w:pPr>
      <w:r>
        <w:t>Agamben’s theory of the state of exception is wrong – law can be used for good and asserting legal subjectivity solves the K</w:t>
      </w:r>
    </w:p>
    <w:p w:rsidR="00286FD0" w:rsidRDefault="00286FD0" w:rsidP="00286FD0">
      <w:r w:rsidRPr="00B9283F">
        <w:rPr>
          <w:rStyle w:val="Style13ptBold"/>
        </w:rPr>
        <w:t>Brannstrom 8</w:t>
      </w:r>
      <w:r w:rsidRPr="00B9283F">
        <w:t xml:space="preserve"> </w:t>
      </w:r>
    </w:p>
    <w:p w:rsidR="00286FD0" w:rsidRPr="00B362B2" w:rsidRDefault="00286FD0" w:rsidP="00286FD0">
      <w:r w:rsidRPr="00B362B2">
        <w:t>(Leila Brannstrom, Assistant professor and member of the Lund University Faculty of Law “How I learned to stop worrying and use the legal argument</w:t>
      </w:r>
      <w:r>
        <w:t>:</w:t>
      </w:r>
      <w:r w:rsidRPr="00B362B2">
        <w:t xml:space="preserve"> A critique of Giorgio Agamben’s conception of law”, p. 44-45)</w:t>
      </w:r>
    </w:p>
    <w:p w:rsidR="00286FD0" w:rsidRPr="00286FD0" w:rsidRDefault="00286FD0" w:rsidP="00286FD0">
      <w:pPr>
        <w:rPr>
          <w:sz w:val="16"/>
        </w:rPr>
      </w:pPr>
      <w:r w:rsidRPr="00F3780C">
        <w:rPr>
          <w:rStyle w:val="StyleUnderline"/>
        </w:rPr>
        <w:t>Agamben’s</w:t>
      </w:r>
      <w:r w:rsidRPr="00643901">
        <w:rPr>
          <w:sz w:val="16"/>
        </w:rPr>
        <w:t xml:space="preserve"> characterization of the situation at Guantánamo is marked by his</w:t>
      </w:r>
      <w:r w:rsidRPr="00643901">
        <w:rPr>
          <w:sz w:val="12"/>
        </w:rPr>
        <w:t>¶</w:t>
      </w:r>
      <w:r w:rsidRPr="00643901">
        <w:rPr>
          <w:sz w:val="16"/>
        </w:rPr>
        <w:t xml:space="preserve"> objectification and overestimation of law. His </w:t>
      </w:r>
      <w:r w:rsidRPr="00F3780C">
        <w:rPr>
          <w:rStyle w:val="StyleUnderline"/>
        </w:rPr>
        <w:t>presentation of law as a monolithic</w:t>
      </w:r>
      <w:r w:rsidRPr="00643901">
        <w:rPr>
          <w:sz w:val="12"/>
        </w:rPr>
        <w:t>¶</w:t>
      </w:r>
      <w:r w:rsidRPr="00643901">
        <w:rPr>
          <w:sz w:val="16"/>
        </w:rPr>
        <w:t xml:space="preserve"> </w:t>
      </w:r>
      <w:r w:rsidRPr="00F3780C">
        <w:rPr>
          <w:rStyle w:val="StyleUnderline"/>
        </w:rPr>
        <w:t>object makes it difficult to see that the reduction of the detainees to infrahumans is</w:t>
      </w:r>
      <w:r w:rsidRPr="00643901">
        <w:rPr>
          <w:sz w:val="12"/>
        </w:rPr>
        <w:t>¶</w:t>
      </w:r>
      <w:r w:rsidRPr="00643901">
        <w:rPr>
          <w:sz w:val="16"/>
        </w:rPr>
        <w:t xml:space="preserve"> to a large extent </w:t>
      </w:r>
      <w:r w:rsidRPr="00F3780C">
        <w:rPr>
          <w:rStyle w:val="StyleUnderline"/>
        </w:rPr>
        <w:t>a work of making distinctions through law</w:t>
      </w:r>
      <w:r w:rsidRPr="00643901">
        <w:rPr>
          <w:sz w:val="16"/>
        </w:rPr>
        <w:t xml:space="preserve">. The </w:t>
      </w:r>
      <w:r w:rsidRPr="00606F91">
        <w:rPr>
          <w:rStyle w:val="StyleUnderline"/>
        </w:rPr>
        <w:t>prisoners at</w:t>
      </w:r>
      <w:r w:rsidRPr="00643901">
        <w:rPr>
          <w:sz w:val="12"/>
        </w:rPr>
        <w:t>¶</w:t>
      </w:r>
      <w:r w:rsidRPr="00643901">
        <w:rPr>
          <w:sz w:val="16"/>
        </w:rPr>
        <w:t xml:space="preserve"> </w:t>
      </w:r>
      <w:r w:rsidRPr="00606F91">
        <w:rPr>
          <w:rStyle w:val="StyleUnderline"/>
        </w:rPr>
        <w:t>Guantánamo have been treated as objects of law rather than legal subjects</w:t>
      </w:r>
      <w:r w:rsidRPr="00643901">
        <w:rPr>
          <w:sz w:val="16"/>
        </w:rPr>
        <w:t xml:space="preserve"> by the US</w:t>
      </w:r>
      <w:r w:rsidRPr="00643901">
        <w:rPr>
          <w:sz w:val="12"/>
        </w:rPr>
        <w:t>¶</w:t>
      </w:r>
      <w:r w:rsidRPr="00643901">
        <w:rPr>
          <w:sz w:val="16"/>
        </w:rPr>
        <w:t xml:space="preserve"> executive, legislative and, to a lesser extent, by the Supreme Court who has been</w:t>
      </w:r>
      <w:r w:rsidRPr="00643901">
        <w:rPr>
          <w:sz w:val="12"/>
        </w:rPr>
        <w:t>¶</w:t>
      </w:r>
      <w:r w:rsidRPr="00643901">
        <w:rPr>
          <w:sz w:val="16"/>
        </w:rPr>
        <w:t xml:space="preserve"> willing to leave the detainees to military justice or other kinds of ‘alternative</w:t>
      </w:r>
      <w:r w:rsidRPr="00643901">
        <w:rPr>
          <w:sz w:val="12"/>
        </w:rPr>
        <w:t>¶</w:t>
      </w:r>
      <w:r w:rsidRPr="00643901">
        <w:rPr>
          <w:sz w:val="16"/>
        </w:rPr>
        <w:t xml:space="preserve"> justice’.42 The different attempts to do ‘alternative justice’ show clearly that </w:t>
      </w:r>
      <w:r w:rsidRPr="0087006C">
        <w:rPr>
          <w:rStyle w:val="StyleUnderline"/>
        </w:rPr>
        <w:t>what is</w:t>
      </w:r>
      <w:r w:rsidRPr="00643901">
        <w:rPr>
          <w:sz w:val="12"/>
        </w:rPr>
        <w:t>¶</w:t>
      </w:r>
      <w:r w:rsidRPr="00643901">
        <w:rPr>
          <w:sz w:val="16"/>
        </w:rPr>
        <w:t xml:space="preserve"> </w:t>
      </w:r>
      <w:r w:rsidRPr="0087006C">
        <w:rPr>
          <w:rStyle w:val="StyleUnderline"/>
        </w:rPr>
        <w:t>at stake regarding legal protection might not necessarily be a matter of inclusion or</w:t>
      </w:r>
      <w:r w:rsidRPr="00643901">
        <w:rPr>
          <w:sz w:val="12"/>
        </w:rPr>
        <w:t>¶</w:t>
      </w:r>
      <w:r w:rsidRPr="00643901">
        <w:rPr>
          <w:sz w:val="16"/>
        </w:rPr>
        <w:t xml:space="preserve"> </w:t>
      </w:r>
      <w:r w:rsidRPr="0087006C">
        <w:rPr>
          <w:rStyle w:val="StyleUnderline"/>
        </w:rPr>
        <w:t>exclusion but a matter of different, and more or less pleasant, ways of being</w:t>
      </w:r>
      <w:r w:rsidRPr="00643901">
        <w:rPr>
          <w:sz w:val="12"/>
        </w:rPr>
        <w:t>¶</w:t>
      </w:r>
      <w:r w:rsidRPr="00643901">
        <w:rPr>
          <w:sz w:val="16"/>
        </w:rPr>
        <w:t xml:space="preserve"> </w:t>
      </w:r>
      <w:r w:rsidRPr="0087006C">
        <w:rPr>
          <w:rStyle w:val="StyleUnderline"/>
        </w:rPr>
        <w:t>included</w:t>
      </w:r>
      <w:r w:rsidRPr="00643901">
        <w:rPr>
          <w:sz w:val="16"/>
        </w:rPr>
        <w:t>. The ‘alternative’ legal designs outlined by the different branches of US</w:t>
      </w:r>
      <w:r w:rsidRPr="00643901">
        <w:rPr>
          <w:sz w:val="12"/>
        </w:rPr>
        <w:t>¶</w:t>
      </w:r>
      <w:r w:rsidRPr="00643901">
        <w:rPr>
          <w:sz w:val="16"/>
        </w:rPr>
        <w:t xml:space="preserve"> government are reminiscent of colonial legal practices and maybe it is only within</w:t>
      </w:r>
      <w:r w:rsidRPr="00643901">
        <w:rPr>
          <w:sz w:val="12"/>
        </w:rPr>
        <w:t>¶</w:t>
      </w:r>
      <w:r w:rsidRPr="00643901">
        <w:rPr>
          <w:sz w:val="16"/>
        </w:rPr>
        <w:t xml:space="preserve"> that context that the dehumanizing treatments of people at Guantánamo can be</w:t>
      </w:r>
      <w:r w:rsidRPr="00643901">
        <w:rPr>
          <w:sz w:val="12"/>
        </w:rPr>
        <w:t>¶</w:t>
      </w:r>
      <w:r w:rsidRPr="00643901">
        <w:rPr>
          <w:sz w:val="16"/>
        </w:rPr>
        <w:t xml:space="preserve"> understood.43</w:t>
      </w:r>
      <w:r w:rsidRPr="00643901">
        <w:rPr>
          <w:sz w:val="12"/>
        </w:rPr>
        <w:t>¶</w:t>
      </w:r>
      <w:r w:rsidRPr="00643901">
        <w:rPr>
          <w:sz w:val="16"/>
        </w:rPr>
        <w:t xml:space="preserve"> </w:t>
      </w:r>
      <w:r w:rsidRPr="0087006C">
        <w:rPr>
          <w:rStyle w:val="StyleUnderline"/>
        </w:rPr>
        <w:t>We can see Agamben’s overestimation of law in his analysis of the interactions</w:t>
      </w:r>
      <w:r w:rsidRPr="00643901">
        <w:rPr>
          <w:sz w:val="12"/>
        </w:rPr>
        <w:t>¶</w:t>
      </w:r>
      <w:r w:rsidRPr="00643901">
        <w:rPr>
          <w:sz w:val="16"/>
        </w:rPr>
        <w:t xml:space="preserve"> </w:t>
      </w:r>
      <w:r w:rsidRPr="0087006C">
        <w:rPr>
          <w:rStyle w:val="StyleUnderline"/>
        </w:rPr>
        <w:t>between detainee and detainer as a matter determined by the</w:t>
      </w:r>
      <w:r w:rsidRPr="00643901">
        <w:rPr>
          <w:sz w:val="16"/>
        </w:rPr>
        <w:t xml:space="preserve"> (lack of) </w:t>
      </w:r>
      <w:r w:rsidRPr="0087006C">
        <w:rPr>
          <w:rStyle w:val="StyleUnderline"/>
        </w:rPr>
        <w:t>law</w:t>
      </w:r>
      <w:r w:rsidRPr="00643901">
        <w:rPr>
          <w:sz w:val="16"/>
        </w:rPr>
        <w:t xml:space="preserve">. It is </w:t>
      </w:r>
      <w:r w:rsidRPr="0087006C">
        <w:rPr>
          <w:rStyle w:val="StyleUnderline"/>
        </w:rPr>
        <w:t>as if</w:t>
      </w:r>
      <w:r w:rsidRPr="00643901">
        <w:rPr>
          <w:sz w:val="12"/>
        </w:rPr>
        <w:t>¶</w:t>
      </w:r>
      <w:r w:rsidRPr="00643901">
        <w:rPr>
          <w:sz w:val="16"/>
        </w:rPr>
        <w:t xml:space="preserve"> </w:t>
      </w:r>
      <w:r w:rsidRPr="0087006C">
        <w:rPr>
          <w:rStyle w:val="StyleUnderline"/>
        </w:rPr>
        <w:t>the brutality and racism at work at Guantánamo could be explained by the absence</w:t>
      </w:r>
      <w:r w:rsidRPr="00643901">
        <w:rPr>
          <w:sz w:val="12"/>
        </w:rPr>
        <w:t>¶</w:t>
      </w:r>
      <w:r w:rsidRPr="00643901">
        <w:rPr>
          <w:sz w:val="16"/>
        </w:rPr>
        <w:t xml:space="preserve"> </w:t>
      </w:r>
      <w:r w:rsidRPr="0087006C">
        <w:rPr>
          <w:rStyle w:val="StyleUnderline"/>
        </w:rPr>
        <w:t>of legal protection</w:t>
      </w:r>
      <w:r w:rsidRPr="00643901">
        <w:rPr>
          <w:sz w:val="16"/>
        </w:rPr>
        <w:t>. An example that William Connolly brought up to illustrate his</w:t>
      </w:r>
      <w:r w:rsidRPr="00643901">
        <w:rPr>
          <w:sz w:val="12"/>
        </w:rPr>
        <w:t>¶</w:t>
      </w:r>
      <w:r w:rsidRPr="00643901">
        <w:rPr>
          <w:sz w:val="16"/>
        </w:rPr>
        <w:t xml:space="preserve"> argument that sovereignty is the end product of political acts at the micro level, is</w:t>
      </w:r>
      <w:r w:rsidRPr="00643901">
        <w:rPr>
          <w:sz w:val="12"/>
        </w:rPr>
        <w:t>¶</w:t>
      </w:r>
      <w:r w:rsidRPr="00643901">
        <w:rPr>
          <w:sz w:val="16"/>
        </w:rPr>
        <w:t xml:space="preserve"> illuminating also in this context.44 Connolly argues that the ‘ethos infusing</w:t>
      </w:r>
      <w:r w:rsidRPr="00643901">
        <w:rPr>
          <w:sz w:val="12"/>
        </w:rPr>
        <w:t>¶</w:t>
      </w:r>
      <w:r w:rsidRPr="00643901">
        <w:rPr>
          <w:sz w:val="16"/>
        </w:rPr>
        <w:t xml:space="preserve"> sovereignty’ in the American society in the 19th century was primarily agricultural</w:t>
      </w:r>
      <w:r w:rsidRPr="00643901">
        <w:rPr>
          <w:sz w:val="12"/>
        </w:rPr>
        <w:t>¶</w:t>
      </w:r>
      <w:r w:rsidRPr="00643901">
        <w:rPr>
          <w:sz w:val="16"/>
        </w:rPr>
        <w:t xml:space="preserve"> and protestant Christian. He points out this ethos, illustrated as a play of forces</w:t>
      </w:r>
      <w:r w:rsidRPr="00643901">
        <w:rPr>
          <w:sz w:val="12"/>
        </w:rPr>
        <w:t>¶</w:t>
      </w:r>
      <w:r w:rsidRPr="00643901">
        <w:rPr>
          <w:sz w:val="16"/>
        </w:rPr>
        <w:t xml:space="preserve"> between the multitude of people, the traditions infused in the people and the state</w:t>
      </w:r>
      <w:r w:rsidRPr="00643901">
        <w:rPr>
          <w:sz w:val="12"/>
        </w:rPr>
        <w:t>¶</w:t>
      </w:r>
      <w:r w:rsidRPr="00643901">
        <w:rPr>
          <w:sz w:val="16"/>
        </w:rPr>
        <w:t xml:space="preserve"> authorities, as the main reason for why American Indians were excluded from the</w:t>
      </w:r>
      <w:r w:rsidRPr="00643901">
        <w:rPr>
          <w:sz w:val="12"/>
        </w:rPr>
        <w:t>¶</w:t>
      </w:r>
      <w:r w:rsidRPr="00643901">
        <w:rPr>
          <w:sz w:val="16"/>
        </w:rPr>
        <w:t xml:space="preserve"> new settler society. Even though a Supreme Court decision had ratified the</w:t>
      </w:r>
      <w:r w:rsidRPr="00643901">
        <w:rPr>
          <w:sz w:val="12"/>
        </w:rPr>
        <w:t>¶</w:t>
      </w:r>
      <w:r w:rsidRPr="00643901">
        <w:rPr>
          <w:sz w:val="16"/>
        </w:rPr>
        <w:t xml:space="preserve"> autonomy of the Cherokee people in the southeast, the sovereign ethos of Christian</w:t>
      </w:r>
      <w:r w:rsidRPr="00643901">
        <w:rPr>
          <w:sz w:val="12"/>
        </w:rPr>
        <w:t>¶</w:t>
      </w:r>
      <w:r w:rsidRPr="00643901">
        <w:rPr>
          <w:sz w:val="16"/>
        </w:rPr>
        <w:t xml:space="preserve"> superiority personified by settler vigilant groups and the refusal of President</w:t>
      </w:r>
      <w:r w:rsidRPr="00643901">
        <w:rPr>
          <w:sz w:val="12"/>
        </w:rPr>
        <w:t>¶</w:t>
      </w:r>
      <w:r w:rsidRPr="00643901">
        <w:rPr>
          <w:sz w:val="16"/>
        </w:rPr>
        <w:t xml:space="preserve"> Jackson to enforce the decision of the Supreme Court overturned the authority of</w:t>
      </w:r>
      <w:r w:rsidRPr="00643901">
        <w:rPr>
          <w:sz w:val="12"/>
        </w:rPr>
        <w:t>¶</w:t>
      </w:r>
      <w:r w:rsidRPr="00643901">
        <w:rPr>
          <w:sz w:val="16"/>
        </w:rPr>
        <w:t xml:space="preserve"> the Court and American Indians were pushed outside of legal protection. Connolly</w:t>
      </w:r>
      <w:r w:rsidRPr="00643901">
        <w:rPr>
          <w:sz w:val="12"/>
        </w:rPr>
        <w:t>¶</w:t>
      </w:r>
      <w:r w:rsidRPr="00643901">
        <w:rPr>
          <w:sz w:val="16"/>
        </w:rPr>
        <w:t xml:space="preserve"> argues, however, that if there had been a strong and successful political movement</w:t>
      </w:r>
      <w:r w:rsidRPr="00643901">
        <w:rPr>
          <w:sz w:val="12"/>
        </w:rPr>
        <w:t>¶</w:t>
      </w:r>
      <w:r w:rsidRPr="00643901">
        <w:rPr>
          <w:sz w:val="16"/>
        </w:rPr>
        <w:t xml:space="preserve"> drawing on another aspect of the Christian faith to change the ethos in which</w:t>
      </w:r>
      <w:r w:rsidRPr="00643901">
        <w:rPr>
          <w:sz w:val="12"/>
        </w:rPr>
        <w:t>¶</w:t>
      </w:r>
      <w:r w:rsidRPr="00643901">
        <w:rPr>
          <w:sz w:val="16"/>
        </w:rPr>
        <w:t xml:space="preserve"> Presidents made their decisions and the settlers acted, events could have taken</w:t>
      </w:r>
      <w:r w:rsidRPr="00643901">
        <w:rPr>
          <w:sz w:val="12"/>
        </w:rPr>
        <w:t>¶</w:t>
      </w:r>
      <w:r w:rsidRPr="00643901">
        <w:rPr>
          <w:sz w:val="16"/>
        </w:rPr>
        <w:t xml:space="preserve"> another direction. Similarly </w:t>
      </w:r>
      <w:r w:rsidRPr="0042361E">
        <w:rPr>
          <w:rStyle w:val="StyleUnderline"/>
        </w:rPr>
        <w:t>it is the forces that animate law</w:t>
      </w:r>
      <w:r w:rsidRPr="00643901">
        <w:rPr>
          <w:sz w:val="16"/>
        </w:rPr>
        <w:t xml:space="preserve"> and state sovereignty,</w:t>
      </w:r>
      <w:r w:rsidRPr="00643901">
        <w:rPr>
          <w:sz w:val="12"/>
        </w:rPr>
        <w:t>¶</w:t>
      </w:r>
      <w:r w:rsidRPr="00643901">
        <w:rPr>
          <w:sz w:val="16"/>
        </w:rPr>
        <w:t xml:space="preserve"> </w:t>
      </w:r>
      <w:r w:rsidRPr="0042361E">
        <w:rPr>
          <w:rStyle w:val="StyleUnderline"/>
        </w:rPr>
        <w:t>rather than the structure of law and sovereignty, which explain the brutality</w:t>
      </w:r>
      <w:r w:rsidRPr="00643901">
        <w:rPr>
          <w:sz w:val="12"/>
        </w:rPr>
        <w:t>¶</w:t>
      </w:r>
      <w:r w:rsidRPr="00643901">
        <w:rPr>
          <w:sz w:val="16"/>
        </w:rPr>
        <w:t xml:space="preserve"> </w:t>
      </w:r>
      <w:r w:rsidRPr="0042361E">
        <w:rPr>
          <w:rStyle w:val="StyleUnderline"/>
        </w:rPr>
        <w:t>demonstrated at Guantánamo</w:t>
      </w:r>
      <w:r w:rsidRPr="00643901">
        <w:rPr>
          <w:sz w:val="16"/>
        </w:rPr>
        <w:t>. As these forces are not all pervasive and unchallengeable,</w:t>
      </w:r>
      <w:r w:rsidRPr="00643901">
        <w:rPr>
          <w:sz w:val="12"/>
        </w:rPr>
        <w:t>¶</w:t>
      </w:r>
      <w:r w:rsidRPr="00643901">
        <w:rPr>
          <w:sz w:val="16"/>
        </w:rPr>
        <w:t xml:space="preserve"> </w:t>
      </w:r>
      <w:r w:rsidRPr="009E54E1">
        <w:rPr>
          <w:rStyle w:val="StyleUnderline"/>
        </w:rPr>
        <w:t>it is possible to change the situation of the detainees through political action</w:t>
      </w:r>
      <w:r w:rsidRPr="00643901">
        <w:rPr>
          <w:sz w:val="16"/>
        </w:rPr>
        <w:t>.</w:t>
      </w:r>
      <w:r w:rsidRPr="00643901">
        <w:rPr>
          <w:sz w:val="12"/>
        </w:rPr>
        <w:t>¶</w:t>
      </w:r>
      <w:r w:rsidRPr="00643901">
        <w:rPr>
          <w:sz w:val="16"/>
        </w:rPr>
        <w:t xml:space="preserve"> Agamben presents the situation of the detainees at Guantánamo as the result of</w:t>
      </w:r>
      <w:r w:rsidRPr="00643901">
        <w:rPr>
          <w:sz w:val="12"/>
        </w:rPr>
        <w:t>¶</w:t>
      </w:r>
      <w:r w:rsidRPr="00643901">
        <w:rPr>
          <w:sz w:val="16"/>
        </w:rPr>
        <w:t xml:space="preserve"> the onward march of history, turning it into something of an ontological necessity</w:t>
      </w:r>
      <w:r w:rsidRPr="00643901">
        <w:rPr>
          <w:sz w:val="12"/>
        </w:rPr>
        <w:t>¶</w:t>
      </w:r>
      <w:r w:rsidRPr="00643901">
        <w:rPr>
          <w:sz w:val="16"/>
        </w:rPr>
        <w:t xml:space="preserve"> rather than the outcome of specific political actions and decisions that can be</w:t>
      </w:r>
      <w:r w:rsidRPr="00643901">
        <w:rPr>
          <w:sz w:val="12"/>
        </w:rPr>
        <w:t>¶</w:t>
      </w:r>
      <w:r w:rsidRPr="00643901">
        <w:rPr>
          <w:sz w:val="16"/>
        </w:rPr>
        <w:t xml:space="preserve"> reversed. These actions and decisions are grounded in a certain political mind-set</w:t>
      </w:r>
      <w:r w:rsidRPr="00643901">
        <w:rPr>
          <w:sz w:val="12"/>
        </w:rPr>
        <w:t>¶</w:t>
      </w:r>
      <w:r w:rsidRPr="00643901">
        <w:rPr>
          <w:sz w:val="16"/>
        </w:rPr>
        <w:t xml:space="preserve"> that can be rebutted. In Agamben’s theory on the state of exception, however,</w:t>
      </w:r>
      <w:r w:rsidRPr="00643901">
        <w:rPr>
          <w:sz w:val="12"/>
        </w:rPr>
        <w:t>¶</w:t>
      </w:r>
      <w:r w:rsidRPr="00643901">
        <w:rPr>
          <w:sz w:val="16"/>
        </w:rPr>
        <w:t xml:space="preserve"> political actors and struggles are conspicuous by their absence. His frame of</w:t>
      </w:r>
      <w:r w:rsidRPr="00643901">
        <w:rPr>
          <w:sz w:val="12"/>
        </w:rPr>
        <w:t>¶</w:t>
      </w:r>
      <w:r w:rsidRPr="00643901">
        <w:rPr>
          <w:sz w:val="16"/>
        </w:rPr>
        <w:t xml:space="preserve"> description and line of reasoning depoliticizes, in Jacques Rancières words, ‘matters</w:t>
      </w:r>
      <w:r w:rsidRPr="00643901">
        <w:rPr>
          <w:sz w:val="12"/>
        </w:rPr>
        <w:t>¶</w:t>
      </w:r>
      <w:r w:rsidRPr="00643901">
        <w:rPr>
          <w:sz w:val="16"/>
        </w:rPr>
        <w:t xml:space="preserve"> of power and repression […] setting them in a sphere of exceptionality that is no</w:t>
      </w:r>
      <w:r w:rsidRPr="00643901">
        <w:rPr>
          <w:sz w:val="12"/>
        </w:rPr>
        <w:t>¶</w:t>
      </w:r>
      <w:r w:rsidRPr="00643901">
        <w:rPr>
          <w:sz w:val="16"/>
        </w:rPr>
        <w:t xml:space="preserve"> longer political, in an anthropological sphere of sacrality situated beyond the reach</w:t>
      </w:r>
      <w:r w:rsidRPr="00643901">
        <w:rPr>
          <w:sz w:val="12"/>
        </w:rPr>
        <w:t>¶</w:t>
      </w:r>
      <w:r w:rsidRPr="00643901">
        <w:rPr>
          <w:sz w:val="16"/>
        </w:rPr>
        <w:t xml:space="preserve"> of political dissensus.’45</w:t>
      </w:r>
      <w:r w:rsidRPr="00643901">
        <w:rPr>
          <w:sz w:val="12"/>
        </w:rPr>
        <w:t>¶</w:t>
      </w:r>
      <w:r w:rsidRPr="00643901">
        <w:rPr>
          <w:sz w:val="16"/>
        </w:rPr>
        <w:t xml:space="preserve"> As the quote introducing this section indicates, Agamben posits law as the</w:t>
      </w:r>
      <w:r w:rsidRPr="00643901">
        <w:rPr>
          <w:sz w:val="12"/>
        </w:rPr>
        <w:t>¶</w:t>
      </w:r>
      <w:r w:rsidRPr="00643901">
        <w:rPr>
          <w:sz w:val="16"/>
        </w:rPr>
        <w:t xml:space="preserve"> opposite of political action in the true sense and in so doing forecloses the</w:t>
      </w:r>
      <w:r w:rsidRPr="00643901">
        <w:rPr>
          <w:sz w:val="12"/>
        </w:rPr>
        <w:t>¶</w:t>
      </w:r>
      <w:r w:rsidRPr="00643901">
        <w:rPr>
          <w:sz w:val="16"/>
        </w:rPr>
        <w:t xml:space="preserve"> possibility of political contestation through legal arguments and actions. One</w:t>
      </w:r>
      <w:r w:rsidRPr="00643901">
        <w:rPr>
          <w:sz w:val="12"/>
        </w:rPr>
        <w:t>¶</w:t>
      </w:r>
      <w:r w:rsidRPr="00643901">
        <w:rPr>
          <w:sz w:val="16"/>
        </w:rPr>
        <w:t xml:space="preserve"> available form of political action with regard to the situation of the detainees is,</w:t>
      </w:r>
      <w:r w:rsidRPr="00643901">
        <w:rPr>
          <w:sz w:val="12"/>
        </w:rPr>
        <w:t>¶</w:t>
      </w:r>
      <w:r w:rsidRPr="00643901">
        <w:rPr>
          <w:sz w:val="16"/>
        </w:rPr>
        <w:t xml:space="preserve"> however, to remind of, and make tangible, the humanity of the prisoners. </w:t>
      </w:r>
      <w:r w:rsidRPr="00590A1F">
        <w:rPr>
          <w:rStyle w:val="StyleUnderline"/>
        </w:rPr>
        <w:t>Asserting</w:t>
      </w:r>
      <w:r w:rsidRPr="00643901">
        <w:rPr>
          <w:sz w:val="12"/>
        </w:rPr>
        <w:t>¶</w:t>
      </w:r>
      <w:r w:rsidRPr="00643901">
        <w:rPr>
          <w:sz w:val="16"/>
        </w:rPr>
        <w:t xml:space="preserve"> the </w:t>
      </w:r>
      <w:r w:rsidRPr="00590A1F">
        <w:rPr>
          <w:rStyle w:val="StyleUnderline"/>
        </w:rPr>
        <w:t>legal subjectivity of the detainees is one way of</w:t>
      </w:r>
      <w:r w:rsidRPr="00643901">
        <w:rPr>
          <w:sz w:val="16"/>
        </w:rPr>
        <w:t xml:space="preserve"> doing this. The possibility of</w:t>
      </w:r>
      <w:r w:rsidRPr="00643901">
        <w:rPr>
          <w:sz w:val="12"/>
        </w:rPr>
        <w:t>¶</w:t>
      </w:r>
      <w:r w:rsidRPr="00643901">
        <w:rPr>
          <w:sz w:val="16"/>
        </w:rPr>
        <w:t xml:space="preserve"> </w:t>
      </w:r>
      <w:r w:rsidRPr="00590A1F">
        <w:rPr>
          <w:rStyle w:val="StyleUnderline"/>
        </w:rPr>
        <w:t>performing</w:t>
      </w:r>
      <w:r w:rsidRPr="00643901">
        <w:rPr>
          <w:sz w:val="16"/>
        </w:rPr>
        <w:t xml:space="preserve"> this </w:t>
      </w:r>
      <w:r w:rsidRPr="00590A1F">
        <w:rPr>
          <w:rStyle w:val="StyleUnderline"/>
        </w:rPr>
        <w:t>political action</w:t>
      </w:r>
      <w:r w:rsidRPr="00643901">
        <w:rPr>
          <w:sz w:val="16"/>
        </w:rPr>
        <w:t xml:space="preserve"> is open to all of us since the question of who is a</w:t>
      </w:r>
      <w:r w:rsidRPr="00643901">
        <w:rPr>
          <w:sz w:val="12"/>
        </w:rPr>
        <w:t>¶</w:t>
      </w:r>
      <w:r w:rsidRPr="00643901">
        <w:rPr>
          <w:sz w:val="16"/>
        </w:rPr>
        <w:t xml:space="preserve"> legal subject and what that subjectivity should entail is not ‘owned’ by superior</w:t>
      </w:r>
      <w:r w:rsidRPr="00643901">
        <w:rPr>
          <w:sz w:val="12"/>
        </w:rPr>
        <w:t>¶</w:t>
      </w:r>
      <w:r w:rsidRPr="00643901">
        <w:rPr>
          <w:sz w:val="16"/>
        </w:rPr>
        <w:t xml:space="preserve"> powers as Agamben seems to suggest. As Rancière argues ‘the Rights of Man are the</w:t>
      </w:r>
      <w:r w:rsidRPr="00643901">
        <w:rPr>
          <w:sz w:val="12"/>
        </w:rPr>
        <w:t>¶</w:t>
      </w:r>
      <w:r w:rsidRPr="00643901">
        <w:rPr>
          <w:sz w:val="16"/>
        </w:rPr>
        <w:t xml:space="preserve"> rights of those who have not the rights that they have and have the rights that they</w:t>
      </w:r>
      <w:r w:rsidRPr="00643901">
        <w:rPr>
          <w:sz w:val="12"/>
        </w:rPr>
        <w:t>¶</w:t>
      </w:r>
      <w:r w:rsidRPr="00643901">
        <w:rPr>
          <w:sz w:val="16"/>
        </w:rPr>
        <w:t xml:space="preserve"> have not’ (Rancière 2004, 302), which reminds us that if rights were authoritatively</w:t>
      </w:r>
      <w:r w:rsidRPr="00643901">
        <w:rPr>
          <w:sz w:val="12"/>
        </w:rPr>
        <w:t>¶</w:t>
      </w:r>
      <w:r w:rsidRPr="00643901">
        <w:rPr>
          <w:sz w:val="16"/>
        </w:rPr>
        <w:t xml:space="preserve"> defined by supreme powers, nobody would ever need their rights.</w:t>
      </w:r>
      <w:r w:rsidRPr="00643901">
        <w:rPr>
          <w:sz w:val="12"/>
        </w:rPr>
        <w:t>¶</w:t>
      </w:r>
      <w:r w:rsidRPr="00643901">
        <w:rPr>
          <w:sz w:val="16"/>
        </w:rPr>
        <w:t xml:space="preserve"> The gap between the letter of the law and its actualization, or between law and</w:t>
      </w:r>
      <w:r w:rsidRPr="00643901">
        <w:rPr>
          <w:sz w:val="12"/>
        </w:rPr>
        <w:t>¶</w:t>
      </w:r>
      <w:r w:rsidRPr="00643901">
        <w:rPr>
          <w:sz w:val="16"/>
        </w:rPr>
        <w:t xml:space="preserve"> fact, which Agamben takes to be signs of the fraud of law, might not be there to be</w:t>
      </w:r>
      <w:r w:rsidRPr="00643901">
        <w:rPr>
          <w:sz w:val="12"/>
        </w:rPr>
        <w:t>¶</w:t>
      </w:r>
      <w:r w:rsidRPr="00643901">
        <w:rPr>
          <w:sz w:val="16"/>
        </w:rPr>
        <w:t xml:space="preserve"> closed – the gap sustains the possibility of interpretation. The reach and meaning of</w:t>
      </w:r>
      <w:r w:rsidRPr="00643901">
        <w:rPr>
          <w:sz w:val="12"/>
        </w:rPr>
        <w:t>¶</w:t>
      </w:r>
      <w:r w:rsidRPr="00643901">
        <w:rPr>
          <w:sz w:val="16"/>
        </w:rPr>
        <w:t xml:space="preserve"> legal rules and rights, and of law itself, is never ultimately given, but developed</w:t>
      </w:r>
      <w:r w:rsidRPr="00643901">
        <w:rPr>
          <w:sz w:val="12"/>
        </w:rPr>
        <w:t>¶</w:t>
      </w:r>
      <w:r w:rsidRPr="00643901">
        <w:rPr>
          <w:sz w:val="16"/>
        </w:rPr>
        <w:t xml:space="preserve"> through meaning-inducing legal, political and moral performative acts. Absolute</w:t>
      </w:r>
      <w:r w:rsidRPr="00643901">
        <w:rPr>
          <w:sz w:val="12"/>
        </w:rPr>
        <w:t>¶</w:t>
      </w:r>
      <w:r w:rsidRPr="00643901">
        <w:rPr>
          <w:sz w:val="16"/>
        </w:rPr>
        <w:t xml:space="preserve"> identity between law and factual circumstances will never come about and neither</w:t>
      </w:r>
      <w:r w:rsidRPr="00643901">
        <w:rPr>
          <w:sz w:val="12"/>
        </w:rPr>
        <w:t>¶</w:t>
      </w:r>
      <w:r w:rsidRPr="00643901">
        <w:rPr>
          <w:sz w:val="16"/>
        </w:rPr>
        <w:t xml:space="preserve"> is it desirable because law is a living practice whose performance involves engagement</w:t>
      </w:r>
      <w:r w:rsidRPr="00643901">
        <w:rPr>
          <w:sz w:val="12"/>
        </w:rPr>
        <w:t>¶</w:t>
      </w:r>
      <w:r w:rsidRPr="00643901">
        <w:rPr>
          <w:sz w:val="16"/>
        </w:rPr>
        <w:t xml:space="preserve"> in political and ethical struggles about its formulation, interpretation and</w:t>
      </w:r>
      <w:r w:rsidRPr="00643901">
        <w:rPr>
          <w:sz w:val="12"/>
        </w:rPr>
        <w:t>¶</w:t>
      </w:r>
      <w:r w:rsidRPr="00643901">
        <w:rPr>
          <w:sz w:val="16"/>
        </w:rPr>
        <w:t xml:space="preserve"> application.</w:t>
      </w:r>
      <w:r w:rsidRPr="00643901">
        <w:rPr>
          <w:sz w:val="12"/>
        </w:rPr>
        <w:t>¶</w:t>
      </w:r>
      <w:r w:rsidRPr="00643901">
        <w:rPr>
          <w:sz w:val="16"/>
        </w:rPr>
        <w:t xml:space="preserve"> The position of the Bush administration which acknowledges that both</w:t>
      </w:r>
      <w:r w:rsidRPr="00643901">
        <w:rPr>
          <w:sz w:val="12"/>
        </w:rPr>
        <w:t>¶</w:t>
      </w:r>
      <w:r w:rsidRPr="00643901">
        <w:rPr>
          <w:sz w:val="16"/>
        </w:rPr>
        <w:t xml:space="preserve"> domestic and international law place limits on the exercise of power while</w:t>
      </w:r>
      <w:r w:rsidRPr="00643901">
        <w:rPr>
          <w:sz w:val="12"/>
        </w:rPr>
        <w:t>¶</w:t>
      </w:r>
      <w:r w:rsidRPr="00643901">
        <w:rPr>
          <w:sz w:val="16"/>
        </w:rPr>
        <w:t xml:space="preserve"> maintaining that these limits are not applicable to the detainees at Guantánamo,</w:t>
      </w:r>
      <w:r w:rsidRPr="00643901">
        <w:rPr>
          <w:sz w:val="12"/>
        </w:rPr>
        <w:t>¶</w:t>
      </w:r>
      <w:r w:rsidRPr="00643901">
        <w:rPr>
          <w:sz w:val="16"/>
        </w:rPr>
        <w:t xml:space="preserve"> expresses the kind of simultaneous validity and non-application of legal rules</w:t>
      </w:r>
      <w:r w:rsidRPr="00643901">
        <w:rPr>
          <w:sz w:val="12"/>
        </w:rPr>
        <w:t>¶</w:t>
      </w:r>
      <w:r w:rsidRPr="00643901">
        <w:rPr>
          <w:sz w:val="16"/>
        </w:rPr>
        <w:t xml:space="preserve"> providing protection that Agamben points out as characteristic of a state of</w:t>
      </w:r>
      <w:r w:rsidRPr="00643901">
        <w:rPr>
          <w:sz w:val="12"/>
        </w:rPr>
        <w:t>¶</w:t>
      </w:r>
      <w:r w:rsidRPr="00643901">
        <w:rPr>
          <w:sz w:val="16"/>
        </w:rPr>
        <w:t xml:space="preserve"> exception. The attitude of the Bush administration towards law – a ‘tactic’ to be</w:t>
      </w:r>
      <w:r w:rsidRPr="00643901">
        <w:rPr>
          <w:sz w:val="12"/>
        </w:rPr>
        <w:t>¶</w:t>
      </w:r>
      <w:r w:rsidRPr="00643901">
        <w:rPr>
          <w:sz w:val="16"/>
        </w:rPr>
        <w:t xml:space="preserve"> used instrumentally and strategically – is however, despite Agamben, not the final</w:t>
      </w:r>
      <w:r w:rsidRPr="00643901">
        <w:rPr>
          <w:sz w:val="12"/>
        </w:rPr>
        <w:t>¶</w:t>
      </w:r>
      <w:r w:rsidRPr="00643901">
        <w:rPr>
          <w:sz w:val="16"/>
        </w:rPr>
        <w:t xml:space="preserve"> authoritative interpretation of law regarding the situation of the detainees at</w:t>
      </w:r>
      <w:r w:rsidRPr="00643901">
        <w:rPr>
          <w:sz w:val="12"/>
        </w:rPr>
        <w:t>¶</w:t>
      </w:r>
      <w:r w:rsidRPr="00643901">
        <w:rPr>
          <w:sz w:val="16"/>
        </w:rPr>
        <w:t xml:space="preserve"> Guantánamo. The Bush administration does not own the meaning of law; accepting</w:t>
      </w:r>
      <w:r w:rsidRPr="00643901">
        <w:rPr>
          <w:sz w:val="12"/>
        </w:rPr>
        <w:t>¶</w:t>
      </w:r>
      <w:r w:rsidRPr="00643901">
        <w:rPr>
          <w:sz w:val="16"/>
        </w:rPr>
        <w:t xml:space="preserve"> their legal position as the final word, as Agamben does, is to represent them as more</w:t>
      </w:r>
      <w:r w:rsidRPr="00643901">
        <w:rPr>
          <w:sz w:val="12"/>
        </w:rPr>
        <w:t>¶</w:t>
      </w:r>
      <w:r w:rsidRPr="00643901">
        <w:rPr>
          <w:sz w:val="16"/>
        </w:rPr>
        <w:t xml:space="preserve"> or less omnipotent, thereby intensifying the sense of despondence, and the</w:t>
      </w:r>
      <w:r w:rsidRPr="00643901">
        <w:rPr>
          <w:sz w:val="12"/>
        </w:rPr>
        <w:t>¶</w:t>
      </w:r>
      <w:r w:rsidRPr="00643901">
        <w:rPr>
          <w:sz w:val="16"/>
        </w:rPr>
        <w:t xml:space="preserve"> attendant political paralysis, that is already widespread among those wishing for a</w:t>
      </w:r>
      <w:r w:rsidRPr="00643901">
        <w:rPr>
          <w:sz w:val="12"/>
        </w:rPr>
        <w:t>¶</w:t>
      </w:r>
      <w:r w:rsidRPr="00643901">
        <w:rPr>
          <w:sz w:val="16"/>
        </w:rPr>
        <w:t xml:space="preserve"> change.</w:t>
      </w:r>
      <w:r w:rsidRPr="00643901">
        <w:rPr>
          <w:sz w:val="12"/>
        </w:rPr>
        <w:t>¶</w:t>
      </w:r>
      <w:r w:rsidRPr="00643901">
        <w:rPr>
          <w:sz w:val="16"/>
        </w:rPr>
        <w:t xml:space="preserve"> </w:t>
      </w:r>
      <w:r w:rsidRPr="001A6501">
        <w:rPr>
          <w:rStyle w:val="StyleUnderline"/>
        </w:rPr>
        <w:t>Legal arguments and legal action are</w:t>
      </w:r>
      <w:r w:rsidRPr="00643901">
        <w:rPr>
          <w:sz w:val="16"/>
        </w:rPr>
        <w:t xml:space="preserve"> admittedly </w:t>
      </w:r>
      <w:r w:rsidRPr="001A6501">
        <w:rPr>
          <w:rStyle w:val="StyleUnderline"/>
        </w:rPr>
        <w:t>not useful</w:t>
      </w:r>
      <w:r w:rsidRPr="00643901">
        <w:rPr>
          <w:sz w:val="16"/>
        </w:rPr>
        <w:t>, or even desirable,</w:t>
      </w:r>
      <w:r w:rsidRPr="00643901">
        <w:rPr>
          <w:sz w:val="12"/>
        </w:rPr>
        <w:t>¶</w:t>
      </w:r>
      <w:r w:rsidRPr="00643901">
        <w:rPr>
          <w:sz w:val="16"/>
        </w:rPr>
        <w:t xml:space="preserve"> means of political action </w:t>
      </w:r>
      <w:r w:rsidRPr="001A6501">
        <w:rPr>
          <w:rStyle w:val="StyleUnderline"/>
        </w:rPr>
        <w:t>in all situations</w:t>
      </w:r>
      <w:r w:rsidRPr="00643901">
        <w:rPr>
          <w:sz w:val="16"/>
        </w:rPr>
        <w:t>, and there is no doubt that the story of</w:t>
      </w:r>
      <w:r w:rsidRPr="00643901">
        <w:rPr>
          <w:sz w:val="12"/>
        </w:rPr>
        <w:t>¶</w:t>
      </w:r>
      <w:r w:rsidRPr="00643901">
        <w:rPr>
          <w:sz w:val="16"/>
        </w:rPr>
        <w:t xml:space="preserve"> how law curbs power is not the whole story, </w:t>
      </w:r>
      <w:r w:rsidRPr="001A6501">
        <w:rPr>
          <w:rStyle w:val="StyleUnderline"/>
        </w:rPr>
        <w:t>but the step that Agamben takes, in</w:t>
      </w:r>
      <w:r w:rsidRPr="00643901">
        <w:rPr>
          <w:sz w:val="12"/>
        </w:rPr>
        <w:t>¶</w:t>
      </w:r>
      <w:r w:rsidRPr="00643901">
        <w:rPr>
          <w:sz w:val="16"/>
        </w:rPr>
        <w:t xml:space="preserve"> more or less </w:t>
      </w:r>
      <w:r w:rsidRPr="001A6501">
        <w:rPr>
          <w:rStyle w:val="StyleUnderline"/>
        </w:rPr>
        <w:t>wiping out the differences between law and lawlessness</w:t>
      </w:r>
      <w:r w:rsidRPr="00643901">
        <w:rPr>
          <w:sz w:val="16"/>
        </w:rPr>
        <w:t xml:space="preserve"> and between</w:t>
      </w:r>
      <w:r w:rsidRPr="00643901">
        <w:rPr>
          <w:sz w:val="12"/>
        </w:rPr>
        <w:t>¶</w:t>
      </w:r>
      <w:r w:rsidRPr="00643901">
        <w:rPr>
          <w:sz w:val="16"/>
        </w:rPr>
        <w:t xml:space="preserve"> rights and domination, </w:t>
      </w:r>
      <w:r w:rsidRPr="001A6501">
        <w:rPr>
          <w:rStyle w:val="StyleUnderline"/>
        </w:rPr>
        <w:t>does away with much of the grammar of the field of justice</w:t>
      </w:r>
      <w:r w:rsidRPr="00643901">
        <w:rPr>
          <w:sz w:val="16"/>
        </w:rPr>
        <w:t>.</w:t>
      </w:r>
      <w:r w:rsidRPr="00643901">
        <w:rPr>
          <w:sz w:val="12"/>
        </w:rPr>
        <w:t>¶</w:t>
      </w:r>
      <w:r w:rsidRPr="00643901">
        <w:rPr>
          <w:sz w:val="16"/>
        </w:rPr>
        <w:t xml:space="preserve"> </w:t>
      </w:r>
      <w:r w:rsidRPr="001A6501">
        <w:rPr>
          <w:rStyle w:val="StyleUnderline"/>
        </w:rPr>
        <w:t>As it remains extremely vague what his suggestion that we should ‘reach beyond</w:t>
      </w:r>
      <w:r w:rsidRPr="00643901">
        <w:rPr>
          <w:sz w:val="12"/>
        </w:rPr>
        <w:t>¶</w:t>
      </w:r>
      <w:r w:rsidRPr="00643901">
        <w:rPr>
          <w:sz w:val="16"/>
        </w:rPr>
        <w:t xml:space="preserve"> </w:t>
      </w:r>
      <w:r w:rsidRPr="001A6501">
        <w:rPr>
          <w:rStyle w:val="StyleUnderline"/>
        </w:rPr>
        <w:t>law’ might entail in practice, Agamben leaves us less well equipped in our pursuit of</w:t>
      </w:r>
      <w:r w:rsidRPr="00643901">
        <w:rPr>
          <w:sz w:val="12"/>
        </w:rPr>
        <w:t>¶</w:t>
      </w:r>
      <w:r w:rsidRPr="00643901">
        <w:rPr>
          <w:sz w:val="16"/>
        </w:rPr>
        <w:t xml:space="preserve"> </w:t>
      </w:r>
      <w:r w:rsidRPr="001A6501">
        <w:rPr>
          <w:rStyle w:val="StyleUnderline"/>
        </w:rPr>
        <w:t>justice</w:t>
      </w:r>
      <w:r w:rsidRPr="00643901">
        <w:rPr>
          <w:sz w:val="16"/>
        </w:rPr>
        <w:t>.</w:t>
      </w:r>
    </w:p>
    <w:p w:rsidR="001A4088" w:rsidRDefault="001A4088" w:rsidP="001A4088">
      <w:pPr>
        <w:pStyle w:val="Heading4"/>
      </w:pPr>
      <w:r>
        <w:t>The law is good and needed to keep biased policy making in check. As long as the law is used correctly for protection and unbiasedly, it can improve the functioning of the government.</w:t>
      </w:r>
    </w:p>
    <w:p w:rsidR="001A4088" w:rsidRDefault="001A4088" w:rsidP="001A4088">
      <w:r w:rsidRPr="001E5098">
        <w:rPr>
          <w:rStyle w:val="Heading4Char"/>
        </w:rPr>
        <w:t>Esty 2006</w:t>
      </w:r>
      <w:r>
        <w:t xml:space="preserve"> [Daniel C. Esty, Hillhouse Professor of Environmental Law and Policy, Yale University, “Good Governance at the Supranational Scale: Globalizing Administrative Law,” The Yale Law Journal, page 1521-1526] 7/31</w:t>
      </w:r>
    </w:p>
    <w:p w:rsidR="001A4088" w:rsidRPr="001E5098" w:rsidRDefault="001A4088" w:rsidP="001A4088">
      <w:pPr>
        <w:rPr>
          <w:sz w:val="16"/>
        </w:rPr>
      </w:pPr>
      <w:r w:rsidRPr="000E0A84">
        <w:rPr>
          <w:rStyle w:val="StyleUnderline"/>
        </w:rPr>
        <w:t>Legitimate policymaking also depends on decisionmakers following the right process</w:t>
      </w:r>
      <w:r w:rsidRPr="001E5098">
        <w:rPr>
          <w:sz w:val="16"/>
        </w:rPr>
        <w:t xml:space="preserve">." 9 </w:t>
      </w:r>
      <w:r w:rsidRPr="000E0A84">
        <w:rPr>
          <w:rStyle w:val="Emphasis"/>
        </w:rPr>
        <w:t>A thoughtfully structured rulemaking process will clarify underlying issues, bring facts to bear, promote careful analysis of policy options, and engage interested parties in a political dialogue</w:t>
      </w:r>
      <w:r w:rsidRPr="001E5098">
        <w:rPr>
          <w:sz w:val="16"/>
        </w:rPr>
        <w:t xml:space="preserve">. When good governance procedures are employed the decisions that emerge will enjoy a degree of inherent legitimacy. </w:t>
      </w:r>
      <w:r w:rsidRPr="000E0A84">
        <w:rPr>
          <w:rStyle w:val="Emphasis"/>
        </w:rPr>
        <w:t>Administrative law both improves the functioning and outcomes of governmental processes and constrains the authority of overreaching officials</w:t>
      </w:r>
      <w:r w:rsidRPr="001E5098">
        <w:rPr>
          <w:sz w:val="16"/>
        </w:rPr>
        <w:t xml:space="preserve">. 2' </w:t>
      </w:r>
      <w:r w:rsidRPr="000E0A84">
        <w:rPr>
          <w:rStyle w:val="StyleUnderline"/>
        </w:rPr>
        <w:t>In the international domain, where international institutions are relatively weak, the power-directing and efficacy-enhancing role of administrative law takes on even greater significance</w:t>
      </w:r>
      <w:r w:rsidRPr="001E5098">
        <w:rPr>
          <w:sz w:val="16"/>
        </w:rPr>
        <w:t xml:space="preserve">. 2 ' </w:t>
      </w:r>
      <w:r w:rsidRPr="000E0A84">
        <w:rPr>
          <w:rStyle w:val="Emphasis"/>
        </w:rPr>
        <w:t>A carefully designed rulemaking process supported by the tools of administrative law can therefore both directly bring legitimacy and indirectly compensate for and enhance other foundations of legitimacy</w:t>
      </w:r>
      <w:r w:rsidRPr="001E5098">
        <w:rPr>
          <w:sz w:val="16"/>
        </w:rPr>
        <w:t xml:space="preserve">." Specifically, </w:t>
      </w:r>
      <w:r w:rsidRPr="000E0A84">
        <w:rPr>
          <w:rStyle w:val="StyleUnderline"/>
        </w:rPr>
        <w:t>policymaking that reflects principles of good governance lodged in a regime of administrative law can substitute, in part, for the lack of elections; facilitate access to expertise and thus maximize the chances of welfare-enhancing results; provide a structure and order to policymaking; delimit the exercise of power and advance accountability; and promote dialogue and debate</w:t>
      </w:r>
      <w:r w:rsidRPr="001E5098">
        <w:rPr>
          <w:sz w:val="16"/>
        </w:rPr>
        <w:t xml:space="preserve">. Procedural rigor plays a special role in legitimizing governance and the exercise of power because it reinforces and enhances each of the other five sources of legitimacy. In fact, while the other foundations of legitimacy interact to some degree, they may pull in opposite directions as often as they support each other. Decisions that emerge from a Weberian expert bureaucracy, for example, may be prized for their results, but they are likely to be seen as lacking in democratic legitimacy. </w:t>
      </w:r>
      <w:r w:rsidRPr="000E0A84">
        <w:rPr>
          <w:rStyle w:val="Emphasis"/>
        </w:rPr>
        <w:t>Procedural legitimacy, and the architecture of administrative law on which it is built, almost always supports the other foundations of legitimacy</w:t>
      </w:r>
      <w:r w:rsidRPr="001E5098">
        <w:rPr>
          <w:sz w:val="16"/>
        </w:rPr>
        <w:t xml:space="preserve">. Procedural rigor is especially important in the international policy domain, where the lack of democratic underpinnings and political accountability requires special focus. </w:t>
      </w:r>
      <w:r w:rsidRPr="000E0A84">
        <w:rPr>
          <w:rStyle w:val="Emphasis"/>
        </w:rPr>
        <w:t>Rulemaking structures that require decisionmakers to engage in an open policymaking process</w:t>
      </w:r>
      <w:r w:rsidRPr="001E5098">
        <w:rPr>
          <w:sz w:val="16"/>
        </w:rPr>
        <w:t xml:space="preserve"> that draws on a range of views and mandates an explanation for the choices made </w:t>
      </w:r>
      <w:r w:rsidRPr="000E0A84">
        <w:rPr>
          <w:rStyle w:val="Emphasis"/>
        </w:rPr>
        <w:t>can go some distance toward addressing issues of representation and accountability.</w:t>
      </w:r>
      <w:r w:rsidRPr="001E5098">
        <w:rPr>
          <w:sz w:val="16"/>
        </w:rPr>
        <w:t xml:space="preserve"> 2 </w:t>
      </w:r>
      <w:r w:rsidRPr="000E0A84">
        <w:rPr>
          <w:rStyle w:val="StyleUnderline"/>
        </w:rPr>
        <w:t>A process that forces decisionmakers to justify their analytic frameworks, assumptions, and policy answers against competing viewpoints, demonstrate that their choices are legal and rational, and subject their results to review and oversight will further enhance the legitimacy of policy outcomes</w:t>
      </w:r>
      <w:r w:rsidRPr="001E5098">
        <w:rPr>
          <w:sz w:val="16"/>
        </w:rPr>
        <w:t xml:space="preserve"> as well as the prospect of social welfare gains. The following Part proposes a slate of procedural tools, drawn from administrative law, to apply to supranational governance. As the discussion above indicates, </w:t>
      </w:r>
      <w:r w:rsidRPr="000E0A84">
        <w:rPr>
          <w:rStyle w:val="Emphasis"/>
        </w:rPr>
        <w:t>a regime of basic global administrative law can help to legitimate supranational policymaking and provide a degree of political accountability</w:t>
      </w:r>
      <w:r w:rsidRPr="001E5098">
        <w:rPr>
          <w:sz w:val="16"/>
        </w:rPr>
        <w:t xml:space="preserve">, even when the link to elections is remote. III. BUILDING GLOBAL ADMINISTRATIVE LAW There is much talk in both policy and academic circles about good governance, although only recently have scholars begun to define this term in a rigorous way. 4 In this Part, I specify a series of administrative law tools and strategies that could be used to promote good governance and legitimize policymaking in the international domain. To be clear, I do not seek to specify in any absolute sense what constitutes good governance. Rather, I simply wish to demonstrate a theoretically coherent connection between the deployment of a set of administrative-law-derived tools and the potential to enhance policymaking legitimacy at the global scale. Ultimately, just as legitimacy depends in some circumstances more on one foundation than another, the most critical elements of good governance will vary depending on the policy setting. And just as the sources of legitimacy interact in complex ways -reinforcing and substituting for each other and sometimes working at cross purposes - the elements of good governance will at times be mutually supporting and at other times be in tension. 2 Despite this caveat, cataloguing the various attributes of good governance clarifies how the decisionmaking process and the structure of administrative law that undergirds it can enhance legitimacy and promote effective and efficient policymaking. A. A Global Administrative Law Toolbox </w:t>
      </w:r>
      <w:r w:rsidRPr="0080429C">
        <w:rPr>
          <w:rStyle w:val="StyleUnderline"/>
        </w:rPr>
        <w:t>A number of administrative law strategies, approaches, and tools may prove to be useful to advance good supranational governance</w:t>
      </w:r>
      <w:r w:rsidRPr="001E5098">
        <w:rPr>
          <w:sz w:val="16"/>
        </w:rPr>
        <w:t xml:space="preserve">.26 Some of these tools can be drawn directly from the domestic administrative law context; 2 7 others will need to be modified for international application. Building on governance practices in the United States, EU, and elsewhere, I </w:t>
      </w:r>
      <w:r w:rsidRPr="001E5098">
        <w:rPr>
          <w:rStyle w:val="StyleUnderline"/>
        </w:rPr>
        <w:t xml:space="preserve">provide below a basic global administrative law toolbox </w:t>
      </w:r>
      <w:r w:rsidRPr="001E5098">
        <w:rPr>
          <w:sz w:val="16"/>
        </w:rPr>
        <w:t xml:space="preserve">arrayed in four functional clusters: </w:t>
      </w:r>
      <w:r w:rsidRPr="001E5098">
        <w:rPr>
          <w:rStyle w:val="Emphasis"/>
        </w:rPr>
        <w:t>(1) controls on self-dealing, corruption, and special interest influence; (2) systematic and sound rulemaking; (3) transparency and public participation; and (4) power-sharing</w:t>
      </w:r>
      <w:r w:rsidRPr="001E5098">
        <w:rPr>
          <w:sz w:val="16"/>
        </w:rPr>
        <w:t xml:space="preserve">. 28 i. Controls on Corruption, Self-Dealing, and Special Interest Influence </w:t>
      </w:r>
      <w:r w:rsidRPr="001E5098">
        <w:rPr>
          <w:rStyle w:val="Emphasis"/>
        </w:rPr>
        <w:t>A number of administrative law tools help to ensure that delegated decisionmaking does not suffer from agency problems, including corruption or bias based on self-interes</w:t>
      </w:r>
      <w:r w:rsidRPr="001E5098">
        <w:rPr>
          <w:sz w:val="16"/>
        </w:rPr>
        <w:t xml:space="preserve">t.129 The need for neutral and public-minded officials applies across the full spectrum of global governance institutions and activities, without regard to whether the role of these officials is mere coordination of national officials or full-blown supranational decisionmaking. The prevention of self-dealing is fundamental to good governance and legitimacy. a. Conflict of Interest Rules Nothing is more corrosive to governmental legitimacy than corrupt decisionmaking.13° </w:t>
      </w:r>
      <w:r w:rsidRPr="001E5098">
        <w:rPr>
          <w:rStyle w:val="StyleUnderline"/>
        </w:rPr>
        <w:t>Preventing those who are participating in international decisionmaking processes from benefiting personally from the choices they make is an important starting point in ensuring unbiased decisionmaking</w:t>
      </w:r>
      <w:r w:rsidRPr="001E5098">
        <w:rPr>
          <w:sz w:val="16"/>
        </w:rPr>
        <w:t xml:space="preserve">.131 Conflict of interest rules should therefore require disclosure of personal (including family) financial interests, limits on financial holdings that would be affected by one's official actions, and recusal from participation in decisions in which one's own interests are more than nominally involved. Antinepotism principles for hiring and contracting, funding of research or other governance activities, and limitations on gifts further support transparency, promote objectivity, and limit special interest manipulation.13 b. Inspections and Audits Inspection and audit mechanisms are well established in many governance contexts, including the corporate world and governments at all levels. In the context of global governance, increased use of auditing would check corruption, promote efficacy, and enhance accountability.'33 </w:t>
      </w:r>
      <w:r w:rsidRPr="001E5098">
        <w:rPr>
          <w:rStyle w:val="StyleUnderline"/>
        </w:rPr>
        <w:t>Regularly scheduled policy reviews, audits, or inspections of decisionmaking procedures and outcomes by independent third parties would help to ensure that good governance tools and procedures are actually being practiced by international bodies.</w:t>
      </w:r>
      <w:r w:rsidRPr="001E5098">
        <w:rPr>
          <w:sz w:val="16"/>
        </w:rPr>
        <w:t xml:space="preserve"> Audit results should be reported openly and promptly, to applicable officials, institutions, and the public at large. Those whose activities or choices are challenged should be obligated to respond formally to the issues raised. Negative findings (of waste, corruption, mismanagement, or special interest manipulation) might, in the short run, weaken legitimacy.'14 </w:t>
      </w:r>
      <w:r w:rsidRPr="001E5098">
        <w:rPr>
          <w:rStyle w:val="StyleUnderline"/>
        </w:rPr>
        <w:t>In the long run, however, inspections and audits will enhance the credibility of supranational decisionmaking by helping to guarantee neutrality and public-mindedness.</w:t>
      </w:r>
    </w:p>
    <w:p w:rsidR="001A4088" w:rsidRDefault="001A4088" w:rsidP="001A4088">
      <w:pPr>
        <w:pStyle w:val="Heading4"/>
      </w:pPr>
      <w:r>
        <w:t xml:space="preserve">In order to combat violence enacted by the state, political action in the way of reconciliation is needed. </w:t>
      </w:r>
    </w:p>
    <w:p w:rsidR="001A4088" w:rsidRDefault="001A4088" w:rsidP="001A4088">
      <w:r w:rsidRPr="00F61FB7">
        <w:rPr>
          <w:rStyle w:val="Heading4Char"/>
        </w:rPr>
        <w:t>Schaap 2004</w:t>
      </w:r>
      <w:r>
        <w:t xml:space="preserve"> [Andrew Schaap, research fellow in the Centre for Applied Philosophy and Public Ethics at The University of Melbourne, “Assuming Responsibility in the Hope of Reconciliation,” Borderlands e-journal, Volume 3 Number 1,] 7/30</w:t>
      </w:r>
    </w:p>
    <w:p w:rsidR="001A4088" w:rsidRPr="009516C3" w:rsidRDefault="001A4088" w:rsidP="001A4088">
      <w:pPr>
        <w:rPr>
          <w:sz w:val="16"/>
        </w:rPr>
      </w:pPr>
      <w:r w:rsidRPr="009516C3">
        <w:rPr>
          <w:sz w:val="16"/>
        </w:rPr>
        <w:t xml:space="preserve">1. In a society divided by a history of violence, what might it mean for "ordinary citizens" to assume responsibility for state wrongs in the hope of reconciliation? In such circumstances, the assumption of responsibility might entail an undertaking or a taking for granted. As an undertaking, </w:t>
      </w:r>
      <w:r w:rsidRPr="00801B53">
        <w:rPr>
          <w:rStyle w:val="StyleUnderline"/>
        </w:rPr>
        <w:t>the assumption of responsibility suggests acting with others to overcome injustice</w:t>
      </w:r>
      <w:r w:rsidRPr="009516C3">
        <w:rPr>
          <w:sz w:val="16"/>
        </w:rPr>
        <w:t xml:space="preserve">. As a taking for granted, the assumption of responsibility suggests presupposing that acknowledgment of collective wrongdoing will lead (and should lead) to reconciliation. However, in taking for granted the terms of reconciliation in this way, "former oppressors" risk perpetuating a history of injustice against the "formerly oppressed". For if "we did not know" then what wrongs were being perpetrated by the state in "our name", how can we be sure now that the project of reconciliation does not further assimilate those who have been wronged (i.e. by forcing them to (mis)represent their own interests and values in terms commensurate with our own)? 2. Against such presumptuousness, I will argue </w:t>
      </w:r>
      <w:r w:rsidRPr="00801B53">
        <w:rPr>
          <w:rStyle w:val="Emphasis"/>
        </w:rPr>
        <w:t>that the assumption of responsibility ought to be understood in terms of a political undertaking. Such an undertaking would require that citizens keep before them an awareness of the political nature of the terms on which reconciliation might be realised and, hence, a sense of the fragility and contingency of the reconciled community they hope to bring about</w:t>
      </w:r>
      <w:r w:rsidRPr="009516C3">
        <w:rPr>
          <w:sz w:val="16"/>
        </w:rPr>
        <w:t xml:space="preserve">. </w:t>
      </w:r>
      <w:r w:rsidRPr="00801B53">
        <w:rPr>
          <w:rStyle w:val="StyleUnderline"/>
        </w:rPr>
        <w:t>Rather than seeking to "settle accounts", an assumption of responsibility would mean committing to an open-ended political engagement.</w:t>
      </w:r>
      <w:r w:rsidRPr="009516C3">
        <w:rPr>
          <w:sz w:val="16"/>
        </w:rPr>
        <w:t xml:space="preserve"> 3. In Remnants of Auschwitz, Giorgio Agamben (1999: 21) gestures toward an ethical responsibility that is "infinitely greater than any we could ever assume. At the most, we could be faithful to it…assert its unassumability". Agamben rightly questions the assumption that our ethical responsibility could ever be adequately appreciated when conceived exclusively in juridical terms. But Agamben leaves us with a stark choice between evading ethical responsibility by reducing it to juridical categories or remaining speechless and inert (the German word for this is betroffen – see Buruma 1995: 21-22) before an unlimited responsibility. Resisting this choice, I will argue that </w:t>
      </w:r>
      <w:r w:rsidRPr="0036036C">
        <w:rPr>
          <w:rStyle w:val="Emphasis"/>
        </w:rPr>
        <w:t>the enlarged ethical responsibility Agamben gestures towards must be assumed but that, in being assumed, responsibility becomes political.</w:t>
      </w:r>
      <w:r w:rsidRPr="009516C3">
        <w:rPr>
          <w:sz w:val="16"/>
        </w:rPr>
        <w:t xml:space="preserve"> Following Hannah Arendt, our ethical responsibility to others can only be testified to where there is a space for politics and this space depends on law for its delimitation</w:t>
      </w:r>
      <w:r w:rsidRPr="00585F17">
        <w:rPr>
          <w:rStyle w:val="StyleUnderline"/>
        </w:rPr>
        <w:t>. Instead of being faithful to an unassumable responsibility, then, the political challenge is to assume responsibility in an unassuming way</w:t>
      </w:r>
      <w:r w:rsidRPr="009516C3">
        <w:rPr>
          <w:sz w:val="16"/>
        </w:rPr>
        <w:t xml:space="preserve">. The terms of reconciliation 4. In The State and Revolution, Lenin (1999: 16) writes that the state "arises where, when and insofar as class antagonisms objectively cannot be reconciled". Indeed, the existence of the state "proves that the class antagonisms are irreconcilable". He quotes Engels: as the "product of a society at a certain state of development" the state is "the admission that this society has become entangled in an insoluble contradiction with itself, that it has split into irreconcilable antagonisms which it is powerless to dispel. But </w:t>
      </w:r>
      <w:r w:rsidRPr="00585F17">
        <w:rPr>
          <w:rStyle w:val="Emphasis"/>
        </w:rPr>
        <w:t>in order that these antagonisms…might not consume themselves in fruitless struggle, it became necessary to have a power, seemingly standing above society, that would alleviate the conflict and keep it within the bounds of ‘order’"</w:t>
      </w:r>
      <w:r w:rsidRPr="009516C3">
        <w:rPr>
          <w:sz w:val="16"/>
        </w:rPr>
        <w:t xml:space="preserve"> (in Lenin 1999: 16). </w:t>
      </w:r>
      <w:r w:rsidRPr="00585F17">
        <w:rPr>
          <w:rStyle w:val="StyleUnderline"/>
        </w:rPr>
        <w:t>Far from being an organ for the reconciliation of conflict, the state is "the creation of ‘order’,</w:t>
      </w:r>
      <w:r w:rsidRPr="009516C3">
        <w:rPr>
          <w:sz w:val="16"/>
        </w:rPr>
        <w:t xml:space="preserve"> which legalises and perpetuates" oppression by 'moderating the conflict' between rulers and ruled (Lenin 1999: 16). 5. The central question with which modern political philosophy has been preoccupied is: how can citizens peacefully coexist in a society within which individuals and groups have competing interests and divergent values? </w:t>
      </w:r>
      <w:r w:rsidRPr="00585F17">
        <w:rPr>
          <w:rStyle w:val="StyleUnderline"/>
        </w:rPr>
        <w:t>Rather than seeking to reconcile these conflicting values and interests, liberal philosophers justify the state by appealing to a reciprocity of interests among citizens in primary social goods (such as life, liberty and property) that are necessary for pursuing their plural conceptions of the good life.</w:t>
      </w:r>
      <w:r w:rsidRPr="009516C3">
        <w:rPr>
          <w:sz w:val="16"/>
        </w:rPr>
        <w:t xml:space="preserve"> These primary social goods are public in the sense that they can only be collectively secured. But they are common only in the thin sense that every individual can be supposed to have a private interest in them as a means for pursuing his/her particular conception of the good. In distributing these basic goods to its citizens, </w:t>
      </w:r>
      <w:r w:rsidRPr="00585F17">
        <w:rPr>
          <w:rStyle w:val="StyleUnderline"/>
        </w:rPr>
        <w:t>the liberal state is supposed to function as an impartial mediator, ensuring fairness in citizens’ dealings with one another by upholding the rule of law</w:t>
      </w:r>
      <w:r w:rsidRPr="009516C3">
        <w:rPr>
          <w:sz w:val="16"/>
        </w:rPr>
        <w:t xml:space="preserve">. 6. Marxists and liberals are in agreement, then, about the irreconcilability of social conflict. However, whereas liberals take the conflict of values and interests to be inevitable, Marxists view the conflict to be the product of the organisation of society in the interests of some against others. On this account, </w:t>
      </w:r>
      <w:r w:rsidRPr="00A65A18">
        <w:rPr>
          <w:rStyle w:val="StyleUnderline"/>
        </w:rPr>
        <w:t>the liberal state</w:t>
      </w:r>
      <w:r w:rsidRPr="009516C3">
        <w:rPr>
          <w:sz w:val="16"/>
        </w:rPr>
        <w:t xml:space="preserve"> upholds the values and interests of the ruling class, in fact, despite its legitimation, in law, as </w:t>
      </w:r>
      <w:r w:rsidRPr="00A65A18">
        <w:rPr>
          <w:rStyle w:val="StyleUnderline"/>
        </w:rPr>
        <w:t>impartial mediator.</w:t>
      </w:r>
      <w:r w:rsidRPr="009516C3">
        <w:rPr>
          <w:sz w:val="16"/>
        </w:rPr>
        <w:t xml:space="preserve"> The Marxist solution to the irreconcilability of class conflict is, of course, revolution: the seizure of power by the oppressed in order to create a classless society. In such a society there would no longer be a need for the state (or, indeed, for politics or justice) since there would be a true harmony of interests among citizens. This is a reconciliation of sorts but one that most people are likely to find discomforting, given the history of ‘actually existing’ socialism in the twentieth century. 7. The debate between Marxists and liberals concerning the role of the state in mediating of political conflict has new relevance given the emergence of reconciliation as a central term of political discourse within "divided societies" since the 1990s. In countries as diverse as Australia, Chile and South Africa, states have promoted reconciliation as a form of nation-building in the wake of wrongs perpetrated by former regimes (e.g. see Norval 1998; Trumper 1999; Veitch 1999; Humphrey 2000; Muldoon 2003; Short 2003). </w:t>
      </w:r>
      <w:r w:rsidRPr="009516C3">
        <w:rPr>
          <w:rStyle w:val="StyleUnderline"/>
        </w:rPr>
        <w:t>The discourse of reconciliation is supposed to provide citizens divided by the violence of the past with a vocabulary in terms of which they can work out the terms of their political association</w:t>
      </w:r>
      <w:r w:rsidRPr="009516C3">
        <w:rPr>
          <w:sz w:val="16"/>
        </w:rPr>
        <w:t xml:space="preserve">. 8. Following what might be called the restorative account of reconciliation, the possibility of political reconciliation depends upon a "perpetrator-class" assuming responsibility for past wrongs. All of those who find themselves implicated in state wrongs as supporters or beneficiaries of the previous regime should acknowledge their share of collective responsibility for those wrongs (see Schaap 2001). </w:t>
      </w:r>
      <w:r w:rsidRPr="00ED1630">
        <w:rPr>
          <w:rStyle w:val="StyleUnderline"/>
        </w:rPr>
        <w:t>Assuming responsibility – by establishing the truth about the past, acknowledging the wrong, apologising and making reparations – opens the way for forgiveness, restoration and social healing</w:t>
      </w:r>
      <w:r w:rsidRPr="009516C3">
        <w:rPr>
          <w:rStyle w:val="StyleUnderline"/>
        </w:rPr>
        <w:t>. Forgiveness restores the wrongdoers to community with those wronged by releasing them from the moral debt incurred through their transgression</w:t>
      </w:r>
      <w:r w:rsidRPr="009516C3">
        <w:rPr>
          <w:sz w:val="16"/>
        </w:rPr>
        <w:t xml:space="preserve"> (see Schaap 2003). In this way, social harmony comes to replace that alienation between groups that was brought about by an original wrong. The sceptical temperament of liberals means that they are likely to criticise advocates of the restorative conception of reconciliation for aspiring for too much in politics: better to settle for the more pragmatic and modest goals of peaceful coexistence, mutual toleration and the restoration of the rule of law as a basis for reconciliation (e.g. see Garton-Ash 1997: 37). 9. However, the liberal appeal to citizens’ reciprocal interest in stability, security or fair terms of social cooperation will not do in societies divided by a history of state violence. For, although we might reasonably suppose that every individual has an interest in securing her/his life, liberty and property, we cannot expect that every individual will look to the same institutions to provide for this. This is so because many citizens must live with the memory that state-sanctioned violence against some was justified for the security of all. If reconciliation is to take place they must come to terms not only with the violence of the past but with its ideological justification (see van Roermund 2001: 187f). Liberalism is supposed to make peaceful co-existence possible by setting aside from politics controversial questions about identity and belonging and deriving the legitimacy of the state from a thin conception of the good. However, the idea of a reciprocity of interests actually takes for granted a commonality among citizens that would lead them to want to share the same public institutions in the first place. In presupposing a reciprocity of interests among citizens, liberalism actually takes for granted what it purports to explain. 10. The Marxist critique of the liberal state is important because it draws attention to the politics of reconciliation. </w:t>
      </w:r>
      <w:r w:rsidRPr="009516C3">
        <w:rPr>
          <w:rStyle w:val="Emphasis"/>
        </w:rPr>
        <w:t>Reconciliation is an inherently political project because it depends on the invocation of a "we" in terms of which the divergent interests and aspirations of conflicting groups within a society might be articulated</w:t>
      </w:r>
      <w:r w:rsidRPr="009516C3">
        <w:rPr>
          <w:sz w:val="16"/>
        </w:rPr>
        <w:t>. As Gillian Rose (1996: 4) writes, "</w:t>
      </w:r>
      <w:r w:rsidRPr="009516C3">
        <w:rPr>
          <w:rStyle w:val="StyleUnderline"/>
        </w:rPr>
        <w:t>Politics begins</w:t>
      </w:r>
      <w:r w:rsidRPr="009516C3">
        <w:rPr>
          <w:sz w:val="16"/>
        </w:rPr>
        <w:t xml:space="preserve"> not when you organise to defend an individual or particular or local interest, but </w:t>
      </w:r>
      <w:r w:rsidRPr="009516C3">
        <w:rPr>
          <w:rStyle w:val="StyleUnderline"/>
        </w:rPr>
        <w:t>when you organise to further the 'general' interest within which your particular interest may be represented</w:t>
      </w:r>
      <w:r w:rsidRPr="009516C3">
        <w:rPr>
          <w:sz w:val="16"/>
        </w:rPr>
        <w:t xml:space="preserve">." Every aspiration to reconcile unavoidably presupposes an order in terms of which conflict (past, present and future) may be represented. The challenge is to keep in view the political nature of that order. 11. </w:t>
      </w:r>
      <w:r w:rsidRPr="009516C3">
        <w:rPr>
          <w:rStyle w:val="StyleUnderline"/>
        </w:rPr>
        <w:t>To understand reconciliation politically we cannot take for granted a social harmony to be restored or a reciprocity of interests to be secured</w:t>
      </w:r>
      <w:r w:rsidRPr="009516C3">
        <w:rPr>
          <w:sz w:val="16"/>
        </w:rPr>
        <w:t xml:space="preserve">. Rather, commonality must be understood as the fragile and contingent achievement of politics. To assume responsibility while presupposing commonality is to take it for granted that the conflict of the past can be brought to a close if only our present remorse is sincere enough. Hence, clichés about ‘closing chapters’ and ‘turning pages’ abound in reconciliation-talk. However, taking for granted the terms of reconciliation in this way risks perpetuating the injustice that the assumption of responsibility is supposed to ameliorate. 12. For what is at stake in the politics of reconciliation is the negotiation of the terms of association between former enemies, not the restoration of harmony between alienated members of a moral community. Insofar as reconciliation is a political issue, the issue does not turn on the wrongdoers assuming responsibility in order that they might be restored to the moral community by exchanging apologies and reparation for forgiveness. Rather, the problem is how to found a political community in the first place. This means </w:t>
      </w:r>
      <w:r w:rsidRPr="009516C3">
        <w:rPr>
          <w:rStyle w:val="Emphasis"/>
        </w:rPr>
        <w:t>that the terms on which reconciliation might be enacted cannot be assumed in advance but must be contested, negotiated, challenged, worked out through political interaction</w:t>
      </w:r>
      <w:r w:rsidRPr="009516C3">
        <w:rPr>
          <w:sz w:val="16"/>
        </w:rPr>
        <w:t xml:space="preserve">. 13. As a political undertaking, then, </w:t>
      </w:r>
      <w:r w:rsidRPr="009516C3">
        <w:rPr>
          <w:rStyle w:val="StyleUnderline"/>
        </w:rPr>
        <w:t>the assumption of responsibility means acknowledging the risk that social conflict may turn out to be irreconcilable</w:t>
      </w:r>
      <w:r w:rsidRPr="009516C3">
        <w:rPr>
          <w:sz w:val="16"/>
        </w:rPr>
        <w:t xml:space="preserve">. It is not about soliciting forgiveness in the hope of a final settlement. Rather, it entails a willingness to engage in an agonistic struggle to realise commonality within the historical circumstances that continue to divide citizens who share the same political institutions. This is not to say that apology and reparation are unimportant in politics. On the contrary, they are fundamental for sustaining political society. However, </w:t>
      </w:r>
      <w:r w:rsidRPr="009516C3">
        <w:rPr>
          <w:rStyle w:val="StyleUnderline"/>
        </w:rPr>
        <w:t>in order to be morally meaningful they must be predicated on an awareness of the political situation in which they are practised.</w:t>
      </w:r>
      <w:r w:rsidRPr="009516C3">
        <w:rPr>
          <w:sz w:val="16"/>
        </w:rPr>
        <w:t xml:space="preserve"> This is to say that </w:t>
      </w:r>
      <w:r w:rsidRPr="009516C3">
        <w:rPr>
          <w:rStyle w:val="StyleUnderline"/>
        </w:rPr>
        <w:t>they should be offered unassumingly.</w:t>
      </w:r>
      <w:r w:rsidRPr="009516C3">
        <w:rPr>
          <w:sz w:val="16"/>
        </w:rPr>
        <w:t xml:space="preserve"> </w:t>
      </w:r>
    </w:p>
    <w:p w:rsidR="001A4088" w:rsidRDefault="001A4088" w:rsidP="001A4088">
      <w:pPr>
        <w:pStyle w:val="Heading4"/>
      </w:pPr>
      <w:r>
        <w:t xml:space="preserve">Documented policies are required to check good rulemaking, legality, and due process. </w:t>
      </w:r>
    </w:p>
    <w:p w:rsidR="001A4088" w:rsidRDefault="001A4088" w:rsidP="001A4088">
      <w:r w:rsidRPr="001E5098">
        <w:rPr>
          <w:rStyle w:val="Heading4Char"/>
        </w:rPr>
        <w:t>Esty 2006</w:t>
      </w:r>
      <w:r>
        <w:t xml:space="preserve"> [Daniel C. Esty, Hillhouse Professor of Environmental Law and Policy, Yale University, “Good Governance at the Supranational Scale: Globalizing Administrative Law,” The Yale Law Journal, page 1527-1530] 7/31</w:t>
      </w:r>
    </w:p>
    <w:p w:rsidR="001A4088" w:rsidRPr="00F204DE" w:rsidRDefault="001A4088" w:rsidP="001A4088">
      <w:pPr>
        <w:rPr>
          <w:rStyle w:val="StyleUnderline"/>
        </w:rPr>
      </w:pPr>
      <w:r w:rsidRPr="00F204DE">
        <w:rPr>
          <w:sz w:val="16"/>
        </w:rPr>
        <w:t xml:space="preserve">2. Systematic and Sound Rulemaking </w:t>
      </w:r>
      <w:r w:rsidRPr="005B7938">
        <w:rPr>
          <w:rStyle w:val="Emphasis"/>
        </w:rPr>
        <w:t>Administrative law can contribute to thorough policy analysis, robust political review, and good rulemaking in a number of ways</w:t>
      </w:r>
      <w:r w:rsidRPr="00F204DE">
        <w:rPr>
          <w:sz w:val="16"/>
        </w:rPr>
        <w:t xml:space="preserve">. The requirements outlined below promote good governance by bringing neo-Weberian expertise to bear in the policy context and by providing clarity, order, stability, and predictability of the sort Fuller stressed as essential to rulemaking legitimacy. </w:t>
      </w:r>
      <w:r w:rsidRPr="00F204DE">
        <w:rPr>
          <w:rStyle w:val="StyleUnderline"/>
        </w:rPr>
        <w:t>A carefully structured decision-process is also essential to power-sharing and systemic legitimacy. Finally, a procedurally sophisticated rulemaking process promotes political debate and decisionmaking based on reasoned analysis and, thus, enhances deliberative legitimacy</w:t>
      </w:r>
      <w:r w:rsidRPr="00F204DE">
        <w:rPr>
          <w:sz w:val="16"/>
        </w:rPr>
        <w:t xml:space="preserve">. The notion that such give-and-take is a path to truth or, at least, systematically superior results over time can be traced not only to Habermas's political theory but also to the scientific method. </w:t>
      </w:r>
      <w:r w:rsidRPr="00F204DE">
        <w:rPr>
          <w:rStyle w:val="StyleUnderline"/>
        </w:rPr>
        <w:t>Global institutions should prize procedures that promote the testing of theories, scrutiny of assumptions, and refinement of thinking based on experience.</w:t>
      </w:r>
      <w:r w:rsidRPr="00F204DE">
        <w:rPr>
          <w:sz w:val="16"/>
        </w:rPr>
        <w:t xml:space="preserve"> The administrative law tools discussed below are likely to have application across a broad spectrum of global governance activities. They will be less useful in emergency circumstances and less necessary at the soft end of the international rulemaking spectrum defined in Matrix 1. They will, however, take on greater importance as more authority and political judgment is exercised supranationally. a. Published Drafts with Notice and Comment Clarifying the issues under consideration is a simple but essential starting point for good governance that can be accomplished by framing policy choices through published proposals. In many contexts, </w:t>
      </w:r>
      <w:r w:rsidRPr="00F204DE">
        <w:rPr>
          <w:rStyle w:val="StyleUnderline"/>
        </w:rPr>
        <w:t>it will be useful to have proposals disseminated broadly for review and comment with adequate time for consideration by the full spectrum of parties with an interest in the issue.</w:t>
      </w:r>
      <w:r w:rsidRPr="00F204DE">
        <w:rPr>
          <w:sz w:val="16"/>
        </w:rPr>
        <w:t xml:space="preserve"> 137 Such a process tends to ensure that critical issues are identified and fully explored, a wide range of options are considered, all potential affected parties are notified, and a reasoned decision emerges. </w:t>
      </w:r>
      <w:r w:rsidRPr="00F204DE">
        <w:rPr>
          <w:rStyle w:val="Emphasis"/>
        </w:rPr>
        <w:t>Decision-processes that invite interested parties to produce useful data and analysis, test divergent hypotheses and assumptions, and engage a broad set of participants reflecting a range of views, are likely to produce systematically better results over time.</w:t>
      </w:r>
      <w:r w:rsidRPr="00F204DE">
        <w:rPr>
          <w:sz w:val="16"/>
        </w:rPr>
        <w:t xml:space="preserve"> Beyond Habermasian deliberation, notice and comment provide a structured opportunity to gauge rationality, efficacy, clarity, legality, fairness, and efficiency. By putting critical information in the public domain, notice-and-comment processes force decisionmakers to both justify their policy choices and empower a range of stakeholders including opposition political leaders, the media, NGOs, businesses, communities, and academics to question the official wisdom. Thus, </w:t>
      </w:r>
      <w:r w:rsidRPr="00F204DE">
        <w:rPr>
          <w:rStyle w:val="StyleUnderline"/>
        </w:rPr>
        <w:t>notice of a pending policymaking exercise and an opportunity to comment is now a widely accepted aspect of good governance</w:t>
      </w:r>
      <w:r w:rsidRPr="00F204DE">
        <w:rPr>
          <w:sz w:val="16"/>
        </w:rPr>
        <w:t xml:space="preserve">. 3s While there is some risk that such procedures will invite special interest intervention and potentially give greater voice to those with more resources to devote to the policy process, 139 </w:t>
      </w:r>
      <w:r w:rsidRPr="00F204DE">
        <w:rPr>
          <w:rStyle w:val="StyleUnderline"/>
        </w:rPr>
        <w:t>the prospect of distorted outcomes can be addressed through a number of other mechanisms</w:t>
      </w:r>
      <w:r w:rsidRPr="00F204DE">
        <w:rPr>
          <w:sz w:val="16"/>
        </w:rPr>
        <w:t xml:space="preserve">. 14 0 b. Clearly Identified Decisionmaker and Process Fullerian legitimacy depends on the identity of the decisionmaker(s) being known and the flow of the decisionmaking process being clear.141 Knowing who is wielding power is essential to holding decisionmakers accountable. In contrast, black-box processes - in which the decisionmaker and decisionprocess are obscured- conjure up images of magic or manipulation and the appearance of illegitimacy. In an official WTO dispute resolution, for example, a panel of three publicly identified experts is named to hear the case. 42 While the panelists' identity is known, the taking of evidence occurs behind closed doors, making the process not fully transparent and potentially obscuring the influences that shape WTO panel decisions. In other circumstances, even the identity of the decisionmakers may not be revealed. For instance, when a Climate Change Convention working group develops technical standards for greenhouse gas emissions inventories, international civil servants operating behind the scenes may drive the process. 43 Although these processes are not inherently illegitimate, those playing a role in global governance should be publicly named and the deliberative process they intend to follow should be clearly spelled out. c. Documented Decisions </w:t>
      </w:r>
      <w:r w:rsidRPr="00F204DE">
        <w:rPr>
          <w:rStyle w:val="Emphasis"/>
        </w:rPr>
        <w:t xml:space="preserve">The rationality of a policy choice can best be evaluated when it is written down, explained, and published.' </w:t>
      </w:r>
      <w:r w:rsidRPr="00F204DE">
        <w:rPr>
          <w:sz w:val="16"/>
        </w:rPr>
        <w:t xml:space="preserve">44 Because delegated decisionmaking is always circumscribed, </w:t>
      </w:r>
      <w:r w:rsidRPr="00F204DE">
        <w:rPr>
          <w:rStyle w:val="StyleUnderline"/>
        </w:rPr>
        <w:t>publication provides a check against the inappropriate and unaccountable exercise of authority.</w:t>
      </w:r>
      <w:r w:rsidRPr="00F204DE">
        <w:rPr>
          <w:sz w:val="16"/>
        </w:rPr>
        <w:t xml:space="preserve"> </w:t>
      </w:r>
      <w:r w:rsidRPr="00F204DE">
        <w:rPr>
          <w:rStyle w:val="Emphasis"/>
        </w:rPr>
        <w:t>By building understanding, published decisions also advance predictability and reduce future governance costs, thereby promoting clarity, stability, and compliance. Finally, requiring that decisions be documented creates incentives for decisionmakers to observe fairness, due process, and legality</w:t>
      </w:r>
      <w:r w:rsidRPr="00F204DE">
        <w:rPr>
          <w:sz w:val="16"/>
        </w:rPr>
        <w:t>. These legitimacy-enhancing elements of good governance are especially important in the supranational realm</w:t>
      </w:r>
      <w:r w:rsidRPr="00F204DE">
        <w:rPr>
          <w:rStyle w:val="Emphasis"/>
        </w:rPr>
        <w:t>. All global-scale policymaking should include written decisions that (1)</w:t>
      </w:r>
      <w:r w:rsidRPr="00F204DE">
        <w:rPr>
          <w:rStyle w:val="StyleUnderline"/>
        </w:rPr>
        <w:t xml:space="preserve"> </w:t>
      </w:r>
      <w:r w:rsidRPr="00F204DE">
        <w:rPr>
          <w:rStyle w:val="Emphasis"/>
        </w:rPr>
        <w:t>clearly delineate the legal basis for the policymaking activity</w:t>
      </w:r>
      <w:r w:rsidRPr="00F204DE">
        <w:rPr>
          <w:rStyle w:val="StyleUnderline"/>
        </w:rPr>
        <w:t xml:space="preserve"> and the scope of authority delegated to the decisionmaking body; (2) provide a statement of the public interest that highlights the designated policy ends and presents any critical normative assumptions; </w:t>
      </w:r>
      <w:r w:rsidRPr="00F204DE">
        <w:rPr>
          <w:rStyle w:val="Emphasis"/>
        </w:rPr>
        <w:t>(3) outline the rationale for the outcome settled upon</w:t>
      </w:r>
      <w:r w:rsidRPr="00F204DE">
        <w:rPr>
          <w:rStyle w:val="StyleUnderline"/>
        </w:rPr>
        <w:t xml:space="preserve">, providing a basis for judging whether the choices made were arbitrary or capricious; 14 (4) build on an established administrative record or docket (which also facilitates review); (S) respond to criticisms advanced through the notice-andcomment process; and (6) address relevant policy alternatives. </w:t>
      </w:r>
    </w:p>
    <w:p w:rsidR="001A4088" w:rsidRPr="00A759DC" w:rsidRDefault="001A4088" w:rsidP="001A4088"/>
    <w:p w:rsidR="001A4088" w:rsidRPr="00E01882" w:rsidRDefault="001A4088" w:rsidP="001A4088"/>
    <w:p w:rsidR="001A4088" w:rsidRPr="00B55AD5" w:rsidRDefault="001A4088" w:rsidP="001A4088"/>
    <w:p w:rsidR="001A4088" w:rsidRPr="00D605E0" w:rsidRDefault="001A4088" w:rsidP="001A4088"/>
    <w:p w:rsidR="001A4088" w:rsidRDefault="001A4088" w:rsidP="001A4088">
      <w:pPr>
        <w:pStyle w:val="Heading4"/>
      </w:pPr>
      <w:r>
        <w:t>The rule of law is how to best express democracy, and control state-based authority—turns the K.</w:t>
      </w:r>
    </w:p>
    <w:p w:rsidR="001A4088" w:rsidRPr="00EE71F3" w:rsidRDefault="001A4088" w:rsidP="001A4088">
      <w:pPr>
        <w:rPr>
          <w:b/>
          <w:bCs/>
        </w:rPr>
      </w:pPr>
      <w:r>
        <w:rPr>
          <w:rStyle w:val="Style13ptBold"/>
        </w:rPr>
        <w:t xml:space="preserve">O’Donnell 2004 </w:t>
      </w:r>
      <w:r w:rsidRPr="00EE71F3">
        <w:t>(Guillermo,</w:t>
      </w:r>
      <w:r w:rsidRPr="00EE71F3">
        <w:rPr>
          <w:b/>
          <w:bCs/>
        </w:rPr>
        <w:t xml:space="preserve"> </w:t>
      </w:r>
      <w:r>
        <w:t>Professor of Government and International Studies at the University of Notre Dame, “WHY THE RULE OF LAW MATTERS”, “The Quality of Democracy”, Vol.15, Issue 4)</w:t>
      </w:r>
    </w:p>
    <w:p w:rsidR="001A4088" w:rsidRDefault="001A4088" w:rsidP="001A4088">
      <w:r w:rsidRPr="0044581C">
        <w:rPr>
          <w:rStyle w:val="StyleUnderline"/>
        </w:rPr>
        <w:t>The rule of law is among the essential pillars upon which any high</w:t>
      </w:r>
      <w:r>
        <w:rPr>
          <w:rStyle w:val="StyleUnderline"/>
        </w:rPr>
        <w:t>-</w:t>
      </w:r>
      <w:r w:rsidRPr="0044581C">
        <w:rPr>
          <w:rStyle w:val="StyleUnderline"/>
        </w:rPr>
        <w:t>quality democracy rests.</w:t>
      </w:r>
      <w:r w:rsidRPr="00D22489">
        <w:rPr>
          <w:sz w:val="14"/>
        </w:rPr>
        <w:t xml:space="preserve"> But this kind of democracy requires not simply a rule of law in the minimal, historical sense that I will shortly explain. </w:t>
      </w:r>
      <w:r w:rsidRPr="0044581C">
        <w:rPr>
          <w:rStyle w:val="StyleUnderline"/>
        </w:rPr>
        <w:t>What is needed, rather, is a truly democratic rule of law that ensures political rights, civil liberties, and mechanisms of accountability which in turn affirm the political equality of all citizens and constrain potential abuses of state power. Seen thus, the rule of law works intimately with other dimensions of the quality of democracy. Without a vigorous rule of law, defended by an independent judiciary, rights are not safe and the equality and dignity of all citizens are at risk. Only under a democratic rule of law will the various agencies of electoral, societal, and horizontal accountability function effectively, without obstruction and intimidation from powerful state actors. And only when the rule of law bolsters these democratic dimensions of rights, equality, and accountability will the responsiveness of government to the interests and needs of the greatest number of citizens be achieved.</w:t>
      </w:r>
      <w:r w:rsidRPr="00D22489">
        <w:rPr>
          <w:sz w:val="14"/>
        </w:rPr>
        <w:t xml:space="preserve"> Although in some of my previous writings readers may find partial attempts at the theoretical and normative justification of a democratic rule of law, here I make only passing reference to these matters. My intention is to contribute to a discussion concerning if and how something called the rule of law, or the democratic rule of law, may be conceptualized and, insofar as possible, empirically gauged. To this Guillermo O’Donnell is Helen Kellogg Professor of Government and International Studies at the University of Notre Dame. This essay combines new material with a reorganized version of some of the author’s other writings on this subject, especially The Quality of Democracy: Theory and Applications (2004) and “Polyarchies and the (Un)Rule of Law in Latin America” in Juan Mendez, Guillermo O’Donnell, and Paul Sérgio Pinheiro, eds., The Rule of Law and the Underprivileged in Latin America (1999), both published by the University of Notre Dame Press. Journal of Democracy Volume 15, Number 4 October 2004 The Quality of Democracy Guillermo O’Donnell 33 end, the concluding section of this essay proposes a set of variables for the exploration of this dimension. Please note that what follows has been formulated with contemporary Latin America centrally in mind; it is of course an open question how well it might apply outside this region. The “rule of law” (like partially concurrent expressions such as Rechsstaat, état de droit, or estado de derecho) is a disputed term. For the time being, let me assert that its minimal (and historically original) meaning is that whatever law exists is written down and publicly promulgated by an appropriate authority before the events meant to be regulated by it, and is fairly applied by relevant state institutions including the judiciary (though other state institutions can be involved as well). By “fairly applied” I mean that the administrative application or judicial adjudication of legal rules is consistent across equivalent cases; is made without taking into consideration the class, status, or relative amounts of power held by the parties in such cases; and applies procedures that are preestablished, knowable, and allow a fair chance for the views and interests at stake in each case to be properly voiced. The following is a minimal but significant criterion: If A is attributed the same generic rights (and, at least implicitly, the same legal personhood and agency) as the more powerful B with whom A enters into a crop-sharing arrangement, employment contract, or marriage, then it stands to reason that A has the right to expect equal treatment from the state institutions that have, or may acquire, jurisdiction over such acts. This implies formal equality, in two senses. First, it is established in and by legal rules that are valid (at least1 ) in that they have been sanctioned following previously and carefully dictated procedures, often ultimately regulated by constitutional rules. Second, the rights and obligations specified are universal, in that they attach to each individual considered as a legal person, irrespective of social position, with the sole requirement that the individual in question has reached competent legal adulthood and has not been proven to suffer from some (narrowly defined and legally prescribed) disqualification. These rights support the claim of equal treatment in the legally defined situations that underlie and may ensue from the kind of acts above exemplified. “Equality [of all] before the law” is the expectation tendentially inscribed in this kind of equality. There is another important point: The rights and obligations attached to political citizenship by a democratic regime are a subset of the more general civil rights and obligations attached to a legal person as a member of a given society. In addition to the well-known participatory rights to vote and run for office in fair elections, I am thinking of the freedoms (of expression, association, movement, and the like) that are usually considered necessary to the existence of a democratic regime. In many 34 Journal of Democracy highly developed countries, these and similar freedoms became legally sanctioned civil rights well before becoming political freedoms</w:t>
      </w:r>
      <w:r w:rsidRPr="00D22489">
        <w:rPr>
          <w:rStyle w:val="StyleUnderline"/>
        </w:rPr>
        <w:t xml:space="preserve">. On the other hand, strictly speaking there is no “rule of law,” or “rule by laws, not men.” All there is, sometimes, is individuals in various capacities interpreting rules which, according to some preestablished criteria, meet the condition of being generally considered law. Such a situation is clearly superior to a Hobbesian state of nature or the creation and application of rules at the whim of a despot. </w:t>
      </w:r>
      <w:r w:rsidRPr="00D22489">
        <w:rPr>
          <w:sz w:val="14"/>
        </w:rPr>
        <w:t>Yet it is not enough that certain actions, whether of public or private actors, are secundum legem, that is, in (interpreted) conformity with what a given law prescribes.</w:t>
      </w:r>
      <w:r w:rsidRPr="00D22489">
        <w:rPr>
          <w:rStyle w:val="StyleUnderline"/>
        </w:rPr>
        <w:t xml:space="preserve"> For as I illustrate below, an act that is formally according to law may nonetheless entail the application of a rule that is invidiously discriminatory or violates basic rights. Or such an act may involve the selective use of a law against some, even as privileged sectors are enjoying arbitrary exemptions. The first possibility entails the violation of moral standards that most countries write into their constitutions and that nowadays, usually under the rubric of human rights, countries have the internationally acquired obligation to respect. The second possibility entails the violation of a crucial principle of fairness—that like cases be treated alike. Still another possibility is that in a given case the law is applied properly, but by an authority that does not feel obligated to proceed in the same manner on future equivalent occasions. These cases may be construed as being “ruled by law,” but they do not meet the criteria we normally have in mind when using the term “rule of law.” Rather, these possibilities indicate the absence, or at least serious breaches, of a reasonable application of what the rule of law is supposed to be.</w:t>
      </w:r>
    </w:p>
    <w:p w:rsidR="001A4088" w:rsidRPr="0011502E" w:rsidRDefault="001A4088" w:rsidP="001A4088">
      <w:pPr>
        <w:pStyle w:val="Heading3"/>
        <w:rPr>
          <w:rFonts w:asciiTheme="minorHAnsi" w:hAnsiTheme="minorHAnsi" w:cstheme="minorHAnsi"/>
        </w:rPr>
      </w:pPr>
      <w:r w:rsidRPr="0011502E">
        <w:rPr>
          <w:rFonts w:asciiTheme="minorHAnsi" w:hAnsiTheme="minorHAnsi" w:cstheme="minorHAnsi"/>
        </w:rPr>
        <w:t>Sovereignty Good</w:t>
      </w:r>
    </w:p>
    <w:p w:rsidR="001A4088" w:rsidRPr="0011502E" w:rsidRDefault="001A4088" w:rsidP="001A4088">
      <w:pPr>
        <w:pStyle w:val="Heading4"/>
        <w:rPr>
          <w:rFonts w:asciiTheme="minorHAnsi" w:hAnsiTheme="minorHAnsi" w:cstheme="minorHAnsi"/>
        </w:rPr>
      </w:pPr>
      <w:r w:rsidRPr="0011502E">
        <w:rPr>
          <w:rFonts w:asciiTheme="minorHAnsi" w:hAnsiTheme="minorHAnsi" w:cstheme="minorHAnsi"/>
        </w:rPr>
        <w:t>Opposition to sovereignty is not possible in the way Agamben critics it. Sovereignty is intrinsically tied to freedom; to oppose sovereignty as one entity is to oppose the value of liberty. Instead, Derrida calls for the sharing and division of sovereign power.</w:t>
      </w:r>
    </w:p>
    <w:p w:rsidR="001A4088" w:rsidRPr="0011502E" w:rsidRDefault="001A4088" w:rsidP="001A4088">
      <w:pPr>
        <w:rPr>
          <w:rFonts w:asciiTheme="minorHAnsi" w:hAnsiTheme="minorHAnsi" w:cstheme="minorHAnsi"/>
        </w:rPr>
      </w:pPr>
      <w:r w:rsidRPr="0011502E">
        <w:rPr>
          <w:rStyle w:val="Heading4Char"/>
          <w:rFonts w:asciiTheme="minorHAnsi" w:hAnsiTheme="minorHAnsi" w:cstheme="minorHAnsi"/>
        </w:rPr>
        <w:t>Swiffen 12</w:t>
      </w:r>
      <w:r w:rsidRPr="0011502E">
        <w:rPr>
          <w:rFonts w:asciiTheme="minorHAnsi" w:hAnsiTheme="minorHAnsi" w:cstheme="minorHAnsi"/>
        </w:rPr>
        <w:t xml:space="preserve"> [Amy Swiffen, Associate Professor, Sociology and Anthropology for Concordia University, “Derrida Contra Agamben: Sovereignty, Biopower, History,” 9/30, </w:t>
      </w:r>
      <w:hyperlink r:id="rId23" w:history="1">
        <w:r w:rsidRPr="0011502E">
          <w:rPr>
            <w:rStyle w:val="Hyperlink"/>
            <w:rFonts w:asciiTheme="minorHAnsi" w:hAnsiTheme="minorHAnsi" w:cstheme="minorHAnsi"/>
          </w:rPr>
          <w:t>http://www.mdpi.com/2075-4698/2/4/345/htm</w:t>
        </w:r>
      </w:hyperlink>
      <w:r w:rsidRPr="0011502E">
        <w:rPr>
          <w:rFonts w:asciiTheme="minorHAnsi" w:hAnsiTheme="minorHAnsi" w:cstheme="minorHAnsi"/>
        </w:rPr>
        <w:t xml:space="preserve"> 7/28] </w:t>
      </w:r>
      <w:r w:rsidRPr="0011502E">
        <w:rPr>
          <w:rFonts w:asciiTheme="minorHAnsi" w:hAnsiTheme="minorHAnsi" w:cstheme="minorHAnsi"/>
          <w:lang w:eastAsia="zh-CN"/>
        </w:rPr>
        <w:t>AL 7/28</w:t>
      </w:r>
    </w:p>
    <w:p w:rsidR="001A4088" w:rsidRPr="0011502E" w:rsidRDefault="001A4088" w:rsidP="001A4088">
      <w:pPr>
        <w:rPr>
          <w:rStyle w:val="StyleUnderline"/>
          <w:rFonts w:asciiTheme="minorHAnsi" w:hAnsiTheme="minorHAnsi" w:cstheme="minorHAnsi"/>
        </w:rPr>
      </w:pPr>
      <w:r w:rsidRPr="0011502E">
        <w:rPr>
          <w:rStyle w:val="StyleUnderline"/>
          <w:rFonts w:asciiTheme="minorHAnsi" w:hAnsiTheme="minorHAnsi" w:cstheme="minorHAnsi"/>
        </w:rPr>
        <w:t>Derrida’s issue with this conception of sovereignty is multi-layered</w:t>
      </w:r>
      <w:r w:rsidRPr="0011502E">
        <w:rPr>
          <w:rFonts w:asciiTheme="minorHAnsi" w:hAnsiTheme="minorHAnsi" w:cstheme="minorHAnsi"/>
          <w:sz w:val="16"/>
        </w:rPr>
        <w:t xml:space="preserve">. As mentioned above, he begins by pointing out how it involves the naming of firsts: Agamben “Wants to be the first to announce an unprecedented new thing (…) and also to be the first to recall that in fact it’s always been like that, from time immemorial ([1], p. 332).” Indeed, </w:t>
      </w:r>
      <w:r w:rsidRPr="0011502E">
        <w:rPr>
          <w:rStyle w:val="Emphasis"/>
          <w:rFonts w:asciiTheme="minorHAnsi" w:hAnsiTheme="minorHAnsi" w:cstheme="minorHAnsi"/>
        </w:rPr>
        <w:t>Agamben claims both that the ‘‘Production of a biopolitical body [is] the originary activity of sovereign power,” and that the politicization of bare life in the state of exception is the “Decisive event of modernity</w:t>
      </w:r>
      <w:r w:rsidRPr="0011502E">
        <w:rPr>
          <w:rFonts w:asciiTheme="minorHAnsi" w:hAnsiTheme="minorHAnsi" w:cstheme="minorHAnsi"/>
          <w:sz w:val="16"/>
        </w:rPr>
        <w:t xml:space="preserve"> ([2], pp. 4, 6).” That is, </w:t>
      </w:r>
      <w:r w:rsidRPr="0011502E">
        <w:rPr>
          <w:rStyle w:val="StyleUnderline"/>
          <w:rFonts w:asciiTheme="minorHAnsi" w:hAnsiTheme="minorHAnsi" w:cstheme="minorHAnsi"/>
        </w:rPr>
        <w:t>he claims to be uncovering the essence of sovereignty in the state of exception, while at the same time identifying the entry of bare life into the polis as distinguishing of modernity</w:t>
      </w:r>
      <w:r w:rsidRPr="0011502E">
        <w:rPr>
          <w:rFonts w:asciiTheme="minorHAnsi" w:hAnsiTheme="minorHAnsi" w:cstheme="minorHAnsi"/>
          <w:sz w:val="16"/>
        </w:rPr>
        <w:t xml:space="preserve">. </w:t>
      </w:r>
      <w:r w:rsidRPr="0011502E">
        <w:rPr>
          <w:rStyle w:val="StyleUnderline"/>
          <w:rFonts w:asciiTheme="minorHAnsi" w:hAnsiTheme="minorHAnsi" w:cstheme="minorHAnsi"/>
        </w:rPr>
        <w:t>Derrida insists that the confusions and contradictions inherent in this formulation are obscured by the naming of firsts</w:t>
      </w:r>
      <w:r w:rsidRPr="0011502E">
        <w:rPr>
          <w:rFonts w:asciiTheme="minorHAnsi" w:hAnsiTheme="minorHAnsi" w:cstheme="minorHAnsi"/>
          <w:sz w:val="16"/>
        </w:rPr>
        <w:t xml:space="preserve">. To illustrate, let us turn more closely to the attribution of the zoe /bios distinction to Aristotle and scrutinize whether it can indeed be found in his ancient text. </w:t>
      </w:r>
      <w:r w:rsidRPr="0011502E">
        <w:rPr>
          <w:rStyle w:val="StyleUnderline"/>
          <w:rFonts w:asciiTheme="minorHAnsi" w:hAnsiTheme="minorHAnsi" w:cstheme="minorHAnsi"/>
        </w:rPr>
        <w:t>For Agamben’s theory to hold, the difference between zoe and bios must really be present in Aristotle. However, Derrida points out several instances where Aristotle seems to use the term zoe in a way that contradicts the interpretation that Agamben puts forward</w:t>
      </w:r>
      <w:r w:rsidRPr="0011502E">
        <w:rPr>
          <w:rFonts w:asciiTheme="minorHAnsi" w:hAnsiTheme="minorHAnsi" w:cstheme="minorHAnsi"/>
          <w:sz w:val="16"/>
        </w:rPr>
        <w:t xml:space="preserve">. One significant exception would seem to be the famous definition of the human being as politikon zoon (‘political animal’). With the term politikon zoon, Aristotle seems to be describing a zoe that is political. In fact, </w:t>
      </w:r>
      <w:r w:rsidRPr="0011502E">
        <w:rPr>
          <w:rStyle w:val="StyleUnderline"/>
          <w:rFonts w:asciiTheme="minorHAnsi" w:hAnsiTheme="minorHAnsi" w:cstheme="minorHAnsi"/>
        </w:rPr>
        <w:t>Derrida points out that zoe, or zen (‘to live’), is used repeatedly by Aristotle in the Politics to describe the human as a political animal, and each time he “Never fails to specify” that the human zoon is political “By nature” (physei)</w:t>
      </w:r>
      <w:r w:rsidRPr="0011502E">
        <w:rPr>
          <w:rFonts w:asciiTheme="minorHAnsi" w:hAnsiTheme="minorHAnsi" w:cstheme="minorHAnsi"/>
          <w:sz w:val="16"/>
        </w:rPr>
        <w:t xml:space="preserve"> (Aristotle quoted in [1], p. 315). This specification implies that </w:t>
      </w:r>
      <w:r w:rsidRPr="0011502E">
        <w:rPr>
          <w:rStyle w:val="Emphasis"/>
          <w:rFonts w:asciiTheme="minorHAnsi" w:hAnsiTheme="minorHAnsi" w:cstheme="minorHAnsi"/>
        </w:rPr>
        <w:t>the descriptor ‘political’ refers to how humans live naturally, and is thus a qualification of their animal life.</w:t>
      </w:r>
      <w:r w:rsidRPr="0011502E">
        <w:rPr>
          <w:rFonts w:asciiTheme="minorHAnsi" w:hAnsiTheme="minorHAnsi" w:cstheme="minorHAnsi"/>
          <w:sz w:val="16"/>
        </w:rPr>
        <w:t xml:space="preserve"> </w:t>
      </w:r>
      <w:r w:rsidRPr="0011502E">
        <w:rPr>
          <w:rStyle w:val="Emphasis"/>
          <w:rFonts w:asciiTheme="minorHAnsi" w:hAnsiTheme="minorHAnsi" w:cstheme="minorHAnsi"/>
        </w:rPr>
        <w:t>Being political is a natural attribute of human life and their specific difference from other animals. The definition of the human as politikon zoon, therefore, would seem to be a glaring exception to the zoe/bios distinction</w:t>
      </w:r>
      <w:r w:rsidRPr="0011502E">
        <w:rPr>
          <w:rFonts w:asciiTheme="minorHAnsi" w:hAnsiTheme="minorHAnsi" w:cstheme="minorHAnsi"/>
          <w:sz w:val="16"/>
        </w:rPr>
        <w:t xml:space="preserve">. Agamben addresses the issue by claiming that there is no contradiction if one interprets the meaning of the qualifier politikon properly. Here is the passage: It is true that in a famous passage of the same work [the Politics], Aristotle defines man as a politikon zoon (Politics 1253a, 4). But here (aside from the fact that in attic Greek the verb bio nai is practically never used in the present tense), “political” is not an attribute of the living being as such, but rather as a specific difference that determines the genus zoon ([2], p. 2). </w:t>
      </w:r>
      <w:r w:rsidRPr="0011502E">
        <w:rPr>
          <w:rStyle w:val="StyleUnderline"/>
          <w:rFonts w:asciiTheme="minorHAnsi" w:hAnsiTheme="minorHAnsi" w:cstheme="minorHAnsi"/>
        </w:rPr>
        <w:t>Agamben is arguing that there is a difference between an attribute of a living being and a specific difference that defines the living being. Yet, Derrida’s position is that this difference is neither certain nor clear</w:t>
      </w:r>
      <w:r w:rsidRPr="0011502E">
        <w:rPr>
          <w:rFonts w:asciiTheme="minorHAnsi" w:hAnsiTheme="minorHAnsi" w:cstheme="minorHAnsi"/>
          <w:sz w:val="16"/>
        </w:rPr>
        <w:t xml:space="preserve">. The phrase politikon zoon implies both: “The specific difference or the attribute of man’s living, in his life as a living being, in his bare life, if you will, is to be political ([1], p. 330).” There is no clear difference between the two notions. They seem to be “Perfectly reciprocal” and ‘complementary’ ideas ([1], p. 330). </w:t>
      </w:r>
      <w:r w:rsidRPr="0011502E">
        <w:rPr>
          <w:rStyle w:val="Emphasis"/>
          <w:rFonts w:asciiTheme="minorHAnsi" w:hAnsiTheme="minorHAnsi" w:cstheme="minorHAnsi"/>
        </w:rPr>
        <w:t>Thus, Derrida insists that Aristotle did not oppose zoe and bios as Agamben suggests</w:t>
      </w:r>
      <w:r w:rsidRPr="0011502E">
        <w:rPr>
          <w:rFonts w:asciiTheme="minorHAnsi" w:hAnsiTheme="minorHAnsi" w:cstheme="minorHAnsi"/>
          <w:sz w:val="16"/>
        </w:rPr>
        <w:t xml:space="preserve">. The concept of politikon zoon implies there was never any such distinction in his concept of the political; for Aristotle, “Man is that living being who is taken by politics: he is a politically living being, and essentially so ([1], p. 348).” Thus, Derrida claims that it is ‘obvious’ that Aristotle is already “Thinking of biopolitics ([1], p. 349).” However, </w:t>
      </w:r>
      <w:r w:rsidRPr="0011502E">
        <w:rPr>
          <w:rStyle w:val="Emphasis"/>
          <w:rFonts w:asciiTheme="minorHAnsi" w:hAnsiTheme="minorHAnsi" w:cstheme="minorHAnsi"/>
        </w:rPr>
        <w:t>the division in life that apparently structures sovereignty is not based in his ancient text in the way that Agamben implies</w:t>
      </w:r>
      <w:r w:rsidRPr="0011502E">
        <w:rPr>
          <w:rFonts w:asciiTheme="minorHAnsi" w:hAnsiTheme="minorHAnsi" w:cstheme="minorHAnsi"/>
          <w:sz w:val="16"/>
        </w:rPr>
        <w:t>. The distinction is of Agamben’s own making much more than the argumentative gesture he deploys would suggest. It is evident that Derrida agrees with Agamben that biopower is an important concept in the contemporary moment. He notes the “Incredible novelties in bio-power” that must be addressed, but there is an issue concerning the “conceptual strategies relied on” to characterize these novelties ([1], pp. 330, 326). Derrida’s reading of Aristotle demonstrates the zoe/bios distinction, which is “</w:t>
      </w:r>
      <w:r w:rsidRPr="0011502E">
        <w:rPr>
          <w:rStyle w:val="StyleUnderline"/>
          <w:rFonts w:asciiTheme="minorHAnsi" w:hAnsiTheme="minorHAnsi" w:cstheme="minorHAnsi"/>
        </w:rPr>
        <w:t xml:space="preserve">The frontier along which Agamben constructs his whole discourse,” does not go deep enough to function as an originary political relation </w:t>
      </w:r>
      <w:r w:rsidRPr="0011502E">
        <w:rPr>
          <w:rFonts w:asciiTheme="minorHAnsi" w:hAnsiTheme="minorHAnsi" w:cstheme="minorHAnsi"/>
          <w:sz w:val="16"/>
        </w:rPr>
        <w:t xml:space="preserve">([1], p. 321). Moreover, the insistence on seeing historical and philosophical origins, exemplified by the reading of the bios/zoe division in Aristotle is, in effect, producing the very sovereign form of exclusion that Agamben criticizes in his work. </w:t>
      </w:r>
      <w:r w:rsidRPr="0011502E">
        <w:rPr>
          <w:rStyle w:val="StyleUnderline"/>
          <w:rFonts w:asciiTheme="minorHAnsi" w:hAnsiTheme="minorHAnsi" w:cstheme="minorHAnsi"/>
        </w:rPr>
        <w:t>This is not to suggest that Derrida’s position is that ancient texts are not relevant to contemporary politics. On the contrary, they are ‘indispensable’ for understanding the “Bio-powers or zoo-powers of what we call the modernity of ‘our time</w:t>
      </w:r>
      <w:r w:rsidRPr="0011502E">
        <w:rPr>
          <w:rFonts w:asciiTheme="minorHAnsi" w:hAnsiTheme="minorHAnsi" w:cstheme="minorHAnsi"/>
          <w:sz w:val="16"/>
        </w:rPr>
        <w:t xml:space="preserve">’ ([1], p. 333).” </w:t>
      </w:r>
      <w:r w:rsidRPr="0011502E">
        <w:rPr>
          <w:rStyle w:val="Emphasis"/>
          <w:rFonts w:asciiTheme="minorHAnsi" w:hAnsiTheme="minorHAnsi" w:cstheme="minorHAnsi"/>
        </w:rPr>
        <w:t>The issue</w:t>
      </w:r>
      <w:r w:rsidRPr="0011502E">
        <w:rPr>
          <w:rFonts w:asciiTheme="minorHAnsi" w:hAnsiTheme="minorHAnsi" w:cstheme="minorHAnsi"/>
          <w:sz w:val="16"/>
        </w:rPr>
        <w:t xml:space="preserve"> however </w:t>
      </w:r>
      <w:r w:rsidRPr="0011502E">
        <w:rPr>
          <w:rStyle w:val="Emphasis"/>
          <w:rFonts w:asciiTheme="minorHAnsi" w:hAnsiTheme="minorHAnsi" w:cstheme="minorHAnsi"/>
        </w:rPr>
        <w:t>is how to conceive of the relationship between these texts and ‘our time,’ how to think history neither in terms of ‘diachronic succession’ nor ‘synchronic simultaneity’</w:t>
      </w:r>
      <w:r w:rsidRPr="0011502E">
        <w:rPr>
          <w:rFonts w:asciiTheme="minorHAnsi" w:hAnsiTheme="minorHAnsi" w:cstheme="minorHAnsi"/>
          <w:sz w:val="16"/>
        </w:rPr>
        <w:t xml:space="preserve"> ([1], p. 333). </w:t>
      </w:r>
      <w:r w:rsidRPr="0011502E">
        <w:rPr>
          <w:rStyle w:val="StyleUnderline"/>
          <w:rFonts w:asciiTheme="minorHAnsi" w:hAnsiTheme="minorHAnsi" w:cstheme="minorHAnsi"/>
        </w:rPr>
        <w:t xml:space="preserve">Agamben’s approach involves thinking history in terms of “A decisive and founding event </w:t>
      </w:r>
      <w:r w:rsidRPr="0011502E">
        <w:rPr>
          <w:rFonts w:asciiTheme="minorHAnsi" w:hAnsiTheme="minorHAnsi" w:cstheme="minorHAnsi"/>
          <w:sz w:val="16"/>
        </w:rPr>
        <w:t>([1], p. 333).”</w:t>
      </w:r>
      <w:r w:rsidRPr="0011502E">
        <w:rPr>
          <w:rStyle w:val="StyleUnderline"/>
          <w:rFonts w:asciiTheme="minorHAnsi" w:hAnsiTheme="minorHAnsi" w:cstheme="minorHAnsi"/>
        </w:rPr>
        <w:t xml:space="preserve"> Derrida’s criticism intends to compel a reconsideration of this way of “Thinking history, of doing history, of articulating a logic and a rhetoric onto a thinking of history</w:t>
      </w:r>
      <w:r w:rsidRPr="0011502E">
        <w:rPr>
          <w:rFonts w:asciiTheme="minorHAnsi" w:hAnsiTheme="minorHAnsi" w:cstheme="minorHAnsi"/>
          <w:sz w:val="16"/>
        </w:rPr>
        <w:t xml:space="preserve"> ([1], p. 332).” </w:t>
      </w:r>
      <w:r w:rsidRPr="0011502E">
        <w:rPr>
          <w:rStyle w:val="Emphasis"/>
          <w:rFonts w:asciiTheme="minorHAnsi" w:hAnsiTheme="minorHAnsi" w:cstheme="minorHAnsi"/>
        </w:rPr>
        <w:t>The difference in conceiving history corresponds to a difference in the two thinkers’ positions on the future of sovereignty</w:t>
      </w:r>
      <w:r w:rsidRPr="0011502E">
        <w:rPr>
          <w:rFonts w:asciiTheme="minorHAnsi" w:hAnsiTheme="minorHAnsi" w:cstheme="minorHAnsi"/>
          <w:sz w:val="16"/>
        </w:rPr>
        <w:t xml:space="preserve">. On the one hand, </w:t>
      </w:r>
      <w:r w:rsidRPr="0011502E">
        <w:rPr>
          <w:rStyle w:val="StyleUnderline"/>
          <w:rFonts w:asciiTheme="minorHAnsi" w:hAnsiTheme="minorHAnsi" w:cstheme="minorHAnsi"/>
        </w:rPr>
        <w:t>Derrida rejects conceptualizing sovereignty in terms of an essential relation.</w:t>
      </w:r>
      <w:r w:rsidRPr="0011502E">
        <w:rPr>
          <w:rFonts w:asciiTheme="minorHAnsi" w:hAnsiTheme="minorHAnsi" w:cstheme="minorHAnsi"/>
          <w:sz w:val="16"/>
        </w:rPr>
        <w:t xml:space="preserve"> The readings in The Beast and the Sovereign suggest instead that </w:t>
      </w:r>
      <w:r w:rsidRPr="0011502E">
        <w:rPr>
          <w:rStyle w:val="StyleUnderline"/>
          <w:rFonts w:asciiTheme="minorHAnsi" w:hAnsiTheme="minorHAnsi" w:cstheme="minorHAnsi"/>
        </w:rPr>
        <w:t>sovereignty has “More than one ground (…) more than one solid and single threshold</w:t>
      </w:r>
      <w:r w:rsidRPr="0011502E">
        <w:rPr>
          <w:rFonts w:asciiTheme="minorHAnsi" w:hAnsiTheme="minorHAnsi" w:cstheme="minorHAnsi"/>
          <w:sz w:val="16"/>
        </w:rPr>
        <w:t xml:space="preserve"> ([1], p. 334).” This is not to suggest Derrida leaves us with an abyssal void or groundless depth underlying the concept; rather, </w:t>
      </w:r>
      <w:r w:rsidRPr="0011502E">
        <w:rPr>
          <w:rStyle w:val="Emphasis"/>
          <w:rFonts w:asciiTheme="minorHAnsi" w:hAnsiTheme="minorHAnsi" w:cstheme="minorHAnsi"/>
        </w:rPr>
        <w:t>it suggests that there are multiple forms of partition, division, and condition that broach a sovereignty that is imagined to be indivisible.</w:t>
      </w:r>
      <w:r w:rsidRPr="0011502E">
        <w:rPr>
          <w:rFonts w:asciiTheme="minorHAnsi" w:hAnsiTheme="minorHAnsi" w:cstheme="minorHAnsi"/>
          <w:sz w:val="16"/>
        </w:rPr>
        <w:t xml:space="preserve"> </w:t>
      </w:r>
      <w:r w:rsidRPr="0011502E">
        <w:rPr>
          <w:rStyle w:val="StyleUnderline"/>
          <w:rFonts w:asciiTheme="minorHAnsi" w:hAnsiTheme="minorHAnsi" w:cstheme="minorHAnsi"/>
        </w:rPr>
        <w:t xml:space="preserve">If this is correct then </w:t>
      </w:r>
      <w:r w:rsidRPr="0011502E">
        <w:rPr>
          <w:rStyle w:val="Emphasis"/>
          <w:rFonts w:asciiTheme="minorHAnsi" w:hAnsiTheme="minorHAnsi" w:cstheme="minorHAnsi"/>
        </w:rPr>
        <w:t>it is not possible to oppose sovereignty because sovereignty is not one thing</w:t>
      </w:r>
      <w:r w:rsidRPr="0011502E">
        <w:rPr>
          <w:rFonts w:asciiTheme="minorHAnsi" w:hAnsiTheme="minorHAnsi" w:cstheme="minorHAnsi"/>
          <w:sz w:val="16"/>
        </w:rPr>
        <w:t xml:space="preserve">.14 For instance, </w:t>
      </w:r>
      <w:r w:rsidRPr="0011502E">
        <w:rPr>
          <w:rStyle w:val="Emphasis"/>
          <w:rFonts w:asciiTheme="minorHAnsi" w:hAnsiTheme="minorHAnsi" w:cstheme="minorHAnsi"/>
        </w:rPr>
        <w:t>to unconditionally oppose sovereignty would mean opposing classical principles of freedom and self-determination.</w:t>
      </w:r>
      <w:r w:rsidRPr="0011502E">
        <w:rPr>
          <w:rFonts w:asciiTheme="minorHAnsi" w:hAnsiTheme="minorHAnsi" w:cstheme="minorHAnsi"/>
          <w:sz w:val="16"/>
        </w:rPr>
        <w:t xml:space="preserve"> </w:t>
      </w:r>
      <w:r w:rsidRPr="0011502E">
        <w:rPr>
          <w:rStyle w:val="StyleUnderline"/>
          <w:rFonts w:asciiTheme="minorHAnsi" w:hAnsiTheme="minorHAnsi" w:cstheme="minorHAnsi"/>
        </w:rPr>
        <w:t>There is no way to conceptualize freedom without a certain sovereignty</w:t>
      </w:r>
      <w:r w:rsidRPr="0011502E">
        <w:rPr>
          <w:rFonts w:asciiTheme="minorHAnsi" w:hAnsiTheme="minorHAnsi" w:cstheme="minorHAnsi"/>
          <w:sz w:val="16"/>
        </w:rPr>
        <w:t>.</w:t>
      </w:r>
      <w:r w:rsidRPr="0011502E">
        <w:rPr>
          <w:rStyle w:val="StyleUnderline"/>
          <w:rFonts w:asciiTheme="minorHAnsi" w:hAnsiTheme="minorHAnsi" w:cstheme="minorHAnsi"/>
        </w:rPr>
        <w:t xml:space="preserve"> Thus, </w:t>
      </w:r>
      <w:r w:rsidRPr="0011502E">
        <w:rPr>
          <w:rStyle w:val="Emphasis"/>
          <w:rFonts w:asciiTheme="minorHAnsi" w:hAnsiTheme="minorHAnsi" w:cstheme="minorHAnsi"/>
        </w:rPr>
        <w:t>it is impossible to reject sovereignty without also threatening the value of liberty</w:t>
      </w:r>
      <w:r w:rsidRPr="0011502E">
        <w:rPr>
          <w:rStyle w:val="StyleUnderline"/>
          <w:rFonts w:asciiTheme="minorHAnsi" w:hAnsiTheme="minorHAnsi" w:cstheme="minorHAnsi"/>
        </w:rPr>
        <w:t xml:space="preserve">. </w:t>
      </w:r>
      <w:r w:rsidRPr="0011502E">
        <w:rPr>
          <w:rStyle w:val="Emphasis"/>
          <w:rFonts w:asciiTheme="minorHAnsi" w:hAnsiTheme="minorHAnsi" w:cstheme="minorHAnsi"/>
        </w:rPr>
        <w:t>The issue is therefore not a choice between sovereignty and non-sovereignty but among ways of sharing, transferring, translating, and dividing sovereignty</w:t>
      </w:r>
      <w:r w:rsidRPr="0011502E">
        <w:rPr>
          <w:rFonts w:asciiTheme="minorHAnsi" w:hAnsiTheme="minorHAnsi" w:cstheme="minorHAnsi"/>
          <w:sz w:val="16"/>
        </w:rPr>
        <w:t xml:space="preserve">.15 In contrast, </w:t>
      </w:r>
      <w:r w:rsidRPr="0011502E">
        <w:rPr>
          <w:rStyle w:val="StyleUnderline"/>
          <w:rFonts w:asciiTheme="minorHAnsi" w:hAnsiTheme="minorHAnsi" w:cstheme="minorHAnsi"/>
        </w:rPr>
        <w:t>Agamben’s formulation conceives sovereignty in terms of an essential relation to bare life</w:t>
      </w:r>
      <w:r w:rsidRPr="0011502E">
        <w:rPr>
          <w:rFonts w:asciiTheme="minorHAnsi" w:hAnsiTheme="minorHAnsi" w:cstheme="minorHAnsi"/>
          <w:sz w:val="16"/>
        </w:rPr>
        <w:t xml:space="preserve">. </w:t>
      </w:r>
      <w:r w:rsidRPr="0011502E">
        <w:rPr>
          <w:rStyle w:val="StyleUnderline"/>
          <w:rFonts w:asciiTheme="minorHAnsi" w:hAnsiTheme="minorHAnsi" w:cstheme="minorHAnsi"/>
        </w:rPr>
        <w:t>The idea of an essential political relation implies that it might be possible to overcome sovereign politics, if only the relation were discarded</w:t>
      </w:r>
      <w:r w:rsidRPr="0011502E">
        <w:rPr>
          <w:rFonts w:asciiTheme="minorHAnsi" w:hAnsiTheme="minorHAnsi" w:cstheme="minorHAnsi"/>
          <w:sz w:val="16"/>
        </w:rPr>
        <w:t xml:space="preserve">.16 </w:t>
      </w:r>
      <w:r w:rsidRPr="0011502E">
        <w:rPr>
          <w:rStyle w:val="StyleUnderline"/>
          <w:rFonts w:asciiTheme="minorHAnsi" w:hAnsiTheme="minorHAnsi" w:cstheme="minorHAnsi"/>
        </w:rPr>
        <w:t>Sovereignty could be abandoned and a ‘coming community’ ushered in, in which there would be no exception of the fact of living from the form of life.</w:t>
      </w:r>
    </w:p>
    <w:p w:rsidR="001A4088" w:rsidRPr="0011502E" w:rsidRDefault="001A4088" w:rsidP="001A4088">
      <w:pPr>
        <w:pStyle w:val="Heading4"/>
        <w:rPr>
          <w:rFonts w:asciiTheme="minorHAnsi" w:hAnsiTheme="minorHAnsi" w:cstheme="minorHAnsi"/>
        </w:rPr>
      </w:pPr>
      <w:r w:rsidRPr="0011502E">
        <w:rPr>
          <w:rFonts w:asciiTheme="minorHAnsi" w:hAnsiTheme="minorHAnsi" w:cstheme="minorHAnsi"/>
        </w:rPr>
        <w:t>Sovereignty is inevitable; acts of resistance can never be separated from the power of the state.</w:t>
      </w:r>
    </w:p>
    <w:p w:rsidR="001A4088" w:rsidRPr="0011502E" w:rsidRDefault="001A4088" w:rsidP="001A4088">
      <w:pPr>
        <w:rPr>
          <w:rFonts w:asciiTheme="minorHAnsi" w:hAnsiTheme="minorHAnsi" w:cstheme="minorHAnsi"/>
        </w:rPr>
      </w:pPr>
      <w:r w:rsidRPr="0011502E">
        <w:rPr>
          <w:rStyle w:val="Heading4Char"/>
          <w:rFonts w:asciiTheme="minorHAnsi" w:hAnsiTheme="minorHAnsi" w:cstheme="minorHAnsi"/>
        </w:rPr>
        <w:t>Edkins and Pin-Fat 4</w:t>
      </w:r>
      <w:r w:rsidRPr="0011502E">
        <w:rPr>
          <w:rFonts w:asciiTheme="minorHAnsi" w:hAnsiTheme="minorHAnsi" w:cstheme="minorHAnsi"/>
        </w:rPr>
        <w:t xml:space="preserve"> [Jenny Edkins and Veronique Pin-Fat, professor of international politics at the University of Wales Aberystwyth and Lecturer in International Relations and Director of the MA Human Rights in the Centre for International Politics, The University of Manchester (respectively), “Introduction: Life, Power, Resistance,” Sovereign Lives: Power in Global Politics, page 4-6] AL 7/29</w:t>
      </w:r>
    </w:p>
    <w:p w:rsidR="001A4088" w:rsidRDefault="001A4088" w:rsidP="001A4088">
      <w:pPr>
        <w:rPr>
          <w:rFonts w:asciiTheme="minorHAnsi" w:hAnsiTheme="minorHAnsi" w:cstheme="minorHAnsi"/>
          <w:sz w:val="16"/>
        </w:rPr>
      </w:pPr>
      <w:r w:rsidRPr="0011502E">
        <w:rPr>
          <w:rStyle w:val="StyleUnderline"/>
          <w:rFonts w:asciiTheme="minorHAnsi" w:hAnsiTheme="minorHAnsi" w:cstheme="minorHAnsi"/>
        </w:rPr>
        <w:t>In the Foucauldian picture,</w:t>
      </w:r>
      <w:r w:rsidRPr="0011502E">
        <w:rPr>
          <w:rFonts w:asciiTheme="minorHAnsi" w:hAnsiTheme="minorHAnsi" w:cstheme="minorHAnsi"/>
          <w:sz w:val="16"/>
        </w:rPr>
        <w:t xml:space="preserve"> </w:t>
      </w:r>
      <w:r w:rsidRPr="0011502E">
        <w:rPr>
          <w:rStyle w:val="Emphasis"/>
          <w:rFonts w:asciiTheme="minorHAnsi" w:hAnsiTheme="minorHAnsi" w:cstheme="minorHAnsi"/>
        </w:rPr>
        <w:t>power is relational, not an object</w:t>
      </w:r>
      <w:r w:rsidRPr="0011502E">
        <w:rPr>
          <w:rFonts w:asciiTheme="minorHAnsi" w:hAnsiTheme="minorHAnsi" w:cstheme="minorHAnsi"/>
          <w:sz w:val="16"/>
        </w:rPr>
        <w:t>: “</w:t>
      </w:r>
      <w:r w:rsidRPr="0011502E">
        <w:rPr>
          <w:rStyle w:val="Emphasis"/>
          <w:rFonts w:asciiTheme="minorHAnsi" w:hAnsiTheme="minorHAnsi" w:cstheme="minorHAnsi"/>
        </w:rPr>
        <w:t>power is neither given, nor exchanged, nor recovered, but rather exercised ... it only exists in action</w:t>
      </w:r>
      <w:r w:rsidRPr="0011502E">
        <w:rPr>
          <w:rFonts w:asciiTheme="minorHAnsi" w:hAnsiTheme="minorHAnsi" w:cstheme="minorHAnsi"/>
          <w:sz w:val="16"/>
        </w:rPr>
        <w:t xml:space="preserve">."9 </w:t>
      </w:r>
      <w:r w:rsidRPr="0011502E">
        <w:rPr>
          <w:rStyle w:val="StyleUnderline"/>
          <w:rFonts w:asciiTheme="minorHAnsi" w:hAnsiTheme="minorHAnsi" w:cstheme="minorHAnsi"/>
        </w:rPr>
        <w:t>Power is not something that can be possessed or traded; it is something that is continually produced through or present in certain forms of social relationship</w:t>
      </w:r>
      <w:r w:rsidRPr="0011502E">
        <w:rPr>
          <w:rStyle w:val="Emphasis"/>
          <w:rFonts w:asciiTheme="minorHAnsi" w:hAnsiTheme="minorHAnsi" w:cstheme="minorHAnsi"/>
        </w:rPr>
        <w:t>. Not only is power produced in these social relations, power itself as a relation is “directly productive" not repressive</w:t>
      </w:r>
      <w:r w:rsidRPr="0011502E">
        <w:rPr>
          <w:rFonts w:asciiTheme="minorHAnsi" w:hAnsiTheme="minorHAnsi" w:cstheme="minorHAnsi"/>
          <w:sz w:val="16"/>
        </w:rPr>
        <w:t xml:space="preserve">. 10 </w:t>
      </w:r>
      <w:r w:rsidRPr="0011502E">
        <w:rPr>
          <w:rStyle w:val="Emphasis"/>
          <w:rFonts w:asciiTheme="minorHAnsi" w:hAnsiTheme="minorHAnsi" w:cstheme="minorHAnsi"/>
        </w:rPr>
        <w:t>Power</w:t>
      </w:r>
      <w:r w:rsidRPr="0011502E">
        <w:rPr>
          <w:rStyle w:val="StyleUnderline"/>
          <w:rFonts w:asciiTheme="minorHAnsi" w:hAnsiTheme="minorHAnsi" w:cstheme="minorHAnsi"/>
        </w:rPr>
        <w:t xml:space="preserve"> is not to be seen as something that "subdues or crushes individuals.</w:t>
      </w:r>
      <w:r w:rsidRPr="0011502E">
        <w:rPr>
          <w:rFonts w:asciiTheme="minorHAnsi" w:hAnsiTheme="minorHAnsi" w:cstheme="minorHAnsi"/>
          <w:sz w:val="16"/>
        </w:rPr>
        <w:t xml:space="preserve">" On the contrary, </w:t>
      </w:r>
      <w:r w:rsidRPr="0011502E">
        <w:rPr>
          <w:rStyle w:val="Emphasis"/>
          <w:rFonts w:asciiTheme="minorHAnsi" w:hAnsiTheme="minorHAnsi" w:cstheme="minorHAnsi"/>
        </w:rPr>
        <w:t>it is one of the prime effects of power that certain bodies, certain gestures, certain discourses, certain desires, come to be identified and constituted as individuals</w:t>
      </w:r>
      <w:r w:rsidRPr="0011502E">
        <w:rPr>
          <w:rFonts w:asciiTheme="minorHAnsi" w:hAnsiTheme="minorHAnsi" w:cstheme="minorHAnsi"/>
          <w:sz w:val="16"/>
        </w:rPr>
        <w:t xml:space="preserve">."11 In this relational view, </w:t>
      </w:r>
      <w:r w:rsidRPr="0011502E">
        <w:rPr>
          <w:rStyle w:val="StyleUnderline"/>
          <w:rFonts w:asciiTheme="minorHAnsi" w:hAnsiTheme="minorHAnsi" w:cstheme="minorHAnsi"/>
        </w:rPr>
        <w:t>power "is produced from one moment to the next, at every point, or rather in every relation from one point to another</w:t>
      </w:r>
      <w:r w:rsidRPr="0011502E">
        <w:rPr>
          <w:rFonts w:asciiTheme="minorHAnsi" w:hAnsiTheme="minorHAnsi" w:cstheme="minorHAnsi"/>
          <w:sz w:val="16"/>
        </w:rPr>
        <w:t xml:space="preserve">."12 Importantly, </w:t>
      </w:r>
      <w:r w:rsidRPr="0011502E">
        <w:rPr>
          <w:rStyle w:val="Emphasis"/>
          <w:rFonts w:asciiTheme="minorHAnsi" w:hAnsiTheme="minorHAnsi" w:cstheme="minorHAnsi"/>
        </w:rPr>
        <w:t>relations of power entail resistance</w:t>
      </w:r>
      <w:r w:rsidRPr="0011502E">
        <w:rPr>
          <w:rStyle w:val="StyleUnderline"/>
          <w:rFonts w:asciiTheme="minorHAnsi" w:hAnsiTheme="minorHAnsi" w:cstheme="minorHAnsi"/>
        </w:rPr>
        <w:t>: they would not count as relations of power were resistance not present</w:t>
      </w:r>
      <w:r w:rsidRPr="0011502E">
        <w:rPr>
          <w:rFonts w:asciiTheme="minorHAnsi" w:hAnsiTheme="minorHAnsi" w:cstheme="minorHAnsi"/>
          <w:sz w:val="16"/>
        </w:rPr>
        <w:t>. As Foucault puts it, "</w:t>
      </w:r>
      <w:r w:rsidRPr="0011502E">
        <w:rPr>
          <w:rStyle w:val="Emphasis"/>
          <w:rFonts w:asciiTheme="minorHAnsi" w:hAnsiTheme="minorHAnsi" w:cstheme="minorHAnsi"/>
        </w:rPr>
        <w:t>where there is power, there is resistance</w:t>
      </w:r>
      <w:r w:rsidRPr="0011502E">
        <w:rPr>
          <w:rFonts w:asciiTheme="minorHAnsi" w:hAnsiTheme="minorHAnsi" w:cstheme="minorHAnsi"/>
          <w:sz w:val="16"/>
        </w:rPr>
        <w:t>." In a sense, that is what a relation of power is</w:t>
      </w:r>
      <w:r w:rsidRPr="0011502E">
        <w:rPr>
          <w:rStyle w:val="Emphasis"/>
          <w:rFonts w:asciiTheme="minorHAnsi" w:hAnsiTheme="minorHAnsi" w:cstheme="minorHAnsi"/>
        </w:rPr>
        <w:t>. To complain that this means "there is no ‘escaping' power:' Foucault argues, would be simply mistaken</w:t>
      </w:r>
      <w:r w:rsidRPr="0011502E">
        <w:rPr>
          <w:rFonts w:asciiTheme="minorHAnsi" w:hAnsiTheme="minorHAnsi" w:cstheme="minorHAnsi"/>
          <w:sz w:val="16"/>
        </w:rPr>
        <w:t xml:space="preserve">. </w:t>
      </w:r>
      <w:r w:rsidRPr="0011502E">
        <w:rPr>
          <w:rStyle w:val="StyleUnderline"/>
          <w:rFonts w:asciiTheme="minorHAnsi" w:hAnsiTheme="minorHAnsi" w:cstheme="minorHAnsi"/>
        </w:rPr>
        <w:t>Such a comment "would be to misunderstand the strictly relational character of power relationships [whose] existence depends on a multiplicity of points of resistance ... present everywhere in the power network."</w:t>
      </w:r>
      <w:r w:rsidRPr="0011502E">
        <w:rPr>
          <w:rFonts w:asciiTheme="minorHAnsi" w:hAnsiTheme="minorHAnsi" w:cstheme="minorHAnsi"/>
          <w:sz w:val="16"/>
        </w:rPr>
        <w:t xml:space="preserve"> What are the implications of this analysis</w:t>
      </w:r>
      <w:r w:rsidRPr="0011502E">
        <w:rPr>
          <w:rStyle w:val="StyleUnderline"/>
          <w:rFonts w:asciiTheme="minorHAnsi" w:hAnsiTheme="minorHAnsi" w:cstheme="minorHAnsi"/>
        </w:rPr>
        <w:t>? If resistance and power go hand in hand, then there is no possibility of a grand refusal overcoming power relations, since refusal is already part of what produces a power relation as such</w:t>
      </w:r>
      <w:r w:rsidRPr="0011502E">
        <w:rPr>
          <w:rFonts w:asciiTheme="minorHAnsi" w:hAnsiTheme="minorHAnsi" w:cstheme="minorHAnsi"/>
          <w:sz w:val="16"/>
        </w:rPr>
        <w:t xml:space="preserve">. </w:t>
      </w:r>
      <w:r w:rsidRPr="0011502E">
        <w:rPr>
          <w:rStyle w:val="StyleUnderline"/>
          <w:rFonts w:asciiTheme="minorHAnsi" w:hAnsiTheme="minorHAnsi" w:cstheme="minorHAnsi"/>
        </w:rPr>
        <w:t>What happens instead is that we have a plurality of resistances, each of them a special case:</w:t>
      </w:r>
      <w:r w:rsidRPr="0011502E">
        <w:rPr>
          <w:rFonts w:asciiTheme="minorHAnsi" w:hAnsiTheme="minorHAnsi" w:cstheme="minorHAnsi"/>
          <w:sz w:val="16"/>
        </w:rPr>
        <w:t xml:space="preserve"> resistances that are possible, necessary, improbable; others that are spontaneous, savage, solitary, concerted, rampant, or violent; still others that are quick to compromise, interested, or sacrificial; by definition they can only exist in the strategic of field of power relations. </w:t>
      </w:r>
      <w:r w:rsidRPr="0011502E">
        <w:rPr>
          <w:rStyle w:val="StyleUnderline"/>
          <w:rFonts w:asciiTheme="minorHAnsi" w:hAnsiTheme="minorHAnsi" w:cstheme="minorHAnsi"/>
        </w:rPr>
        <w:t xml:space="preserve">But this does not mean that they are only a reaction or a rebound, </w:t>
      </w:r>
      <w:r w:rsidRPr="0011502E">
        <w:rPr>
          <w:rFonts w:asciiTheme="minorHAnsi" w:hAnsiTheme="minorHAnsi" w:cstheme="minorHAnsi"/>
          <w:sz w:val="16"/>
        </w:rPr>
        <w:t>forming with respect to the basic domination an underside that is in the end always passive,</w:t>
      </w:r>
      <w:r w:rsidRPr="0011502E">
        <w:rPr>
          <w:rStyle w:val="StyleUnderline"/>
          <w:rFonts w:asciiTheme="minorHAnsi" w:hAnsiTheme="minorHAnsi" w:cstheme="minorHAnsi"/>
        </w:rPr>
        <w:t xml:space="preserve"> doomed to perpetual defeat</w:t>
      </w:r>
      <w:r w:rsidRPr="0011502E">
        <w:rPr>
          <w:rFonts w:asciiTheme="minorHAnsi" w:hAnsiTheme="minorHAnsi" w:cstheme="minorHAnsi"/>
          <w:sz w:val="16"/>
        </w:rPr>
        <w:t xml:space="preserve">. 13 Pessimism is not justified, for </w:t>
      </w:r>
      <w:r w:rsidRPr="0011502E">
        <w:rPr>
          <w:rStyle w:val="Emphasis"/>
          <w:rFonts w:asciiTheme="minorHAnsi" w:hAnsiTheme="minorHAnsi" w:cstheme="minorHAnsi"/>
        </w:rPr>
        <w:t>just as relations of power can form a dense web that seems to solidify into institutions like the state and sediment into forms of domination, so points of resistance can come together to lead to revolution</w:t>
      </w:r>
      <w:r w:rsidRPr="0011502E">
        <w:rPr>
          <w:rStyle w:val="StyleUnderline"/>
          <w:rFonts w:asciiTheme="minorHAnsi" w:hAnsiTheme="minorHAnsi" w:cstheme="minorHAnsi"/>
        </w:rPr>
        <w:t>. However, "more often one is dealing with mobile and transitory points of resistance" that produce shifting cleavages and regroupings</w:t>
      </w:r>
      <w:r w:rsidRPr="0011502E">
        <w:rPr>
          <w:rFonts w:asciiTheme="minorHAnsi" w:hAnsiTheme="minorHAnsi" w:cstheme="minorHAnsi"/>
          <w:sz w:val="16"/>
        </w:rPr>
        <w:t xml:space="preserve">. These are the very fabric of political life. Another way of putting it is to say that </w:t>
      </w:r>
      <w:r w:rsidRPr="0011502E">
        <w:rPr>
          <w:rStyle w:val="Emphasis"/>
          <w:rFonts w:asciiTheme="minorHAnsi" w:hAnsiTheme="minorHAnsi" w:cstheme="minorHAnsi"/>
        </w:rPr>
        <w:t>relations of power are "exercised only over free subjects and only insofar as they are ‘free'</w:t>
      </w:r>
      <w:r w:rsidRPr="0011502E">
        <w:rPr>
          <w:rFonts w:asciiTheme="minorHAnsi" w:hAnsiTheme="minorHAnsi" w:cstheme="minorHAnsi"/>
          <w:sz w:val="16"/>
        </w:rPr>
        <w:t>." Like power and resistance, "</w:t>
      </w:r>
      <w:r w:rsidRPr="0011502E">
        <w:rPr>
          <w:rStyle w:val="Emphasis"/>
          <w:rFonts w:asciiTheme="minorHAnsi" w:hAnsiTheme="minorHAnsi" w:cstheme="minorHAnsi"/>
        </w:rPr>
        <w:t>the power relationship and freedom's refusal to submit cannot be separated</w:t>
      </w:r>
      <w:r w:rsidRPr="0011502E">
        <w:rPr>
          <w:rFonts w:asciiTheme="minorHAnsi" w:hAnsiTheme="minorHAnsi" w:cstheme="minorHAnsi"/>
          <w:sz w:val="16"/>
        </w:rPr>
        <w:t>. "</w:t>
      </w:r>
      <w:r w:rsidRPr="0011502E">
        <w:rPr>
          <w:rStyle w:val="StyleUnderline"/>
          <w:rFonts w:asciiTheme="minorHAnsi" w:hAnsiTheme="minorHAnsi" w:cstheme="minorHAnsi"/>
        </w:rPr>
        <w:t>What is meant by freedom here is "a field of possibilities in which several kinds of conduct, several ways of reacting and modes of behaviour are available</w:t>
      </w:r>
      <w:r w:rsidRPr="0011502E">
        <w:rPr>
          <w:rStyle w:val="Emphasis"/>
          <w:rFonts w:asciiTheme="minorHAnsi" w:hAnsiTheme="minorHAnsi" w:cstheme="minorHAnsi"/>
        </w:rPr>
        <w:t>." Freedom is the condition for the exercise of power: slavery, for example, is not a power relationship unless there is a chance of escape.</w:t>
      </w:r>
      <w:r w:rsidRPr="0011502E">
        <w:rPr>
          <w:rFonts w:asciiTheme="minorHAnsi" w:hAnsiTheme="minorHAnsi" w:cstheme="minorHAnsi"/>
          <w:sz w:val="16"/>
        </w:rPr>
        <w:t xml:space="preserve"> </w:t>
      </w:r>
      <w:r w:rsidRPr="0011502E">
        <w:rPr>
          <w:rStyle w:val="Emphasis"/>
          <w:rFonts w:asciiTheme="minorHAnsi" w:hAnsiTheme="minorHAnsi" w:cstheme="minorHAnsi"/>
        </w:rPr>
        <w:t>Freedom and the power</w:t>
      </w:r>
      <w:r w:rsidRPr="0011502E">
        <w:rPr>
          <w:rStyle w:val="StyleUnderline"/>
          <w:rFonts w:asciiTheme="minorHAnsi" w:hAnsiTheme="minorHAnsi" w:cstheme="minorHAnsi"/>
        </w:rPr>
        <w:t xml:space="preserve"> relation provoke each other; like power and resistance, they </w:t>
      </w:r>
      <w:r w:rsidRPr="0011502E">
        <w:rPr>
          <w:rStyle w:val="Emphasis"/>
          <w:rFonts w:asciiTheme="minorHAnsi" w:hAnsiTheme="minorHAnsi" w:cstheme="minorHAnsi"/>
        </w:rPr>
        <w:t>cannot be separated</w:t>
      </w:r>
      <w:r w:rsidRPr="0011502E">
        <w:rPr>
          <w:rFonts w:asciiTheme="minorHAnsi" w:hAnsiTheme="minorHAnsi" w:cstheme="minorHAnsi"/>
          <w:sz w:val="16"/>
        </w:rPr>
        <w:t xml:space="preserve">. If there were no relations of power in Foucauldian terms, then the notion of freedom would not arise. As we have seen, Foucault suggests that it is through the study of points of resistance or what he calls “antiauthority struggles" that we can come to understand better the operation of relations of power. He contends </w:t>
      </w:r>
      <w:r w:rsidRPr="0011502E">
        <w:rPr>
          <w:rStyle w:val="StyleUnderline"/>
          <w:rFonts w:asciiTheme="minorHAnsi" w:hAnsiTheme="minorHAnsi" w:cstheme="minorHAnsi"/>
        </w:rPr>
        <w:t>that the chief forms of resistance in contemporary society are all struggles that contest a certain form of subjectification</w:t>
      </w:r>
      <w:r w:rsidRPr="0011502E">
        <w:rPr>
          <w:rFonts w:asciiTheme="minorHAnsi" w:hAnsiTheme="minorHAnsi" w:cstheme="minorHAnsi"/>
          <w:sz w:val="16"/>
        </w:rPr>
        <w:t>. They all revolve around the question: Who are we? They are a refusal of ... abstractions [that] ignore who we are individually, and also a refusal of a scientific or administrative inquisition that determines who one is. 14 In other words</w:t>
      </w:r>
      <w:r w:rsidRPr="0011502E">
        <w:rPr>
          <w:rStyle w:val="StyleUnderline"/>
          <w:rFonts w:asciiTheme="minorHAnsi" w:hAnsiTheme="minorHAnsi" w:cstheme="minorHAnsi"/>
        </w:rPr>
        <w:t>, Foucault argues, these practices of resistance both point to and contest the way in which contemporary power is at the same time “an individualizing and a totalizing form of power</w:t>
      </w:r>
      <w:r w:rsidRPr="0011502E">
        <w:rPr>
          <w:rFonts w:asciiTheme="minorHAnsi" w:hAnsiTheme="minorHAnsi" w:cstheme="minorHAnsi"/>
          <w:sz w:val="16"/>
        </w:rPr>
        <w:t>”: In many ways, this bears a striking similarity to what Agamben calls sovereign power, and we turn to examine this notion next.</w:t>
      </w:r>
    </w:p>
    <w:p w:rsidR="001A4088" w:rsidRDefault="001A4088">
      <w:pPr>
        <w:rPr>
          <w:rFonts w:asciiTheme="minorHAnsi" w:hAnsiTheme="minorHAnsi" w:cstheme="minorBidi"/>
        </w:rPr>
      </w:pPr>
    </w:p>
    <w:p w:rsidR="001A4088" w:rsidRPr="000A7DFC" w:rsidRDefault="001A4088" w:rsidP="001A4088">
      <w:pPr>
        <w:pStyle w:val="Heading3"/>
      </w:pPr>
      <w:r>
        <w:t>Democracy Good</w:t>
      </w:r>
    </w:p>
    <w:p w:rsidR="001A4088" w:rsidRDefault="001A4088" w:rsidP="001A4088">
      <w:pPr>
        <w:pStyle w:val="Heading4"/>
      </w:pPr>
      <w:r>
        <w:t>Agamben’s analysis of biopolitics is outdated and bankrupt – the strategies of biopolitical management of totalitarian regimes is fundamentally distinct from the rights employed in democratic society. Turns the K – they have to prove their template of power is specific or applicable to the distinct formation of democracy which provides the means for public liberation.</w:t>
      </w:r>
    </w:p>
    <w:p w:rsidR="001A4088" w:rsidRPr="003436A2" w:rsidRDefault="001A4088" w:rsidP="001A4088">
      <w:r w:rsidRPr="003B705E">
        <w:rPr>
          <w:rStyle w:val="Style13ptBold"/>
        </w:rPr>
        <w:t>Lemke 2005</w:t>
      </w:r>
      <w:r>
        <w:t xml:space="preserve"> (Thomas, University of Wuppertal, “A Zone of Indistinction: a Critique of Giorgio Agamben’s Concept of Biopolitics”, Volume 7:1, Accessed 7-30-18, AT)</w:t>
      </w:r>
    </w:p>
    <w:p w:rsidR="001A4088" w:rsidRPr="00C84AD4" w:rsidRDefault="001A4088" w:rsidP="001A4088">
      <w:pPr>
        <w:rPr>
          <w:rStyle w:val="StyleUnderline"/>
          <w:b w:val="0"/>
          <w:u w:val="none"/>
        </w:rPr>
      </w:pPr>
      <w:r w:rsidRPr="003436A2">
        <w:rPr>
          <w:rStyle w:val="StyleUnderline"/>
        </w:rPr>
        <w:t>Agamben’s thesis that the camp is “the hidden paradigm of the political space of modernity”</w:t>
      </w:r>
      <w:r>
        <w:t xml:space="preserve"> (1998:123) implicitly refers to Foucault’s history of the prison and his analysis of the panopticon in Discipline and Punish: “By paradigm I mean something very precise, some kind of methodological approach to problems like Foucault takes for example the panopticum as a very concrete object while at the same time treating it as a paradigm to explain the larger historical context” (Agamben 2001b: 19). Like Foucault’s genealogy of the prison that is at the same time a history of the present, </w:t>
      </w:r>
      <w:r w:rsidRPr="003436A2">
        <w:rPr>
          <w:u w:val="single"/>
        </w:rPr>
        <w:t>Agamben’s analysis of the camp does not refer to an archive of memories but to an “event that repeats itself on a daily basis”</w:t>
      </w:r>
      <w:r>
        <w:t xml:space="preserve"> (Panagia 1999). </w:t>
      </w:r>
      <w:r w:rsidRPr="003436A2">
        <w:rPr>
          <w:u w:val="single"/>
        </w:rPr>
        <w:t>In this perspective, the camp is not a historical fact or a logical anomaly but a “hidden matrix”</w:t>
      </w:r>
      <w:r>
        <w:t xml:space="preserve"> (Agamben 1998: 166) of the political domain. Like Foucault, </w:t>
      </w:r>
      <w:r w:rsidRPr="003436A2">
        <w:rPr>
          <w:u w:val="single"/>
        </w:rPr>
        <w:t>Agamben tries to make visible the underlying structure in order to better conceive the present political constellation.</w:t>
      </w:r>
      <w:r>
        <w:t xml:space="preserve"> </w:t>
      </w:r>
      <w:r w:rsidRPr="003436A2">
        <w:rPr>
          <w:u w:val="single"/>
        </w:rPr>
        <w:t>For him the camp is less a physical entity surrounded by fences and material borderlines, but it symbolizes and fixes the border between bare life and political existence. In this view “camp” does not only refer to the concentration camps of the Nazis or the contemporary urban ghettos, in principle it denotes every single space that systematically produces bare life</w:t>
      </w:r>
      <w:r>
        <w:t xml:space="preserve">: “The camp is the space that is opened when the state of exception begins to become the rule” (Agamben 1998: 168-9; emphasis in orig.). In other words, </w:t>
      </w:r>
      <w:r w:rsidRPr="003436A2">
        <w:rPr>
          <w:u w:val="single"/>
        </w:rPr>
        <w:t>Agamben fundamentally displaces the traditional meaning of “camp”. The camp that in the past was an expression of the difference between friend and enemy, symbolises,</w:t>
      </w:r>
      <w:r>
        <w:t xml:space="preserve"> in Agamben’s work, </w:t>
      </w:r>
      <w:r w:rsidRPr="003436A2">
        <w:rPr>
          <w:u w:val="single"/>
        </w:rPr>
        <w:t>the state of exception where law and fact, rule and exception overlap</w:t>
      </w:r>
      <w:r>
        <w:t>.5 “The stadium in Bari into which the Italian police in 1991 provisionally herded all illegal Albanian immigrants before sending them back to their country, the winter cycle-racing track in which the Vichy authorities gathered Jews before consigning them to the Germans, […] or the zones d’attentes in French international airports in which foreigners asking for refugee 5 status are detained will then all equally be camps. In all these cases, an apparently innocuous space […] actually delimits a space in which the normal order is de facto suspended and in which whether or not atrocities are committed depends not on law but on the civility and ethical sense of the police who temporarily act as sovereign” (Agamben 1998: 174).</w:t>
      </w:r>
      <w:r w:rsidRPr="003436A2">
        <w:rPr>
          <w:u w:val="single"/>
        </w:rPr>
        <w:t xml:space="preserve"> According to Agamben, modern biopolitics is “double-sided: the spaces, the liberties, and the rights won by individuals in their conflicts with central powers always simultaneously prepared a tacit but increasing inscription of individuals’ lives within the state order, thus offering a new and more dreadful foundation for the very sovereign power from which they wanted to liberate themselves</w:t>
      </w:r>
      <w:r>
        <w:t>” (Agamben 1998: 121</w:t>
      </w:r>
      <w:r w:rsidRPr="003436A2">
        <w:rPr>
          <w:u w:val="single"/>
        </w:rPr>
        <w:t>). It is the same reference to “bare life” that in liberal democracies results in the pre-eminence of the private over the public sphere, while in totalitarian states it becomes a decisive political criterion of the suspension of individual rights.</w:t>
      </w:r>
      <w:r>
        <w:t xml:space="preserve"> But even if both forms of government rely on the same political substance – bare life – it does not necessarily mean that they are equal in normative terms. Most commentators fail to see that </w:t>
      </w:r>
      <w:r w:rsidRPr="003436A2">
        <w:rPr>
          <w:u w:val="single"/>
        </w:rPr>
        <w:t>Agamben neither diminishes the differences between democracies and dictatorships nor devalues liberal rights of freedom and participation.</w:t>
      </w:r>
      <w:r>
        <w:t xml:space="preserve"> Rather, he wants to show that the democratic rule of law is by no means an alternative project to the Nazi regime or the Stalinist dictatorship, since the later radicalise biopolitical tendencies that according to Agamben could be found in various political contexts and historical epochs. Thus, </w:t>
      </w:r>
      <w:r w:rsidRPr="003436A2">
        <w:rPr>
          <w:u w:val="single"/>
        </w:rPr>
        <w:t>Agamben does not mean to reduce or negate these profound differences, but instead he tries to elucidate the common ground for these very different forms of government: the production of bare life.</w:t>
      </w:r>
      <w:r>
        <w:t xml:space="preserve"> While other philosophers and historians may insist that the camps of the Nazis are a logical exception or a historical epiphenomenon, Agamben searches for the rule, or the normality, of this exception and asks in what sense “bare life” is an essential part of our contemporary political rationality. Here we are confronted with a second provocation. While </w:t>
      </w:r>
      <w:r w:rsidRPr="003436A2">
        <w:rPr>
          <w:u w:val="single"/>
        </w:rPr>
        <w:t>for Agamben all politics is always already biopolitics, he claims that modernity is the biopolitical age par excellence</w:t>
      </w:r>
      <w:r>
        <w:t xml:space="preserve">, since it is only in modernity that exception and rule become ultimately indistinguishable. </w:t>
      </w:r>
      <w:r w:rsidRPr="003436A2">
        <w:rPr>
          <w:u w:val="single"/>
        </w:rPr>
        <w:t>After the end of Nazism and Stalinism a new era of biopolitics comes into being. There is no simple historic continuity between totalitarian regimes and democratic states; instead Agamben notes an increasing aggravation of biopolitics.</w:t>
      </w:r>
      <w:r>
        <w:t xml:space="preserve"> According to him, “biopolitics has passed beyond a new threshold” […]: “in modern democracies it is possible to state in public what the Nazi biopoliticians did not dare to say” (Agamben 1998: 165). </w:t>
      </w:r>
      <w:r w:rsidRPr="003436A2">
        <w:rPr>
          <w:u w:val="single"/>
        </w:rPr>
        <w:t xml:space="preserve">While the Nazi biopolitics concentrated on identifiable individuals or specific subpopulations, “in our age all citizens can be said, in a specific but extremely real sense, to appear virtually </w:t>
      </w:r>
      <w:r w:rsidRPr="003436A2">
        <w:t>6</w:t>
      </w:r>
      <w:r w:rsidRPr="003436A2">
        <w:rPr>
          <w:u w:val="single"/>
        </w:rPr>
        <w:t xml:space="preserve"> as homices sacri</w:t>
      </w:r>
      <w:r>
        <w:t>” (Agamben 1998: 111). Clearly</w:t>
      </w:r>
      <w:r w:rsidRPr="003436A2">
        <w:rPr>
          <w:u w:val="single"/>
        </w:rPr>
        <w:t>, Agamben assumes that the borderline that once separated individuals or social groups is now to be found inside the individual body.</w:t>
      </w:r>
      <w:r>
        <w:t xml:space="preserve"> The line of separation between political existence and bare life “moved inside every human life and every citizen. </w:t>
      </w:r>
      <w:r w:rsidRPr="003436A2">
        <w:rPr>
          <w:u w:val="single"/>
        </w:rPr>
        <w:t>Bare life is no longer confined to a particular place or a definite category</w:t>
      </w:r>
      <w:r w:rsidRPr="003436A2">
        <w:t>.</w:t>
      </w:r>
      <w:r>
        <w:t xml:space="preserve"> It now dwells in the biological body of every living being” (Agamben 1998: 140). Unfortunately, </w:t>
      </w:r>
      <w:r w:rsidRPr="003436A2">
        <w:rPr>
          <w:u w:val="single"/>
        </w:rPr>
        <w:t>Agamben leaves this aggravation of the biopolitical problem extremely vague.</w:t>
      </w:r>
      <w:r>
        <w:t xml:space="preserve"> His thesis that rule and exception are marked by indeterminacy is coupled with a lack of conceptual differentiation. To be more concrete: Even if all subjects are homines sacri, they are so in very different ways. </w:t>
      </w:r>
      <w:r w:rsidRPr="003436A2">
        <w:rPr>
          <w:u w:val="single"/>
        </w:rPr>
        <w:t>Agamben limits his argument by stating that everyone is susceptible to being reduced to the status of “bare life” – without clarifying the mechanism of differentiation that distinguishes between different values of life.</w:t>
      </w:r>
      <w:r>
        <w:t xml:space="preserve"> It remains woefully unclear to what extent and in what manner the comatose in the hospitals share the fate of prisoners in concentration camps; whether the asylum seekers in the prisons are bare life to the same degree and in the same sense as the Jews in the Nazi camps. </w:t>
      </w:r>
      <w:r w:rsidRPr="003436A2">
        <w:rPr>
          <w:u w:val="single"/>
        </w:rPr>
        <w:t>Agamben privileges exaggerated dramatisation over sober evaluation, since he even regards people killed on motorways indirectly as homines sacri</w:t>
      </w:r>
      <w:r>
        <w:t xml:space="preserve"> (Agamben 1998: 114; Khurana 2002). As I try to show in the following section, lacking the capacity to differentiate is not an accidental fault of the argument, but the necessary outcome of an analysis that systematically ignores central aspects of contemporary biopolitics.</w:t>
      </w:r>
    </w:p>
    <w:p w:rsidR="001A4088" w:rsidRDefault="001A4088">
      <w:pPr>
        <w:rPr>
          <w:rFonts w:asciiTheme="minorHAnsi" w:hAnsiTheme="minorHAnsi" w:cstheme="minorBidi"/>
        </w:rPr>
      </w:pPr>
    </w:p>
    <w:p w:rsidR="008D0E94" w:rsidRDefault="008D0E94" w:rsidP="001A4088">
      <w:pPr>
        <w:pStyle w:val="Heading3"/>
      </w:pPr>
      <w:r>
        <w:t>Prefigurative Politics Bad</w:t>
      </w:r>
    </w:p>
    <w:p w:rsidR="008D0E94" w:rsidRPr="008246F4" w:rsidRDefault="008D0E94" w:rsidP="008D0E94">
      <w:pPr>
        <w:pStyle w:val="Heading4"/>
        <w:rPr>
          <w:rStyle w:val="Style13ptBold"/>
          <w:b/>
        </w:rPr>
      </w:pPr>
      <w:r w:rsidRPr="008246F4">
        <w:rPr>
          <w:rStyle w:val="Style13ptBold"/>
          <w:b/>
        </w:rPr>
        <w:t>Prefigurative politics fail – they are too focused on internal movement dynamics which trades off with the building of a broader movement</w:t>
      </w:r>
    </w:p>
    <w:p w:rsidR="008D0E94" w:rsidRDefault="008D0E94" w:rsidP="008D0E94">
      <w:pPr>
        <w:rPr>
          <w:rStyle w:val="Style13ptBold"/>
        </w:rPr>
      </w:pPr>
      <w:r>
        <w:rPr>
          <w:rStyle w:val="Style13ptBold"/>
        </w:rPr>
        <w:t xml:space="preserve">Murray, 2015 </w:t>
      </w:r>
    </w:p>
    <w:p w:rsidR="008D0E94" w:rsidRPr="00E76948" w:rsidRDefault="008D0E94" w:rsidP="008D0E94">
      <w:r>
        <w:t>(Daniel,</w:t>
      </w:r>
      <w:r w:rsidRPr="00E76948">
        <w:t xml:space="preserve"> PhD Candidate in the Program in Modern Thought &amp; Literature at Stanford University, “Prefiguration or Actualization? Radical Democracy and CounterInstitution in the Occupy Movement”, Berekeley Journal of Sociology, pg. 6)</w:t>
      </w:r>
    </w:p>
    <w:p w:rsidR="008D0E94" w:rsidRDefault="008D0E94" w:rsidP="008D0E94">
      <w:pPr>
        <w:rPr>
          <w:b/>
          <w:u w:val="single"/>
        </w:rPr>
      </w:pPr>
      <w:r w:rsidRPr="008246F4">
        <w:rPr>
          <w:sz w:val="16"/>
        </w:rPr>
        <w:t xml:space="preserve">Graeber’s articulation of prefigurative politics maps onto a particular, and I would argue dominant, tendency within Occupy Wall Street. </w:t>
      </w:r>
      <w:r w:rsidRPr="00511A31">
        <w:rPr>
          <w:u w:val="single"/>
        </w:rPr>
        <w:t>Over time, developing democratic decision-making procedures within the movement, defending the encampments, and asserting the right to assemble in them became the focus of the movement</w:t>
      </w:r>
      <w:r w:rsidRPr="008246F4">
        <w:rPr>
          <w:sz w:val="16"/>
        </w:rPr>
        <w:t xml:space="preserve">. </w:t>
      </w:r>
      <w:r w:rsidRPr="00511A31">
        <w:rPr>
          <w:u w:val="single"/>
        </w:rPr>
        <w:t>At OWS, prefigurative politics was practiced in two primary ways. First, the general assemblies and brief attempt to develop a spokescouncil mirrored the kinds of decision-making procedures the movement hoped would replace the alienating politics of existing (un)representative institutions</w:t>
      </w:r>
      <w:r w:rsidRPr="008246F4">
        <w:rPr>
          <w:sz w:val="16"/>
        </w:rPr>
        <w:t xml:space="preserve">. Within these venues </w:t>
      </w:r>
      <w:r w:rsidRPr="00511A31">
        <w:rPr>
          <w:u w:val="single"/>
        </w:rPr>
        <w:t>debate continuously raged over whether the General Assembly was adequately democratic and inclusive, whether the spokescouncil was being controlled by a secret cadre of activists, and whether such a council or assembly could ever adequately realize the pure image of democracy and consensus to which we aspire</w:t>
      </w:r>
      <w:r w:rsidRPr="008246F4">
        <w:rPr>
          <w:sz w:val="16"/>
        </w:rPr>
        <w:t>d</w:t>
      </w:r>
      <w:r w:rsidRPr="00511A31">
        <w:rPr>
          <w:u w:val="single"/>
        </w:rPr>
        <w:t>. Rogue general assemblies were even held outside of spokescouncil meetings</w:t>
      </w:r>
      <w:r w:rsidRPr="008246F4">
        <w:rPr>
          <w:sz w:val="16"/>
        </w:rPr>
        <w:t xml:space="preserve"> to pass decisions meant to delegitimize and ultimately disband the spokescouncil. Within the spokescouncil, </w:t>
      </w:r>
      <w:r w:rsidRPr="00511A31">
        <w:rPr>
          <w:u w:val="single"/>
        </w:rPr>
        <w:t>OWS used a highly codified set of decision-making procedures and sought to structure it carefully in part to avoid the kinds of charges that haunted the New Left</w:t>
      </w:r>
      <w:r w:rsidRPr="008246F4">
        <w:rPr>
          <w:sz w:val="16"/>
        </w:rPr>
        <w:t xml:space="preserve">—that it was subject to informal hierarchies and the “tyranny of structurelessness.” </w:t>
      </w:r>
      <w:r w:rsidRPr="008246F4">
        <w:rPr>
          <w:u w:val="single"/>
        </w:rPr>
        <w:t xml:space="preserve">With the spokescouncil in particular, activists’ time and energy was increasingly devoted to the seemingly impossible task of getting the structure off the ground. </w:t>
      </w:r>
      <w:r w:rsidRPr="008246F4">
        <w:rPr>
          <w:b/>
          <w:u w:val="single"/>
        </w:rPr>
        <w:t>Each meeting collapsed under accusations of illegitimacy, a lack of democracy, and the reproduction of every kind of injustice and exclusion, until the process finally collapsed altogether</w:t>
      </w:r>
      <w:r w:rsidRPr="008246F4">
        <w:rPr>
          <w:sz w:val="16"/>
        </w:rPr>
        <w:t xml:space="preserve">. [12] [13] + Second, </w:t>
      </w:r>
      <w:r w:rsidRPr="008246F4">
        <w:rPr>
          <w:u w:val="single"/>
        </w:rPr>
        <w:t>the encampments at Zuccotti Park and elsewhere were seen as microcosms of what a future society could look like, actualizing a new set of social relationships and a new way of meeting basic human needs</w:t>
      </w:r>
      <w:r w:rsidRPr="008246F4">
        <w:rPr>
          <w:sz w:val="16"/>
        </w:rPr>
        <w:t xml:space="preserve">. Surely, </w:t>
      </w:r>
      <w:r w:rsidRPr="008246F4">
        <w:rPr>
          <w:u w:val="single"/>
        </w:rPr>
        <w:t>these encampments provided valuable services for some, such as food, shelter and a space to build new social relationships</w:t>
      </w:r>
      <w:r w:rsidRPr="008246F4">
        <w:rPr>
          <w:sz w:val="16"/>
        </w:rPr>
        <w:t xml:space="preserve">. But while the encampments resembled counter-institutions, their value for the movement was primarily symbolic. </w:t>
      </w:r>
      <w:r w:rsidRPr="008246F4">
        <w:rPr>
          <w:u w:val="single"/>
        </w:rPr>
        <w:t xml:space="preserve">Few seriously advocated for a future of tent cities, particularly after the freezing rain began to flood them. The encampments did not actualize an alternative, but </w:t>
      </w:r>
      <w:r w:rsidRPr="008246F4">
        <w:rPr>
          <w:b/>
          <w:u w:val="single"/>
        </w:rPr>
        <w:t>rather symbolized one</w:t>
      </w:r>
      <w:r w:rsidRPr="008246F4">
        <w:rPr>
          <w:sz w:val="16"/>
        </w:rPr>
        <w:t xml:space="preserve">. While </w:t>
      </w:r>
      <w:r w:rsidRPr="008246F4">
        <w:rPr>
          <w:u w:val="single"/>
        </w:rPr>
        <w:t>we hoped they would illustrate that people could get along through spontaneous organization and direct democracy, they were not a long-term strategy for autonomy from existing institutions and for collective self-management of political and economic institutions</w:t>
      </w:r>
      <w:r w:rsidRPr="008246F4">
        <w:rPr>
          <w:sz w:val="16"/>
        </w:rPr>
        <w:t xml:space="preserve">. In the end, </w:t>
      </w:r>
      <w:r w:rsidRPr="008246F4">
        <w:rPr>
          <w:b/>
          <w:u w:val="single"/>
        </w:rPr>
        <w:t>they were symbolic political spaces rather than a serious challenge to existing institutions.</w:t>
      </w:r>
    </w:p>
    <w:p w:rsidR="008D0E94" w:rsidRDefault="008D0E94" w:rsidP="008D0E94">
      <w:pPr>
        <w:pStyle w:val="Heading4"/>
      </w:pPr>
      <w:r>
        <w:t>Prefigurative politics create a sense of utopianism resulting in the marginalizing of communities</w:t>
      </w:r>
    </w:p>
    <w:p w:rsidR="008D0E94" w:rsidRPr="0081696F" w:rsidRDefault="008D0E94" w:rsidP="008D0E94">
      <w:pPr>
        <w:rPr>
          <w:sz w:val="16"/>
          <w:szCs w:val="16"/>
        </w:rPr>
      </w:pPr>
      <w:r w:rsidRPr="005525E6">
        <w:rPr>
          <w:b/>
          <w:sz w:val="24"/>
          <w:szCs w:val="24"/>
        </w:rPr>
        <w:t>Smucker</w:t>
      </w:r>
      <w:r w:rsidRPr="0081696F">
        <w:rPr>
          <w:sz w:val="24"/>
          <w:szCs w:val="24"/>
        </w:rPr>
        <w:t xml:space="preserve"> </w:t>
      </w:r>
      <w:r w:rsidRPr="005525E6">
        <w:rPr>
          <w:b/>
          <w:sz w:val="24"/>
          <w:szCs w:val="24"/>
        </w:rPr>
        <w:t>14</w:t>
      </w:r>
      <w:r>
        <w:t xml:space="preserve"> </w:t>
      </w:r>
      <w:r w:rsidRPr="0081696F">
        <w:rPr>
          <w:sz w:val="16"/>
          <w:szCs w:val="16"/>
        </w:rPr>
        <w:t>(Jonathan Matthew, doctoral student of sociology at UC Berkeley, “Can Prefigurative Politics Replace Political Strategy?” Berkeley Journal of Sociology, O</w:t>
      </w:r>
      <w:r>
        <w:rPr>
          <w:sz w:val="16"/>
          <w:szCs w:val="16"/>
        </w:rPr>
        <w:t>ctober 14, Volume 58, pp. 74-82</w:t>
      </w:r>
      <w:r w:rsidRPr="0081696F">
        <w:rPr>
          <w:sz w:val="16"/>
          <w:szCs w:val="16"/>
        </w:rPr>
        <w:t>)</w:t>
      </w:r>
    </w:p>
    <w:p w:rsidR="008D0E94" w:rsidRPr="002C1E74" w:rsidRDefault="008D0E94" w:rsidP="008D0E94">
      <w:pPr>
        <w:rPr>
          <w:sz w:val="16"/>
        </w:rPr>
      </w:pPr>
      <w:r w:rsidRPr="005525E6">
        <w:rPr>
          <w:sz w:val="16"/>
        </w:rPr>
        <w:t xml:space="preserve">Occupy, however, was deeply ambivalent about even attempting such operations. Nonetheless, it is important to mention that a tendency within OWS did make such attempts, and even enjoyed notable successes, however localized or limited these may have been. Broadly speaking, and certainly oversimplifying for the sake of clarity, there were two main overarching tendencies within the core of OWS. One tendency leaned toward strategic politics and the other toward prefigurative politics.4 To follow a Gramscian roadmap, the former tendency would have had to build a mandate within the movement for strategic political intervention, to a greater extent than it did. As for the </w:t>
      </w:r>
      <w:r w:rsidRPr="005525E6">
        <w:rPr>
          <w:u w:val="single"/>
        </w:rPr>
        <w:t>P</w:t>
      </w:r>
      <w:r w:rsidRPr="00C10DA1">
        <w:rPr>
          <w:u w:val="single"/>
        </w:rPr>
        <w:t>refigurative politics</w:t>
      </w:r>
      <w:r w:rsidRPr="005525E6">
        <w:rPr>
          <w:sz w:val="16"/>
        </w:rPr>
        <w:t xml:space="preserve"> tendency, Gramsci would </w:t>
      </w:r>
      <w:r w:rsidRPr="00C10DA1">
        <w:rPr>
          <w:u w:val="single"/>
        </w:rPr>
        <w:t>likely not have considered much of its "politics" to be politics at all</w:t>
      </w:r>
      <w:r w:rsidRPr="005525E6">
        <w:rPr>
          <w:sz w:val="16"/>
        </w:rPr>
        <w:t xml:space="preserve">. This latter tendency viewed decision-making processes and the physical occupation of public space as manifestations of a better future now (i.e., préfiguration), rather than as tactics within a larger strategy of political contestation. The </w:t>
      </w:r>
      <w:r w:rsidRPr="00C10DA1">
        <w:rPr>
          <w:u w:val="single"/>
        </w:rPr>
        <w:t>prefigurative politics</w:t>
      </w:r>
      <w:r w:rsidRPr="005525E6">
        <w:rPr>
          <w:sz w:val="16"/>
        </w:rPr>
        <w:t xml:space="preserve"> tendency </w:t>
      </w:r>
      <w:r w:rsidRPr="00C10DA1">
        <w:rPr>
          <w:u w:val="single"/>
        </w:rPr>
        <w:t>confuse</w:t>
      </w:r>
      <w:r w:rsidRPr="005525E6">
        <w:rPr>
          <w:sz w:val="16"/>
        </w:rPr>
        <w:t>d p</w:t>
      </w:r>
      <w:r w:rsidRPr="00C10DA1">
        <w:rPr>
          <w:u w:val="single"/>
        </w:rPr>
        <w:t>rocess, tactics, and self-expression with political content and was often ambivalent about strategic questions,</w:t>
      </w:r>
      <w:r w:rsidRPr="005525E6">
        <w:rPr>
          <w:sz w:val="16"/>
        </w:rPr>
        <w:t xml:space="preserve"> like whether Wall Street was the named target or most anything else in its place.5 It celebrated '"the act for the act's sake', struggle for the sake of struggle, etc."6; Gramsci may well have called it "apoliticism." Among other related phenomena that Gramsci criticized, Occupy's </w:t>
      </w:r>
      <w:r w:rsidRPr="00C10DA1">
        <w:rPr>
          <w:rStyle w:val="Emphasis"/>
        </w:rPr>
        <w:t>prefigurative politics</w:t>
      </w:r>
      <w:r w:rsidRPr="00C10DA1">
        <w:rPr>
          <w:u w:val="single"/>
        </w:rPr>
        <w:t xml:space="preserve"> tendency </w:t>
      </w:r>
      <w:r w:rsidRPr="00C10DA1">
        <w:rPr>
          <w:rStyle w:val="Emphasis"/>
        </w:rPr>
        <w:t>resemble</w:t>
      </w:r>
      <w:r w:rsidRPr="00C10DA1">
        <w:rPr>
          <w:u w:val="single"/>
        </w:rPr>
        <w:t xml:space="preserve">d his descriptions of </w:t>
      </w:r>
      <w:r w:rsidRPr="00C10DA1">
        <w:rPr>
          <w:rStyle w:val="Emphasis"/>
        </w:rPr>
        <w:t>voluntarism, marginalism, and especially utopianism</w:t>
      </w:r>
      <w:r w:rsidRPr="00C10DA1">
        <w:rPr>
          <w:u w:val="single"/>
        </w:rPr>
        <w:t xml:space="preserve">. </w:t>
      </w:r>
      <w:r w:rsidRPr="005525E6">
        <w:rPr>
          <w:sz w:val="16"/>
        </w:rPr>
        <w:t xml:space="preserve">"The attribute 'utopian' does not apply to political will in general," he argued, "but to specific wills which are incapable of relating means to end, and hence are not even wills, but idle whims, dreams, longings, etc."7 Gramsci's elaboration of utopianism goes further than the popular notion of rosy-eyed visions of how the world could one day be. He dismisses utopianists not for the content of their vision of the future, but for their lack of a plan for how to move from Point A to Point B, from present reality to realized vision. In other words, dreaming about how the world might possibly someday be is not the same as political struggle—even when the dreams are punctuated with dramatic “prefigurative " public spectacles. I want to suggest that in the “prefigurative politics" on display at Zuccotti Park, Gramsci's negative concept of utopianism interacted with Jürgen Habermas' theory of the lifeworld—specifically the latter theorist's discussion of subcultural tendencies oriented towards the revitalization of the lifeworld. Again, </w:t>
      </w:r>
      <w:r w:rsidRPr="00C10DA1">
        <w:rPr>
          <w:u w:val="single"/>
        </w:rPr>
        <w:t>pre figurative politics purports to be about modeling or prefiguring visions of Utopian futures here and now</w:t>
      </w:r>
      <w:r w:rsidRPr="005525E6">
        <w:rPr>
          <w:sz w:val="16"/>
        </w:rPr>
        <w:t xml:space="preserve">. Indeed, such prefigurative spectacles did seem to create a palpable feeling of utopianism at Zuccotti Park. Utopianism as a feeling is hardly about the future; rather, it is felt here and now. During my time as an active participant and organizer at Zuccotti Park, I began to wonder if the heightened sense of an integrated identity was "the Utopia" that many of my fellow participants were seeking. What if the thing we were missing, the thing we were lacking—the thing we longed for most—was a sense of an integrated existence in a cohesive community, i.e., an intact lifeworld? What if this longing was so potent that it could eclipse the drive to affect larger political outcomes? Habermas argues that under a system of advanced capitalism and bureaucracy, both bureaucratic and capitalist logics have penetrated and colonized the lifeworld, encroaching upon, and even annihilating, the realm of traditional and organic social practice and organization. In such contexts, </w:t>
      </w:r>
      <w:r w:rsidRPr="00C10DA1">
        <w:rPr>
          <w:u w:val="single"/>
        </w:rPr>
        <w:t xml:space="preserve">social movements have dramatically shifted in their political contents, forms, demographics, and the motivations of their participants. </w:t>
      </w:r>
      <w:r w:rsidRPr="00C10DA1">
        <w:rPr>
          <w:rStyle w:val="Emphasis"/>
        </w:rPr>
        <w:t>Social movement participants in</w:t>
      </w:r>
      <w:r w:rsidRPr="00C10DA1">
        <w:rPr>
          <w:u w:val="single"/>
        </w:rPr>
        <w:t xml:space="preserve"> advanced capitalist </w:t>
      </w:r>
      <w:r w:rsidRPr="00C10DA1">
        <w:rPr>
          <w:rStyle w:val="Emphasis"/>
        </w:rPr>
        <w:t>nations may be more likely to emphasize fine distinctions between their own groups and the broader society than they are to look for commonalities</w:t>
      </w:r>
      <w:r w:rsidRPr="00C10DA1">
        <w:rPr>
          <w:u w:val="single"/>
        </w:rPr>
        <w:t>. That is, they are more likely to marginally differentiate themselves and their groups as a means of finding and deepening a sense of solidarity and belonging that they feel themselves lacking</w:t>
      </w:r>
      <w:r w:rsidRPr="005525E6">
        <w:rPr>
          <w:sz w:val="16"/>
        </w:rPr>
        <w:t xml:space="preserve">. Habermas writes: For this reason, </w:t>
      </w:r>
      <w:r w:rsidRPr="00C10DA1">
        <w:rPr>
          <w:u w:val="single"/>
        </w:rPr>
        <w:t>ascriptive characteristics</w:t>
      </w:r>
      <w:r w:rsidRPr="005525E6">
        <w:rPr>
          <w:sz w:val="16"/>
        </w:rPr>
        <w:t xml:space="preserve"> such as gender, age, skin color, neighborhood or locality, and religious affiliation serve to build up and </w:t>
      </w:r>
      <w:r w:rsidRPr="00C10DA1">
        <w:rPr>
          <w:u w:val="single"/>
        </w:rPr>
        <w:t>separate off-communities</w:t>
      </w:r>
      <w:r w:rsidRPr="005525E6">
        <w:rPr>
          <w:sz w:val="16"/>
        </w:rPr>
        <w:t xml:space="preserve">, to </w:t>
      </w:r>
      <w:r w:rsidRPr="00C10DA1">
        <w:rPr>
          <w:u w:val="single"/>
        </w:rPr>
        <w:t>establish subculturally protected communities supportive of the search for personal and collective identity</w:t>
      </w:r>
      <w:r w:rsidRPr="005525E6">
        <w:rPr>
          <w:sz w:val="16"/>
        </w:rPr>
        <w:t>. The revaluation of the particular, the natural, the provincial, of social spaces that are small enough to be familiar, of decentralized forms...all this is meant to foster the revitalization of possibilities for expression and communication that have been buried alive.</w:t>
      </w:r>
    </w:p>
    <w:p w:rsidR="008D0E94" w:rsidRDefault="008D0E94" w:rsidP="008D0E94">
      <w:pPr>
        <w:pStyle w:val="Heading4"/>
      </w:pPr>
      <w:r>
        <w:t xml:space="preserve">Pragmatism is the best and only way to combat our oppression. Holding onto abstractionist mentality makes us conform and become a generality. This in turn causes even more oppression. </w:t>
      </w:r>
    </w:p>
    <w:p w:rsidR="008D0E94" w:rsidRPr="008B1644" w:rsidRDefault="008D0E94" w:rsidP="008D0E94">
      <w:pPr>
        <w:rPr>
          <w:b/>
          <w:bCs/>
          <w:sz w:val="26"/>
        </w:rPr>
      </w:pPr>
      <w:r>
        <w:rPr>
          <w:rStyle w:val="Style13ptBold"/>
        </w:rPr>
        <w:t xml:space="preserve">Morse 2009 </w:t>
      </w:r>
      <w:r w:rsidRPr="008B1644">
        <w:t xml:space="preserve">(Donald, </w:t>
      </w:r>
      <w:r>
        <w:t xml:space="preserve">Department of Philosophy, Webster University, </w:t>
      </w:r>
      <w:r w:rsidRPr="008B1644">
        <w:t>"</w:t>
      </w:r>
      <w:r>
        <w:t>BACK TO THE CONCRETE: A PRAGMATIST RESPONSE TO OPPRESSION</w:t>
      </w:r>
      <w:r w:rsidRPr="008B1644">
        <w:t xml:space="preserve"> ", Human Affairs, Volume 19, Issue 1, pg.29)</w:t>
      </w:r>
    </w:p>
    <w:p w:rsidR="008D0E94" w:rsidRPr="008D0E94" w:rsidRDefault="008D0E94" w:rsidP="008D0E94">
      <w:pPr>
        <w:rPr>
          <w:u w:val="single"/>
        </w:rPr>
      </w:pPr>
      <w:r w:rsidRPr="00083AB5">
        <w:rPr>
          <w:sz w:val="16"/>
        </w:rPr>
        <w:t xml:space="preserve">Everyone’s experience is unique, or at least it should be. But modern life has made us into ordinary people; it has trapped us in its routines. The problem is that we can no longer translate what happens to us, with its untiring monotony, into experiences that really mean something to us as individuals. And Agamben emphasizes that “It is this non-translatability [of events] into experience that now makes everyday existence intolerable—as never before” (ibid., 14). </w:t>
      </w:r>
      <w:r w:rsidRPr="00083AB5">
        <w:rPr>
          <w:rStyle w:val="StyleUnderline"/>
        </w:rPr>
        <w:t>A major new form of oppression would therefore seem to be at work in the modern world. It is a type of oppression known as “abstractionism”</w:t>
      </w:r>
      <w:r w:rsidRPr="00083AB5">
        <w:rPr>
          <w:sz w:val="16"/>
        </w:rPr>
        <w:t xml:space="preserve"> (Rochberg-Halton 1986, 3). </w:t>
      </w:r>
      <w:r w:rsidRPr="00083AB5">
        <w:rPr>
          <w:rStyle w:val="StyleUnderline"/>
        </w:rPr>
        <w:t xml:space="preserve">The idea is that abstractions have become so intimately a part of our lives that they extinguish our ability to have truly personalized experiences. </w:t>
      </w:r>
      <w:r w:rsidRPr="00083AB5">
        <w:rPr>
          <w:sz w:val="16"/>
        </w:rPr>
        <w:t xml:space="preserve">As J. Bernstein puts it, following Adorno, “anonymous rule systems…have invaded…private existence” (Bernstein 2001, 45). “The concepts of order,” says Adorno, which modern society “hammers into human beings are always those of the status quo.” </w:t>
      </w:r>
      <w:r w:rsidRPr="00083AB5">
        <w:rPr>
          <w:rStyle w:val="StyleUnderline"/>
        </w:rPr>
        <w:t>Their message is: “you shall conform”</w:t>
      </w:r>
      <w:r w:rsidRPr="00083AB5">
        <w:rPr>
          <w:sz w:val="16"/>
        </w:rPr>
        <w:t xml:space="preserve"> (Adorno 2002, 104). </w:t>
      </w:r>
      <w:r w:rsidRPr="00083AB5">
        <w:rPr>
          <w:rStyle w:val="StyleUnderline"/>
        </w:rPr>
        <w:t>You shall become a generality; you shall stand ready to become whatever abstract form is required of you</w:t>
      </w:r>
      <w:r w:rsidRPr="00083AB5">
        <w:rPr>
          <w:sz w:val="16"/>
        </w:rPr>
        <w:t xml:space="preserve">, for instance becoming a producer or a consumer, but nothing more. My argument in this essay is that classical American </w:t>
      </w:r>
      <w:r w:rsidRPr="00083AB5">
        <w:rPr>
          <w:rStyle w:val="StyleUnderline"/>
        </w:rPr>
        <w:t>pragmatism, with its emphasis on immediate concrete experience, can serve as an important corrective to abstractionism in the modern world</w:t>
      </w:r>
      <w:r w:rsidRPr="00083AB5">
        <w:rPr>
          <w:sz w:val="16"/>
        </w:rPr>
        <w:t xml:space="preserve">. </w:t>
      </w:r>
      <w:r w:rsidRPr="00083AB5">
        <w:rPr>
          <w:rStyle w:val="StyleUnderline"/>
        </w:rPr>
        <w:t>What pragmatism offers is a way back to our concrete selves, a way back, moreover, that avoids some of the errors offered by other thinkers who address this same problem, like Agamben himself. The pragmatists show us that the way out of our oppression lies in a special form of social engagement, not the knee-jerk resistance to all social forms</w:t>
      </w:r>
      <w:r w:rsidRPr="00083AB5">
        <w:rPr>
          <w:sz w:val="16"/>
        </w:rPr>
        <w:t xml:space="preserve">; that to be liberated from abstractions means to be with one another in ways that promote individuality, not to deny the legitimacy of social forms. More specifically, </w:t>
      </w:r>
      <w:r w:rsidRPr="00083AB5">
        <w:rPr>
          <w:rStyle w:val="StyleUnderline"/>
        </w:rPr>
        <w:t>pragmatism offers a new and vital form of liberalism—of social intelligence in action—that promises to be more effective in its liberatory affects than Agamben’s anarchist approach.</w:t>
      </w:r>
      <w:r w:rsidRPr="00083AB5">
        <w:rPr>
          <w:sz w:val="16"/>
        </w:rPr>
        <w:t xml:space="preserve"> In the first part of the essay, I explain </w:t>
      </w:r>
      <w:r w:rsidRPr="00083AB5">
        <w:rPr>
          <w:rStyle w:val="StyleUnderline"/>
        </w:rPr>
        <w:t>how a return to concrete life would help us to overcome our oppression by abstractions.</w:t>
      </w:r>
      <w:r w:rsidRPr="00083AB5">
        <w:rPr>
          <w:sz w:val="16"/>
        </w:rPr>
        <w:t xml:space="preserve"> In the second part, I contrast the pragmatist characterization of this return to concrete life with Agamben’s characterization of it. I conclude the essay by calling on us to </w:t>
      </w:r>
      <w:r w:rsidRPr="00083AB5">
        <w:rPr>
          <w:rStyle w:val="StyleUnderline"/>
        </w:rPr>
        <w:t>try the pragmatist approach in action</w:t>
      </w:r>
      <w:r w:rsidRPr="00083AB5">
        <w:rPr>
          <w:sz w:val="16"/>
        </w:rPr>
        <w:t xml:space="preserve"> as </w:t>
      </w:r>
      <w:r w:rsidRPr="00083AB5">
        <w:rPr>
          <w:rStyle w:val="StyleUnderline"/>
        </w:rPr>
        <w:t>the most effective way to test its truth, and as the best resource we have for combating our oppression.</w:t>
      </w:r>
    </w:p>
    <w:p w:rsidR="001A4088" w:rsidRDefault="001A4088" w:rsidP="001A4088">
      <w:pPr>
        <w:pStyle w:val="Heading3"/>
      </w:pPr>
      <w:r>
        <w:t>Holocaust Metaphors Bad</w:t>
      </w:r>
    </w:p>
    <w:p w:rsidR="001A4088" w:rsidRDefault="001A4088" w:rsidP="004A0DFE">
      <w:pPr>
        <w:pStyle w:val="Heading4"/>
      </w:pPr>
      <w:r>
        <w:t>Agamben inaccurately conceptualizes the Holocaust in his comparisons</w:t>
      </w:r>
    </w:p>
    <w:p w:rsidR="001A4088" w:rsidRDefault="001A4088" w:rsidP="001A4088">
      <w:pPr>
        <w:rPr>
          <w:sz w:val="16"/>
        </w:rPr>
      </w:pPr>
      <w:r>
        <w:rPr>
          <w:b/>
          <w:sz w:val="26"/>
          <w:szCs w:val="26"/>
        </w:rPr>
        <w:t>Eaglestone</w:t>
      </w:r>
      <w:r w:rsidRPr="002509FA">
        <w:rPr>
          <w:b/>
          <w:sz w:val="26"/>
          <w:szCs w:val="26"/>
        </w:rPr>
        <w:t>2002</w:t>
      </w:r>
      <w:r>
        <w:t xml:space="preserve"> (Robert, University of London, “</w:t>
      </w:r>
      <w:r w:rsidRPr="00A83B81">
        <w:t>On Giorgio Agamben's Holocaust</w:t>
      </w:r>
      <w:r>
        <w:t xml:space="preserve">, </w:t>
      </w:r>
      <w:r w:rsidRPr="00C75432">
        <w:t>Vol. 25, No. 2, pp. 52-67</w:t>
      </w:r>
      <w:r>
        <w:t xml:space="preserve">,” </w:t>
      </w:r>
      <w:hyperlink r:id="rId24" w:history="1">
        <w:r w:rsidRPr="00A5278C">
          <w:rPr>
            <w:rStyle w:val="Hyperlink"/>
          </w:rPr>
          <w:t>https://www.jstor.org/stable/43263685</w:t>
        </w:r>
      </w:hyperlink>
      <w:r>
        <w:t xml:space="preserve">)                                                      </w:t>
      </w:r>
    </w:p>
    <w:p w:rsidR="001A4088" w:rsidRPr="00C75432" w:rsidRDefault="001A4088" w:rsidP="001A4088">
      <w:pPr>
        <w:rPr>
          <w:b/>
          <w:sz w:val="26"/>
          <w:szCs w:val="26"/>
        </w:rPr>
      </w:pPr>
      <w:r w:rsidRPr="002509FA">
        <w:rPr>
          <w:sz w:val="16"/>
        </w:rPr>
        <w:t xml:space="preserve">Finally, I want to suggest that </w:t>
      </w:r>
      <w:r w:rsidRPr="004B355F">
        <w:rPr>
          <w:u w:val="single"/>
        </w:rPr>
        <w:t>Agamben possibly offers too much to bare life: or rather, too little. His bare life is too bare: there is more to</w:t>
      </w:r>
      <w:r w:rsidRPr="002509FA">
        <w:rPr>
          <w:sz w:val="16"/>
        </w:rPr>
        <w:t xml:space="preserve"> This content downloaded from 66.112.237.57 on Mon, 30 Jul 2018 18:49:33 UTC All use subject to https://about.jstor.org/terms 62 Paragraph </w:t>
      </w:r>
      <w:r w:rsidRPr="004B355F">
        <w:rPr>
          <w:u w:val="single"/>
        </w:rPr>
        <w:t>bare life, to the human before the human, than the 'nothing but life'</w:t>
      </w:r>
      <w:r w:rsidRPr="002509FA">
        <w:rPr>
          <w:sz w:val="16"/>
        </w:rPr>
        <w:t xml:space="preserve">. I want to suggest that </w:t>
      </w:r>
      <w:r w:rsidRPr="004B355F">
        <w:rPr>
          <w:u w:val="single"/>
        </w:rPr>
        <w:t>this bare life, but more than Agamben's version of bare life, can be seen in the Muselmann</w:t>
      </w:r>
      <w:r w:rsidRPr="002509FA">
        <w:rPr>
          <w:sz w:val="16"/>
        </w:rPr>
        <w:t xml:space="preserve">. Bare life is not the same as Dasein: bare life wants to eat soup, Dasein doesn't. The desire to reduce the human bare life to Dasein (even a political Dasein) might seem to be part of the 'weak messianic power' Benjamin analyses. </w:t>
      </w:r>
      <w:r w:rsidRPr="004B355F">
        <w:rPr>
          <w:u w:val="single"/>
        </w:rPr>
        <w:t>In many Holocaust memoirs and reflections on the Holocaust, there is a recurring metaphor or literary reference to not only the Christian Hell, especially Dante's Inferno , but also to the Greek and Roman Hades, inhabited by the shades of the dead (who are neither the dead, nor their ghosts - there is a refraction of this idea, too, in the Divine Comedy, where the souls of the dead, and in one case, the still living, exist).41 The metaphor suggests that the Muselmann are the shades or the 'larva' 'that our memory cannot succeed in burying, the unforgettable with whom we must reckon'</w:t>
      </w:r>
      <w:r w:rsidRPr="002509FA">
        <w:rPr>
          <w:sz w:val="16"/>
        </w:rPr>
        <w:t xml:space="preserve"> (Ryl, 81). </w:t>
      </w:r>
      <w:r w:rsidRPr="004B355F">
        <w:rPr>
          <w:u w:val="single"/>
        </w:rPr>
        <w:t>For Agamben, the 'living' shades are nothing but bare life, lacking any spark or motivation</w:t>
      </w:r>
      <w:r w:rsidRPr="002509FA">
        <w:rPr>
          <w:sz w:val="16"/>
        </w:rPr>
        <w:t xml:space="preserve">. Yet this is not necessarily the case, at least for Lévinas, who writes that the bare fact of life is never bare (. . .) Life is love of life, a relation with contents that are not my being but more dear than my being: thinking, eating, sleeping, reading, working, warming oneself in the sun (. . .) When reduced to a pure and naked existence, like the existence of the shades Ulysses visits in Hades, life dissolves into a shadow. Life is -an existence that does not precede its essence.42 Levinas's work is in no small part a reflection on the Holocaust: he was a prisoner of the Nazis, saved by being a French Prisoner of War, although all his family in Lithuania were murdered. He is here advocating not a simple enjoyment, but suggesting that 'bare life' is intentional, not simply 'there', even in the case of the Muselmann. We do not have 'bare life' and then eat or warm ourselves. Eating and warming are what life consists of. 'Bare life' is not hungry or cold: cold and hunger are what makes up 'bare life'. This is not an ontical manifestation of Heideggerian care (Sorge): Lévinas writes that 'love of life does not resemble the care for being, reducible to the comprehension of Being, or ontology' not least because the 'love of life is neither a representation of life nor a reflection on life' but the 'gnosis of the sensible', the immediate experience.43 This is what Lévinas calls 'Vivre de . . .', 'living from . . .' or 'living on . . .'. We live, Lévinas says, on ' "good soup" '.44 The inverted commas are significant: 'good soup' is the camp staple and its 'goodness' is This content downloaded from 66.112.237.57 on Mon, 30 Jul 2018 18:49:33 UTC All use subject to https://about.jstor.org/terms On Giorgio Agamben' s Holocaust 63 important. Discussions of camp soup occur in nearly every testimony about camp life: here is Antelme on good and bad soup: 'It's great today', Rene says, looking at it with terrible longing. The others do not say anything, neither do I. After a few spoonfuls I stop for a minute. I peer at it; the level's gone down. I've spooned up the most watery part (. . .) The thick part now (. . .) First I scrape up the mashed beans stuck to the sides; the bowl is almost empty (. . .) Then I attack what's left; the spoon scrapes the bottom, I can feel it. Now the bottom appears; its all that's left to see. There is no more soup. The guy from the Aisne began scraping the bottom of his bowl, trying to make the thick part come up. He put one spoonful in is mouth, then another and another; he scraped the bottom without getting anything. Then as though at the end of his patience, and with the same enraged, emphatic slowness, he said, 'Shit. It's water'.45 The Muselmann, too, while they lived, 'live on . . or 'live from . . They want to eat, indeed, 'it is not even worth speaking' with them because 'they will complain and will speak about what they used to eat at home'.46 Towards the end of his testimony, Night (terrible for its lacerating honesty: the death of his father leaves him feeling 'free at last'), Eli Wiesel becomes a Muselmann: After my father's death, nothing could touch me anymore (...) I spent my days in a state of total idleness. And I had but one desire - to eat. I no longer thought of my father or of my mother. From time to time I would dream of a drop of soup or an extra ration of soup.47 And in the eight testimonies cited in Remnants of Auschwitz, there are suggestions that the Muselmann maintained an interest in food, warmth and survival: 'I used to (. . .) look for skins in the trash'; 'I kept myself warm when the Germans weren't watching' (RA, 166); 'I just wanted to survive another day' (RA, 167); 'They spoke only about their memories and food' (RA, 168). (In contrast, some suggest that they didn't care about food and in her second Auschwitz memoir, Kitty Hart, too, suggests that for a Muselmann, even 'food, the obsession of every living being in the camp, ceased to matter'.48) These human organisms still want to 'live on . . they are not 'bare life'. If they had been another animal, the Nazis would not have been so keen to kill them. Why is this significant? Why does it matter how much 'life' 'bare life' has? It is significant because of new ways of conceiving the ethical: this is the core of the effort of Remnant of Auschwitz, an attempt to 'clear away almost all the doctrines that, since Auschwitz, have been This content downloaded from 66.112.237.57 on Mon, 30 Jul 2018 18:49:33 UTC All use subject to https://about.jstor.org/terms 64 Paragraph advanced in the name of ethics' {RA, 13). Yet </w:t>
      </w:r>
      <w:r w:rsidRPr="004B355F">
        <w:rPr>
          <w:u w:val="single"/>
        </w:rPr>
        <w:t>the bareness of life for Agamben seems to risk throwing out the baby with the bath water. It is from 'bare life' that</w:t>
      </w:r>
      <w:r w:rsidRPr="002509FA">
        <w:rPr>
          <w:sz w:val="16"/>
        </w:rPr>
        <w:t xml:space="preserve">, for example, Kofinan hints at and Lévinas </w:t>
      </w:r>
      <w:r w:rsidRPr="004B355F">
        <w:rPr>
          <w:u w:val="single"/>
        </w:rPr>
        <w:t>develops more folly ideas about the ethical after the Holocaust.</w:t>
      </w:r>
      <w:r w:rsidRPr="002509FA">
        <w:rPr>
          <w:sz w:val="16"/>
        </w:rPr>
        <w:t xml:space="preserve"> For Kofinan, it is Antelme's The Human Condition, that by showing that the abject dispossession suffered by the deportees signifies the indestructibly of alterity, its absolute character, by establishing the possibility of a new kind of 'we', he founds without founding - for this 'we' is always already undone, destabilized - the possibility of a new ethics.49 </w:t>
      </w:r>
      <w:r w:rsidRPr="002509FA">
        <w:rPr>
          <w:u w:val="single"/>
        </w:rPr>
        <w:t xml:space="preserve">The bareness is not as empty as the bareness that Agamben portrays. </w:t>
      </w:r>
      <w:r w:rsidRPr="002509FA">
        <w:rPr>
          <w:sz w:val="16"/>
        </w:rPr>
        <w:t xml:space="preserve">For Lévinas, the ethical signifies 'within experience'.50 That is, he argues that the ethics - the relation with the other - is grounds of the possibility of experiencing the world in the first place. Lévinas, in this respect, is a good phenomenologist, and seeks to make his case by recourse to reflection on experience alone. Beyond or behind all philosophical, political or theological language, for Lévinas, the act of facing, the 'very straightforwardness of the face to face, without the intermediary of any image, in one's nudity, that is in one's destitution and hunger' is the source of ethics.51 And this arises not from doctrines of humanism or from education, but from the experience of the other, more 'human' than humanist: humanism 'has to be denounced because it is not sufficiendy human'.52 It is from 'bare Ufe' that the possibility of an ethics perhaps arises, because ethics relies not on human life but what is between human lives. This ethics is not one of reassurance, it does not mobilize a morality but a responsibility. </w:t>
      </w:r>
    </w:p>
    <w:p w:rsidR="001A4088" w:rsidRDefault="001A4088" w:rsidP="001A4088"/>
    <w:p w:rsidR="001A4088" w:rsidRPr="004A0DFE" w:rsidRDefault="001A4088" w:rsidP="004A0DFE">
      <w:pPr>
        <w:pStyle w:val="Heading4"/>
      </w:pPr>
      <w:r w:rsidRPr="004A0DFE">
        <w:t>Agamben’s comparisons with the Holocaust lock victims into a constant state of being in the “camp”</w:t>
      </w:r>
    </w:p>
    <w:p w:rsidR="001A4088" w:rsidRDefault="001A4088" w:rsidP="001A4088">
      <w:pPr>
        <w:rPr>
          <w:sz w:val="16"/>
        </w:rPr>
      </w:pPr>
      <w:r w:rsidRPr="00C11781">
        <w:rPr>
          <w:b/>
          <w:sz w:val="26"/>
          <w:szCs w:val="26"/>
        </w:rPr>
        <w:t>Oster 2014</w:t>
      </w:r>
      <w:r>
        <w:rPr>
          <w:sz w:val="16"/>
        </w:rPr>
        <w:t xml:space="preserve"> (Sharon B., </w:t>
      </w:r>
      <w:r w:rsidRPr="00D47CD2">
        <w:rPr>
          <w:sz w:val="16"/>
        </w:rPr>
        <w:t>Department of English</w:t>
      </w:r>
      <w:r>
        <w:rPr>
          <w:sz w:val="16"/>
        </w:rPr>
        <w:t xml:space="preserve">, </w:t>
      </w:r>
      <w:r w:rsidRPr="00D47CD2">
        <w:rPr>
          <w:sz w:val="16"/>
        </w:rPr>
        <w:t>University of Redlands</w:t>
      </w:r>
      <w:r>
        <w:rPr>
          <w:sz w:val="16"/>
        </w:rPr>
        <w:t>, “</w:t>
      </w:r>
      <w:r w:rsidRPr="00C11781">
        <w:rPr>
          <w:sz w:val="16"/>
        </w:rPr>
        <w:t>Impossible Holocaust Metaphors: The Muselmann</w:t>
      </w:r>
      <w:r>
        <w:rPr>
          <w:sz w:val="16"/>
        </w:rPr>
        <w:t xml:space="preserve">, </w:t>
      </w:r>
      <w:r w:rsidRPr="00C11781">
        <w:rPr>
          <w:sz w:val="16"/>
        </w:rPr>
        <w:t>Prooftexts</w:t>
      </w:r>
      <w:r>
        <w:rPr>
          <w:sz w:val="16"/>
        </w:rPr>
        <w:t xml:space="preserve">, </w:t>
      </w:r>
      <w:r w:rsidRPr="00C11781">
        <w:rPr>
          <w:sz w:val="16"/>
        </w:rPr>
        <w:t xml:space="preserve">Vol. 34, No. 3 </w:t>
      </w:r>
      <w:r>
        <w:rPr>
          <w:sz w:val="16"/>
        </w:rPr>
        <w:t xml:space="preserve">, </w:t>
      </w:r>
      <w:r w:rsidRPr="00C11781">
        <w:rPr>
          <w:sz w:val="16"/>
        </w:rPr>
        <w:t>pp. 302-348</w:t>
      </w:r>
      <w:r>
        <w:rPr>
          <w:sz w:val="16"/>
        </w:rPr>
        <w:t xml:space="preserve">” </w:t>
      </w:r>
      <w:r w:rsidRPr="00C11781">
        <w:rPr>
          <w:sz w:val="16"/>
        </w:rPr>
        <w:t>https://www.jstor.org/stable/10.2979/prooftexts.34.3.0</w:t>
      </w:r>
      <w:r>
        <w:rPr>
          <w:sz w:val="16"/>
        </w:rPr>
        <w:t>)</w:t>
      </w:r>
    </w:p>
    <w:p w:rsidR="001A4088" w:rsidRPr="00D47CD2" w:rsidRDefault="001A4088" w:rsidP="001A4088">
      <w:pPr>
        <w:rPr>
          <w:sz w:val="16"/>
        </w:rPr>
      </w:pPr>
      <w:r w:rsidRPr="00D47CD2">
        <w:rPr>
          <w:sz w:val="16"/>
        </w:rPr>
        <w:t xml:space="preserve">Delbo’s story also indicates what “survival” has come to mean for her: a strangely purgatorial reckoning with life and death she both experienced and witnessed. In other words, surviving the camp is no survival at all but a kind of “afterlife” that also constitutes a life-in-death experience, a survival that is forever haunted by the fragility of others’ lives whom one did nothing (could do nothing) to protect. Narrated in the present tense, the vignette captures the decisive moment where life yet has the potential to go on, and when agency, intervention, and action have one last chance to assert themselves before it is too late. Delbo recalls trying to look away, to look “elsewhere.” But for the reader, the repetition of “elsewhere” reminds us that there is no “elsewhere” to look. We must look on, and as we do, Delbo transfers this sense of life in death, of guilt, shame, and her own nonsurvival to us. The female Muselmann materializes for Delbo the inexorable interpenetration of death and life that marked her living then, her “survival” now, and the aesthetics required to convey both. </w:t>
      </w:r>
      <w:r w:rsidRPr="00D47CD2">
        <w:rPr>
          <w:u w:val="single"/>
        </w:rPr>
        <w:t>The impossible metaphor of the Muselmann says as much about death as it does about life, during and after the Holocaust. Even as the passage into death of so-called Muselmänner kept others alive, the mundane, mechanical production of corpses that defined camp life passed death onto, indeed into, the living—a commingling of the profane and whatever remained of the sacred. For Giorgio</w:t>
      </w:r>
      <w:r w:rsidRPr="00D47CD2">
        <w:rPr>
          <w:sz w:val="16"/>
        </w:rPr>
        <w:t xml:space="preserve"> This content downloaded from 66.112.237.57 on Mon, 30 Jul 2018 20:33:44 UTC All use subject to https://about.jstor.org/terms Impossible Holocaust Metaphors</w:t>
      </w:r>
      <w:r w:rsidRPr="00D47CD2">
        <w:rPr>
          <w:sz w:val="16"/>
        </w:rPr>
        <w:t> </w:t>
      </w:r>
      <w:r w:rsidRPr="00D47CD2">
        <w:rPr>
          <w:sz w:val="16"/>
        </w:rPr>
        <w:t xml:space="preserve"> </w:t>
      </w:r>
      <w:r w:rsidRPr="00D47CD2">
        <w:rPr>
          <w:sz w:val="16"/>
        </w:rPr>
        <w:t> </w:t>
      </w:r>
      <w:r w:rsidRPr="00D47CD2">
        <w:rPr>
          <w:sz w:val="16"/>
        </w:rPr>
        <w:t xml:space="preserve"> y</w:t>
      </w:r>
      <w:r w:rsidRPr="00D47CD2">
        <w:rPr>
          <w:sz w:val="16"/>
        </w:rPr>
        <w:t> </w:t>
      </w:r>
      <w:r w:rsidRPr="00D47CD2">
        <w:rPr>
          <w:sz w:val="16"/>
        </w:rPr>
        <w:t xml:space="preserve"> 333 Spring 2014 </w:t>
      </w:r>
      <w:r w:rsidRPr="00D47CD2">
        <w:rPr>
          <w:u w:val="single"/>
        </w:rPr>
        <w:t>Agamben, the Muselmann is therefore the ultimate ethical symbol marking the limit between not just “the living and the dead,” but “the human and the inhuman.”135 In Remnants of Auschwitz (1999), one of the most sustained meditations on this subject, Agamben provides several explanations of Muselmänner, ranging from physical to metaphorical or representational, but all relying upon the incontrovertible assumption of “Levi’s paradox</w:t>
      </w:r>
      <w:r w:rsidRPr="00D47CD2">
        <w:rPr>
          <w:sz w:val="16"/>
        </w:rPr>
        <w:t xml:space="preserve">,” </w:t>
      </w:r>
      <w:r w:rsidRPr="00D47CD2">
        <w:rPr>
          <w:u w:val="single"/>
        </w:rPr>
        <w:t>that the Muselmann, the “complete witness,” is one who, by definition, can neither bear witness nor speak, and for whom the survivor must speak “by proxy.”136 The Muselmann is thus the “true cipher of Auschwitz” whom “‘no one wants to see’ . . . who is inscribed in every testimony as a lacuna,” in whom we instead see “the fragmentation of [man’s] privileged tie to what constitutes him as human . . . the sacredness of death and life.”137 The “particular horror that the Muselmann . . . brings to the camp and that the camp brings to the world” is nothing less than the “degradation of death.”138 People did not die: “corpses were produced.”139 Brutally murdered, then denied proper burial, the Muselmann stands at the threshold of the process by which humans were gradually converted into “nonhuman” matter. I have relied heavily on Agamben’s account of the Muselmann as a metaphor for the “degradation of death” and the borderline between living and dead</w:t>
      </w:r>
      <w:r w:rsidRPr="00D47CD2">
        <w:rPr>
          <w:sz w:val="16"/>
        </w:rPr>
        <w:t xml:space="preserve">. </w:t>
      </w:r>
      <w:r w:rsidRPr="00D47CD2">
        <w:rPr>
          <w:u w:val="single"/>
        </w:rPr>
        <w:t>However, his entire argument of the unspeakability of the Muselmann—the Muselmann as “cipher” and “lacuna”—rests on an acceptance of Levi’s claims that I have questioned above. Based on this premise, Agamben concludes his book with the imperative that we speak for those who represent the “impossibility of speaking”: . . . those who assert the unsayability of Auschwitz today should be more cautious in their statements. If they mean to say that Auschwitz was a unique event . . . they are right. But if, joining uniqueness to unsayability, they transform Auschwitz into a reality absolutely separated from language, if they break the tie between an impossibility and a possibility of speaking that, in the Muselmann, constitutes testimony, then they unconsciously repeat the Nazis’ gesture</w:t>
      </w:r>
      <w:r w:rsidRPr="00D47CD2">
        <w:rPr>
          <w:sz w:val="16"/>
        </w:rPr>
        <w:t>.140 But what if Muselmänner actually can speak, and have, themselves, testified? What if many survivors were at one time Muselmänner but didn’t know it? Or called it This content downloaded from 66.112.237.57 on Mon, 30 Jul 2018 20:33:44 UTC All use subject to https://about.jstor.org/terms 334 y</w:t>
      </w:r>
      <w:r w:rsidRPr="00D47CD2">
        <w:rPr>
          <w:sz w:val="16"/>
        </w:rPr>
        <w:t> </w:t>
      </w:r>
      <w:r w:rsidRPr="00D47CD2">
        <w:rPr>
          <w:sz w:val="16"/>
        </w:rPr>
        <w:t xml:space="preserve"> Sharon B. Oster PROOFTEXTS 34: 3 something else</w:t>
      </w:r>
      <w:r w:rsidRPr="00D47CD2">
        <w:rPr>
          <w:u w:val="single"/>
        </w:rPr>
        <w:t>? These questions point to the category of the “Muselmann as a rhetorical construction.”141 Strangely, Agamben’s book concludes with excerpts from the ten Muselmänner testimonies included in Ryn and Kłodziński’s study that undermine his link between the Muselmann and the problem of “unsayability.”If the silent Muselmann allows surviving memoirists to convey death in life, to explain their own survival, and possibly to assuage feelings of complicity or shame, then in Agamben we see how philosophy repeats this gesture in the service of rescuing a poststructural, posthumanist definition of survivor subjectivity</w:t>
      </w:r>
      <w:r w:rsidRPr="00D47CD2">
        <w:rPr>
          <w:sz w:val="16"/>
        </w:rPr>
        <w:t xml:space="preserve">. If we listen to the surviving Muselmänner who have spoken, however—Herbert Treitel, but also Shemshihu Spivack, Lou Dunst, Shaul Sadan, Jan Van Den Berg, Kalman Arieli, Iakov Pulitzer, George Salton, Samuel Gruber, Nathan Krieger, all of whom testified, “I was a Muselmann,” or David Matzner who titled his memoir The Muselmann: The Diary of a Jewish Slave Laborer (1994)—we realize the temporal nature of, and possibility of surviving, their condition.142 </w:t>
      </w:r>
      <w:r w:rsidRPr="00D47CD2">
        <w:rPr>
          <w:u w:val="single"/>
        </w:rPr>
        <w:t>The only way for Agamben to be right about the Muselmann’s unspeakability would be if he were talking about one and the same person, whose past, silent “Muselmann self”—a metaphor for experience—could be distinguished from a present, remembering, narrating one; that is, if we could, in fact, separate temporary Muselmannhood from the one who experienced i</w:t>
      </w:r>
      <w:r w:rsidRPr="00D47CD2">
        <w:rPr>
          <w:sz w:val="16"/>
        </w:rPr>
        <w:t>t, which as Delbo shows, is impossible to do. The section of Ryn and Kłodziński’s study titled Ich war ein Muselmann, “I was a Muselmann,” contains the ten testimonies that Agamben excerpts, given by those who explicitly describe the condition as temporary.143 Lucjan Sobieraj says, “I can’t forget the days when I was a Muselmann. I was weak, exhausted, dead tired. I saw something to eat wherever I looked.”144 Feliksa Pierarska explains, “I personally was a Muselmann for a short while. I remember that after the move to the barrack, I completely collapsed as far as my psychological life was concerned . . . I was overcome by a general apathy; nothing interested me.”145 Both describe their exhaustion, but also subjection to an entirely different treatment by others. Bronisław Goscinki describes “the period in which [he] was a Muselmann” as having “left a profound impression” on his memory, how others avoided him, his physical afflictions and obsessions with food, but eventual ability to “win the trust of the other inmates” and thereby to gain extra rations of food that saved him from, in his words, “Muselmannhood.”146 Another comment confirms what I have been describing as a continuum of This content downloaded from 66.112.237.57 on Mon, 30 Jul 2018 20:33:44 UTC All use subject to https://about.jstor.org/terms Impossible Holocaust Metaphors</w:t>
      </w:r>
      <w:r w:rsidRPr="00D47CD2">
        <w:rPr>
          <w:sz w:val="16"/>
        </w:rPr>
        <w:t> </w:t>
      </w:r>
      <w:r w:rsidRPr="00D47CD2">
        <w:rPr>
          <w:sz w:val="16"/>
        </w:rPr>
        <w:t xml:space="preserve"> </w:t>
      </w:r>
      <w:r w:rsidRPr="00D47CD2">
        <w:rPr>
          <w:sz w:val="16"/>
        </w:rPr>
        <w:t> </w:t>
      </w:r>
      <w:r w:rsidRPr="00D47CD2">
        <w:rPr>
          <w:sz w:val="16"/>
        </w:rPr>
        <w:t xml:space="preserve"> y</w:t>
      </w:r>
      <w:r w:rsidRPr="00D47CD2">
        <w:rPr>
          <w:sz w:val="16"/>
        </w:rPr>
        <w:t> </w:t>
      </w:r>
      <w:r w:rsidRPr="00D47CD2">
        <w:rPr>
          <w:sz w:val="16"/>
        </w:rPr>
        <w:t xml:space="preserve"> 335 Spring 2014 Muselmannhood: Jerzy Mostowsky, apparently a Muselmann from 1942 to early 1943, remarks, “I wasn’t conscious of being one. I think that many Muselmänner didn’t realize they belonged to that category. . . . In many cases, whether or not an inmate was considered a Muselmann depended on his appearance.”147 How many other prisoners were also, unknowingly, perceived as and deemed Muselmänner? Levi’s words echo—“You will be chosen. I will be excluded”—and we see the designation for what it was: no mere neutral description of reality, but a performative utterance—in effect, a death sentence.148</w:t>
      </w:r>
    </w:p>
    <w:p w:rsidR="001A4088" w:rsidRPr="00C84AD4" w:rsidRDefault="001A4088" w:rsidP="001A4088"/>
    <w:p w:rsidR="004A0DFE" w:rsidRDefault="004A0DFE" w:rsidP="004A0DFE">
      <w:pPr>
        <w:pStyle w:val="Heading4"/>
      </w:pPr>
      <w:r>
        <w:t>Agamben’s understand of the ‘muselmann’ and the entirety of the Holocaust is incorrect</w:t>
      </w:r>
    </w:p>
    <w:p w:rsidR="004A0DFE" w:rsidRDefault="004A0DFE" w:rsidP="004A0DFE">
      <w:pPr>
        <w:rPr>
          <w:rStyle w:val="Style13ptBold"/>
        </w:rPr>
      </w:pPr>
      <w:r>
        <w:rPr>
          <w:rStyle w:val="Style13ptBold"/>
        </w:rPr>
        <w:t>Mesnard 2004</w:t>
      </w:r>
    </w:p>
    <w:p w:rsidR="004A0DFE" w:rsidRPr="00BE2F8E" w:rsidRDefault="004A0DFE" w:rsidP="004A0DFE">
      <w:r w:rsidRPr="00BE2F8E">
        <w:t>(Philippe, Professor at the Unversity of Blaise Pascal, “The political philosophy of Georgio Agamben: a critical evaluation”, Totalitarian Movements and Political Religions, Vol. 5, Iss. 1)</w:t>
      </w:r>
    </w:p>
    <w:p w:rsidR="004A0DFE" w:rsidRDefault="004A0DFE" w:rsidP="004A0DFE">
      <w:pPr>
        <w:rPr>
          <w:sz w:val="16"/>
        </w:rPr>
      </w:pPr>
      <w:r w:rsidRPr="00BE2F8E">
        <w:rPr>
          <w:sz w:val="16"/>
        </w:rPr>
        <w:t xml:space="preserve">In his exploration of Auschwitz and his interpretation of Levi’s writings, </w:t>
      </w:r>
      <w:r w:rsidRPr="00DF68AB">
        <w:rPr>
          <w:u w:val="single"/>
        </w:rPr>
        <w:t>Agamben postulates that the notion of testimony can be understood only from the viewpoint of the ‘dead witnesses’ perfectly epitomised by the ‘muselmann’.</w:t>
      </w:r>
      <w:r w:rsidRPr="00BE2F8E">
        <w:rPr>
          <w:sz w:val="16"/>
        </w:rPr>
        <w:t xml:space="preserve"> The term </w:t>
      </w:r>
      <w:r w:rsidRPr="00DF68AB">
        <w:rPr>
          <w:u w:val="single"/>
        </w:rPr>
        <w:t>‘muselmann’ was used in Auschwitz to refer to deportees who suffered from clinical exhaustion and multiple, chronic illnesses</w:t>
      </w:r>
      <w:r w:rsidRPr="00BE2F8E">
        <w:rPr>
          <w:sz w:val="16"/>
        </w:rPr>
        <w:t xml:space="preserve"> and came to embody, in the eyes of fellow deportees, what man, subjected to extreme brutality and deprivation and on the verge of death, could become. </w:t>
      </w:r>
      <w:r w:rsidRPr="001B3107">
        <w:rPr>
          <w:u w:val="single"/>
        </w:rPr>
        <w:t>The ‘muselmann’ was the incarnation of their own fate.</w:t>
      </w:r>
      <w:r w:rsidRPr="00BE2F8E">
        <w:rPr>
          <w:sz w:val="16"/>
        </w:rPr>
        <w:t xml:space="preserve"> </w:t>
      </w:r>
      <w:r w:rsidRPr="001B3107">
        <w:rPr>
          <w:u w:val="single"/>
        </w:rPr>
        <w:t>Using this figure, Agamben develops the following paradox: since any testimony is</w:t>
      </w:r>
      <w:r w:rsidRPr="00BE2F8E">
        <w:rPr>
          <w:sz w:val="16"/>
        </w:rPr>
        <w:t xml:space="preserve">, in essence, </w:t>
      </w:r>
      <w:r w:rsidRPr="001B3107">
        <w:rPr>
          <w:u w:val="single"/>
        </w:rPr>
        <w:t>impossible</w:t>
      </w:r>
      <w:r w:rsidRPr="00BE2F8E">
        <w:rPr>
          <w:sz w:val="16"/>
        </w:rPr>
        <w:t xml:space="preserve">, and since, therefore, </w:t>
      </w:r>
      <w:r w:rsidRPr="001B3107">
        <w:rPr>
          <w:u w:val="single"/>
        </w:rPr>
        <w:t>the reality of the death camps is inaccessible</w:t>
      </w:r>
      <w:r w:rsidRPr="00BE2F8E">
        <w:rPr>
          <w:sz w:val="16"/>
        </w:rPr>
        <w:t xml:space="preserve">, </w:t>
      </w:r>
      <w:r w:rsidRPr="001B3107">
        <w:rPr>
          <w:u w:val="single"/>
        </w:rPr>
        <w:t>only the impossible figure of the ‘muselmann’ can point to the ethical reality of Auschwitz.</w:t>
      </w:r>
      <w:r w:rsidRPr="00BE2F8E">
        <w:rPr>
          <w:sz w:val="16"/>
        </w:rPr>
        <w:t xml:space="preserve"> Thus, radicalising Levi’s words, Agamben turns the ‘muselmann’ into the ‘integral witness’. Such a contention is naturally reminiscent of the thought discussed earlier: </w:t>
      </w:r>
      <w:r w:rsidRPr="001B3107">
        <w:rPr>
          <w:u w:val="single"/>
        </w:rPr>
        <w:t>the ‘muselmann’ becomes the ‘epiphanic’ incarnation of what testifies to the existence of the human dimension in man as revealed in Auschwitz</w:t>
      </w:r>
      <w:r w:rsidRPr="00BE2F8E">
        <w:rPr>
          <w:sz w:val="16"/>
        </w:rPr>
        <w:t xml:space="preserve">, its only resemblance to man being its cadaveric appearance. To decipher the meaning of Agamben’s ‘muselmann’, it is necessary to look into the polysemic dimension of this word, which evidently transcends the concentration camp universe. From a purely lexical point of view, first of all, the word ‘muselmann’ is utterly foreign to the Polish language and to the numerous other languages that were spoken in Auschwitz. From a current affairs, contextual point of view (Remnants of Auschwitz was published in 1998), the Muslim, who is linked to political Islam and Palestine, can be seen as the antagonist of the Jew, who is conversely linked to modern Israel and Zionism.25 From an imaginary point of view, the ‘muselmann’ is reminiscent of the numerous texts and pictorial representation of the suffering body of Christ.26 Moreover, </w:t>
      </w:r>
      <w:r w:rsidRPr="001B3107">
        <w:rPr>
          <w:u w:val="single"/>
        </w:rPr>
        <w:t>Agamben’s theory neglects the complexity of the concentration camp reality, and the crucial differences between the functioning of camps on the one hand, and the extermination centres on the other</w:t>
      </w:r>
      <w:r w:rsidRPr="00BE2F8E">
        <w:rPr>
          <w:sz w:val="16"/>
        </w:rPr>
        <w:t xml:space="preserve">. While Agamben can on no account whatsoever be linked to or accused of negationist views, </w:t>
      </w:r>
      <w:r w:rsidRPr="001B3107">
        <w:rPr>
          <w:u w:val="single"/>
        </w:rPr>
        <w:t>he must be criticised for his abusive use of the victims’ representations, a trend which has become fairly general.</w:t>
      </w:r>
      <w:r w:rsidRPr="00BE2F8E">
        <w:rPr>
          <w:sz w:val="16"/>
        </w:rPr>
        <w:t xml:space="preserve"> </w:t>
      </w:r>
      <w:r w:rsidRPr="001B3107">
        <w:rPr>
          <w:u w:val="single"/>
        </w:rPr>
        <w:t>Thus, the figure of the ‘muselmann’ is a faithful epitome of the ‘screen victim’ syndrome frequently found in mediadriven humanitarian operations: the figure tends to hide the real victims and blur our understanding of what actually happened</w:t>
      </w:r>
      <w:r w:rsidRPr="00BE2F8E">
        <w:rPr>
          <w:sz w:val="16"/>
        </w:rPr>
        <w:t xml:space="preserve">.27 The Functioning of the Camp Obscured by the ‘Muselmann’ At a seminar on Saint Paul held in Paris in 1999, Agamben advocated what appeared to be a relevant distinction between time, the time of the end and the end in itself. In other words, he urged his audience not to confuse eschatology with messianism. However, as soon as time is no longer conceived of in its transcendental dimension and is envisaged as a materialised, immanent notion, and </w:t>
      </w:r>
      <w:r w:rsidRPr="001B3107">
        <w:rPr>
          <w:u w:val="single"/>
        </w:rPr>
        <w:t>as soon as Agamben seeks to apply his theory not only to texts but also to historical reality and concentration camps, his thought starts to oversimplify reality itself. The most blatant example of oversimplification is the figure of the ‘muselmann’, who compresses and distorts the complexity of the camp</w:t>
      </w:r>
      <w:r w:rsidRPr="00BE2F8E">
        <w:rPr>
          <w:sz w:val="16"/>
        </w:rPr>
        <w:t xml:space="preserve"> and, in the first instance, the complexity of the multiple temporalities which co-existed within the camp; such temporalities simply cannot be reduced to the mere image of emaciated bodies recycled into a rhetorical figure. Wolfgang Sofski, whose book L’Organisation de la terreur was a source of inspiration to </w:t>
      </w:r>
      <w:r w:rsidRPr="001B3107">
        <w:rPr>
          <w:u w:val="single"/>
        </w:rPr>
        <w:t>Agamben</w:t>
      </w:r>
      <w:r w:rsidRPr="00BE2F8E">
        <w:rPr>
          <w:sz w:val="16"/>
        </w:rPr>
        <w:t xml:space="preserve">,28 </w:t>
      </w:r>
      <w:r w:rsidRPr="001B3107">
        <w:rPr>
          <w:u w:val="single"/>
        </w:rPr>
        <w:t>offers a seminal categorisation of the different temporalities generated by the camp</w:t>
      </w:r>
      <w:r w:rsidRPr="00BE2F8E">
        <w:rPr>
          <w:sz w:val="16"/>
        </w:rPr>
        <w:t xml:space="preserve">. On the one hand, </w:t>
      </w:r>
      <w:r w:rsidRPr="001B3107">
        <w:rPr>
          <w:u w:val="single"/>
        </w:rPr>
        <w:t>he identifies a planned temporality</w:t>
      </w:r>
      <w:r w:rsidRPr="00BE2F8E">
        <w:rPr>
          <w:sz w:val="16"/>
        </w:rPr>
        <w:t xml:space="preserve"> detached from the past and from the future and deprived of any intimate continuity, </w:t>
      </w:r>
      <w:r w:rsidRPr="001B3107">
        <w:rPr>
          <w:u w:val="single"/>
        </w:rPr>
        <w:t>in which human beings were brutally dispossessed of both their own personalities and of all spirituality</w:t>
      </w:r>
      <w:r w:rsidRPr="00BE2F8E">
        <w:rPr>
          <w:sz w:val="16"/>
        </w:rPr>
        <w:t xml:space="preserve">. The crushing monotony of this relationship between time and existence, repeated time and again through the same cycle, was nonetheless disrupted by sudden, unexpected avalanches of violence. </w:t>
      </w:r>
      <w:r w:rsidRPr="001B3107">
        <w:rPr>
          <w:u w:val="single"/>
        </w:rPr>
        <w:t>This temporality slowly led to the degradation of the self under the yolk of the camp’s organisation and hierarchy, from the kapos to the SS</w:t>
      </w:r>
      <w:r w:rsidRPr="00BE2F8E">
        <w:rPr>
          <w:sz w:val="16"/>
        </w:rPr>
        <w:t xml:space="preserve">. On the other hand, Sofski identifies rival, precarious temporalities generated by the various forms of resistance (passive or active, individual or collective), and the numerous instances of corruption and irregularity. </w:t>
      </w:r>
      <w:r w:rsidRPr="001B3107">
        <w:rPr>
          <w:u w:val="single"/>
        </w:rPr>
        <w:t>One could also add to this temporality the idea of temporary salvation as well as the fatal events which took place in special places, such as the</w:t>
      </w:r>
      <w:r w:rsidRPr="00BE2F8E">
        <w:rPr>
          <w:sz w:val="16"/>
        </w:rPr>
        <w:t xml:space="preserve"> Revier (</w:t>
      </w:r>
      <w:r w:rsidRPr="001B3107">
        <w:rPr>
          <w:u w:val="single"/>
        </w:rPr>
        <w:t>infirmary</w:t>
      </w:r>
      <w:r w:rsidRPr="00BE2F8E">
        <w:rPr>
          <w:sz w:val="16"/>
        </w:rPr>
        <w:t xml:space="preserve">). Even if Sofski could be criticised for nearly turning the notion of ‘absolute power’ into a myth, for speaking of ‘the’ camp and ‘the’ SS, his rigorous research is seminal in that it acknowledges the heterogeneity of the camp system. The same cannot be said of Agamben, whose quest leads him to ‘find what he is looking for’ in terms of truth, essence and paradigm. Indeed, </w:t>
      </w:r>
      <w:r w:rsidRPr="001B3107">
        <w:rPr>
          <w:u w:val="single"/>
        </w:rPr>
        <w:t>Agamben grants what is left a paradigmatic value by which the camp becomes the truth of political modernity, the ‘muselmann’</w:t>
      </w:r>
      <w:r w:rsidRPr="00BE2F8E">
        <w:rPr>
          <w:sz w:val="16"/>
        </w:rPr>
        <w:t xml:space="preserve"> the truth of testimony and Auschwitz the ‘paradigme même du quotidien’.29 </w:t>
      </w:r>
      <w:r w:rsidRPr="001B3107">
        <w:rPr>
          <w:u w:val="single"/>
        </w:rPr>
        <w:t>Thus, according to Agamben, it is by investigating the exception that one finds not the norm, but the confusion which surrounds norm and exception. The concentration camp is, therefore, posited as the place in which the state of exception has become the rule</w:t>
      </w:r>
      <w:r w:rsidRPr="00BE2F8E">
        <w:rPr>
          <w:sz w:val="16"/>
        </w:rPr>
        <w:t xml:space="preserve">: it ‘inaugure un nouveau paradigme juridico-politique dans lequel la norme devient indiscernable de l’exception’.30 Borrowing both from Foucault’s model of biopolitical power and from Arendt’s vision of the concentrationary universe, </w:t>
      </w:r>
      <w:r w:rsidRPr="001B3107">
        <w:rPr>
          <w:u w:val="single"/>
        </w:rPr>
        <w:t>Agamben adopts the assertion that ‘everything is possible’</w:t>
      </w:r>
      <w:r w:rsidRPr="00BE2F8E">
        <w:rPr>
          <w:sz w:val="16"/>
        </w:rPr>
        <w:t xml:space="preserve">. The camp, he writes, is ‘un espace d’exception où la loi est intégralement suspendue, tout y est vraiment possible’.31 Of course, in Le Système Totalitaire, Arendt cites David Rousset, according to whom ‘normal men do not know that everything is possible’, but in this sentence the assertion ‘everything is possible’ has a very different meaning to that inferred by Agamben. It refers to what normal men are prevented from knowing, precisely because the norm prevents normal men from conceiving that the exception is, in fact, not only possible (literary and artistic creation had always sought to picture possibilities which had never occurred in reality), but also realisable (this is what Rousset meant). </w:t>
      </w:r>
      <w:r w:rsidRPr="001B3107">
        <w:rPr>
          <w:u w:val="single"/>
        </w:rPr>
        <w:t>There is something in the conformity adopted by man in order to be normal which obscures the exceptional and renders it invisible</w:t>
      </w:r>
      <w:r w:rsidRPr="00BE2F8E">
        <w:rPr>
          <w:sz w:val="16"/>
        </w:rPr>
        <w:t>, whereas, in fact</w:t>
      </w:r>
      <w:r w:rsidRPr="001B3107">
        <w:rPr>
          <w:u w:val="single"/>
        </w:rPr>
        <w:t>, its exceptional nature should render it all the more visible</w:t>
      </w:r>
      <w:r w:rsidRPr="00BE2F8E">
        <w:rPr>
          <w:sz w:val="16"/>
        </w:rPr>
        <w:t xml:space="preserve">. </w:t>
      </w:r>
      <w:r w:rsidRPr="001B3107">
        <w:rPr>
          <w:u w:val="single"/>
        </w:rPr>
        <w:t>This is, for instance, reflected in the story of the two CIA agents who, having analysed the aerial photographs of Auschwitz, wrote these words for the very first time: ‘execution wall’, ‘bloc number 11’ and ‘gas chamber’</w:t>
      </w:r>
      <w:r w:rsidRPr="00BE2F8E">
        <w:rPr>
          <w:sz w:val="16"/>
        </w:rPr>
        <w:t xml:space="preserve">, as they were ‘poussés par le succès de la série télévisée Holocauste, qui n’a su rendre visible les souffrances qu’en les réduisant au kitsch’.32 Thus, these two men saw something radically different from what had been known and identified for the previous 33 years, namely the IG-Farben factories in Monowitz. </w:t>
      </w:r>
      <w:r w:rsidRPr="001B3107">
        <w:rPr>
          <w:u w:val="single"/>
        </w:rPr>
        <w:t>Faithfulness to conformity</w:t>
      </w:r>
      <w:r w:rsidRPr="00BE2F8E">
        <w:rPr>
          <w:sz w:val="16"/>
        </w:rPr>
        <w:t xml:space="preserve"> (in this case, conformity to strategic objectives)</w:t>
      </w:r>
      <w:r w:rsidRPr="001B3107">
        <w:rPr>
          <w:u w:val="single"/>
        </w:rPr>
        <w:t xml:space="preserve"> is so powerful that it prevents us from discerning the exception.</w:t>
      </w:r>
      <w:r w:rsidRPr="00BE2F8E">
        <w:rPr>
          <w:sz w:val="16"/>
        </w:rPr>
        <w:t xml:space="preserve"> One can, therefore, contend that conformity to the norm relies on visibility processes which serve to extract the exception from intelligible reality, even when the exception is effectively at work in reality. In this sense, the phenomenon of extraction must be investigated through an exploration of the processes involved. </w:t>
      </w:r>
      <w:r w:rsidRPr="001B3107">
        <w:rPr>
          <w:u w:val="single"/>
        </w:rPr>
        <w:t>Agamben’s approach</w:t>
      </w:r>
      <w:r w:rsidRPr="00BE2F8E">
        <w:rPr>
          <w:sz w:val="16"/>
        </w:rPr>
        <w:t xml:space="preserve">, which </w:t>
      </w:r>
      <w:r w:rsidRPr="001B3107">
        <w:rPr>
          <w:u w:val="single"/>
        </w:rPr>
        <w:t>postulates that this process in itself must be granted a state of exception, obscures the phenomenon altogether.</w:t>
      </w:r>
      <w:r w:rsidRPr="00BE2F8E">
        <w:rPr>
          <w:sz w:val="16"/>
        </w:rPr>
        <w:t xml:space="preserve"> This deliberate lack of an historical outlook33 is the source of other errata and misinterpretations by Agamben. For instance</w:t>
      </w:r>
      <w:r w:rsidRPr="001B3107">
        <w:rPr>
          <w:u w:val="single"/>
        </w:rPr>
        <w:t>, his interpretation of politics in terms of all or nothing stems from a specific period characterised by the unrivalled rule of a state of terror</w:t>
      </w:r>
      <w:r w:rsidRPr="00BE2F8E">
        <w:rPr>
          <w:sz w:val="16"/>
        </w:rPr>
        <w:t>, which has become the sole articulation between the law and the norm. It is a period in which the law is no more than its own ideological falsification (the rule of racial laws and criminalisation), and the norm has assumed the caricatured appearance of the law</w:t>
      </w:r>
      <w:r w:rsidRPr="001B3107">
        <w:rPr>
          <w:u w:val="single"/>
        </w:rPr>
        <w:t>. The repressive Nazi regime, built upon the SS apparatus, strengthened by its administrative and legal institutions and cemented by an overwhelming propaganda machine, steered German society through a radical period which was exacerbated by the war and the ‘total war’. Exceptional procedures were widespread throughout the Reich, but no one even tried to pretend that these were the norm.</w:t>
      </w:r>
      <w:r w:rsidRPr="00BE2F8E">
        <w:rPr>
          <w:sz w:val="16"/>
        </w:rPr>
        <w:t xml:space="preserve">34 By striving to locate in ‘the camp’ what he calls the ‘very paradigm of political space’, Agamben erects an insurmountable frontier around concentration camps which become, in fact, isolated from their surrounding society, and turns them into an exclusive ‘outside’. Consequently, </w:t>
      </w:r>
      <w:r w:rsidRPr="001B3107">
        <w:rPr>
          <w:u w:val="single"/>
        </w:rPr>
        <w:t>Agamben fails to envisage the global system which surrounded the camps, and included numerous social and economic interfaces present on the entire territory of the Third Reich. Agamben’s attempt to locate a paradigm in ‘the’ camp is seriously flawed, because any paradigm must be conceived and constructed from the viewpoint of a whole society.</w:t>
      </w:r>
      <w:r w:rsidRPr="00BE2F8E">
        <w:rPr>
          <w:sz w:val="16"/>
        </w:rPr>
        <w:t xml:space="preserve"> In an echo to a remark made by Martin Broszat to Saul Friedländer, </w:t>
      </w:r>
      <w:r w:rsidRPr="001B3107">
        <w:rPr>
          <w:u w:val="single"/>
        </w:rPr>
        <w:t>even ‘Auschwitz’ cannot account for the vast apparatus, established on a European level, which gave birth to the concentration and extermination systems. Agamben’s vision of the camp as an absolute space is also flawed: camps were in fact the sordid, random conjunction of selective, unrivalled power and absolute relativity</w:t>
      </w:r>
      <w:r w:rsidRPr="00BE2F8E">
        <w:rPr>
          <w:sz w:val="16"/>
        </w:rPr>
        <w:t xml:space="preserve">. Let us make another observation here. It could be argued that the camps were structures governed by extremely tight, interwoven sets of rules, interdictions and laws (albeit arbitrary and useless ones), structures in which, therefore, the ‘all is possible’ assertion was difficult to enact. After all, </w:t>
      </w:r>
      <w:r w:rsidRPr="001B3107">
        <w:rPr>
          <w:u w:val="single"/>
        </w:rPr>
        <w:t>were camps not places where potentialities were so restricted than the very act of creating a potentiality</w:t>
      </w:r>
      <w:r w:rsidRPr="00BE2F8E">
        <w:rPr>
          <w:sz w:val="16"/>
        </w:rPr>
        <w:t xml:space="preserve"> (by drawing, writing, creating or just surviving) </w:t>
      </w:r>
      <w:r w:rsidRPr="001B3107">
        <w:rPr>
          <w:u w:val="single"/>
        </w:rPr>
        <w:t>was in itself an act of resistance</w:t>
      </w:r>
      <w:r w:rsidRPr="00BE2F8E">
        <w:rPr>
          <w:sz w:val="16"/>
        </w:rPr>
        <w:t xml:space="preserve">? The ‘all is possible’ was the fate of the most prisoners, but only in the sense that the ‘all’ could reduce them to nothing with the minimal of delay. </w:t>
      </w:r>
      <w:r w:rsidRPr="001B3107">
        <w:rPr>
          <w:u w:val="single"/>
        </w:rPr>
        <w:t>The ‘all or nothing’ logic favoured by Agamben fails to grasp and envisage the entire range of potentialities.</w:t>
      </w:r>
      <w:r w:rsidRPr="00BE2F8E">
        <w:rPr>
          <w:sz w:val="16"/>
        </w:rPr>
        <w:t xml:space="preserve"> In fact, he reproduces and makes his own the very logic upon which terror is built, a logic which from his early writings carries the idea of the dominated man crushed by the omnipotent ‘all’. </w:t>
      </w:r>
      <w:r w:rsidRPr="008A699E">
        <w:rPr>
          <w:u w:val="single"/>
        </w:rPr>
        <w:t>This logic is incarnated in the ‘muselmann’: it reveals a purist thought in which politics is envisaged under the exclusive sign of a paradigmatic absolute which discredits any territory which is not political in its essence</w:t>
      </w:r>
      <w:r w:rsidRPr="00BE2F8E">
        <w:rPr>
          <w:sz w:val="16"/>
        </w:rPr>
        <w:t xml:space="preserve">. This radical vision of politics, also shared by French philosopher Jean-Luc Nancy, can be challenged through a citation by Jacques Rancière, who argues that politics ‘n’est jamais pure, jamais fondée sur une essence propre de la communauté et de la loi’.35 Thus, Agamben is unable to accept that various areas of life can exist and proliferate in the gaps left by the organisation of the camp, and constitute the very life of the camp, as illustrated by the Auschwitz text found in YIVO Bleter: On pourra sans notre aide reconstituer l’histoire d’Auschwitz. Comment on mourait à Auschwitz, il y aura des images, des témoins, des documents pour le raconter. Mais nous voulons ici créer le tableau de comment on ‘vivait’ à Auschwitz. A quoi ressemblait un jour normal, un jour de travail ordinaire au camp. Un jour tissé d’un enchevêtrement de vie et de mort, de terreur et d’espoir, de résignation et de volonté de vivre … Nous devons donc raconter nous-mêmes ce qui nous concerne.36 </w:t>
      </w:r>
      <w:r w:rsidRPr="008A699E">
        <w:rPr>
          <w:u w:val="single"/>
        </w:rPr>
        <w:t>Agamben ignores this reality by establishing his ‘muselmann’ in a rank of supreme dignity and turning him</w:t>
      </w:r>
      <w:r w:rsidRPr="00BE2F8E">
        <w:rPr>
          <w:sz w:val="16"/>
        </w:rPr>
        <w:t xml:space="preserve">, by the same token, </w:t>
      </w:r>
      <w:r w:rsidRPr="008A699E">
        <w:rPr>
          <w:u w:val="single"/>
        </w:rPr>
        <w:t>into a symbol of paradoxical all-powerfulness</w:t>
      </w:r>
      <w:r w:rsidRPr="00BE2F8E">
        <w:rPr>
          <w:sz w:val="16"/>
        </w:rPr>
        <w:t xml:space="preserve"> in the face of death. </w:t>
      </w:r>
      <w:r w:rsidRPr="008A699E">
        <w:rPr>
          <w:u w:val="single"/>
        </w:rPr>
        <w:t>The paradox here lies in the fact that the only resistance offered by this figure is a negative aesthetic of passivity</w:t>
      </w:r>
      <w:r w:rsidRPr="00BE2F8E">
        <w:rPr>
          <w:sz w:val="16"/>
        </w:rPr>
        <w:t xml:space="preserve">. As a result of this focalisation on the figure of the ‘muselmann’, Agamben’s work ignores the organisation of National Socialist camps and their heterotopic nature. The camps were reminiscent of, and comparable to, ‘outside’ societies and, at the same time, absolutely different from them due to the extreme, omnipresent forms of violence characteristic of the concentration camp world. This violence, however, went far beyond the simple metaphor of ‘subjection’ (Blanchot) found in the ‘muselmann’. </w:t>
      </w:r>
      <w:r w:rsidRPr="008A699E">
        <w:rPr>
          <w:u w:val="single"/>
        </w:rPr>
        <w:t>Even if camps were ‘death factories’, they cannot be reduced to the ‘end of the chain’ pictured in the very first photographs of death camps</w:t>
      </w:r>
      <w:r w:rsidRPr="00BE2F8E">
        <w:rPr>
          <w:sz w:val="16"/>
        </w:rPr>
        <w:t xml:space="preserve"> which now form an integral part of Western culture and collective awareness. In a way, more than 50 years after the end of the Second World War, Agamben reactualises the ‘dated’ vision found in the documentaries made at the time of the liberation, when our understanding of the camps was still awaiting the hindsight offered later by historiography. Concentration camps were characterised by generalised terror, rather than absolute terror, but they were also complex systems of power strata linked to each other by ‘grey areas’, that is to a mechanical structure which could prove fatal, because of arbitrary rules predominantly handed down through brutality, or vital (for example, being able to slip through the net, to get by, to survive). In addition to these various strata, there existed in the camps a multitude of languages which immediately determined who would survive, at least for a short while. Knowledge or ignorance of German or Polish was crucial. One should also add that, </w:t>
      </w:r>
      <w:r w:rsidRPr="008A699E">
        <w:rPr>
          <w:u w:val="single"/>
        </w:rPr>
        <w:t>for a long period of time, our understanding of concentration camps was influenced by a mythical vision in which there existed a large, unified camp composed of two poles, resistance and barbarianism,</w:t>
      </w:r>
      <w:r w:rsidRPr="00BE2F8E">
        <w:rPr>
          <w:sz w:val="16"/>
        </w:rPr>
        <w:t xml:space="preserve"> each pole neatly epitomising good and evil. </w:t>
      </w:r>
      <w:r w:rsidRPr="008A699E">
        <w:rPr>
          <w:u w:val="single"/>
        </w:rPr>
        <w:t>Thus, the resistance took centre stage to the detriment of civilian deportees, Jews and Gypsies, homosexuals and hostages.</w:t>
      </w:r>
      <w:r w:rsidRPr="00BE2F8E">
        <w:rPr>
          <w:sz w:val="16"/>
        </w:rPr>
        <w:t xml:space="preserve"> To move beyond this mythical vision and achieve a profound understanding of the camps, </w:t>
      </w:r>
      <w:r w:rsidRPr="008A699E">
        <w:rPr>
          <w:u w:val="single"/>
        </w:rPr>
        <w:t>one must investigate the mechanisms at work in the generalisation of such phenomena as violence, lies, sexual slavery or the humiliation and subjugation of homosexuals and children</w:t>
      </w:r>
      <w:r w:rsidRPr="00BE2F8E">
        <w:rPr>
          <w:sz w:val="16"/>
        </w:rPr>
        <w:t xml:space="preserve">. It might also prove useful to investigate the logic of chance in the determination of individual fates. </w:t>
      </w:r>
      <w:r w:rsidRPr="008A699E">
        <w:rPr>
          <w:u w:val="single"/>
        </w:rPr>
        <w:t>Such investigations</w:t>
      </w:r>
      <w:r w:rsidRPr="00BE2F8E">
        <w:rPr>
          <w:sz w:val="16"/>
        </w:rPr>
        <w:t xml:space="preserve">, however, </w:t>
      </w:r>
      <w:r w:rsidRPr="008A699E">
        <w:rPr>
          <w:u w:val="single"/>
        </w:rPr>
        <w:t>are hindered by Agamben’s ‘muselmann’, who acts as a screen and becomes one of these phenomena whereby reality is reified into its own representation</w:t>
      </w:r>
      <w:r w:rsidRPr="00BE2F8E">
        <w:rPr>
          <w:sz w:val="16"/>
        </w:rPr>
        <w:t xml:space="preserve">. Let us now turn our attention to the most spectacular ‘blind spot’ of Agamben’s approach. Those Killed in the Gas Chambers </w:t>
      </w:r>
      <w:r w:rsidRPr="008A699E">
        <w:rPr>
          <w:u w:val="single"/>
        </w:rPr>
        <w:t>Even if the use of the toponym ‘Auschwitz’ as antonomasia is quite widespread</w:t>
      </w:r>
      <w:r w:rsidRPr="00BE2F8E">
        <w:rPr>
          <w:sz w:val="16"/>
        </w:rPr>
        <w:t xml:space="preserve"> and generally obscures a number of distinctions between the various camps found in Auschwitz, especially in the case of the ‘extermination centres’ destroyed and erased from the map in 1944, </w:t>
      </w:r>
      <w:r w:rsidRPr="008A699E">
        <w:rPr>
          <w:u w:val="single"/>
        </w:rPr>
        <w:t>Agamben’s approach goes far beyond in its radicalisation of reality.</w:t>
      </w:r>
      <w:r w:rsidRPr="00BE2F8E">
        <w:rPr>
          <w:sz w:val="16"/>
        </w:rPr>
        <w:t xml:space="preserve"> For example, who could really write that ‘la vraie marque d’Auschwitz est le musulman, “nerf du camp” que personne ne peut voir et qui inscrit dans tout témoignage une lacune?’,37 whereas those who cannot be seen are the deportees who perished in the gas chambers? The Auschwitz complex (in the sense of an industrial complex) was divided into three camps. The first, Auschwitz I, was created in the spring 1940 while the second, Auschwitz II, started its operations in October 1941 in the expropriated village of Brzezinka. This is where the ‘extermination centre’ of Auschwitz-Birkenau was located. The first deportees to perish there were Soviet prisoners used in a series of experiments with the insecticide gas known as Zyklon B, and the same chemical was used during the same period in Chelmno, where mass killings of Polish Jews took place. On July 4, the first ‘Selektion’ of Jews was organised on the Judenrampe located between Auschwitz I and Auschwitz II. Finally, a third camp was created later, both to minimise the effects of an epidemic which devastated the first camp, and to cover the labour needs of the industrial conglomerate IG-Farben, which hired prisoners, at a cost of three DM per head, from the SS. Auschwitz III was also known as ‘Buna-Monowitz’ or ‘Lager Buna’, and was home to a rubber-processing factory. Primo Levi was sent to this infamous camp. Those sent to Birkenau remained, in fact, outside the camp. They faced an immediate death sentence. </w:t>
      </w:r>
      <w:r w:rsidRPr="008A699E">
        <w:rPr>
          <w:u w:val="single"/>
        </w:rPr>
        <w:t>Many of those who perished in these gas chambers were Jews.</w:t>
      </w:r>
      <w:r w:rsidRPr="00BE2F8E">
        <w:rPr>
          <w:sz w:val="16"/>
        </w:rPr>
        <w:t xml:space="preserve"> On the other hand, ‘la zauna … signifiait la vie. La vie dans le camp, certes, mais la vie tout de même’.38 </w:t>
      </w:r>
      <w:r w:rsidRPr="008A699E">
        <w:rPr>
          <w:u w:val="single"/>
        </w:rPr>
        <w:t>Here lies the paradox: to enter the camp meant provisional salvation. Not to enter the camp meant ending one’s life in the gas chamber and the crematoria located outside the camp’s barbed wires. In this sense, the barbed wire did constitute a frontier, the very frontier that Agamben seeks to erase in his desire to unify and subsume everything</w:t>
      </w:r>
      <w:r w:rsidRPr="00BE2F8E">
        <w:rPr>
          <w:sz w:val="16"/>
        </w:rPr>
        <w:t xml:space="preserve"> (camps, societies, history and modernity) </w:t>
      </w:r>
      <w:r w:rsidRPr="008A699E">
        <w:rPr>
          <w:u w:val="single"/>
        </w:rPr>
        <w:t>under a single, oversimplified model.</w:t>
      </w:r>
      <w:r w:rsidRPr="00BE2F8E">
        <w:rPr>
          <w:sz w:val="16"/>
        </w:rPr>
        <w:t xml:space="preserve"> This is why he makes such erroneous declarations as: ‘[Dans] les Lager comme Auschwitz, … camp de concentration et camp d’extermination se confondent’.39 The same distortion can be seen when Agamben turns the ‘muselmann’ into ‘le secret absolument intémoignable, l’arche indévoilable du pouvoir’, and when he contends that the same logic of exclusion followed an identical path encompassing the non-Aryan and the Jew, the Jew and the deportee and, finally, beyond the Jewish deportee himself, the ‘muselmann’.40 Such assertions indeed confronted the reality of Birkenau. Yes, some Jews became ‘muselmänner’ before their death, and the atrocious state of stupefaction endured by the ‘muselmann’ and related in all survivors’ testimonies is undeniable. But </w:t>
      </w:r>
      <w:r w:rsidRPr="008A699E">
        <w:rPr>
          <w:u w:val="single"/>
        </w:rPr>
        <w:t>Agamben’s assertions</w:t>
      </w:r>
      <w:r w:rsidRPr="00BE2F8E">
        <w:rPr>
          <w:sz w:val="16"/>
        </w:rPr>
        <w:t xml:space="preserve">, building on and distorting Primo Levi’s, </w:t>
      </w:r>
      <w:r w:rsidRPr="008A699E">
        <w:rPr>
          <w:u w:val="single"/>
        </w:rPr>
        <w:t>refer to a state of alienation, which characterised all deportees and prevented them precisely from knowing the other dimension of cruelty and horror</w:t>
      </w:r>
      <w:r w:rsidRPr="00BE2F8E">
        <w:rPr>
          <w:sz w:val="16"/>
        </w:rPr>
        <w:t>, as found in the extermination centres</w:t>
      </w:r>
      <w:r w:rsidRPr="008A699E">
        <w:rPr>
          <w:u w:val="single"/>
        </w:rPr>
        <w:t>. Even if all the prisoners held at Auschwitz knew that there was another way of dying, they were unable to imagine it fully</w:t>
      </w:r>
      <w:r w:rsidRPr="00BE2F8E">
        <w:rPr>
          <w:sz w:val="16"/>
        </w:rPr>
        <w:t xml:space="preserve">. In the camp, at the very bottom of the scale of deportees, were those Jews who had not been exterminated upon their arrival. They quickly became victims of malnutrition, violence and brutality. Nonetheless, after 1941, </w:t>
      </w:r>
      <w:r w:rsidRPr="008A699E">
        <w:rPr>
          <w:u w:val="single"/>
        </w:rPr>
        <w:t>the fate of the majority of Jews had nothing in common with the fate of the ‘muselmänner’</w:t>
      </w:r>
      <w:r w:rsidRPr="00BE2F8E">
        <w:rPr>
          <w:sz w:val="16"/>
        </w:rPr>
        <w:t xml:space="preserve">. Before they reached this state, these individuals had remained human beings: they entered the camp, they were registered, they had the chance and hope (albeit very weak and remote) to survive. Then came the time of the weakening of the body, of physical and mental exhaustion and, in many cases, death. The ‘selected’ Jews, those who remained outside the camp, never had this time or these chances. The only time they were given was for taking their clothes off and entering the shower. Despite the fact that many of these Jews arrived at Birkenau in a state of exhaustion which is difficult to imagine, having crossed Europe in the worst possible conditions in terms of hygiene and malnutrition, their condition was radically different from that of the ‘muselmänner’. Rather than using such examples, if one had to identify a radical metaphor of total destruction, one could speak of those human beings who arrived in Birkenau with their clothes, their cases and their culture, who were still ‘intact’ or, nearly, still in good health. These could be identified as the civilised Europeans, which many of the deportees still considered themselves to be – whereas </w:t>
      </w:r>
      <w:r w:rsidRPr="008A699E">
        <w:rPr>
          <w:u w:val="single"/>
        </w:rPr>
        <w:t>no one wanted to identify with the ‘muselmann</w:t>
      </w:r>
      <w:r w:rsidRPr="00BE2F8E">
        <w:rPr>
          <w:sz w:val="16"/>
        </w:rPr>
        <w:t xml:space="preserve">’. </w:t>
      </w:r>
      <w:r w:rsidRPr="008A699E">
        <w:rPr>
          <w:u w:val="single"/>
        </w:rPr>
        <w:t>This is the most horrible, paradoxical representation of the Judeocide: no process of ‘decivilisation’ was deemed necessary</w:t>
      </w:r>
      <w:r w:rsidRPr="00BE2F8E">
        <w:rPr>
          <w:sz w:val="16"/>
        </w:rPr>
        <w:t xml:space="preserve">. Even if bursts of violence characterised the ‘Selektions’, this was a violence which was different from that of the camp. In Au Coeur de l’enfer, former Sonderkommando Zalmen Gradowski remembers the abundance of life in the bodies of those who were about to enter the gas chambers.41 For instance, he describes a convoy of women stricken by terror and hopelessness, women who had nothing in common with the emaciated beings wandering in the liberated camps in 1945 and rendered immortal, so to speak, by reporters travelling with the Allied forces. Let us take this analysis forward. One could ask, here, whether </w:t>
      </w:r>
      <w:r w:rsidRPr="008A699E">
        <w:rPr>
          <w:u w:val="single"/>
        </w:rPr>
        <w:t>Agamben’s inability to grasp the reality of this ‘life’ suggests that his biopolitical theory of zoe/bios, as constructed from Moyens sans fins onwards, is, in reality, both fragile and overambitious.</w:t>
      </w:r>
      <w:r w:rsidRPr="00BE2F8E">
        <w:rPr>
          <w:sz w:val="16"/>
        </w:rPr>
        <w:t xml:space="preserve"> In short, </w:t>
      </w:r>
      <w:r w:rsidRPr="008A699E">
        <w:rPr>
          <w:u w:val="single"/>
        </w:rPr>
        <w:t xml:space="preserve">to what extent is ‘bare life’, as epitomised by the ‘muselmann’, the focal figure of a rhetoric of avoidance which precludes this philosopher from understanding social issues, or, rather, from understanding politics insofar as politics can only be apprehended in its articulation to its social environment? </w:t>
      </w:r>
      <w:r w:rsidRPr="00BE2F8E">
        <w:rPr>
          <w:sz w:val="16"/>
        </w:rPr>
        <w:t xml:space="preserve">Or perhaps are we faced here with a pure philosophical, ideological conception of politics which, through its absolute ambition to crush the social dimension under its Weltanschauung, is reminiscent of the most dangerous conceptions of politics, as illustrated by twentieth-century history, namely the very essence of the totalitarian ideologies criticised by Agamben. What does the exceptional dimension of ‘bare life’ obscure? The very normality of life (see, for instance, the issues raised above by the citation from YIVO Bleter). In many instances, indeed, Gradowski emphasises the utmost liveliness of many victims, which enables us to conceptualise the Western specificity of genocide, with its unique combination of techniques, administration, culture and ideology. This is were we must think in terms of a Birkenau paradox, as opposed to the Auschwitz paradox proposed by Agamben. </w:t>
      </w:r>
      <w:r w:rsidRPr="008A699E">
        <w:rPr>
          <w:u w:val="single"/>
        </w:rPr>
        <w:t>The paradox of the extermination centres lies in the articulation of the following factors. First, the vast majority of the victims were, in physiological and psychological terms, very close to us.</w:t>
      </w:r>
      <w:r w:rsidRPr="00BE2F8E">
        <w:rPr>
          <w:sz w:val="16"/>
        </w:rPr>
        <w:t xml:space="preserve"> Therein rests the first aspect of the paradox: our judgement; perception and cognitive landmarks are entirely destabilised not by the radical strangeness of these ‘living cadavers’, the ‘muselmänner’, but by the striking similarity we share with the victims of Birkenau: </w:t>
      </w:r>
      <w:r w:rsidRPr="008A699E">
        <w:rPr>
          <w:u w:val="single"/>
        </w:rPr>
        <w:t>these people look astonishingly like us.</w:t>
      </w:r>
      <w:r w:rsidRPr="00BE2F8E">
        <w:rPr>
          <w:sz w:val="16"/>
        </w:rPr>
        <w:t xml:space="preserve"> In this sense, the photographs found by Lily Jacob at the time of the liberation – and published in the Album d’Auschwitz – are remarkable.42 </w:t>
      </w:r>
      <w:r w:rsidRPr="008A699E">
        <w:rPr>
          <w:u w:val="single"/>
        </w:rPr>
        <w:t xml:space="preserve">The Hungarian Jews pictured in the album look as if they had been almost photographed in their normal environment. An hour later, they were dead. </w:t>
      </w:r>
      <w:r w:rsidRPr="00BE2F8E">
        <w:rPr>
          <w:sz w:val="16"/>
        </w:rPr>
        <w:t xml:space="preserve">Another hour later, reduced to ashes. </w:t>
      </w:r>
      <w:r w:rsidRPr="008A699E">
        <w:rPr>
          <w:u w:val="single"/>
        </w:rPr>
        <w:t>The second part of the paradox is that the direct witnesses of this mass destruction, namely the Sonderkommandos, enjoyed some of the best materia</w:t>
      </w:r>
      <w:r w:rsidRPr="00BE2F8E">
        <w:rPr>
          <w:sz w:val="16"/>
        </w:rPr>
        <w:t xml:space="preserve">l (food supplies) </w:t>
      </w:r>
      <w:r w:rsidRPr="008A699E">
        <w:rPr>
          <w:u w:val="single"/>
        </w:rPr>
        <w:t>conditions to be found in the world of the concentration camp. Here, again, if one was to ignore their experience of the death camps and focus only on their life in the Bunker, one could argue that their ordinary life was quite close to normality in terms of subsistence.</w:t>
      </w:r>
      <w:r w:rsidRPr="00BE2F8E">
        <w:rPr>
          <w:sz w:val="16"/>
        </w:rPr>
        <w:t xml:space="preserve"> In other words, what they experienced in the extermination centres annihilated them psychologically, but not physically. The third dimension of this paradox is what rendered the Sonderkommandos’ existence impossible: they saw with their own eyes tens of thousands of people being murdered and erased from the surface of the earth; they watched the destruction of their own families, relatives, friends and neighbours and the annihilation of their own culture; they endured the constant humiliation of the SS mocking their traditions.43 </w:t>
      </w:r>
      <w:r w:rsidRPr="008A699E">
        <w:rPr>
          <w:u w:val="single"/>
        </w:rPr>
        <w:t>They witnessed the destruction of their world.</w:t>
      </w:r>
      <w:r w:rsidRPr="00BE2F8E">
        <w:rPr>
          <w:sz w:val="16"/>
        </w:rPr>
        <w:t xml:space="preserve"> Theirs was one of the most horrifying collective experiences: to witness the burying of a whole world which had been abandoned by mankind, by modernity. </w:t>
      </w:r>
      <w:r w:rsidRPr="008A699E">
        <w:rPr>
          <w:u w:val="single"/>
        </w:rPr>
        <w:t>Agamben’s denigration of the Sonderkommando on the rather simplistic basis that they were an integral part of the bipolar victim/ henchman scheme, precludes any understanding of the ‘grey areas’. His blindness to the many ambiguities of human life, as found in his desire to seek in the ‘muselmann’ an impossible, pure witness, reveals the biaises of this philosopher.</w:t>
      </w:r>
      <w:r w:rsidRPr="00BE2F8E">
        <w:rPr>
          <w:sz w:val="16"/>
        </w:rPr>
        <w:t xml:space="preserve"> He refuses to investigate rationality, and erects a rhetorical edifice which is aimed at the sublime and, in filigrane, reflects his attraction for irrationality; he is fascinated by a type of essentialist monocausalism; he radicalises Heidegger’s ontology. These are some of the features of a philosophy permeated by strong theological motives, even if its expression is to a certain extent secularised.</w:t>
      </w:r>
    </w:p>
    <w:p w:rsidR="004A0DFE" w:rsidRDefault="004A0DFE" w:rsidP="004A0DFE">
      <w:pPr>
        <w:pStyle w:val="Heading3"/>
      </w:pPr>
      <w:r>
        <w:t>“Camp” Not Inclusive</w:t>
      </w:r>
    </w:p>
    <w:p w:rsidR="004A0DFE" w:rsidRDefault="004A0DFE" w:rsidP="004A0DFE">
      <w:pPr>
        <w:pStyle w:val="Heading4"/>
      </w:pPr>
      <w:r>
        <w:t xml:space="preserve">Agamben’s focus on the camp does not account for modern abject spaces </w:t>
      </w:r>
    </w:p>
    <w:p w:rsidR="004A0DFE" w:rsidRDefault="004A0DFE" w:rsidP="004A0DFE">
      <w:r w:rsidRPr="004918A4">
        <w:rPr>
          <w:rStyle w:val="Style13ptBold"/>
        </w:rPr>
        <w:t>Isin and Rygiel 7</w:t>
      </w:r>
      <w:r>
        <w:t xml:space="preserve"> </w:t>
      </w:r>
    </w:p>
    <w:p w:rsidR="004A0DFE" w:rsidRPr="004918A4" w:rsidRDefault="004A0DFE" w:rsidP="004A0DFE">
      <w:r>
        <w:t>(Engin F. Isin: Professor of Politics and International Studies at the Open University, Kim Rygiel: Assistant professor of political science at Wilfrid Laurier University, “Abject Spaces: Frontiers, Zones, Camps”, The Logics of Biopower and the War on Terror pg. 181-203)</w:t>
      </w:r>
    </w:p>
    <w:p w:rsidR="004A0DFE" w:rsidRPr="004A0DFE" w:rsidRDefault="004A0DFE" w:rsidP="004A0DFE">
      <w:pPr>
        <w:rPr>
          <w:u w:val="single"/>
        </w:rPr>
      </w:pPr>
      <w:r w:rsidRPr="00F31C6E">
        <w:rPr>
          <w:sz w:val="16"/>
        </w:rPr>
        <w:t xml:space="preserve">For Agamben the state of exception also pertains to bare life. </w:t>
      </w:r>
      <w:r w:rsidRPr="0008455A">
        <w:rPr>
          <w:rStyle w:val="StyleUnderline"/>
        </w:rPr>
        <w:t>What is significant and dangerous about the modern order, according to Agamben, is that as the state of exception becomes the rule,</w:t>
      </w:r>
      <w:r w:rsidRPr="00F31C6E">
        <w:rPr>
          <w:sz w:val="16"/>
        </w:rPr>
        <w:t xml:space="preserve"> "the realm of bare life which is originally situated at the margins of the political order-gradually begins to coincide with the political realm, and exclusion and inclusion, outside and inside, bios and zoe, right and fact, enter into a zone of indistinction.,,4</w:t>
      </w:r>
      <w:r w:rsidRPr="0008455A">
        <w:rPr>
          <w:rStyle w:val="StyleUnderline"/>
        </w:rPr>
        <w:t xml:space="preserve"> For Agamben, then, the camp becomes that space where politics becomes biopolitics and "bare life," not the citizen, the subject of politics.</w:t>
      </w:r>
      <w:r w:rsidRPr="00F31C6E">
        <w:rPr>
          <w:sz w:val="16"/>
        </w:rPr>
        <w:t xml:space="preserve"> 5 Agamben then suggests, "It would be more honest and, above all, more useful to investigate carefully the juridical procedures and deployments of power by which human beings could be so deprived of their rights and prerogatives that no act committed against them could appear any longer as a crime."6 It becomes impossible to decide between fact and law in the camp because exception and rule become indistinct. If this is true, Agamben says, then we find ourselves in the presence of a camp every time a space is created where it becomes impossible to distinguish between fact and law, exception and rule. 7 </w:t>
      </w:r>
      <w:r w:rsidRPr="00345703">
        <w:rPr>
          <w:rStyle w:val="StyleUnderline"/>
        </w:rPr>
        <w:t>Agamben astutely observed almost a decade ago that the logic of the camp as a space of exception had already materialized into most benign spaces in airports and cities</w:t>
      </w:r>
      <w:r w:rsidRPr="00F31C6E">
        <w:rPr>
          <w:sz w:val="16"/>
        </w:rPr>
        <w:t xml:space="preserve">. 8 </w:t>
      </w:r>
      <w:r w:rsidRPr="00345703">
        <w:rPr>
          <w:rStyle w:val="StyleUnderline"/>
        </w:rPr>
        <w:t>While Agamben is absolutely essential for understanding the frontiers, zones, and camps that have been created since he wrote about the logic of the camp, we suggest that these new spaces cannot be understood with the logic of exception. We want to argue that the logic of the camp as set out by Agamben does not-or cannot-account for the novelty of the kinds of spaces that have been created.</w:t>
      </w:r>
      <w:r w:rsidRPr="00F31C6E">
        <w:rPr>
          <w:sz w:val="16"/>
        </w:rPr>
        <w:t xml:space="preserve"> </w:t>
      </w:r>
      <w:r w:rsidRPr="00345703">
        <w:rPr>
          <w:rStyle w:val="StyleUnderline"/>
        </w:rPr>
        <w:t>The logic of exception that prevailed in the internment camps that Agamben interprets as the nomos of the modern, as we shall see, is not quite helpful for understandin</w:t>
      </w:r>
      <w:r w:rsidRPr="00F31C6E">
        <w:rPr>
          <w:sz w:val="16"/>
        </w:rPr>
        <w:t xml:space="preserve">g frontiers, zones, and </w:t>
      </w:r>
      <w:r w:rsidRPr="00345703">
        <w:rPr>
          <w:rStyle w:val="StyleUnderline"/>
        </w:rPr>
        <w:t>camps of our times</w:t>
      </w:r>
      <w:r w:rsidRPr="00F31C6E">
        <w:rPr>
          <w:sz w:val="16"/>
        </w:rPr>
        <w:t xml:space="preserve">. </w:t>
      </w:r>
      <w:r w:rsidRPr="00345703">
        <w:rPr>
          <w:rStyle w:val="StyleUnderline"/>
        </w:rPr>
        <w:t>This is</w:t>
      </w:r>
      <w:r w:rsidRPr="00F31C6E">
        <w:rPr>
          <w:sz w:val="16"/>
        </w:rPr>
        <w:t xml:space="preserve"> partly </w:t>
      </w:r>
      <w:r w:rsidRPr="00345703">
        <w:rPr>
          <w:rStyle w:val="StyleUnderline"/>
        </w:rPr>
        <w:t>because</w:t>
      </w:r>
      <w:r w:rsidRPr="00F31C6E">
        <w:rPr>
          <w:sz w:val="16"/>
        </w:rPr>
        <w:t xml:space="preserve">, as we shall see, </w:t>
      </w:r>
      <w:r w:rsidRPr="00345703">
        <w:rPr>
          <w:rStyle w:val="StyleUnderline"/>
        </w:rPr>
        <w:t xml:space="preserve">Agamben's focus on the logic of the camp is ahistorical; he essentializes the camp, rather than investigating how the camp works in all of its material, experiential, and diverse forms. As abject spaces, frontiers, zones, and camps are often created with the intent of "protecting" the displaced and keeping them simultaneously "away" from both danger and state territories. </w:t>
      </w:r>
      <w:r w:rsidRPr="00F31C6E">
        <w:rPr>
          <w:sz w:val="16"/>
        </w:rPr>
        <w:t xml:space="preserve">While the camp functioned, as Arendt noted, as a space in which undesirables were eliminated cifter denationalization and denaturalization, frontiers and zones function as spaces where subjects are "processed" as inexistent beingsnoncitizens in waiting. 9 </w:t>
      </w:r>
      <w:r w:rsidRPr="00345703">
        <w:rPr>
          <w:rStyle w:val="StyleUnderline"/>
        </w:rPr>
        <w:t>If the camp was a space of abjection where people were reduced to bare life, the zones, frontiers, and camps of our times are abject spaces, spaces in which the intention is to treat people neither as subjects (of discipline) nor objects (of elimination) but as those without presence, without existence, as inexistent beings, not because they don't exist, but because their existence is rendered invisible and inaudible through abject spaces.</w:t>
      </w:r>
      <w:r>
        <w:rPr>
          <w:rStyle w:val="StyleUnderline"/>
        </w:rPr>
        <w:t xml:space="preserve"> </w:t>
      </w:r>
      <w:r w:rsidRPr="00345703">
        <w:rPr>
          <w:rStyle w:val="Emphasis"/>
        </w:rPr>
        <w:t xml:space="preserve">It is precisely in this difference that abject spaces are not spaces of abjection but spaces of politics. </w:t>
      </w:r>
      <w:r w:rsidRPr="00345703">
        <w:rPr>
          <w:rStyle w:val="StyleUnderline"/>
        </w:rPr>
        <w:t>Thus, it is possible to imagine certain spaces of inexistence where abjection could be resisted.</w:t>
      </w:r>
      <w:r w:rsidRPr="00F31C6E">
        <w:rPr>
          <w:sz w:val="16"/>
        </w:rPr>
        <w:t xml:space="preserve"> Besides the camp, there are also autonomous and semiautonomous zones where the rule of law is suspended and other logics enacted like the logic of "cities of refuge." Derrida's proposal for a concept of cities of refuge is an example of a space of exception where the rule of law of the state is suspended for hospitality, a hospitality that is not extended by the state but made possible by the City.lO The revival in recent years of the sanctuary movement in Canada and across Europe are good examples of the sort of practice that" cities of refuge" might include. 11 </w:t>
      </w:r>
      <w:r w:rsidRPr="00345703">
        <w:rPr>
          <w:rStyle w:val="StyleUnderline"/>
        </w:rPr>
        <w:t>Agamben, however, is unable to shake himself off from the logic of the camp as the only space of abjection. As a result, he is also unable to imagine spaces of exception that serve against abjection: his conception of the city is nebulous and enigmatic precisely because it is trapped in the camp.</w:t>
      </w:r>
      <w:r w:rsidRPr="00F31C6E">
        <w:rPr>
          <w:sz w:val="16"/>
        </w:rPr>
        <w:t xml:space="preserve">12 Agamben wishes that "European cities would rediscover their ancient vocation of cities of the world by entering into a relation of reciprocal extraterritoriality."13 Agamben names this space as reciprocal extraterritoriality or even aterritoriality as a new model of international relations in which the guiding concept would no longer be the rights of the citizen but the refuge of the singular. Agamben suggests that"[t]his space would coincide neither with any of the homogenous national territories nor with their topographical sum, but would rather act on them by articulating and perforating them topologically."14 The irony is that such spaces are already appearing in Europe and North America as frontiers and zones and in the form of what we call here abject spaces. States are entering into reciprocal relationships to create these spaces in which extraterritorial, or even better aterritorial, relations are being created. European cities too are rediscovering their ancient vocation in sequestering, detaining, and regulating bodies by entering into reciprocal relations with each other. </w:t>
      </w:r>
      <w:r w:rsidRPr="00345703">
        <w:rPr>
          <w:rStyle w:val="StyleUnderline"/>
        </w:rPr>
        <w:t>To understand the logic of what we call "abject spaces" as opposed to "spaces of abjection" such as represented by Agamben's camp requires investigating these spaces as both spaces of abjection as well as spaces of resistance, and the thoughts and practices that sustain them</w:t>
      </w:r>
      <w:r w:rsidRPr="00F31C6E">
        <w:rPr>
          <w:sz w:val="16"/>
        </w:rPr>
        <w:t xml:space="preserve">. </w:t>
      </w:r>
      <w:r w:rsidRPr="00345703">
        <w:rPr>
          <w:rStyle w:val="StyleUnderline"/>
        </w:rPr>
        <w:t>Our investigations of frontiers, zones, and camps reveal how different kinds of abject spaces employ different strategies to reduce people to abject inexistence, not only creating varying conditions of rightlessness but also making different logics and acts of resistance possible.</w:t>
      </w:r>
    </w:p>
    <w:p w:rsidR="001A4088" w:rsidRDefault="001A4088">
      <w:pPr>
        <w:rPr>
          <w:rFonts w:asciiTheme="minorHAnsi" w:hAnsiTheme="minorHAnsi" w:cstheme="minorBidi"/>
        </w:rPr>
      </w:pPr>
    </w:p>
    <w:sectPr w:rsidR="001A4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1"/>
  <w:displayBackgroundShape/>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0230940"/>
    <w:docVar w:name="VerbatimVersion" w:val="5.1"/>
  </w:docVars>
  <w:rsids>
    <w:rsidRoot w:val="00213A2D"/>
    <w:rsid w:val="000139A3"/>
    <w:rsid w:val="00016F0A"/>
    <w:rsid w:val="00096FE8"/>
    <w:rsid w:val="00100833"/>
    <w:rsid w:val="00104529"/>
    <w:rsid w:val="00105942"/>
    <w:rsid w:val="00107396"/>
    <w:rsid w:val="0011502E"/>
    <w:rsid w:val="00144A4C"/>
    <w:rsid w:val="00176AB0"/>
    <w:rsid w:val="00177B7D"/>
    <w:rsid w:val="0018322D"/>
    <w:rsid w:val="001A4088"/>
    <w:rsid w:val="001B5776"/>
    <w:rsid w:val="001C01D1"/>
    <w:rsid w:val="001C6E9D"/>
    <w:rsid w:val="001E527A"/>
    <w:rsid w:val="001F78CE"/>
    <w:rsid w:val="00213A2D"/>
    <w:rsid w:val="002300C7"/>
    <w:rsid w:val="00251FC7"/>
    <w:rsid w:val="002855A7"/>
    <w:rsid w:val="00286FD0"/>
    <w:rsid w:val="002B146A"/>
    <w:rsid w:val="002B5E17"/>
    <w:rsid w:val="00315690"/>
    <w:rsid w:val="00316B75"/>
    <w:rsid w:val="00325646"/>
    <w:rsid w:val="00343311"/>
    <w:rsid w:val="003460F2"/>
    <w:rsid w:val="003463EC"/>
    <w:rsid w:val="0038158C"/>
    <w:rsid w:val="003902BA"/>
    <w:rsid w:val="003A09E2"/>
    <w:rsid w:val="003A0F6F"/>
    <w:rsid w:val="003C5095"/>
    <w:rsid w:val="00407037"/>
    <w:rsid w:val="004605D6"/>
    <w:rsid w:val="004A0DFE"/>
    <w:rsid w:val="004C60E8"/>
    <w:rsid w:val="004D19F6"/>
    <w:rsid w:val="004E3579"/>
    <w:rsid w:val="004E4F1E"/>
    <w:rsid w:val="004E728B"/>
    <w:rsid w:val="004F39E0"/>
    <w:rsid w:val="00537BD5"/>
    <w:rsid w:val="0057268A"/>
    <w:rsid w:val="005B13A0"/>
    <w:rsid w:val="005C0428"/>
    <w:rsid w:val="005D2912"/>
    <w:rsid w:val="006065BD"/>
    <w:rsid w:val="00645FA9"/>
    <w:rsid w:val="00647866"/>
    <w:rsid w:val="00665003"/>
    <w:rsid w:val="006657DB"/>
    <w:rsid w:val="006805E2"/>
    <w:rsid w:val="006A2AD0"/>
    <w:rsid w:val="006C2375"/>
    <w:rsid w:val="006D4ECC"/>
    <w:rsid w:val="006F4886"/>
    <w:rsid w:val="006F5FDC"/>
    <w:rsid w:val="007156E5"/>
    <w:rsid w:val="00722258"/>
    <w:rsid w:val="007243E5"/>
    <w:rsid w:val="00724946"/>
    <w:rsid w:val="00727F2C"/>
    <w:rsid w:val="00766EA0"/>
    <w:rsid w:val="007A2226"/>
    <w:rsid w:val="007F5B66"/>
    <w:rsid w:val="0080298A"/>
    <w:rsid w:val="00823A1C"/>
    <w:rsid w:val="00840A04"/>
    <w:rsid w:val="00845B9D"/>
    <w:rsid w:val="00860984"/>
    <w:rsid w:val="008A502E"/>
    <w:rsid w:val="008B3ECB"/>
    <w:rsid w:val="008B43A0"/>
    <w:rsid w:val="008B4E85"/>
    <w:rsid w:val="008C1B2E"/>
    <w:rsid w:val="008D0E94"/>
    <w:rsid w:val="009002DE"/>
    <w:rsid w:val="00912729"/>
    <w:rsid w:val="0091627E"/>
    <w:rsid w:val="0097032B"/>
    <w:rsid w:val="009860FE"/>
    <w:rsid w:val="009B6E7B"/>
    <w:rsid w:val="009D2EAD"/>
    <w:rsid w:val="009D54B2"/>
    <w:rsid w:val="009E1922"/>
    <w:rsid w:val="009F7ED2"/>
    <w:rsid w:val="00A543B7"/>
    <w:rsid w:val="00A616A6"/>
    <w:rsid w:val="00A84C4B"/>
    <w:rsid w:val="00A93661"/>
    <w:rsid w:val="00A95652"/>
    <w:rsid w:val="00AC0AB8"/>
    <w:rsid w:val="00B068D2"/>
    <w:rsid w:val="00B22D4A"/>
    <w:rsid w:val="00B33C6D"/>
    <w:rsid w:val="00B4508F"/>
    <w:rsid w:val="00B55AD5"/>
    <w:rsid w:val="00B8057C"/>
    <w:rsid w:val="00BC4F59"/>
    <w:rsid w:val="00BD6238"/>
    <w:rsid w:val="00BF593B"/>
    <w:rsid w:val="00BF773A"/>
    <w:rsid w:val="00BF7E81"/>
    <w:rsid w:val="00C13773"/>
    <w:rsid w:val="00C17CC8"/>
    <w:rsid w:val="00C83417"/>
    <w:rsid w:val="00C84AD4"/>
    <w:rsid w:val="00C9604F"/>
    <w:rsid w:val="00C97E78"/>
    <w:rsid w:val="00CA19AA"/>
    <w:rsid w:val="00CC5298"/>
    <w:rsid w:val="00CD736E"/>
    <w:rsid w:val="00CD798D"/>
    <w:rsid w:val="00CE161E"/>
    <w:rsid w:val="00CF59A8"/>
    <w:rsid w:val="00D325A9"/>
    <w:rsid w:val="00D36A8A"/>
    <w:rsid w:val="00D605E0"/>
    <w:rsid w:val="00D61409"/>
    <w:rsid w:val="00D6691E"/>
    <w:rsid w:val="00D71170"/>
    <w:rsid w:val="00DA1C92"/>
    <w:rsid w:val="00DA25D4"/>
    <w:rsid w:val="00DA6538"/>
    <w:rsid w:val="00DB26D9"/>
    <w:rsid w:val="00E15E75"/>
    <w:rsid w:val="00E5262C"/>
    <w:rsid w:val="00E72924"/>
    <w:rsid w:val="00EC7DC4"/>
    <w:rsid w:val="00ED26B7"/>
    <w:rsid w:val="00ED30CF"/>
    <w:rsid w:val="00EE687C"/>
    <w:rsid w:val="00F176EF"/>
    <w:rsid w:val="00F45E10"/>
    <w:rsid w:val="00F6364A"/>
    <w:rsid w:val="00F6532D"/>
    <w:rsid w:val="00F9113A"/>
    <w:rsid w:val="00FA0331"/>
    <w:rsid w:val="00FD42C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30109"/>
  <w15:docId w15:val="{116842BF-BCB0-0844-BAFB-18121183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22D4A"/>
    <w:rPr>
      <w:rFonts w:ascii="Calibri" w:hAnsi="Calibri" w:cs="Calibri"/>
    </w:rPr>
  </w:style>
  <w:style w:type="paragraph" w:styleId="Heading1">
    <w:name w:val="heading 1"/>
    <w:aliases w:val="Pocket"/>
    <w:basedOn w:val="Normal"/>
    <w:next w:val="Normal"/>
    <w:link w:val="Heading1Char"/>
    <w:qFormat/>
    <w:rsid w:val="00B22D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2D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3: Cite,Heading 3 Char Char,Index Headers,Bold Cite,Citation Char Char,Heading 3 Char1 Char Char,Citation Char Char Char Char,Citation Char1 Char Char,Heading 3 Char Char1,Char, Char,no"/>
    <w:basedOn w:val="Normal"/>
    <w:next w:val="Normal"/>
    <w:link w:val="Heading3Char"/>
    <w:uiPriority w:val="2"/>
    <w:unhideWhenUsed/>
    <w:qFormat/>
    <w:rsid w:val="00B22D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 Ch,T"/>
    <w:basedOn w:val="Normal"/>
    <w:next w:val="Normal"/>
    <w:link w:val="Heading4Char"/>
    <w:uiPriority w:val="3"/>
    <w:unhideWhenUsed/>
    <w:qFormat/>
    <w:rsid w:val="00B22D4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22D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2D4A"/>
    <w:rPr>
      <w:rFonts w:ascii="Calibri" w:eastAsiaTheme="majorEastAsia" w:hAnsi="Calibri" w:cstheme="majorBidi"/>
      <w:b/>
      <w:sz w:val="44"/>
      <w:szCs w:val="26"/>
      <w:u w:val="double"/>
    </w:rPr>
  </w:style>
  <w:style w:type="character" w:customStyle="1" w:styleId="Heading3Char">
    <w:name w:val="Heading 3 Char"/>
    <w:aliases w:val="Block Char,Underline Style Char,Heading 3 - Citation Char,3: Cite Char,Heading 3 Char Char Char,Index Headers Char,Bold Cite Char1,Citation Char Char Char1,Heading 3 Char1 Char Char Char,Citation Char Char Char Char Char,Char Char,no Char"/>
    <w:basedOn w:val="DefaultParagraphFont"/>
    <w:link w:val="Heading3"/>
    <w:uiPriority w:val="2"/>
    <w:rsid w:val="00B22D4A"/>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9"/>
    <w:rsid w:val="00B22D4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20"/>
    <w:qFormat/>
    <w:rsid w:val="00B22D4A"/>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1"/>
    <w:qFormat/>
    <w:rsid w:val="00B22D4A"/>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1"/>
    <w:qFormat/>
    <w:rsid w:val="00B22D4A"/>
    <w:rPr>
      <w:b/>
      <w:sz w:val="22"/>
      <w:u w:val="single"/>
    </w:rPr>
  </w:style>
  <w:style w:type="character" w:styleId="Hyperlink">
    <w:name w:val="Hyperlink"/>
    <w:basedOn w:val="DefaultParagraphFont"/>
    <w:uiPriority w:val="99"/>
    <w:unhideWhenUsed/>
    <w:rsid w:val="00B22D4A"/>
    <w:rPr>
      <w:color w:val="auto"/>
      <w:u w:val="none"/>
    </w:rPr>
  </w:style>
  <w:style w:type="character" w:styleId="FollowedHyperlink">
    <w:name w:val="FollowedHyperlink"/>
    <w:basedOn w:val="DefaultParagraphFont"/>
    <w:uiPriority w:val="99"/>
    <w:semiHidden/>
    <w:unhideWhenUsed/>
    <w:rsid w:val="00B22D4A"/>
    <w:rPr>
      <w:color w:val="auto"/>
      <w:u w:val="none"/>
    </w:rPr>
  </w:style>
  <w:style w:type="character" w:customStyle="1" w:styleId="apple-converted-space">
    <w:name w:val="apple-converted-space"/>
    <w:basedOn w:val="DefaultParagraphFont"/>
    <w:rsid w:val="0011502E"/>
  </w:style>
  <w:style w:type="character" w:customStyle="1" w:styleId="authors">
    <w:name w:val="authors"/>
    <w:basedOn w:val="DefaultParagraphFont"/>
    <w:rsid w:val="0011502E"/>
  </w:style>
  <w:style w:type="character" w:customStyle="1" w:styleId="Date1">
    <w:name w:val="Date1"/>
    <w:basedOn w:val="DefaultParagraphFont"/>
    <w:rsid w:val="0011502E"/>
  </w:style>
  <w:style w:type="character" w:customStyle="1" w:styleId="arttitle">
    <w:name w:val="art_title"/>
    <w:basedOn w:val="DefaultParagraphFont"/>
    <w:rsid w:val="0011502E"/>
  </w:style>
  <w:style w:type="character" w:customStyle="1" w:styleId="serialtitle">
    <w:name w:val="serial_title"/>
    <w:basedOn w:val="DefaultParagraphFont"/>
    <w:rsid w:val="0011502E"/>
  </w:style>
  <w:style w:type="character" w:customStyle="1" w:styleId="volumeissue">
    <w:name w:val="volume_issue"/>
    <w:basedOn w:val="DefaultParagraphFont"/>
    <w:rsid w:val="0011502E"/>
  </w:style>
  <w:style w:type="character" w:customStyle="1" w:styleId="pagerange">
    <w:name w:val="page_range"/>
    <w:basedOn w:val="DefaultParagraphFont"/>
    <w:rsid w:val="0011502E"/>
  </w:style>
  <w:style w:type="character" w:customStyle="1" w:styleId="doilink">
    <w:name w:val="doi_link"/>
    <w:basedOn w:val="DefaultParagraphFont"/>
    <w:rsid w:val="0011502E"/>
  </w:style>
  <w:style w:type="paragraph" w:customStyle="1" w:styleId="textbold">
    <w:name w:val="text bold"/>
    <w:basedOn w:val="Normal"/>
    <w:link w:val="Emphasis"/>
    <w:uiPriority w:val="20"/>
    <w:qFormat/>
    <w:rsid w:val="002300C7"/>
    <w:pPr>
      <w:ind w:left="720"/>
      <w:jc w:val="both"/>
    </w:pPr>
    <w:rPr>
      <w:b/>
      <w:iCs/>
      <w:u w:val="single"/>
      <w:bdr w:val="single" w:sz="18" w:space="0" w:color="auto"/>
    </w:rPr>
  </w:style>
  <w:style w:type="paragraph" w:customStyle="1" w:styleId="Cites">
    <w:name w:val="Cites"/>
    <w:basedOn w:val="Normal"/>
    <w:next w:val="Normal"/>
    <w:link w:val="CitesChar1"/>
    <w:qFormat/>
    <w:rsid w:val="00DB26D9"/>
    <w:pPr>
      <w:autoSpaceDE w:val="0"/>
      <w:autoSpaceDN w:val="0"/>
      <w:adjustRightInd w:val="0"/>
    </w:pPr>
    <w:rPr>
      <w:b/>
      <w:sz w:val="18"/>
      <w:lang w:val="x-none" w:eastAsia="x-none"/>
    </w:rPr>
  </w:style>
  <w:style w:type="character" w:customStyle="1" w:styleId="CitesChar1">
    <w:name w:val="Cites Char1"/>
    <w:link w:val="Cites"/>
    <w:rsid w:val="00DB26D9"/>
    <w:rPr>
      <w:rFonts w:ascii="Calibri" w:hAnsi="Calibri" w:cs="Calibri"/>
      <w:b/>
      <w:sz w:val="18"/>
      <w:lang w:val="x-none" w:eastAsia="x-none"/>
    </w:rPr>
  </w:style>
  <w:style w:type="character" w:customStyle="1" w:styleId="TitleChar">
    <w:name w:val="Title Char"/>
    <w:aliases w:val="Debate Normal Char,UNDERLINE Char,Cites and Cards Char"/>
    <w:basedOn w:val="DefaultParagraphFont"/>
    <w:link w:val="Title"/>
    <w:qFormat/>
    <w:rsid w:val="00DB26D9"/>
    <w:rPr>
      <w:b/>
      <w:bCs/>
      <w:u w:val="single"/>
    </w:rPr>
  </w:style>
  <w:style w:type="paragraph" w:styleId="Title">
    <w:name w:val="Title"/>
    <w:aliases w:val="Debate Normal,UNDERLINE,Cites and Cards"/>
    <w:basedOn w:val="Normal"/>
    <w:next w:val="Normal"/>
    <w:link w:val="TitleChar"/>
    <w:qFormat/>
    <w:rsid w:val="00DB26D9"/>
    <w:pPr>
      <w:spacing w:before="240" w:after="60"/>
      <w:ind w:left="432"/>
      <w:jc w:val="center"/>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DB26D9"/>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uiPriority w:val="99"/>
    <w:semiHidden/>
    <w:unhideWhenUsed/>
    <w:rsid w:val="00C84AD4"/>
    <w:rPr>
      <w:sz w:val="16"/>
      <w:szCs w:val="16"/>
    </w:rPr>
  </w:style>
  <w:style w:type="paragraph" w:styleId="CommentText">
    <w:name w:val="annotation text"/>
    <w:basedOn w:val="Normal"/>
    <w:link w:val="CommentTextChar"/>
    <w:uiPriority w:val="99"/>
    <w:semiHidden/>
    <w:unhideWhenUsed/>
    <w:rsid w:val="00C84AD4"/>
    <w:pPr>
      <w:spacing w:line="240" w:lineRule="auto"/>
    </w:pPr>
    <w:rPr>
      <w:rFonts w:cstheme="minorBidi"/>
      <w:sz w:val="20"/>
      <w:szCs w:val="20"/>
    </w:rPr>
  </w:style>
  <w:style w:type="character" w:customStyle="1" w:styleId="CommentTextChar">
    <w:name w:val="Comment Text Char"/>
    <w:basedOn w:val="DefaultParagraphFont"/>
    <w:link w:val="CommentText"/>
    <w:uiPriority w:val="99"/>
    <w:semiHidden/>
    <w:rsid w:val="00C84AD4"/>
    <w:rPr>
      <w:rFonts w:ascii="Calibri" w:hAnsi="Calibri"/>
      <w:sz w:val="20"/>
      <w:szCs w:val="20"/>
    </w:rPr>
  </w:style>
  <w:style w:type="paragraph" w:styleId="BalloonText">
    <w:name w:val="Balloon Text"/>
    <w:basedOn w:val="Normal"/>
    <w:link w:val="BalloonTextChar"/>
    <w:uiPriority w:val="99"/>
    <w:semiHidden/>
    <w:unhideWhenUsed/>
    <w:rsid w:val="00C84A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A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pdf/10.5250/quiparle.19.2.0309.pdf?casa_token=ip9Bau85m18AAAAA:g7_aA5qVZUxB0Z8M8SQc21NU_1K0GzQ5RkoxdmN2eyQUy9Vgf4YbM0Biqia1orXhNClxwEAOTiJfLr5_trhs3uwC85CIIG1b43DKpfkIXKfPutflK-t1" TargetMode="External"/><Relationship Id="rId13" Type="http://schemas.openxmlformats.org/officeDocument/2006/relationships/hyperlink" Target="http://www.mdpi.com/2075-4698/2/4/345/htm" TargetMode="External"/><Relationship Id="rId18" Type="http://schemas.openxmlformats.org/officeDocument/2006/relationships/hyperlink" Target="https://www.rosalux.de/fileadmin/rls_uploads/pdfs/Veranstaltungen/2015/Methmann-Oels_Security_Dialogue_from_fearing_to_empowering_climate_refugees.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borderlands.net.au/vol16no12017/whitley_disappearance.pdf" TargetMode="External"/><Relationship Id="rId7" Type="http://schemas.openxmlformats.org/officeDocument/2006/relationships/hyperlink" Target="https://www.jstor.org/stable/24569409" TargetMode="External"/><Relationship Id="rId12" Type="http://schemas.openxmlformats.org/officeDocument/2006/relationships/hyperlink" Target="http://www.undergraduatelibrary.org/2016/politics-international-relations/sovereignty-and-everyday-state-exception-critical-analysis-us" TargetMode="External"/><Relationship Id="rId17" Type="http://schemas.openxmlformats.org/officeDocument/2006/relationships/hyperlink" Target="http://tarnac9.files.wordpress.com/2009/04/thecominsur_booklet.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cademic.oup.com/ejil/%20article/17/3/677/2756274" TargetMode="External"/><Relationship Id="rId20" Type="http://schemas.openxmlformats.org/officeDocument/2006/relationships/hyperlink" Target="https://www.jstor.org/stable/43263685" TargetMode="External"/><Relationship Id="rId1" Type="http://schemas.openxmlformats.org/officeDocument/2006/relationships/customXml" Target="../customXml/item1.xml"/><Relationship Id="rId6" Type="http://schemas.openxmlformats.org/officeDocument/2006/relationships/hyperlink" Target="https://www.jstor.org/stable/24569409" TargetMode="External"/><Relationship Id="rId11" Type="http://schemas.openxmlformats.org/officeDocument/2006/relationships/hyperlink" Target="https://doi.org/10.1080/14791420802027452" TargetMode="External"/><Relationship Id="rId24" Type="http://schemas.openxmlformats.org/officeDocument/2006/relationships/hyperlink" Target="https://www.jstor.org/stable/43263685" TargetMode="External"/><Relationship Id="rId5" Type="http://schemas.openxmlformats.org/officeDocument/2006/relationships/webSettings" Target="webSettings.xml"/><Relationship Id="rId15" Type="http://schemas.openxmlformats.org/officeDocument/2006/relationships/hyperlink" Target="https://www.researchgate.net/institution/Concordia_University_Montreal" TargetMode="External"/><Relationship Id="rId23" Type="http://schemas.openxmlformats.org/officeDocument/2006/relationships/hyperlink" Target="http://www.mdpi.com/2075-4698/2/4/345/htm" TargetMode="External"/><Relationship Id="rId10" Type="http://schemas.openxmlformats.org/officeDocument/2006/relationships/hyperlink" Target="https://www.onlineopen.org/download.php?id=205" TargetMode="External"/><Relationship Id="rId19" Type="http://schemas.openxmlformats.org/officeDocument/2006/relationships/hyperlink" Target="https://www.rosalux.de/fileadmin/rls_uploads/pdfs/Veranstaltungen/2015/Methmann-Oels_Security_Dialogue_from_fearing_to_empowering_climate_refugees.pdf" TargetMode="External"/><Relationship Id="rId4" Type="http://schemas.openxmlformats.org/officeDocument/2006/relationships/settings" Target="settings.xml"/><Relationship Id="rId9" Type="http://schemas.openxmlformats.org/officeDocument/2006/relationships/hyperlink" Target="https://www.tandfonline.com/doi/full/10.1080/13621020802184234?scroll=top&amp;needAccess=true" TargetMode="External"/><Relationship Id="rId14" Type="http://schemas.openxmlformats.org/officeDocument/2006/relationships/hyperlink" Target="https://scholar.google.ca/citations?view_op=view_org&amp;hl=en&amp;org=4478153361968806068" TargetMode="External"/><Relationship Id="rId22" Type="http://schemas.openxmlformats.org/officeDocument/2006/relationships/hyperlink" Target="http://www.borderlands.net.au/vol16no12017/whitley_disappeara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u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3E837-43B4-5348-A534-83DFC035E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C:\Users\molus\AppData\Roaming\Microsoft\Templates\Debate.dotm</Template>
  <TotalTime>10</TotalTime>
  <Pages>1</Pages>
  <Words>145174</Words>
  <Characters>827496</Characters>
  <Application>Microsoft Office Word</Application>
  <DocSecurity>0</DocSecurity>
  <Lines>6895</Lines>
  <Paragraphs>1941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roberto montero</dc:creator>
  <cp:keywords>5.1.1</cp:keywords>
  <cp:lastModifiedBy>Watts, Zachary</cp:lastModifiedBy>
  <cp:revision>14</cp:revision>
  <dcterms:created xsi:type="dcterms:W3CDTF">2018-08-01T03:38:00Z</dcterms:created>
  <dcterms:modified xsi:type="dcterms:W3CDTF">2018-08-01T03:55:00Z</dcterms:modified>
</cp:coreProperties>
</file>