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D7AF5C" w14:textId="5C919EF0" w:rsidR="0012455C" w:rsidRDefault="0012455C" w:rsidP="002D76EF">
      <w:pPr>
        <w:pStyle w:val="Heading1"/>
      </w:pPr>
      <w:r>
        <w:t>Alien Futurity NEG</w:t>
      </w:r>
    </w:p>
    <w:p w14:paraId="4EADC37D" w14:textId="77777777" w:rsidR="0012455C" w:rsidRPr="00C605B4" w:rsidRDefault="0012455C" w:rsidP="0012455C">
      <w:pPr>
        <w:pStyle w:val="Heading4"/>
      </w:pPr>
      <w:r w:rsidRPr="00C605B4">
        <w:t>Brought to you by Leslie, Rania, Sarah M, Sarah K, Mak, Katie, Asya, Emillee, Katie, Grace, Chrstine, Malachi, Taylor, and Amber</w:t>
      </w:r>
    </w:p>
    <w:p w14:paraId="598B439D" w14:textId="77777777" w:rsidR="0012455C" w:rsidRPr="0012455C" w:rsidRDefault="0012455C" w:rsidP="0012455C">
      <w:bookmarkStart w:id="0" w:name="_GoBack"/>
      <w:bookmarkEnd w:id="0"/>
    </w:p>
    <w:p w14:paraId="21B12B2C" w14:textId="0791AE48" w:rsidR="0038135F" w:rsidRDefault="0038135F" w:rsidP="002D76EF">
      <w:pPr>
        <w:pStyle w:val="Heading1"/>
      </w:pPr>
      <w:r>
        <w:t>Case</w:t>
      </w:r>
    </w:p>
    <w:p w14:paraId="38F0DB1D" w14:textId="77777777" w:rsidR="009510D7" w:rsidRDefault="009510D7" w:rsidP="005040B9"/>
    <w:p w14:paraId="3C78F329" w14:textId="28C1E4F2" w:rsidR="00F62D21" w:rsidRDefault="00F62D21" w:rsidP="00F62D21">
      <w:pPr>
        <w:pStyle w:val="Heading3"/>
      </w:pPr>
      <w:r>
        <w:t>Eating the Other DA</w:t>
      </w:r>
    </w:p>
    <w:p w14:paraId="07154A28" w14:textId="77777777" w:rsidR="00F62D21" w:rsidRDefault="00F62D21" w:rsidP="00F62D21">
      <w:pPr>
        <w:pStyle w:val="Heading4"/>
      </w:pPr>
      <w:r>
        <w:t>The aff’s representation of the Alien reduces the Other to commodity for consumption in a marketplace of difference.  Rather than problematize the nation, the presentation of the exotic ideologically redraws the boundaries between East and West, North and South that makes the colonial imaginary, turning case.</w:t>
      </w:r>
    </w:p>
    <w:p w14:paraId="56CAA756" w14:textId="77777777" w:rsidR="00F62D21" w:rsidRPr="00007AB8" w:rsidRDefault="00F62D21" w:rsidP="00F62D21">
      <w:r w:rsidRPr="00007AB8">
        <w:rPr>
          <w:rStyle w:val="Style13ptBold"/>
        </w:rPr>
        <w:t>Ahmed 13</w:t>
      </w:r>
      <w:r w:rsidRPr="00007AB8">
        <w:t xml:space="preserve"> (Sarah, Strange Encounters: Embodied Others in Post-Coloniality. Pages 115-117 //Starboy)</w:t>
      </w:r>
    </w:p>
    <w:p w14:paraId="37828108" w14:textId="77777777" w:rsidR="00F62D21" w:rsidRPr="009118F6" w:rsidRDefault="00F62D21" w:rsidP="00F62D21">
      <w:pPr>
        <w:spacing w:after="0" w:line="240" w:lineRule="auto"/>
        <w:rPr>
          <w:rFonts w:eastAsia="Times New Roman" w:cs="Calibri"/>
          <w:sz w:val="16"/>
        </w:rPr>
      </w:pPr>
      <w:r w:rsidRPr="005E4C6D">
        <w:rPr>
          <w:rStyle w:val="StyleUnderline"/>
          <w:rFonts w:cs="Calibri"/>
        </w:rPr>
        <w:t>How are ‘strangers’ consumed? How does the consumption of strangers involve a transformation in the subject who consumes?</w:t>
      </w:r>
      <w:r w:rsidRPr="005E4C6D">
        <w:rPr>
          <w:rFonts w:eastAsia="Times New Roman" w:cs="Calibri"/>
          <w:sz w:val="16"/>
        </w:rPr>
        <w:t xml:space="preserve"> Such questions cannot be addressed without a consideration of the impact of globalisation on consumer culture. Mike Featherstone argues in his introduction to Global Culture: Nationalism, Globalisation and Modernity that globalisation involves not just global cultural inter-relatedness, but ‘persistent cultural interaction and exchange’ (1990: 6). </w:t>
      </w:r>
      <w:r w:rsidRPr="005E4C6D">
        <w:rPr>
          <w:rStyle w:val="StyleUnderline"/>
          <w:rFonts w:cs="Calibri"/>
        </w:rPr>
        <w:t>This series of global cultural flows involves a repertoire of images and information, that is, a mediascape</w:t>
      </w:r>
      <w:r w:rsidRPr="005E4C6D">
        <w:rPr>
          <w:rFonts w:eastAsia="Times New Roman" w:cs="Calibri"/>
          <w:sz w:val="16"/>
        </w:rPr>
        <w:t xml:space="preserve"> (Featherstone 1990: 7). </w:t>
      </w:r>
      <w:r w:rsidRPr="005E4C6D">
        <w:rPr>
          <w:rStyle w:val="StyleUnderline"/>
          <w:rFonts w:cs="Calibri"/>
        </w:rPr>
        <w:t>The mediascape undermines the boundaries of the nation-state</w:t>
      </w:r>
      <w:r w:rsidRPr="005E4C6D">
        <w:rPr>
          <w:rFonts w:eastAsia="Times New Roman" w:cs="Calibri"/>
          <w:sz w:val="16"/>
        </w:rPr>
        <w:t xml:space="preserve"> (Featherstone 1990: 2). I think this model of cultural inter-relatedness needs some qualification. We could argue, </w:t>
      </w:r>
      <w:proofErr w:type="gramStart"/>
      <w:r w:rsidRPr="005E4C6D">
        <w:rPr>
          <w:rFonts w:eastAsia="Times New Roman" w:cs="Calibri"/>
          <w:sz w:val="16"/>
        </w:rPr>
        <w:t>in light of</w:t>
      </w:r>
      <w:proofErr w:type="gramEnd"/>
      <w:r w:rsidRPr="005E4C6D">
        <w:rPr>
          <w:rFonts w:eastAsia="Times New Roman" w:cs="Calibri"/>
          <w:sz w:val="16"/>
        </w:rPr>
        <w:t xml:space="preserve"> my discussion in Chapter 5, that the boundaries of nation-states (or geographic entities such as the ‘West’) have always been imaginary. </w:t>
      </w:r>
      <w:r w:rsidRPr="005E4C6D">
        <w:rPr>
          <w:rStyle w:val="StyleUnderline"/>
          <w:rFonts w:cs="Calibri"/>
        </w:rPr>
        <w:t>While the contemporary mediascape may involve a global flow of images and objects this is not to say that those images and objects do not create and reinforce such imaginative boundaries (and hence the deployment of power) between, for example, the ‘West’ and ‘East’. The flow of cultural images and objects across national boundaries means that ‘difference’ as the basis of imaginary divides (‘us’ and ‘them’) is increasingly available to Western consumers.</w:t>
      </w:r>
      <w:r w:rsidRPr="005E4C6D">
        <w:rPr>
          <w:rFonts w:eastAsia="Times New Roman" w:cs="Calibri"/>
          <w:sz w:val="16"/>
        </w:rPr>
        <w:t xml:space="preserve"> William M. O’Barr’s work, Culture and the Ad: Exploring Otherness in the World of Advertising, suggests that </w:t>
      </w:r>
      <w:r w:rsidRPr="005E4C6D">
        <w:rPr>
          <w:rStyle w:val="StyleUnderline"/>
          <w:rFonts w:cs="Calibri"/>
        </w:rPr>
        <w:t>images of ‘otherness’ and ‘difference’ function to sustain rather than problematise the imaginary boundaries between different nations, or groups of people</w:t>
      </w:r>
      <w:r w:rsidRPr="005E4C6D">
        <w:rPr>
          <w:rFonts w:eastAsia="Times New Roman" w:cs="Calibri"/>
          <w:sz w:val="16"/>
        </w:rPr>
        <w:t xml:space="preserve">. He argues that the fascination with otherness within advertisements helps define the boundaries of a product’s market: that is, to define who is and is not the consumer audience (O’Barr 1994: 2, 12). </w:t>
      </w:r>
      <w:r w:rsidRPr="005E4C6D">
        <w:rPr>
          <w:rStyle w:val="StyleUnderline"/>
          <w:rFonts w:cs="Calibri"/>
        </w:rPr>
        <w:t>The flow of cultural images and objects which play with ‘otherness’ and ‘difference’ may serve to reproduce as well as threaten the imaginary boundaries between social or racial groups. The flow of images and objects across border lines invites us to consider how identity is reconstituted in an intimate relationship to ‘the strange’ and the exotic.</w:t>
      </w:r>
      <w:r w:rsidRPr="005E4C6D">
        <w:rPr>
          <w:rFonts w:eastAsia="Times New Roman" w:cs="Calibri"/>
          <w:sz w:val="16"/>
        </w:rPr>
        <w:t xml:space="preserve"> The Western consumer is invited to ‘go ethnic’ through what she or he might eat, drink, or wear. However, </w:t>
      </w:r>
      <w:r w:rsidRPr="005E4C6D">
        <w:rPr>
          <w:rStyle w:val="StyleUnderline"/>
          <w:rFonts w:cs="Calibri"/>
        </w:rPr>
        <w:t>what is at stake is not only the actual flow or movement of commodity objects across national borders, but the imaginary construction of ‘other places’ in the selling of commodities</w:t>
      </w:r>
      <w:r w:rsidRPr="005E4C6D">
        <w:rPr>
          <w:rFonts w:eastAsia="Times New Roman" w:cs="Calibri"/>
          <w:sz w:val="16"/>
        </w:rPr>
        <w:t xml:space="preserve">. In the case of Boots’s Global Collection, it is important that we do not assume that the commodities themselves have ‘come from’ the places they cite as the origin of the commodity: rather, what is at stake is how the commodity is sold through the fixing of difference in a discourse of origins.3 </w:t>
      </w:r>
      <w:r w:rsidRPr="005E4C6D">
        <w:rPr>
          <w:rStyle w:val="StyleUnderline"/>
          <w:rFonts w:cs="Calibri"/>
        </w:rPr>
        <w:t>The process of consuming the strange does not mean that the strange is the ‘real’ origin of the commodity object: the ‘stranger’ is precisely that which is produced, marketed and sold in order to define the value of the commodity object. In other words, through the commodity, the stranger becomes a fetish: it becomes consumed as something the object simply has.</w:t>
      </w:r>
      <w:r w:rsidRPr="005E4C6D">
        <w:rPr>
          <w:rFonts w:eastAsia="Times New Roman" w:cs="Calibri"/>
          <w:sz w:val="16"/>
        </w:rPr>
        <w:t xml:space="preserve"> This perception of objects as having difference is itself an effect of the very processes of production and exchange embedded in consumer culture. </w:t>
      </w:r>
      <w:r w:rsidRPr="005E4C6D">
        <w:rPr>
          <w:rStyle w:val="StyleUnderline"/>
          <w:rFonts w:cs="Calibri"/>
        </w:rPr>
        <w:t>Consumer culture involves the production of the stranger as a commodity fetish through representations of difference. Differences are defined in terms of culture, and culture, as in the official discourses of multiculturalism (see Chapter 5), is restricted to the privatised and the expressive domain of ‘style’. Increasingly differences have become a matter of style in consumer culture. As Henry Giroux put it, ‘difference is stripped of all social and political antagonisms and becomes a commercial symbol for what is youthfully chic, hip, and fashionable’</w:t>
      </w:r>
      <w:r w:rsidRPr="005E4C6D">
        <w:rPr>
          <w:rFonts w:eastAsia="Times New Roman" w:cs="Calibri"/>
          <w:sz w:val="16"/>
        </w:rPr>
        <w:t xml:space="preserve"> (1994: 15). The definition of difference in terms of style involves the detachment of difference from relationships of antagonism. </w:t>
      </w:r>
      <w:r w:rsidRPr="005E4C6D">
        <w:rPr>
          <w:rStyle w:val="StyleUnderline"/>
          <w:rFonts w:cs="Calibri"/>
        </w:rPr>
        <w:t xml:space="preserve">Difference is used to bind together in the present moment of consumption that which, historically, has been in conflict. The reduction of difference to a matter of style can be linked to the shift from biological racism to cultural racism </w:t>
      </w:r>
      <w:r w:rsidRPr="005E4C6D">
        <w:rPr>
          <w:rFonts w:eastAsia="Times New Roman" w:cs="Calibri"/>
          <w:sz w:val="16"/>
        </w:rPr>
        <w:t xml:space="preserve">(Balibar 1991: 22). Rather than racial difference being fixed through reference to the biological body, racial difference is increasingly fixed through culture itself. For example, Boots’s Global Collection represents difference in terms of style: </w:t>
      </w:r>
      <w:r w:rsidRPr="005E4C6D">
        <w:rPr>
          <w:rStyle w:val="StyleUnderline"/>
          <w:rFonts w:cs="Calibri"/>
        </w:rPr>
        <w:t xml:space="preserve">the commodity object carries difference in that it can allow you to alter the surface of the body (your hair, your skin) </w:t>
      </w:r>
      <w:proofErr w:type="gramStart"/>
      <w:r w:rsidRPr="005E4C6D">
        <w:rPr>
          <w:rStyle w:val="StyleUnderline"/>
          <w:rFonts w:cs="Calibri"/>
        </w:rPr>
        <w:t>in order to</w:t>
      </w:r>
      <w:proofErr w:type="gramEnd"/>
      <w:r w:rsidRPr="005E4C6D">
        <w:rPr>
          <w:rStyle w:val="StyleUnderline"/>
          <w:rFonts w:cs="Calibri"/>
        </w:rPr>
        <w:t xml:space="preserve"> become like them. In other words, its difference (that is, the difference of and in the commodity) is immediately their difference which can become your difference:</w:t>
      </w:r>
      <w:r w:rsidRPr="005E4C6D">
        <w:rPr>
          <w:rFonts w:eastAsia="Times New Roman" w:cs="Calibri"/>
          <w:sz w:val="16"/>
        </w:rPr>
        <w:t xml:space="preserve"> ‘The people of Oshima are famed for having luxurious hair. Oshima, Japan, is the traditional source of material camellia extract renowned for its softening and cleansing benefits. The wonders of the world are now yours to enjoy.’ It is through (rather than despite) the assumption that difference is a style that can be consumed (insofar as the commodity object is assumed to have it), that difference is fixed onto the bodies of others. They appear as strangers (with ‘a life of their own’) </w:t>
      </w:r>
      <w:proofErr w:type="gramStart"/>
      <w:r w:rsidRPr="005E4C6D">
        <w:rPr>
          <w:rFonts w:eastAsia="Times New Roman" w:cs="Calibri"/>
          <w:sz w:val="16"/>
        </w:rPr>
        <w:t>in order to</w:t>
      </w:r>
      <w:proofErr w:type="gramEnd"/>
      <w:r w:rsidRPr="005E4C6D">
        <w:rPr>
          <w:rFonts w:eastAsia="Times New Roman" w:cs="Calibri"/>
          <w:sz w:val="16"/>
        </w:rPr>
        <w:t xml:space="preserve"> enable the consumer to take on their difference, that is, to take on their style. </w:t>
      </w:r>
    </w:p>
    <w:p w14:paraId="249CF43D" w14:textId="77777777" w:rsidR="00F62D21" w:rsidRPr="005040B9" w:rsidRDefault="00F62D21" w:rsidP="00F62D21"/>
    <w:p w14:paraId="34B65EBE" w14:textId="77777777" w:rsidR="00D07506" w:rsidRDefault="00D07506" w:rsidP="00D07506">
      <w:pPr>
        <w:pStyle w:val="Heading3"/>
      </w:pPr>
      <w:r>
        <w:t>Fetishization DA</w:t>
      </w:r>
    </w:p>
    <w:p w14:paraId="535D7BA2" w14:textId="77777777" w:rsidR="00D07506" w:rsidRPr="0051768A" w:rsidRDefault="00D07506" w:rsidP="00D07506">
      <w:pPr>
        <w:pStyle w:val="Heading4"/>
      </w:pPr>
      <w:r w:rsidRPr="0051768A">
        <w:t>The 1ac fetishizes the figure of the alien-- it is an articulation of a fantasy of alien racial passing that implicitly invokes blackness as the constitutive outside of the citizen and human. In the aff’s suggested proximity to the figure of the alien, they can come to know themselves. The 1ac is a project of telling the alien (Black) truth insofar as it produces a truth of self</w:t>
      </w:r>
      <w:r>
        <w:t>-</w:t>
      </w:r>
      <w:r w:rsidRPr="0051768A">
        <w:t>discovery for the non-Black journey into radicalism.</w:t>
      </w:r>
    </w:p>
    <w:p w14:paraId="445CE32C" w14:textId="77777777" w:rsidR="00D07506" w:rsidRPr="0051768A" w:rsidRDefault="00D07506" w:rsidP="00D07506">
      <w:r w:rsidRPr="0051768A">
        <w:rPr>
          <w:rStyle w:val="Style13ptBold"/>
        </w:rPr>
        <w:t>Ahmed 2k</w:t>
      </w:r>
      <w:r w:rsidRPr="0051768A">
        <w:t xml:space="preserve"> (Sara Ahmed is an independent scholar of feminist, queer, and race studies who used to teach at the Goldsmiths, University of London) “Strange Encounters: Embodied Others in Post-Coloniality”, Routledge University </w:t>
      </w:r>
      <w:proofErr w:type="gramStart"/>
      <w:r w:rsidRPr="0051768A">
        <w:t>Press  /</w:t>
      </w:r>
      <w:proofErr w:type="gramEnd"/>
      <w:r w:rsidRPr="0051768A">
        <w:t xml:space="preserve">/tjb </w:t>
      </w:r>
      <w:r w:rsidRPr="0051768A">
        <w:tab/>
      </w:r>
      <w:r w:rsidRPr="0051768A">
        <w:rPr>
          <w:rFonts w:eastAsia="Times New Roman"/>
          <w:color w:val="000000"/>
        </w:rPr>
        <w:tab/>
      </w:r>
      <w:r w:rsidRPr="0051768A">
        <w:rPr>
          <w:rFonts w:eastAsia="Times New Roman"/>
          <w:color w:val="000000"/>
        </w:rPr>
        <w:tab/>
      </w:r>
    </w:p>
    <w:p w14:paraId="3A83E959" w14:textId="77777777" w:rsidR="00D07506" w:rsidRPr="0051768A" w:rsidRDefault="00D07506" w:rsidP="00D07506">
      <w:pPr>
        <w:spacing w:after="0" w:line="240" w:lineRule="auto"/>
        <w:rPr>
          <w:rFonts w:ascii="Times New Roman" w:eastAsia="Times New Roman" w:hAnsi="Times New Roman" w:cs="Times New Roman"/>
          <w:sz w:val="24"/>
          <w:szCs w:val="24"/>
        </w:rPr>
      </w:pPr>
      <w:r w:rsidRPr="0051768A">
        <w:rPr>
          <w:rFonts w:eastAsia="Times New Roman"/>
          <w:color w:val="000000"/>
          <w:sz w:val="12"/>
          <w:szCs w:val="12"/>
        </w:rPr>
        <w:t xml:space="preserve">Significantly, with the shifts in form of racism towards a fetishising of cultural rather than biological difference (Balibar 1991: 22), </w:t>
      </w:r>
      <w:r w:rsidRPr="005040B9">
        <w:rPr>
          <w:rStyle w:val="StyleUnderline"/>
        </w:rPr>
        <w:t>p</w:t>
      </w:r>
      <w:r w:rsidRPr="0051768A">
        <w:rPr>
          <w:rFonts w:eastAsia="Times New Roman"/>
          <w:b/>
          <w:bCs/>
          <w:color w:val="000000"/>
          <w:u w:val="single"/>
        </w:rPr>
        <w:t>assing for black has become an increasingly powerful individual and national fantasy. Passing for black is enabled by ‘adopting’ elements of black culture, a process of adoption which then fixes and freezes those elements as indicators of what it means to be black.</w:t>
      </w:r>
      <w:r w:rsidRPr="0051768A">
        <w:rPr>
          <w:rFonts w:eastAsia="Times New Roman"/>
          <w:color w:val="000000"/>
        </w:rPr>
        <w:t xml:space="preserve"> </w:t>
      </w:r>
      <w:r w:rsidRPr="0051768A">
        <w:rPr>
          <w:rFonts w:eastAsia="Times New Roman"/>
          <w:color w:val="000000"/>
          <w:sz w:val="12"/>
          <w:szCs w:val="12"/>
        </w:rPr>
        <w:t>In Sunderland’s sympathetic account of white women who pass as black, she emphasises how these women imagine and project what it means to ‘be black’. To quote from one of her interviewees: ‘And I find that very much about black people. You know I think, um. I just find the warmth there’ (Sunderland 1997: 40). While Sunderland clearly supports this representation of the white self through claiming affiliation with black culture – for her this indicates a shift towards a recognition of mixed identities (1997: 53) – we can be more cautious.</w:t>
      </w:r>
      <w:r w:rsidRPr="0051768A">
        <w:rPr>
          <w:rFonts w:eastAsia="Times New Roman"/>
          <w:color w:val="000000"/>
        </w:rPr>
        <w:t xml:space="preserve"> </w:t>
      </w:r>
      <w:r w:rsidRPr="0051768A">
        <w:rPr>
          <w:rFonts w:eastAsia="Times New Roman"/>
          <w:b/>
          <w:bCs/>
          <w:color w:val="000000"/>
          <w:u w:val="single"/>
        </w:rPr>
        <w:t xml:space="preserve">Not only is there a fetishising and exoticising of blackness at stake. We also have the re-creation of the white subject as the one </w:t>
      </w:r>
      <w:r w:rsidRPr="0051768A">
        <w:rPr>
          <w:rFonts w:eastAsia="Times New Roman"/>
          <w:b/>
          <w:bCs/>
          <w:i/>
          <w:iCs/>
          <w:color w:val="000000"/>
          <w:u w:val="single"/>
        </w:rPr>
        <w:t>who knows the difference</w:t>
      </w:r>
      <w:r w:rsidRPr="0051768A">
        <w:rPr>
          <w:rFonts w:eastAsia="Times New Roman"/>
          <w:b/>
          <w:bCs/>
          <w:color w:val="000000"/>
          <w:u w:val="single"/>
        </w:rPr>
        <w:t>, even if that difference is no longer seen as external to the self and community. The white</w:t>
      </w:r>
      <w:r w:rsidRPr="0051768A">
        <w:rPr>
          <w:rFonts w:eastAsia="Times New Roman"/>
          <w:color w:val="000000"/>
        </w:rPr>
        <w:t xml:space="preserve"> feminine </w:t>
      </w:r>
      <w:r w:rsidRPr="0051768A">
        <w:rPr>
          <w:rFonts w:eastAsia="Times New Roman"/>
          <w:b/>
          <w:bCs/>
          <w:color w:val="000000"/>
          <w:u w:val="single"/>
        </w:rPr>
        <w:t xml:space="preserve">subject becomes re-created through her </w:t>
      </w:r>
      <w:r w:rsidRPr="0051768A">
        <w:rPr>
          <w:rFonts w:eastAsia="Times New Roman"/>
          <w:b/>
          <w:bCs/>
          <w:i/>
          <w:iCs/>
          <w:color w:val="000000"/>
          <w:u w:val="single"/>
        </w:rPr>
        <w:t xml:space="preserve">sympathy </w:t>
      </w:r>
      <w:r w:rsidRPr="0051768A">
        <w:rPr>
          <w:rFonts w:eastAsia="Times New Roman"/>
          <w:b/>
          <w:bCs/>
          <w:color w:val="000000"/>
          <w:u w:val="single"/>
        </w:rPr>
        <w:t xml:space="preserve">for strangers (the stranger’s warmth). They become a means through which she can </w:t>
      </w:r>
      <w:r w:rsidRPr="0051768A">
        <w:rPr>
          <w:rFonts w:eastAsia="Times New Roman"/>
          <w:b/>
          <w:bCs/>
          <w:i/>
          <w:iCs/>
          <w:color w:val="000000"/>
          <w:u w:val="single"/>
        </w:rPr>
        <w:t xml:space="preserve">know herself </w:t>
      </w:r>
      <w:r w:rsidRPr="0051768A">
        <w:rPr>
          <w:rFonts w:eastAsia="Times New Roman"/>
          <w:b/>
          <w:bCs/>
          <w:color w:val="000000"/>
          <w:u w:val="single"/>
        </w:rPr>
        <w:t xml:space="preserve">(as black), by providing what is lacking in her self. </w:t>
      </w:r>
      <w:r w:rsidRPr="0051768A">
        <w:rPr>
          <w:rFonts w:eastAsia="Times New Roman"/>
          <w:color w:val="000000"/>
          <w:sz w:val="12"/>
          <w:szCs w:val="12"/>
        </w:rPr>
        <w:t>Passing for black is a technique of knowledge insofar as it remains tied to the narrativisation of the white female subject’s knowledge of herself through her sympathetic incorporation of others (by assuming an image of blackness, it becomes known as that which is lacking in the white self)</w:t>
      </w:r>
      <w:r w:rsidRPr="0051768A">
        <w:rPr>
          <w:rFonts w:eastAsia="Times New Roman"/>
          <w:color w:val="000000"/>
        </w:rPr>
        <w:t>.</w:t>
      </w:r>
      <w:r w:rsidRPr="0051768A">
        <w:rPr>
          <w:rFonts w:eastAsia="Times New Roman"/>
          <w:color w:val="000000"/>
          <w:sz w:val="16"/>
          <w:szCs w:val="16"/>
        </w:rPr>
        <w:t xml:space="preserve">11 </w:t>
      </w:r>
      <w:r w:rsidRPr="0051768A">
        <w:rPr>
          <w:rFonts w:eastAsia="Times New Roman"/>
          <w:b/>
          <w:bCs/>
          <w:color w:val="000000"/>
          <w:u w:val="single"/>
        </w:rPr>
        <w:t>The narrativisation of hybrid and mixed identities expands the force of mastery as beyond the limitations of the singular face</w:t>
      </w:r>
      <w:r w:rsidRPr="0051768A">
        <w:rPr>
          <w:rFonts w:eastAsia="Times New Roman"/>
          <w:color w:val="000000"/>
        </w:rPr>
        <w:t xml:space="preserve">. </w:t>
      </w:r>
      <w:r w:rsidRPr="0051768A">
        <w:rPr>
          <w:rFonts w:eastAsia="Times New Roman"/>
          <w:b/>
          <w:bCs/>
          <w:color w:val="000000"/>
          <w:u w:val="single"/>
        </w:rPr>
        <w:t>The face of the dominant self and nation expands through hybridity; it expands by passing for what it is not (hence allowing ‘the stranger’ to exist within ‘the native face’).</w:t>
      </w:r>
      <w:r w:rsidRPr="0051768A">
        <w:rPr>
          <w:rFonts w:eastAsia="Times New Roman"/>
          <w:color w:val="000000"/>
        </w:rPr>
        <w:t xml:space="preserve"> One can consider how such </w:t>
      </w:r>
      <w:r w:rsidRPr="0051768A">
        <w:rPr>
          <w:rFonts w:eastAsia="Times New Roman"/>
          <w:b/>
          <w:bCs/>
          <w:color w:val="000000"/>
          <w:u w:val="single"/>
        </w:rPr>
        <w:t xml:space="preserve">individuated acts of passing legitimate the national fantasy of multiculturalism, in which one passes for strangers by adopting or assuming </w:t>
      </w:r>
      <w:r w:rsidRPr="0051768A">
        <w:rPr>
          <w:rFonts w:eastAsia="Times New Roman"/>
          <w:b/>
          <w:bCs/>
          <w:i/>
          <w:iCs/>
          <w:color w:val="000000"/>
          <w:u w:val="single"/>
        </w:rPr>
        <w:t>their style</w:t>
      </w:r>
      <w:r w:rsidRPr="0051768A">
        <w:rPr>
          <w:rFonts w:eastAsia="Times New Roman"/>
          <w:b/>
          <w:bCs/>
          <w:color w:val="000000"/>
          <w:u w:val="single"/>
        </w:rPr>
        <w:t xml:space="preserve">. </w:t>
      </w:r>
      <w:r w:rsidRPr="0051768A">
        <w:rPr>
          <w:rFonts w:eastAsia="Times New Roman"/>
          <w:color w:val="000000"/>
          <w:sz w:val="12"/>
          <w:szCs w:val="12"/>
        </w:rPr>
        <w:t>Multicultural national spaces and multicultural bodies come to be inhabited precisely through the construction of assimilable difference</w:t>
      </w:r>
      <w:r w:rsidRPr="0051768A">
        <w:rPr>
          <w:rFonts w:eastAsia="Times New Roman"/>
          <w:color w:val="000000"/>
        </w:rPr>
        <w:t xml:space="preserve">: </w:t>
      </w:r>
      <w:r w:rsidRPr="0051768A">
        <w:rPr>
          <w:rFonts w:eastAsia="Times New Roman"/>
          <w:b/>
          <w:bCs/>
          <w:color w:val="000000"/>
          <w:u w:val="single"/>
        </w:rPr>
        <w:t>difference becomes a style that the white nation and body can put on and take off.</w:t>
      </w:r>
      <w:r w:rsidRPr="0051768A">
        <w:rPr>
          <w:rFonts w:eastAsia="Times New Roman"/>
          <w:color w:val="000000"/>
        </w:rPr>
        <w:t xml:space="preserve"> </w:t>
      </w:r>
      <w:r w:rsidRPr="0051768A">
        <w:rPr>
          <w:rFonts w:eastAsia="Times New Roman"/>
          <w:b/>
          <w:bCs/>
          <w:color w:val="000000"/>
          <w:u w:val="single"/>
        </w:rPr>
        <w:t xml:space="preserve">Consuming, becoming and passing are hence techniques that confirm the subject’s ability to ‘be itself’ by getting closer to, and incorporating some strangers (a form of proximity that produces the figure of the stranger as </w:t>
      </w:r>
      <w:r w:rsidRPr="0051768A">
        <w:rPr>
          <w:rFonts w:eastAsia="Times New Roman"/>
          <w:b/>
          <w:bCs/>
          <w:i/>
          <w:iCs/>
          <w:color w:val="000000"/>
          <w:u w:val="single"/>
        </w:rPr>
        <w:t>that which can be taken in</w:t>
      </w:r>
      <w:r w:rsidRPr="0051768A">
        <w:rPr>
          <w:rFonts w:eastAsia="Times New Roman"/>
          <w:b/>
          <w:bCs/>
          <w:color w:val="000000"/>
          <w:u w:val="single"/>
        </w:rPr>
        <w:t>).</w:t>
      </w:r>
      <w:r w:rsidRPr="0051768A">
        <w:rPr>
          <w:rFonts w:eastAsia="Times New Roman"/>
          <w:color w:val="000000"/>
        </w:rPr>
        <w:t xml:space="preserve"> Although, as my reading of </w:t>
      </w:r>
      <w:r w:rsidRPr="0051768A">
        <w:rPr>
          <w:rFonts w:eastAsia="Times New Roman"/>
          <w:i/>
          <w:iCs/>
          <w:color w:val="000000"/>
        </w:rPr>
        <w:t xml:space="preserve">Dances with Wolves </w:t>
      </w:r>
      <w:r w:rsidRPr="0051768A">
        <w:rPr>
          <w:rFonts w:eastAsia="Times New Roman"/>
          <w:color w:val="000000"/>
        </w:rPr>
        <w:t xml:space="preserve">suggested, </w:t>
      </w:r>
      <w:r w:rsidRPr="0051768A">
        <w:rPr>
          <w:rFonts w:eastAsia="Times New Roman"/>
          <w:b/>
          <w:bCs/>
          <w:color w:val="000000"/>
          <w:u w:val="single"/>
        </w:rPr>
        <w:t xml:space="preserve">the figure of the stranger may be produced as that which can be taken in only by the simultaneous production of the figure of the stranger stranger, </w:t>
      </w:r>
      <w:r w:rsidRPr="0051768A">
        <w:rPr>
          <w:rFonts w:eastAsia="Times New Roman"/>
          <w:b/>
          <w:bCs/>
          <w:i/>
          <w:iCs/>
          <w:color w:val="000000"/>
          <w:u w:val="single"/>
        </w:rPr>
        <w:t>who may yet be expelled by this very act of taking in</w:t>
      </w:r>
      <w:r w:rsidRPr="0051768A">
        <w:rPr>
          <w:rFonts w:eastAsia="Times New Roman"/>
          <w:color w:val="000000"/>
        </w:rPr>
        <w:t xml:space="preserve">. </w:t>
      </w:r>
      <w:r w:rsidRPr="0051768A">
        <w:rPr>
          <w:rFonts w:eastAsia="Times New Roman"/>
          <w:color w:val="000000"/>
          <w:sz w:val="12"/>
          <w:szCs w:val="12"/>
        </w:rPr>
        <w:t>What is clear in the narratives offered of consuming, passing and becoming is the reduction of the stranger to the level of being, and the association of being with the body: hence</w:t>
      </w:r>
      <w:r w:rsidRPr="0051768A">
        <w:rPr>
          <w:rFonts w:eastAsia="Times New Roman"/>
          <w:color w:val="000000"/>
        </w:rPr>
        <w:t xml:space="preserve"> </w:t>
      </w:r>
      <w:r w:rsidRPr="0051768A">
        <w:rPr>
          <w:rFonts w:eastAsia="Times New Roman"/>
          <w:b/>
          <w:bCs/>
          <w:color w:val="000000"/>
          <w:u w:val="single"/>
        </w:rPr>
        <w:t>to consume, become or pass as the stranger is always to pass through, or move through, the stranger’s body</w:t>
      </w:r>
      <w:r w:rsidRPr="0051768A">
        <w:rPr>
          <w:rFonts w:eastAsia="Times New Roman"/>
          <w:color w:val="000000"/>
        </w:rPr>
        <w:t xml:space="preserve">. </w:t>
      </w:r>
      <w:r w:rsidRPr="0051768A">
        <w:rPr>
          <w:rFonts w:eastAsia="Times New Roman"/>
          <w:b/>
          <w:bCs/>
          <w:color w:val="000000"/>
          <w:u w:val="single"/>
        </w:rPr>
        <w:t xml:space="preserve">The very techniques of consuming, becoming and passing are informed by access to cultural capital and knowledges embedded in colonial and class privilege which give the dominant subject the ability to move and in which ‘the stranger’ is assumed to be </w:t>
      </w:r>
      <w:r w:rsidRPr="0051768A">
        <w:rPr>
          <w:rFonts w:eastAsia="Times New Roman"/>
          <w:b/>
          <w:bCs/>
          <w:i/>
          <w:iCs/>
          <w:color w:val="000000"/>
          <w:u w:val="single"/>
        </w:rPr>
        <w:t>knowable, seeable and hence be-able</w:t>
      </w:r>
      <w:r w:rsidRPr="0051768A">
        <w:rPr>
          <w:rFonts w:eastAsia="Times New Roman"/>
          <w:color w:val="000000"/>
        </w:rPr>
        <w:t xml:space="preserve">. </w:t>
      </w:r>
      <w:r w:rsidRPr="0051768A">
        <w:rPr>
          <w:rFonts w:eastAsia="Times New Roman"/>
          <w:b/>
          <w:bCs/>
          <w:color w:val="000000"/>
          <w:u w:val="single"/>
        </w:rPr>
        <w:t>In the end, ‘the stranger’ becomes ‘the truth’ insofar as it exists to confirm the ability of the Western self to find the truth</w:t>
      </w:r>
      <w:r w:rsidRPr="0051768A">
        <w:rPr>
          <w:rFonts w:eastAsia="Times New Roman"/>
          <w:color w:val="000000"/>
        </w:rPr>
        <w:t xml:space="preserve">: </w:t>
      </w:r>
      <w:r w:rsidRPr="0051768A">
        <w:rPr>
          <w:rFonts w:eastAsia="Times New Roman"/>
          <w:color w:val="000000"/>
          <w:sz w:val="12"/>
          <w:szCs w:val="12"/>
        </w:rPr>
        <w:t xml:space="preserve">‘How else except by becoming a Negro could a white man hope to learn the truth?’ (Griffin 1970: 9). </w:t>
      </w:r>
    </w:p>
    <w:p w14:paraId="719BD76B" w14:textId="77777777" w:rsidR="00D07506" w:rsidRDefault="00D07506" w:rsidP="00D07506"/>
    <w:p w14:paraId="282D5EA0" w14:textId="77777777" w:rsidR="00D07506" w:rsidRDefault="00D07506" w:rsidP="00D07506">
      <w:pPr>
        <w:pStyle w:val="Heading3"/>
      </w:pPr>
      <w:r>
        <w:t>Queer Kinship T/</w:t>
      </w:r>
    </w:p>
    <w:p w14:paraId="6F93F817" w14:textId="77777777" w:rsidR="00D07506" w:rsidRPr="00EB672A" w:rsidRDefault="00D07506" w:rsidP="00D07506">
      <w:pPr>
        <w:pStyle w:val="Heading4"/>
      </w:pPr>
      <w:r w:rsidRPr="00EB672A">
        <w:t>The 1ac reproduces the family-as-contract discourse it claims to oppose in its assertion that “queer kinships are just different.” The contractualism that undergirds their affirmation of queer family invokes the reenactment of conventional gender and familial roles, turning the aff.</w:t>
      </w:r>
    </w:p>
    <w:p w14:paraId="1AA16DA3" w14:textId="77777777" w:rsidR="00D07506" w:rsidRPr="00EB672A" w:rsidRDefault="00D07506" w:rsidP="00D07506">
      <w:r w:rsidRPr="00EB672A">
        <w:rPr>
          <w:rStyle w:val="Style13ptBold"/>
        </w:rPr>
        <w:t>Mitropoulos 12</w:t>
      </w:r>
      <w:r w:rsidRPr="00EB672A">
        <w:t xml:space="preserve"> – Angela, Contract and Contagion: From Biopolitics to Oikonomia, Minor Compositions Open Access, 2012</w:t>
      </w:r>
    </w:p>
    <w:p w14:paraId="3DF7D39E" w14:textId="77777777" w:rsidR="00D07506" w:rsidRDefault="00D07506" w:rsidP="00D07506">
      <w:pPr>
        <w:pStyle w:val="NormalWeb"/>
        <w:spacing w:before="0" w:beforeAutospacing="0" w:after="160" w:afterAutospacing="0"/>
      </w:pPr>
      <w:r>
        <w:rPr>
          <w:rFonts w:ascii="Arial" w:hAnsi="Arial" w:cs="Arial"/>
          <w:b/>
          <w:bCs/>
          <w:color w:val="000000"/>
          <w:sz w:val="22"/>
          <w:u w:val="single"/>
        </w:rPr>
        <w:t xml:space="preserve">REPRODUCING VALUE Sue-Ellen Case astutely remarked that “[q]ueer sexual practice ... impels one out of the generational production of what has been called ‘life’ and history.”54 But this does not necessarily mean that </w:t>
      </w:r>
      <w:r>
        <w:rPr>
          <w:rFonts w:ascii="Arial" w:hAnsi="Arial" w:cs="Arial"/>
          <w:b/>
          <w:bCs/>
          <w:color w:val="000000"/>
          <w:sz w:val="22"/>
          <w:u w:val="single"/>
          <w:shd w:val="clear" w:color="auto" w:fill="00FF00"/>
        </w:rPr>
        <w:t>there are</w:t>
      </w:r>
      <w:r>
        <w:rPr>
          <w:rFonts w:ascii="Arial" w:hAnsi="Arial" w:cs="Arial"/>
          <w:b/>
          <w:bCs/>
          <w:color w:val="000000"/>
          <w:sz w:val="22"/>
          <w:u w:val="single"/>
        </w:rPr>
        <w:t xml:space="preserve"> not </w:t>
      </w:r>
      <w:r>
        <w:rPr>
          <w:rFonts w:ascii="Arial" w:hAnsi="Arial" w:cs="Arial"/>
          <w:b/>
          <w:bCs/>
          <w:color w:val="000000"/>
          <w:sz w:val="22"/>
          <w:u w:val="single"/>
          <w:shd w:val="clear" w:color="auto" w:fill="00FF00"/>
        </w:rPr>
        <w:t>significant instances where the reach for identity assumes genealogical forms</w:t>
      </w:r>
      <w:r>
        <w:rPr>
          <w:rFonts w:ascii="Arial" w:hAnsi="Arial" w:cs="Arial"/>
          <w:color w:val="000000"/>
          <w:sz w:val="22"/>
        </w:rPr>
        <w:t xml:space="preserve">. </w:t>
      </w:r>
      <w:r>
        <w:rPr>
          <w:rFonts w:ascii="Arial" w:hAnsi="Arial" w:cs="Arial"/>
          <w:b/>
          <w:bCs/>
          <w:color w:val="000000"/>
          <w:sz w:val="22"/>
          <w:u w:val="single"/>
        </w:rPr>
        <w:t xml:space="preserve">As I argue in the subsequent chapter, </w:t>
      </w:r>
      <w:r>
        <w:rPr>
          <w:rFonts w:ascii="Arial" w:hAnsi="Arial" w:cs="Arial"/>
          <w:b/>
          <w:bCs/>
          <w:color w:val="000000"/>
          <w:sz w:val="22"/>
          <w:u w:val="single"/>
          <w:shd w:val="clear" w:color="auto" w:fill="00FF00"/>
        </w:rPr>
        <w:t xml:space="preserve">neoliberalism has entailed a greater emphasis on </w:t>
      </w:r>
      <w:r>
        <w:rPr>
          <w:rFonts w:ascii="Arial" w:hAnsi="Arial" w:cs="Arial"/>
          <w:b/>
          <w:bCs/>
          <w:color w:val="000000"/>
          <w:sz w:val="22"/>
          <w:u w:val="single"/>
        </w:rPr>
        <w:t xml:space="preserve">marriage and </w:t>
      </w:r>
      <w:r>
        <w:rPr>
          <w:rFonts w:ascii="Arial" w:hAnsi="Arial" w:cs="Arial"/>
          <w:b/>
          <w:bCs/>
          <w:color w:val="000000"/>
          <w:sz w:val="22"/>
          <w:u w:val="single"/>
          <w:shd w:val="clear" w:color="auto" w:fill="00FF00"/>
        </w:rPr>
        <w:t>familial attachments</w:t>
      </w:r>
      <w:r>
        <w:rPr>
          <w:rFonts w:ascii="Arial" w:hAnsi="Arial" w:cs="Arial"/>
          <w:color w:val="000000"/>
          <w:sz w:val="22"/>
          <w:shd w:val="clear" w:color="auto" w:fill="00FF00"/>
        </w:rPr>
        <w:t>.</w:t>
      </w:r>
      <w:r>
        <w:rPr>
          <w:rFonts w:ascii="Arial" w:hAnsi="Arial" w:cs="Arial"/>
          <w:color w:val="000000"/>
          <w:sz w:val="22"/>
        </w:rPr>
        <w:t xml:space="preserve"> </w:t>
      </w:r>
      <w:r>
        <w:rPr>
          <w:rFonts w:ascii="Arial" w:hAnsi="Arial" w:cs="Arial"/>
          <w:b/>
          <w:bCs/>
          <w:color w:val="000000"/>
          <w:sz w:val="22"/>
          <w:u w:val="single"/>
        </w:rPr>
        <w:t xml:space="preserve">Yet while </w:t>
      </w:r>
      <w:proofErr w:type="gramStart"/>
      <w:r>
        <w:rPr>
          <w:rFonts w:ascii="Arial" w:hAnsi="Arial" w:cs="Arial"/>
          <w:b/>
          <w:bCs/>
          <w:color w:val="000000"/>
          <w:sz w:val="22"/>
          <w:u w:val="single"/>
        </w:rPr>
        <w:t>this points</w:t>
      </w:r>
      <w:proofErr w:type="gramEnd"/>
      <w:r>
        <w:rPr>
          <w:rFonts w:ascii="Arial" w:hAnsi="Arial" w:cs="Arial"/>
          <w:b/>
          <w:bCs/>
          <w:color w:val="000000"/>
          <w:sz w:val="22"/>
          <w:u w:val="single"/>
        </w:rPr>
        <w:t xml:space="preserve">, as I suggest, to the shaky foundations of the oikonomic, it is nevertheless also </w:t>
      </w:r>
      <w:r>
        <w:rPr>
          <w:rFonts w:ascii="Arial" w:hAnsi="Arial" w:cs="Arial"/>
          <w:b/>
          <w:bCs/>
          <w:color w:val="000000"/>
          <w:sz w:val="22"/>
          <w:u w:val="single"/>
          <w:shd w:val="clear" w:color="auto" w:fill="00FF00"/>
        </w:rPr>
        <w:t>the case that the genealogical re-appears in its modified forms</w:t>
      </w:r>
      <w:r>
        <w:rPr>
          <w:rFonts w:ascii="Arial" w:hAnsi="Arial" w:cs="Arial"/>
          <w:color w:val="000000"/>
          <w:sz w:val="22"/>
        </w:rPr>
        <w:t xml:space="preserve">. </w:t>
      </w:r>
      <w:r>
        <w:rPr>
          <w:rFonts w:ascii="Arial" w:hAnsi="Arial" w:cs="Arial"/>
          <w:b/>
          <w:bCs/>
          <w:color w:val="000000"/>
          <w:sz w:val="22"/>
          <w:u w:val="single"/>
        </w:rPr>
        <w:t xml:space="preserve">Along with the predominance of a re-/productive politics in mainstream gay and lesbian movements, </w:t>
      </w:r>
      <w:r>
        <w:rPr>
          <w:rFonts w:ascii="Arial" w:hAnsi="Arial" w:cs="Arial"/>
          <w:b/>
          <w:bCs/>
          <w:color w:val="000000"/>
          <w:sz w:val="22"/>
          <w:u w:val="single"/>
          <w:shd w:val="clear" w:color="auto" w:fill="00FF00"/>
        </w:rPr>
        <w:t>the reassertion of the familial re-occurs in the most performative and risky arrangements of economic subsistence, play and attachment</w:t>
      </w:r>
      <w:r>
        <w:rPr>
          <w:rFonts w:ascii="Arial" w:hAnsi="Arial" w:cs="Arial"/>
          <w:color w:val="000000"/>
          <w:sz w:val="22"/>
        </w:rPr>
        <w:t xml:space="preserve">. </w:t>
      </w:r>
      <w:r>
        <w:rPr>
          <w:rFonts w:ascii="Arial" w:hAnsi="Arial" w:cs="Arial"/>
          <w:b/>
          <w:bCs/>
          <w:color w:val="000000"/>
          <w:sz w:val="22"/>
          <w:u w:val="single"/>
          <w:shd w:val="clear" w:color="auto" w:fill="00FF00"/>
        </w:rPr>
        <w:t>While Butler has suggested that</w:t>
      </w:r>
      <w:r>
        <w:rPr>
          <w:rFonts w:ascii="Arial" w:hAnsi="Arial" w:cs="Arial"/>
          <w:b/>
          <w:bCs/>
          <w:color w:val="000000"/>
          <w:sz w:val="22"/>
          <w:u w:val="single"/>
        </w:rPr>
        <w:t xml:space="preserve">, in the case of </w:t>
      </w:r>
      <w:r>
        <w:rPr>
          <w:rFonts w:ascii="Arial" w:hAnsi="Arial" w:cs="Arial"/>
          <w:b/>
          <w:bCs/>
          <w:color w:val="000000"/>
          <w:sz w:val="22"/>
          <w:u w:val="single"/>
          <w:shd w:val="clear" w:color="auto" w:fill="00FF00"/>
        </w:rPr>
        <w:t>the forms of relation depicted in</w:t>
      </w:r>
      <w:r>
        <w:rPr>
          <w:rFonts w:ascii="Arial" w:hAnsi="Arial" w:cs="Arial"/>
          <w:b/>
          <w:bCs/>
          <w:color w:val="000000"/>
          <w:sz w:val="22"/>
          <w:u w:val="single"/>
        </w:rPr>
        <w:t xml:space="preserve"> the film </w:t>
      </w:r>
      <w:r>
        <w:rPr>
          <w:rFonts w:ascii="Arial" w:hAnsi="Arial" w:cs="Arial"/>
          <w:b/>
          <w:bCs/>
          <w:color w:val="000000"/>
          <w:sz w:val="22"/>
          <w:u w:val="single"/>
          <w:shd w:val="clear" w:color="auto" w:fill="00FF00"/>
        </w:rPr>
        <w:t>Paris is Burning,</w:t>
      </w:r>
      <w:r>
        <w:rPr>
          <w:rFonts w:ascii="Arial" w:hAnsi="Arial" w:cs="Arial"/>
          <w:b/>
          <w:bCs/>
          <w:color w:val="000000"/>
          <w:sz w:val="22"/>
          <w:u w:val="single"/>
        </w:rPr>
        <w:t xml:space="preserve"> </w:t>
      </w:r>
      <w:r>
        <w:rPr>
          <w:rFonts w:ascii="Arial" w:hAnsi="Arial" w:cs="Arial"/>
          <w:b/>
          <w:bCs/>
          <w:color w:val="000000"/>
          <w:sz w:val="22"/>
          <w:u w:val="single"/>
          <w:shd w:val="clear" w:color="auto" w:fill="00FF00"/>
        </w:rPr>
        <w:t>the “rearticulation of kinship”</w:t>
      </w:r>
      <w:r>
        <w:rPr>
          <w:rFonts w:ascii="Arial" w:hAnsi="Arial" w:cs="Arial"/>
          <w:b/>
          <w:bCs/>
          <w:color w:val="000000"/>
          <w:sz w:val="22"/>
          <w:u w:val="single"/>
        </w:rPr>
        <w:t xml:space="preserve"> might be grasped as the “repetitions of hegemonic forms of power that fail to repeat loyally and, in that failure, </w:t>
      </w:r>
      <w:r>
        <w:rPr>
          <w:rFonts w:ascii="Arial" w:hAnsi="Arial" w:cs="Arial"/>
          <w:b/>
          <w:bCs/>
          <w:color w:val="000000"/>
          <w:sz w:val="22"/>
          <w:u w:val="single"/>
          <w:shd w:val="clear" w:color="auto" w:fill="00FF00"/>
        </w:rPr>
        <w:t>open possibilities for resignifying the terms of violation against their violating aims</w:t>
      </w:r>
      <w:r>
        <w:rPr>
          <w:rFonts w:ascii="Arial" w:hAnsi="Arial" w:cs="Arial"/>
          <w:b/>
          <w:bCs/>
          <w:color w:val="000000"/>
          <w:sz w:val="22"/>
          <w:u w:val="single"/>
        </w:rPr>
        <w:t xml:space="preserve">,” it can also overwhelm “the more fragile effort to build an alternative cultural configuration from or against the more powerful regime.”55 </w:t>
      </w:r>
      <w:r>
        <w:rPr>
          <w:rFonts w:ascii="Arial" w:hAnsi="Arial" w:cs="Arial"/>
          <w:color w:val="000000"/>
          <w:sz w:val="22"/>
        </w:rPr>
        <w:t>Yet while it is in some senses the case that Paris Is Burning depicts “neither an efficacious insurrection nor a painful resubordination, but an unstable coexistence of both,” demonstrating “the painful pleasures of eroticizing and miming the very norms that wield power,”56</w:t>
      </w:r>
      <w:r>
        <w:rPr>
          <w:rFonts w:ascii="Arial" w:hAnsi="Arial" w:cs="Arial"/>
          <w:b/>
          <w:bCs/>
          <w:color w:val="000000"/>
          <w:sz w:val="22"/>
          <w:u w:val="single"/>
        </w:rPr>
        <w:t xml:space="preserve"> I would add that </w:t>
      </w:r>
      <w:r>
        <w:rPr>
          <w:rFonts w:ascii="Arial" w:hAnsi="Arial" w:cs="Arial"/>
          <w:b/>
          <w:bCs/>
          <w:color w:val="000000"/>
          <w:sz w:val="22"/>
          <w:u w:val="single"/>
          <w:shd w:val="clear" w:color="auto" w:fill="00FF00"/>
        </w:rPr>
        <w:t>the ways in which drag performances are organised through houses implies something more than the symbolic presentation of genealogical kinship, class mobility and conventional aspiration</w:t>
      </w:r>
      <w:r>
        <w:rPr>
          <w:rFonts w:ascii="Arial" w:hAnsi="Arial" w:cs="Arial"/>
          <w:b/>
          <w:bCs/>
          <w:color w:val="000000"/>
          <w:sz w:val="22"/>
          <w:u w:val="single"/>
        </w:rPr>
        <w:t xml:space="preserve">. </w:t>
      </w:r>
      <w:r>
        <w:rPr>
          <w:rFonts w:ascii="Arial" w:hAnsi="Arial" w:cs="Arial"/>
          <w:b/>
          <w:bCs/>
          <w:color w:val="000000"/>
          <w:sz w:val="22"/>
          <w:u w:val="single"/>
          <w:shd w:val="clear" w:color="auto" w:fill="00FF00"/>
        </w:rPr>
        <w:t>In the ball house culture of drag families</w:t>
      </w:r>
      <w:r>
        <w:rPr>
          <w:rFonts w:ascii="Arial" w:hAnsi="Arial" w:cs="Arial"/>
          <w:b/>
          <w:bCs/>
          <w:color w:val="000000"/>
          <w:sz w:val="22"/>
          <w:u w:val="single"/>
        </w:rPr>
        <w:t xml:space="preserve">, predominantly composed of Latino/a and African American </w:t>
      </w:r>
      <w:r>
        <w:rPr>
          <w:rFonts w:ascii="Arial" w:hAnsi="Arial" w:cs="Arial"/>
          <w:b/>
          <w:bCs/>
          <w:color w:val="000000"/>
          <w:sz w:val="22"/>
          <w:u w:val="single"/>
          <w:shd w:val="clear" w:color="auto" w:fill="00FF00"/>
        </w:rPr>
        <w:t>queers gather</w:t>
      </w:r>
      <w:r>
        <w:rPr>
          <w:rFonts w:ascii="Arial" w:hAnsi="Arial" w:cs="Arial"/>
          <w:b/>
          <w:bCs/>
          <w:color w:val="000000"/>
          <w:sz w:val="22"/>
          <w:u w:val="single"/>
        </w:rPr>
        <w:t xml:space="preserve">ed </w:t>
      </w:r>
      <w:r>
        <w:rPr>
          <w:rFonts w:ascii="Arial" w:hAnsi="Arial" w:cs="Arial"/>
          <w:b/>
          <w:bCs/>
          <w:color w:val="000000"/>
          <w:sz w:val="22"/>
          <w:u w:val="single"/>
          <w:shd w:val="clear" w:color="auto" w:fill="00FF00"/>
        </w:rPr>
        <w:t>around a ‘house mother,’ or ‘house father,’ the houses operate not only as the performative enactments of conventional gender and familial roles in a queer register</w:t>
      </w:r>
      <w:r>
        <w:rPr>
          <w:rFonts w:ascii="Arial" w:hAnsi="Arial" w:cs="Arial"/>
          <w:b/>
          <w:bCs/>
          <w:color w:val="000000"/>
          <w:sz w:val="22"/>
          <w:u w:val="single"/>
        </w:rPr>
        <w:t xml:space="preserve">. </w:t>
      </w:r>
      <w:r>
        <w:rPr>
          <w:rFonts w:ascii="Arial" w:hAnsi="Arial" w:cs="Arial"/>
          <w:b/>
          <w:bCs/>
          <w:color w:val="000000"/>
          <w:sz w:val="22"/>
          <w:u w:val="single"/>
          <w:shd w:val="clear" w:color="auto" w:fill="00FF00"/>
        </w:rPr>
        <w:t>They are also the rather tenuous – though still deeply performative – enactments of contract and oikos</w:t>
      </w:r>
      <w:r>
        <w:rPr>
          <w:rFonts w:ascii="Arial" w:hAnsi="Arial" w:cs="Arial"/>
          <w:color w:val="000000"/>
          <w:sz w:val="22"/>
        </w:rPr>
        <w:t xml:space="preserve">. </w:t>
      </w:r>
    </w:p>
    <w:p w14:paraId="677E2039" w14:textId="77777777" w:rsidR="00D07506" w:rsidRDefault="00D07506" w:rsidP="00D07506">
      <w:pPr>
        <w:pStyle w:val="NormalWeb"/>
        <w:spacing w:before="0" w:beforeAutospacing="0" w:after="160" w:afterAutospacing="0"/>
      </w:pPr>
      <w:r>
        <w:rPr>
          <w:rFonts w:ascii="Arial" w:hAnsi="Arial" w:cs="Arial"/>
          <w:color w:val="000000"/>
          <w:sz w:val="22"/>
        </w:rPr>
        <w:t xml:space="preserve">In his research on barebacking subculture, Tim Dean has suggested that the practice of ritualised viral transmission arose at the same time “mainstream lesbian and gay politics has been focusing as never before on the issues of marriage and family.” </w:t>
      </w:r>
      <w:r>
        <w:rPr>
          <w:rFonts w:ascii="Arial" w:hAnsi="Arial" w:cs="Arial"/>
          <w:b/>
          <w:bCs/>
          <w:color w:val="000000"/>
          <w:sz w:val="22"/>
          <w:u w:val="single"/>
          <w:shd w:val="clear" w:color="auto" w:fill="00FF00"/>
        </w:rPr>
        <w:t>For Dean: barebacking subculture … signals profound changes in the social organization of kinship and relationality</w:t>
      </w:r>
      <w:r>
        <w:rPr>
          <w:rFonts w:ascii="Arial" w:hAnsi="Arial" w:cs="Arial"/>
          <w:color w:val="000000"/>
          <w:sz w:val="22"/>
        </w:rPr>
        <w:t xml:space="preserve">. … sharing viruses has come to be understood as a mechanism of alliance, a way of forming consanguinity with strangers or friends. </w:t>
      </w:r>
      <w:r>
        <w:rPr>
          <w:rFonts w:ascii="Arial" w:hAnsi="Arial" w:cs="Arial"/>
          <w:b/>
          <w:bCs/>
          <w:color w:val="000000"/>
          <w:sz w:val="22"/>
          <w:u w:val="single"/>
        </w:rPr>
        <w:t>Through HIV, gay men have discovered that they can ‘breed’ without women. … For some of its participants, bareback sex concerns different forms of life, reproduction, and kinship. In barebacking subculture, the generation of the virus takes the place of reproduction</w:t>
      </w:r>
      <w:r>
        <w:rPr>
          <w:rFonts w:ascii="Arial" w:hAnsi="Arial" w:cs="Arial"/>
          <w:color w:val="000000"/>
          <w:sz w:val="22"/>
        </w:rPr>
        <w:t xml:space="preserve">. Viral consanguinity, Dean argues, came to assume the character of kinship precisely insofar as it was mobilised through forms of care, through communal households, during the early years of the epidemic. </w:t>
      </w:r>
      <w:r>
        <w:rPr>
          <w:rFonts w:ascii="Arial" w:hAnsi="Arial" w:cs="Arial"/>
          <w:b/>
          <w:bCs/>
          <w:color w:val="000000"/>
          <w:sz w:val="22"/>
          <w:u w:val="single"/>
          <w:shd w:val="clear" w:color="auto" w:fill="00FF00"/>
        </w:rPr>
        <w:t>And yet, as Dean remarks, bareback culture “would be ethically troubling less for its radical departure from mainstream values than for its perpetuation of them</w:t>
      </w:r>
      <w:r>
        <w:rPr>
          <w:rFonts w:ascii="Arial" w:hAnsi="Arial" w:cs="Arial"/>
          <w:color w:val="000000"/>
          <w:sz w:val="22"/>
        </w:rPr>
        <w:t xml:space="preserve">.”57 </w:t>
      </w:r>
      <w:r>
        <w:rPr>
          <w:rFonts w:ascii="Arial" w:hAnsi="Arial" w:cs="Arial"/>
          <w:b/>
          <w:bCs/>
          <w:color w:val="000000"/>
          <w:sz w:val="22"/>
          <w:u w:val="single"/>
          <w:shd w:val="clear" w:color="auto" w:fill="00FF00"/>
        </w:rPr>
        <w:t xml:space="preserve">That is to say, it repeats the familial in the </w:t>
      </w:r>
      <w:proofErr w:type="gramStart"/>
      <w:r>
        <w:rPr>
          <w:rFonts w:ascii="Arial" w:hAnsi="Arial" w:cs="Arial"/>
          <w:b/>
          <w:bCs/>
          <w:color w:val="000000"/>
          <w:sz w:val="22"/>
          <w:u w:val="single"/>
          <w:shd w:val="clear" w:color="auto" w:fill="00FF00"/>
        </w:rPr>
        <w:t>most risky</w:t>
      </w:r>
      <w:proofErr w:type="gramEnd"/>
      <w:r>
        <w:rPr>
          <w:rFonts w:ascii="Arial" w:hAnsi="Arial" w:cs="Arial"/>
          <w:b/>
          <w:bCs/>
          <w:color w:val="000000"/>
          <w:sz w:val="22"/>
          <w:u w:val="single"/>
          <w:shd w:val="clear" w:color="auto" w:fill="00FF00"/>
        </w:rPr>
        <w:t xml:space="preserve"> of ways</w:t>
      </w:r>
      <w:r>
        <w:rPr>
          <w:rFonts w:ascii="Arial" w:hAnsi="Arial" w:cs="Arial"/>
          <w:color w:val="000000"/>
          <w:sz w:val="22"/>
        </w:rPr>
        <w:t xml:space="preserve">. </w:t>
      </w:r>
      <w:r>
        <w:rPr>
          <w:rFonts w:ascii="Arial" w:hAnsi="Arial" w:cs="Arial"/>
          <w:b/>
          <w:bCs/>
          <w:color w:val="000000"/>
          <w:sz w:val="22"/>
          <w:u w:val="single"/>
          <w:shd w:val="clear" w:color="auto" w:fill="00FF00"/>
        </w:rPr>
        <w:t>This culture of breeding the virus composed itself not only as a question of generation and fraternal kinship but also invokes the contractual allocation of risk and the performativity of contract discussed previously</w:t>
      </w:r>
      <w:r>
        <w:rPr>
          <w:rFonts w:ascii="Arial" w:hAnsi="Arial" w:cs="Arial"/>
          <w:color w:val="000000"/>
          <w:sz w:val="22"/>
        </w:rPr>
        <w:t xml:space="preserve">. Writing on the figure of the “gay outlaw,” Leo Bersani has had occasion to refer more than once to Pascal. In one instance, he suggested that one might be drawn to attachments not necessarily by desire but perhaps primordially by formal affinities that diagram our extensions, the </w:t>
      </w:r>
      <w:proofErr w:type="gramStart"/>
      <w:r>
        <w:rPr>
          <w:rFonts w:ascii="Arial" w:hAnsi="Arial" w:cs="Arial"/>
          <w:color w:val="000000"/>
          <w:sz w:val="22"/>
        </w:rPr>
        <w:t>particular families</w:t>
      </w:r>
      <w:proofErr w:type="gramEnd"/>
      <w:r>
        <w:rPr>
          <w:rFonts w:ascii="Arial" w:hAnsi="Arial" w:cs="Arial"/>
          <w:color w:val="000000"/>
          <w:sz w:val="22"/>
        </w:rPr>
        <w:t xml:space="preserve"> of forms to which we belong and without which we would be merely the stranded consciousness hauntingly evoked by Pascal in the Pensées. Pascalian alienation is the separation of consciousness from the positioning of its own body within a universe of familiar forms.58 Elsewhere, he cited Pascal’s aphorism: Le moi est haïssable (The self is detestable). In a more recent piece, Bersani has argued that barebacking partakes of an “ascetic discipline,” whereas Dean had pointed to the “erotics of militarism” and a sacrificial logic as pervasive in bareback culture.59 </w:t>
      </w:r>
      <w:r>
        <w:rPr>
          <w:rFonts w:ascii="Arial" w:hAnsi="Arial" w:cs="Arial"/>
          <w:b/>
          <w:bCs/>
          <w:color w:val="000000"/>
          <w:sz w:val="22"/>
          <w:u w:val="single"/>
        </w:rPr>
        <w:t xml:space="preserve">What I would like to suggest is that </w:t>
      </w:r>
      <w:r>
        <w:rPr>
          <w:rFonts w:ascii="Arial" w:hAnsi="Arial" w:cs="Arial"/>
          <w:b/>
          <w:bCs/>
          <w:color w:val="000000"/>
          <w:sz w:val="22"/>
          <w:u w:val="single"/>
          <w:shd w:val="clear" w:color="auto" w:fill="00FF00"/>
        </w:rPr>
        <w:t>this ‘return’ of the</w:t>
      </w:r>
      <w:r>
        <w:rPr>
          <w:rFonts w:ascii="Arial" w:hAnsi="Arial" w:cs="Arial"/>
          <w:b/>
          <w:bCs/>
          <w:color w:val="000000"/>
          <w:sz w:val="22"/>
          <w:u w:val="single"/>
        </w:rPr>
        <w:t xml:space="preserve"> Pascalian – what I would highlight as the </w:t>
      </w:r>
      <w:r>
        <w:rPr>
          <w:rFonts w:ascii="Arial" w:hAnsi="Arial" w:cs="Arial"/>
          <w:b/>
          <w:bCs/>
          <w:color w:val="000000"/>
          <w:sz w:val="22"/>
          <w:u w:val="single"/>
          <w:shd w:val="clear" w:color="auto" w:fill="00FF00"/>
        </w:rPr>
        <w:t>performativity of sacrifice and gift in the contractual</w:t>
      </w:r>
      <w:r>
        <w:rPr>
          <w:rFonts w:ascii="Arial" w:hAnsi="Arial" w:cs="Arial"/>
          <w:b/>
          <w:bCs/>
          <w:color w:val="000000"/>
          <w:sz w:val="22"/>
          <w:u w:val="single"/>
        </w:rPr>
        <w:t xml:space="preserve">, </w:t>
      </w:r>
      <w:r>
        <w:rPr>
          <w:rFonts w:ascii="Arial" w:hAnsi="Arial" w:cs="Arial"/>
          <w:b/>
          <w:bCs/>
          <w:color w:val="000000"/>
          <w:sz w:val="22"/>
          <w:u w:val="single"/>
          <w:shd w:val="clear" w:color="auto" w:fill="00FF00"/>
        </w:rPr>
        <w:t>the projective geometry of genealogy and common law</w:t>
      </w:r>
      <w:r>
        <w:rPr>
          <w:rFonts w:ascii="Arial" w:hAnsi="Arial" w:cs="Arial"/>
          <w:b/>
          <w:bCs/>
          <w:color w:val="000000"/>
          <w:sz w:val="22"/>
          <w:u w:val="single"/>
        </w:rPr>
        <w:t xml:space="preserve">, </w:t>
      </w:r>
      <w:r>
        <w:rPr>
          <w:rFonts w:ascii="Arial" w:hAnsi="Arial" w:cs="Arial"/>
          <w:b/>
          <w:bCs/>
          <w:color w:val="000000"/>
          <w:sz w:val="22"/>
          <w:u w:val="single"/>
          <w:shd w:val="clear" w:color="auto" w:fill="00FF00"/>
        </w:rPr>
        <w:t>the transformation of contingency into the necessity of risk and its oikonomic allocation</w:t>
      </w:r>
      <w:r>
        <w:rPr>
          <w:rFonts w:ascii="Arial" w:hAnsi="Arial" w:cs="Arial"/>
          <w:b/>
          <w:bCs/>
          <w:color w:val="000000"/>
          <w:sz w:val="22"/>
          <w:u w:val="single"/>
        </w:rPr>
        <w:t xml:space="preserve">, </w:t>
      </w:r>
      <w:r>
        <w:rPr>
          <w:rFonts w:ascii="Arial" w:hAnsi="Arial" w:cs="Arial"/>
          <w:b/>
          <w:bCs/>
          <w:color w:val="000000"/>
          <w:sz w:val="22"/>
          <w:u w:val="single"/>
          <w:shd w:val="clear" w:color="auto" w:fill="00FF00"/>
        </w:rPr>
        <w:t>the wager that presumes an infinite contract akin to covenant</w:t>
      </w:r>
      <w:r>
        <w:rPr>
          <w:rFonts w:ascii="Arial" w:hAnsi="Arial" w:cs="Arial"/>
          <w:b/>
          <w:bCs/>
          <w:color w:val="000000"/>
          <w:sz w:val="22"/>
          <w:u w:val="single"/>
        </w:rPr>
        <w:t xml:space="preserve"> – </w:t>
      </w:r>
      <w:r>
        <w:rPr>
          <w:rFonts w:ascii="Arial" w:hAnsi="Arial" w:cs="Arial"/>
          <w:b/>
          <w:bCs/>
          <w:color w:val="000000"/>
          <w:sz w:val="22"/>
          <w:u w:val="single"/>
          <w:shd w:val="clear" w:color="auto" w:fill="00FF00"/>
        </w:rPr>
        <w:t>is a version of neocontractualism</w:t>
      </w:r>
      <w:r>
        <w:rPr>
          <w:rFonts w:ascii="Arial" w:hAnsi="Arial" w:cs="Arial"/>
          <w:b/>
          <w:bCs/>
          <w:color w:val="000000"/>
          <w:sz w:val="22"/>
          <w:u w:val="single"/>
        </w:rPr>
        <w:t xml:space="preserve">. </w:t>
      </w:r>
      <w:r>
        <w:rPr>
          <w:rFonts w:ascii="Arial" w:hAnsi="Arial" w:cs="Arial"/>
          <w:b/>
          <w:bCs/>
          <w:color w:val="000000"/>
          <w:sz w:val="22"/>
          <w:u w:val="single"/>
          <w:shd w:val="clear" w:color="auto" w:fill="00FF00"/>
        </w:rPr>
        <w:t>Paralleling the faith-based initiatives in welfare reforms</w:t>
      </w:r>
      <w:r>
        <w:rPr>
          <w:rFonts w:ascii="Arial" w:hAnsi="Arial" w:cs="Arial"/>
          <w:b/>
          <w:bCs/>
          <w:color w:val="000000"/>
          <w:sz w:val="22"/>
          <w:u w:val="single"/>
        </w:rPr>
        <w:t xml:space="preserve"> in the United States (and elsewhere) – </w:t>
      </w:r>
      <w:r>
        <w:rPr>
          <w:rFonts w:ascii="Arial" w:hAnsi="Arial" w:cs="Arial"/>
          <w:b/>
          <w:bCs/>
          <w:color w:val="000000"/>
          <w:sz w:val="22"/>
          <w:u w:val="single"/>
          <w:shd w:val="clear" w:color="auto" w:fill="00FF00"/>
        </w:rPr>
        <w:t>with their emphasis on community and the performativity of faith and contract</w:t>
      </w:r>
      <w:r>
        <w:rPr>
          <w:rFonts w:ascii="Arial" w:hAnsi="Arial" w:cs="Arial"/>
          <w:b/>
          <w:bCs/>
          <w:color w:val="000000"/>
          <w:sz w:val="22"/>
          <w:u w:val="single"/>
        </w:rPr>
        <w:t xml:space="preserve"> – </w:t>
      </w:r>
      <w:r>
        <w:rPr>
          <w:rFonts w:ascii="Arial" w:hAnsi="Arial" w:cs="Arial"/>
          <w:b/>
          <w:bCs/>
          <w:color w:val="000000"/>
          <w:sz w:val="22"/>
          <w:u w:val="single"/>
          <w:shd w:val="clear" w:color="auto" w:fill="00FF00"/>
        </w:rPr>
        <w:t>barebacking assumes the demeanour of a return to fraternal welfare and genealogy</w:t>
      </w:r>
      <w:r>
        <w:rPr>
          <w:rFonts w:ascii="Arial" w:hAnsi="Arial" w:cs="Arial"/>
          <w:b/>
          <w:bCs/>
          <w:color w:val="000000"/>
          <w:sz w:val="22"/>
          <w:u w:val="single"/>
        </w:rPr>
        <w:t xml:space="preserve"> in the midst of what has primarily taken the form of the legal enforcement of marriage chiefly directed toward poor women.60 In this sense, it is perhaps not simply that, as Bersani suggests, </w:t>
      </w:r>
      <w:r>
        <w:rPr>
          <w:rFonts w:ascii="Arial" w:hAnsi="Arial" w:cs="Arial"/>
          <w:b/>
          <w:bCs/>
          <w:color w:val="000000"/>
          <w:sz w:val="22"/>
          <w:u w:val="single"/>
          <w:shd w:val="clear" w:color="auto" w:fill="00FF00"/>
        </w:rPr>
        <w:t>the crucial distinction between fantasy and reality</w:t>
      </w:r>
      <w:r>
        <w:rPr>
          <w:rFonts w:ascii="Arial" w:hAnsi="Arial" w:cs="Arial"/>
          <w:b/>
          <w:bCs/>
          <w:color w:val="000000"/>
          <w:sz w:val="22"/>
          <w:u w:val="single"/>
        </w:rPr>
        <w:t xml:space="preserve"> has not been sustained in the masochistic economy of barebacking, but that it </w:t>
      </w:r>
      <w:r>
        <w:rPr>
          <w:rFonts w:ascii="Arial" w:hAnsi="Arial" w:cs="Arial"/>
          <w:b/>
          <w:bCs/>
          <w:color w:val="000000"/>
          <w:sz w:val="22"/>
          <w:u w:val="single"/>
          <w:shd w:val="clear" w:color="auto" w:fill="00FF00"/>
        </w:rPr>
        <w:t>has been translated into the terms of a neoliberal oikonomia with such ease</w:t>
      </w:r>
      <w:r>
        <w:rPr>
          <w:rFonts w:ascii="Arial" w:hAnsi="Arial" w:cs="Arial"/>
          <w:b/>
          <w:bCs/>
          <w:color w:val="000000"/>
          <w:sz w:val="22"/>
          <w:u w:val="single"/>
        </w:rPr>
        <w:t xml:space="preserve">. </w:t>
      </w:r>
      <w:r>
        <w:rPr>
          <w:rFonts w:ascii="Arial" w:hAnsi="Arial" w:cs="Arial"/>
          <w:b/>
          <w:bCs/>
          <w:color w:val="000000"/>
          <w:sz w:val="22"/>
          <w:u w:val="single"/>
          <w:shd w:val="clear" w:color="auto" w:fill="00FF00"/>
        </w:rPr>
        <w:t>The Foucauldian ethic of intimate self-management,</w:t>
      </w:r>
      <w:r>
        <w:rPr>
          <w:rFonts w:ascii="Arial" w:hAnsi="Arial" w:cs="Arial"/>
          <w:b/>
          <w:bCs/>
          <w:color w:val="000000"/>
          <w:sz w:val="22"/>
          <w:u w:val="single"/>
        </w:rPr>
        <w:t xml:space="preserve"> apparent </w:t>
      </w:r>
      <w:r>
        <w:rPr>
          <w:rFonts w:ascii="Arial" w:hAnsi="Arial" w:cs="Arial"/>
          <w:b/>
          <w:bCs/>
          <w:color w:val="000000"/>
          <w:sz w:val="22"/>
          <w:u w:val="single"/>
          <w:shd w:val="clear" w:color="auto" w:fill="00FF00"/>
        </w:rPr>
        <w:t>in both barebacking</w:t>
      </w:r>
      <w:r>
        <w:rPr>
          <w:rFonts w:ascii="Arial" w:hAnsi="Arial" w:cs="Arial"/>
          <w:b/>
          <w:bCs/>
          <w:color w:val="000000"/>
          <w:sz w:val="22"/>
          <w:u w:val="single"/>
        </w:rPr>
        <w:t xml:space="preserve"> subculture </w:t>
      </w:r>
      <w:r>
        <w:rPr>
          <w:rFonts w:ascii="Arial" w:hAnsi="Arial" w:cs="Arial"/>
          <w:b/>
          <w:bCs/>
          <w:color w:val="000000"/>
          <w:sz w:val="22"/>
          <w:u w:val="single"/>
          <w:shd w:val="clear" w:color="auto" w:fill="00FF00"/>
        </w:rPr>
        <w:t>and</w:t>
      </w:r>
      <w:r>
        <w:rPr>
          <w:rFonts w:ascii="Arial" w:hAnsi="Arial" w:cs="Arial"/>
          <w:b/>
          <w:bCs/>
          <w:color w:val="000000"/>
          <w:sz w:val="22"/>
          <w:u w:val="single"/>
        </w:rPr>
        <w:t xml:space="preserve"> the theocratic </w:t>
      </w:r>
      <w:r>
        <w:rPr>
          <w:rFonts w:ascii="Arial" w:hAnsi="Arial" w:cs="Arial"/>
          <w:b/>
          <w:bCs/>
          <w:color w:val="000000"/>
          <w:sz w:val="22"/>
          <w:u w:val="single"/>
          <w:shd w:val="clear" w:color="auto" w:fill="00FF00"/>
        </w:rPr>
        <w:t>systems of welfare</w:t>
      </w:r>
      <w:r>
        <w:rPr>
          <w:rFonts w:ascii="Arial" w:hAnsi="Arial" w:cs="Arial"/>
          <w:b/>
          <w:bCs/>
          <w:color w:val="000000"/>
          <w:sz w:val="22"/>
          <w:u w:val="single"/>
        </w:rPr>
        <w:t xml:space="preserve"> that have gained ground since the Iranian Revolution he celebrated,61 </w:t>
      </w:r>
      <w:r>
        <w:rPr>
          <w:rFonts w:ascii="Arial" w:hAnsi="Arial" w:cs="Arial"/>
          <w:b/>
          <w:bCs/>
          <w:color w:val="000000"/>
          <w:sz w:val="22"/>
          <w:u w:val="single"/>
          <w:shd w:val="clear" w:color="auto" w:fill="00FF00"/>
        </w:rPr>
        <w:t>is inconceivable without the oikonomic demarcations of gender, sexuality and sex</w:t>
      </w:r>
      <w:r>
        <w:rPr>
          <w:rFonts w:ascii="Arial" w:hAnsi="Arial" w:cs="Arial"/>
          <w:b/>
          <w:bCs/>
          <w:color w:val="000000"/>
          <w:sz w:val="22"/>
          <w:u w:val="single"/>
        </w:rPr>
        <w:t xml:space="preserve"> Foucault is generally presumed to have been critical of</w:t>
      </w:r>
      <w:r>
        <w:rPr>
          <w:rFonts w:ascii="Arial" w:hAnsi="Arial" w:cs="Arial"/>
          <w:color w:val="000000"/>
          <w:sz w:val="22"/>
        </w:rPr>
        <w:t>.</w:t>
      </w:r>
    </w:p>
    <w:p w14:paraId="6CA72403" w14:textId="77777777" w:rsidR="00D07506" w:rsidRPr="00614236" w:rsidRDefault="00D07506" w:rsidP="00D07506"/>
    <w:p w14:paraId="500E8909" w14:textId="55CAED2E" w:rsidR="0038135F" w:rsidRDefault="00807CD9" w:rsidP="0038135F">
      <w:pPr>
        <w:pStyle w:val="Heading1"/>
      </w:pPr>
      <w:r>
        <w:t>Cosmopolitanism K</w:t>
      </w:r>
    </w:p>
    <w:p w14:paraId="0F67717E" w14:textId="09535546" w:rsidR="00D51267" w:rsidRDefault="002C73FA" w:rsidP="00D51267">
      <w:pPr>
        <w:pStyle w:val="Heading2"/>
      </w:pPr>
      <w:r>
        <w:t>***</w:t>
      </w:r>
      <w:r w:rsidR="00D51267">
        <w:t>1NC</w:t>
      </w:r>
      <w:r>
        <w:t>***</w:t>
      </w:r>
    </w:p>
    <w:p w14:paraId="0CEAA598" w14:textId="523A38AD" w:rsidR="0024625D" w:rsidRDefault="0024625D" w:rsidP="0024625D">
      <w:pPr>
        <w:pStyle w:val="Heading4"/>
      </w:pPr>
      <w:r>
        <w:t>The affirmation of a virtual community of denizens that seemingly eludes conventional national forms paradoxically ties migrant subjectivity to a global order of policing that confirms its own legitimacy as guarantor of “rights” or “entitlement” through subjection of the other in the state of exception.  Insurgent energies and practices are captured within a rubric of global citizenship.</w:t>
      </w:r>
    </w:p>
    <w:p w14:paraId="20DF701E" w14:textId="77777777" w:rsidR="0024625D" w:rsidRDefault="0024625D" w:rsidP="0024625D">
      <w:r w:rsidRPr="00A65C2A">
        <w:rPr>
          <w:rStyle w:val="Style13ptBold"/>
        </w:rPr>
        <w:t>De Genova 10</w:t>
      </w:r>
      <w:r>
        <w:t xml:space="preserve"> [Nicholas, scholar of migration, borders, race, citizenship, and labor, Professor and Chair of the Department of Comparative Cultural Studies at the University of Houston, “The Queer Politics of Migration: Reflections on ‘Illegality’ and Incorrigibility,” </w:t>
      </w:r>
      <w:r>
        <w:rPr>
          <w:i/>
        </w:rPr>
        <w:t>Studies in Social Justice</w:t>
      </w:r>
      <w:r>
        <w:t xml:space="preserve"> 4.2, pp. 119 //ak</w:t>
      </w:r>
    </w:p>
    <w:p w14:paraId="36DCF5B5" w14:textId="2CFD1583" w:rsidR="0024625D" w:rsidRDefault="0024625D" w:rsidP="0024625D">
      <w:r w:rsidRPr="0047720C">
        <w:rPr>
          <w:rStyle w:val="StyleUnderline"/>
        </w:rPr>
        <w:t>A deeper and far more pernicious paradox</w:t>
      </w:r>
      <w:r>
        <w:t xml:space="preserve">, however, </w:t>
      </w:r>
      <w:r w:rsidRPr="0047720C">
        <w:rPr>
          <w:rStyle w:val="StyleUnderline"/>
        </w:rPr>
        <w:t>resides in the utter impossibility of such a polemic over “human rights” to ever produce a material and practical grounding that is not haunted by its dependence upon some form of supranational, “universal,” quasi-imperial sovereignty.</w:t>
      </w:r>
      <w:r>
        <w:t xml:space="preserve"> At least by implication, the dissensus that provokes a new conjuncture of politics—</w:t>
      </w:r>
      <w:proofErr w:type="gramStart"/>
      <w:r>
        <w:t>inasmuch as</w:t>
      </w:r>
      <w:proofErr w:type="gramEnd"/>
      <w:r>
        <w:t xml:space="preserve"> it is articulated in terms of “rights”—also refers inevitably to a sort of adjudication. “By becoming the rights of those who cannot actualize them,” to re-phrase Rancière’s formulation, the Rights of Man operate in a void which never fails in fact to be “filled by somebody or something else.” </w:t>
      </w:r>
      <w:r w:rsidRPr="0090168E">
        <w:rPr>
          <w:rStyle w:val="StyleUnderline"/>
        </w:rPr>
        <w:t xml:space="preserve">Like the more metaphorical notions of (“global,” “transnational”) “citizenship” which are finally inextricable from these various formulations of “rights,” any attempt to capture (transnational) migrants’ insurgent energies and veritable practices of freedom within the rubric of rightfulness or entitlement is doomed to exalt anew some sort of juridical order of constituted sovereign (state) power. </w:t>
      </w:r>
      <w:r w:rsidRPr="0090168E">
        <w:rPr>
          <w:rStyle w:val="Emphasis"/>
        </w:rPr>
        <w:t>The more virtual the latter appears, the more certain it is to be that of a global power that eludes definition according to the more conventional, territorially-defined “national” form.</w:t>
      </w:r>
      <w:r>
        <w:t xml:space="preserve"> </w:t>
      </w:r>
      <w:r w:rsidRPr="0090168E">
        <w:rPr>
          <w:rStyle w:val="StyleUnderline"/>
        </w:rPr>
        <w:t>If the true subject of “human rights” is one deemed to erupt from a space of non-existence within the order of the police, there are likewise those constituted police powers that similarly have no sanctioned juridical place from which to activate or enforce “human rights”—except as the would-be (global) sovereign that confirms its own putative legitimacy only by deciding in fact upon what does or does not count as a “state of exception”</w:t>
      </w:r>
      <w:r>
        <w:t xml:space="preserve"> (Agamben, 2003). </w:t>
      </w:r>
      <w:r w:rsidRPr="0090168E">
        <w:rPr>
          <w:rStyle w:val="StyleUnderline"/>
        </w:rPr>
        <w:t xml:space="preserve">“Imperial states,” </w:t>
      </w:r>
      <w:r>
        <w:t xml:space="preserve">argues Ann Stoler, </w:t>
      </w:r>
      <w:r w:rsidRPr="0090168E">
        <w:rPr>
          <w:rStyle w:val="StyleUnderline"/>
        </w:rPr>
        <w:t>“</w:t>
      </w:r>
      <w:proofErr w:type="gramStart"/>
      <w:r w:rsidRPr="0090168E">
        <w:rPr>
          <w:rStyle w:val="StyleUnderline"/>
        </w:rPr>
        <w:t>by definition operate</w:t>
      </w:r>
      <w:proofErr w:type="gramEnd"/>
      <w:r w:rsidRPr="0090168E">
        <w:rPr>
          <w:rStyle w:val="StyleUnderline"/>
        </w:rPr>
        <w:t xml:space="preserve"> as states of exception”</w:t>
      </w:r>
      <w:r>
        <w:t xml:space="preserve"> (2006, p. 139; emphasis in original). </w:t>
      </w:r>
      <w:r w:rsidRPr="0090168E">
        <w:rPr>
          <w:rStyle w:val="StyleUnderline"/>
        </w:rPr>
        <w:t>Thus, efforts (such as Rancière’s) to recuperate the notion of “human rights”—precisely with recourse to the abject figure of sovereign power’s definitively rightless denizens—are ultimately unsustainable.</w:t>
      </w:r>
      <w:r>
        <w:t>15</w:t>
      </w:r>
    </w:p>
    <w:p w14:paraId="520C4A13" w14:textId="77777777" w:rsidR="00CE5378" w:rsidRPr="00662319" w:rsidRDefault="00CE5378" w:rsidP="00CE5378">
      <w:pPr>
        <w:pStyle w:val="Heading4"/>
      </w:pPr>
      <w:r w:rsidRPr="00662319">
        <w:t>Cosmopolitanism is figured as an ethical response to a specific iteration of transnational mobility of the migrant-- this so-called “ethics” occludes the transnational politics of the Global South subaltern whose mobility is not made in the globalized spectacle of border-crossing into the Global North. The aff’s cosmopolitan hospitality that rejects the nation-state form introduces a border-crossing politic into the postcolonial Global South that merely primes the world for further neoliberal violence at the hands of Western globalized neoliberals.</w:t>
      </w:r>
    </w:p>
    <w:p w14:paraId="3C829EDB" w14:textId="77777777" w:rsidR="00CE5378" w:rsidRPr="00662319" w:rsidRDefault="00CE5378" w:rsidP="00CE5378">
      <w:r w:rsidRPr="00662319">
        <w:rPr>
          <w:rStyle w:val="Style13ptBold"/>
        </w:rPr>
        <w:t>Yeĝenoĝlu 6</w:t>
      </w:r>
      <w:r w:rsidRPr="00662319">
        <w:t xml:space="preserve"> [Meyda Yeĝenoĝlu is an associate professor of Sociology at the Middle East Technical University, Ankara. “Cosmopolitanism and nationalism in a globalized world.” Ethnic and Racial Studies, Vol 28, No 1. 2006. P 103-131 //tjb’</w:t>
      </w:r>
    </w:p>
    <w:p w14:paraId="7A151D3C" w14:textId="77777777" w:rsidR="00CE5378" w:rsidRPr="00662319" w:rsidRDefault="00CE5378" w:rsidP="00CE5378">
      <w:pPr>
        <w:spacing w:after="0" w:line="240" w:lineRule="auto"/>
        <w:rPr>
          <w:rFonts w:ascii="Times New Roman" w:eastAsia="Times New Roman" w:hAnsi="Times New Roman" w:cs="Times New Roman"/>
          <w:sz w:val="24"/>
          <w:szCs w:val="24"/>
        </w:rPr>
      </w:pPr>
      <w:r w:rsidRPr="00662319">
        <w:rPr>
          <w:rFonts w:eastAsia="Times New Roman"/>
          <w:b/>
          <w:bCs/>
          <w:color w:val="000000"/>
          <w:u w:val="single"/>
        </w:rPr>
        <w:t>If we do not confine our analysis to the diasporas in the North and do not take the metropolitan situation as the sole important site of transnationality, but rather turn our attention to the global social and economic forces that shape the lives of subaltern groups</w:t>
      </w:r>
      <w:r w:rsidRPr="00662319">
        <w:rPr>
          <w:rFonts w:eastAsia="Times New Roman"/>
          <w:color w:val="000000"/>
        </w:rPr>
        <w:t xml:space="preserve"> in decolonized space who are, in Spivak’s (1998) terms, ‘perhaps engulfed but they just drop off’ (p. 58) from the global scene,</w:t>
      </w:r>
      <w:r w:rsidRPr="00662319">
        <w:rPr>
          <w:rFonts w:eastAsia="Times New Roman"/>
          <w:b/>
          <w:bCs/>
          <w:color w:val="000000"/>
          <w:u w:val="single"/>
        </w:rPr>
        <w:t xml:space="preserve"> we will gather a different picture of capitalist globality.</w:t>
      </w:r>
      <w:r w:rsidRPr="00662319">
        <w:rPr>
          <w:rFonts w:eastAsia="Times New Roman"/>
          <w:color w:val="000000"/>
        </w:rPr>
        <w:t xml:space="preserve"> While produced by and inserted into the processes of globalization, though in quite discontinuous ways from diasporic migrants,</w:t>
      </w:r>
      <w:r w:rsidRPr="00662319">
        <w:rPr>
          <w:rFonts w:eastAsia="Times New Roman"/>
          <w:b/>
          <w:bCs/>
          <w:color w:val="000000"/>
          <w:u w:val="single"/>
        </w:rPr>
        <w:t xml:space="preserve"> the disenfranchised subaltern groups of the decolonized South vanish from the discourse of transnationality precisely because they are made interchangeable or synonymous with the migrants in the First World metropolis</w:t>
      </w:r>
      <w:r w:rsidRPr="00662319">
        <w:rPr>
          <w:rFonts w:eastAsia="Times New Roman"/>
          <w:color w:val="000000"/>
        </w:rPr>
        <w:t>. But</w:t>
      </w:r>
      <w:r w:rsidRPr="00662319">
        <w:rPr>
          <w:rFonts w:eastAsia="Times New Roman"/>
          <w:b/>
          <w:bCs/>
          <w:color w:val="000000"/>
          <w:u w:val="single"/>
        </w:rPr>
        <w:t xml:space="preserve"> their disappearence from the discourse of globalization should not indicate that they are outside transnationality</w:t>
      </w:r>
      <w:r w:rsidRPr="00662319">
        <w:rPr>
          <w:rFonts w:eastAsia="Times New Roman"/>
          <w:color w:val="000000"/>
        </w:rPr>
        <w:t xml:space="preserve">. These </w:t>
      </w:r>
      <w:r w:rsidRPr="00662319">
        <w:rPr>
          <w:rFonts w:eastAsia="Times New Roman"/>
          <w:b/>
          <w:bCs/>
          <w:color w:val="000000"/>
          <w:u w:val="single"/>
        </w:rPr>
        <w:t>groups who cannot become diasporic and for whom forced international migration is not even an option, very much bear the consequences of neocolonial globalism yet are not in the circuit of mobility like diasporic communities. Nor do they have access to the basic benefits that stem from being members of a nation- state.</w:t>
      </w:r>
      <w:r w:rsidRPr="00662319">
        <w:rPr>
          <w:rFonts w:eastAsia="Times New Roman"/>
          <w:color w:val="000000"/>
        </w:rPr>
        <w:t xml:space="preserve"> That is, they might be de jure citizens, but they are not de facto citizens. Current articulations of the nation-state with forces of global capital further push these groups to the margins. Precisely because they are so radically marginalized or excluded from the framework of the nation-state that resistance for subaltern groups resides in their search for stable and long-lasting roots within the existing perimeters of the nation-state. </w:t>
      </w:r>
      <w:r w:rsidRPr="00662319">
        <w:rPr>
          <w:rFonts w:eastAsia="Times New Roman"/>
          <w:b/>
          <w:bCs/>
          <w:color w:val="000000"/>
          <w:u w:val="single"/>
        </w:rPr>
        <w:t>The nation-state in the South, despite all the talk of its becoming obsolete, is the agent that intermediates in imprinting globality on such groups by adjusting itself to the injunctions of global capital through various strategies and regulations imposed by institutions such as the IMF, the World Bank and others</w:t>
      </w:r>
      <w:r w:rsidRPr="00662319">
        <w:rPr>
          <w:rFonts w:eastAsia="Times New Roman"/>
          <w:color w:val="000000"/>
        </w:rPr>
        <w:t xml:space="preserve">. </w:t>
      </w:r>
      <w:r w:rsidRPr="00662319">
        <w:rPr>
          <w:rFonts w:eastAsia="Times New Roman"/>
          <w:b/>
          <w:bCs/>
          <w:color w:val="000000"/>
          <w:u w:val="single"/>
        </w:rPr>
        <w:t>Insular globalization debates that limit themselves with diasporas in the First World context in turn function as an alibi for strategically excluding this Other scene of capitalist globality</w:t>
      </w:r>
      <w:r w:rsidRPr="00662319">
        <w:rPr>
          <w:rFonts w:eastAsia="Times New Roman"/>
          <w:color w:val="000000"/>
        </w:rPr>
        <w:t xml:space="preserve">. It is only when these discussions cease using diaspora as a handy signifier of marginality that a different sense of neocolonial globalism can be developed. As I suggested above, </w:t>
      </w:r>
      <w:r w:rsidRPr="00662319">
        <w:rPr>
          <w:rFonts w:eastAsia="Times New Roman"/>
          <w:b/>
          <w:bCs/>
          <w:color w:val="000000"/>
          <w:u w:val="single"/>
        </w:rPr>
        <w:t>the agent which intermediates in imprinting globality on the subaltern is the nation-state in the periphery which came into existence in response to the management of decolonization and whose new articulations with forces of global capital continue to severely curtail the subaltern’s access to the rights and benefits of citizenship</w:t>
      </w:r>
      <w:r w:rsidRPr="00662319">
        <w:rPr>
          <w:rFonts w:eastAsia="Times New Roman"/>
          <w:color w:val="000000"/>
        </w:rPr>
        <w:t xml:space="preserve"> in the wider sense. Let me note here the failure of decolonization that Spivak (1997) continually warns us not to forget: i</w:t>
      </w:r>
      <w:r w:rsidRPr="00662319">
        <w:rPr>
          <w:rFonts w:eastAsia="Times New Roman"/>
          <w:b/>
          <w:bCs/>
          <w:color w:val="000000"/>
          <w:u w:val="single"/>
        </w:rPr>
        <w:t>n the transition from imperialism to neo-colonialism, the establishment of civil society was the most urgent task that backfired in developing nations.</w:t>
      </w:r>
      <w:r w:rsidRPr="00662319">
        <w:rPr>
          <w:rFonts w:eastAsia="Times New Roman"/>
          <w:color w:val="000000"/>
        </w:rPr>
        <w:t xml:space="preserve"> She notes that </w:t>
      </w:r>
      <w:r w:rsidRPr="00662319">
        <w:rPr>
          <w:rFonts w:eastAsia="Times New Roman"/>
          <w:b/>
          <w:bCs/>
          <w:color w:val="000000"/>
          <w:u w:val="single"/>
        </w:rPr>
        <w:t>transnationality further destroys the possibilities of redressing this failure. It is this increasing failure of a civil society which determines much of the new diaspora now</w:t>
      </w:r>
      <w:r w:rsidRPr="00662319">
        <w:rPr>
          <w:rFonts w:eastAsia="Times New Roman"/>
          <w:color w:val="000000"/>
        </w:rPr>
        <w:t xml:space="preserve"> (p. 91). Thus, </w:t>
      </w:r>
      <w:r w:rsidRPr="00662319">
        <w:rPr>
          <w:rFonts w:eastAsia="Times New Roman"/>
          <w:b/>
          <w:bCs/>
          <w:color w:val="000000"/>
          <w:u w:val="single"/>
        </w:rPr>
        <w:t>access to globality is not an even one: while globalization enables diasporas in the First World to fight with the weapons provided by the discourse of democratic rights and equality, access to such claims are severely curtailed for the underclass in the Third World mainly because the nation-state in the Third World is in the business of adjusting itself to the injunctions of global capital</w:t>
      </w:r>
      <w:r w:rsidRPr="00662319">
        <w:rPr>
          <w:rFonts w:eastAsia="Times New Roman"/>
          <w:color w:val="000000"/>
        </w:rPr>
        <w:t xml:space="preserve">. As Spivak (1997) notes, welfare structures in the South cannot emerge due to the priorities of transnational agencies as civil society shifts its undertakings from service to citizen to capital maximization. Thus, transnationalization diminishes the possibility of a functioning civil society in developing nations (pp. 90 /91). </w:t>
      </w:r>
      <w:r w:rsidRPr="00662319">
        <w:rPr>
          <w:rFonts w:eastAsia="Times New Roman"/>
          <w:b/>
          <w:bCs/>
          <w:color w:val="000000"/>
          <w:u w:val="single"/>
        </w:rPr>
        <w:t>It has now become commonplace to hear arguments pointing to the ways in which contemporary cultural flows create forms of cosmopolitanism which are in conflictual relationship with nationalist cultural forms. However, the attention of these debates remains directed solely on diasporic communities or localities in First World spaces.</w:t>
      </w:r>
      <w:r w:rsidRPr="00662319">
        <w:rPr>
          <w:rFonts w:eastAsia="Times New Roman"/>
          <w:color w:val="000000"/>
        </w:rPr>
        <w:t xml:space="preserve"> When attention is turned towards the South, </w:t>
      </w:r>
      <w:r w:rsidRPr="00662319">
        <w:rPr>
          <w:rFonts w:eastAsia="Times New Roman"/>
          <w:b/>
          <w:bCs/>
          <w:color w:val="000000"/>
          <w:u w:val="single"/>
        </w:rPr>
        <w:t>concern is overwhelmingly centred on how social imaginaries created in a transnational world have the effect of undermining the power of the nation-state, which is seen as the ‘last refuge of ethnic totalitarianism</w:t>
      </w:r>
      <w:r w:rsidRPr="00662319">
        <w:rPr>
          <w:rFonts w:eastAsia="Times New Roman"/>
          <w:color w:val="000000"/>
        </w:rPr>
        <w:t xml:space="preserve"> (Appadurai 1996, p. 159). A conception of politics that is based on an understanding of the world as one and that a common politics is necessary everywhere is at work here. </w:t>
      </w:r>
      <w:r w:rsidRPr="00662319">
        <w:rPr>
          <w:rFonts w:eastAsia="Times New Roman"/>
          <w:b/>
          <w:bCs/>
          <w:color w:val="000000"/>
          <w:u w:val="single"/>
        </w:rPr>
        <w:t>When other forms of politics are encountered in Third World nations, the cosmopolitically inclined Anglo-American intellectual as well as global capital automatically relegate them to an expression of archaic, primordialist and pre- modern cultural forms and hence regard them as a resistance to the attainment of some sort of cosmopolitanism or globalism which are assumed to have potentially liberating effects in transcending the limitations imposed by traditional practices</w:t>
      </w:r>
      <w:r w:rsidRPr="00662319">
        <w:rPr>
          <w:rFonts w:eastAsia="Times New Roman"/>
          <w:color w:val="000000"/>
        </w:rPr>
        <w:t xml:space="preserve">. In this context, </w:t>
      </w:r>
      <w:r w:rsidRPr="00662319">
        <w:rPr>
          <w:rFonts w:eastAsia="Times New Roman"/>
          <w:b/>
          <w:bCs/>
          <w:color w:val="000000"/>
          <w:u w:val="single"/>
        </w:rPr>
        <w:t xml:space="preserve">it is worth asking whether the universality of global capital and the cosmopolitan intellectual’s disdain for particularistic forms of politics are </w:t>
      </w:r>
      <w:proofErr w:type="gramStart"/>
      <w:r w:rsidRPr="00662319">
        <w:rPr>
          <w:rFonts w:eastAsia="Times New Roman"/>
          <w:b/>
          <w:bCs/>
          <w:color w:val="000000"/>
          <w:u w:val="single"/>
        </w:rPr>
        <w:t>really different</w:t>
      </w:r>
      <w:proofErr w:type="gramEnd"/>
      <w:r w:rsidRPr="00662319">
        <w:rPr>
          <w:rFonts w:eastAsia="Times New Roman"/>
          <w:b/>
          <w:bCs/>
          <w:color w:val="000000"/>
          <w:u w:val="single"/>
        </w:rPr>
        <w:t xml:space="preserve"> from each other. </w:t>
      </w:r>
      <w:r w:rsidRPr="00662319">
        <w:rPr>
          <w:rFonts w:eastAsia="Times New Roman"/>
          <w:color w:val="000000"/>
        </w:rPr>
        <w:t xml:space="preserve">The status and fate of the nation-state in the context of emerging transnational order occupies a central place in discussions of contemporary globalization. In the following pages I will offer a discussion of the various ways in which </w:t>
      </w:r>
      <w:r w:rsidRPr="00662319">
        <w:rPr>
          <w:rFonts w:eastAsia="Times New Roman"/>
          <w:b/>
          <w:bCs/>
          <w:color w:val="000000"/>
          <w:u w:val="single"/>
        </w:rPr>
        <w:t>cosmopolitanism</w:t>
      </w:r>
      <w:r w:rsidRPr="00662319">
        <w:rPr>
          <w:rFonts w:eastAsia="Times New Roman"/>
          <w:color w:val="000000"/>
        </w:rPr>
        <w:t xml:space="preserve"> (cosmopolitan democracy, cosmopolitan citizenship, discrepant cosmopolitanism, situated or rooted cosmopolitanism) </w:t>
      </w:r>
      <w:r w:rsidRPr="00662319">
        <w:rPr>
          <w:rFonts w:eastAsia="Times New Roman"/>
          <w:b/>
          <w:bCs/>
          <w:color w:val="000000"/>
          <w:u w:val="single"/>
        </w:rPr>
        <w:t xml:space="preserve">is presented as offering the means of new forms of belonging and politics that are beyond the confining forms of the nation-state. </w:t>
      </w:r>
      <w:r w:rsidRPr="00662319">
        <w:rPr>
          <w:rFonts w:eastAsia="Times New Roman"/>
          <w:color w:val="000000"/>
        </w:rPr>
        <w:t xml:space="preserve">It is believed that one of the consequences of globalization is the undermining of the sovereignty of the nation-state and thus the separation of citizenship and nationality. </w:t>
      </w:r>
      <w:r w:rsidRPr="00662319">
        <w:rPr>
          <w:rFonts w:eastAsia="Times New Roman"/>
          <w:b/>
          <w:bCs/>
          <w:color w:val="000000"/>
          <w:u w:val="single"/>
        </w:rPr>
        <w:t>In a situation where the state is no longer the exclusive reference point of sovereignty, cosmopolitanism is seen as offering new possibilities for participation and rights that are beyond the state</w:t>
      </w:r>
      <w:r w:rsidRPr="00662319">
        <w:rPr>
          <w:rFonts w:eastAsia="Times New Roman"/>
          <w:color w:val="000000"/>
        </w:rPr>
        <w:t xml:space="preserve">. Although most of the arguments concerning cosmopolitanism have overlapping concerns, I will group these debates under two broad headings: </w:t>
      </w:r>
      <w:r w:rsidRPr="00662319">
        <w:rPr>
          <w:rFonts w:eastAsia="Times New Roman"/>
          <w:b/>
          <w:bCs/>
          <w:color w:val="000000"/>
          <w:u w:val="single"/>
        </w:rPr>
        <w:t>cosmopolitanism as a question of legal and political governance, and cosmopolitanism as a question of cultural identity. Despite the differences between these two positions, I suggest that what brings them together is the round of applause they give to the allegedly diminishing significance of the role of the nation-state</w:t>
      </w:r>
      <w:r w:rsidRPr="00662319">
        <w:rPr>
          <w:rFonts w:eastAsia="Times New Roman"/>
          <w:color w:val="000000"/>
        </w:rPr>
        <w:t xml:space="preserve">. Globalization is believed to enhance the possibilities for cosmopolitanism since national belonging no longer continues to be a primary source of identification, nor can claims and rights be restrained within the strictures of the nation-state. I will discuss the political implications of this anti-statist position primarily from the point of view of subaltern populations in the South and suggest that </w:t>
      </w:r>
      <w:r w:rsidRPr="00662319">
        <w:rPr>
          <w:rFonts w:eastAsia="Times New Roman"/>
          <w:b/>
          <w:bCs/>
          <w:color w:val="000000"/>
          <w:u w:val="single"/>
        </w:rPr>
        <w:t>such a quick and unmitigated renunciation of the necessity for the nation-state in its entirety, especially under conditions of globalization, can only be made by remaining blind to the specificities of the life conditions of subaltern populations within the territoriality of the nation.</w:t>
      </w:r>
      <w:r w:rsidRPr="00662319">
        <w:rPr>
          <w:rFonts w:eastAsia="Times New Roman"/>
          <w:color w:val="000000"/>
        </w:rPr>
        <w:t xml:space="preserve"> </w:t>
      </w:r>
    </w:p>
    <w:p w14:paraId="3B2667E1" w14:textId="4C8C7946" w:rsidR="00F735AA" w:rsidRPr="00090068" w:rsidRDefault="00F735AA" w:rsidP="00090068"/>
    <w:p w14:paraId="148319BE" w14:textId="77777777" w:rsidR="00090068" w:rsidRPr="00A91F9E" w:rsidRDefault="00090068" w:rsidP="00090068">
      <w:pPr>
        <w:pStyle w:val="Heading4"/>
      </w:pPr>
      <w:r w:rsidRPr="00A91F9E">
        <w:t>The aff’s invocation of a cosmopolitan, transnational worldview that extends hospitality to the stranger is attached to a violent and globalized security apparatus that attempts to neutralize threats to its own order. Calls for cosmopolitan orientations beyond the nation-state merely legitimate those already in possession of global capacity to define the global order, reproducing and intensifying a bifurcated global citizenship, and turning the aff.</w:t>
      </w:r>
    </w:p>
    <w:p w14:paraId="047F3E5B" w14:textId="77777777" w:rsidR="00090068" w:rsidRPr="00A91F9E" w:rsidRDefault="00090068" w:rsidP="00090068">
      <w:pPr>
        <w:rPr>
          <w:rFonts w:ascii="Times New Roman" w:eastAsia="Times New Roman" w:hAnsi="Times New Roman" w:cs="Times New Roman"/>
          <w:sz w:val="24"/>
          <w:szCs w:val="24"/>
        </w:rPr>
      </w:pPr>
      <w:r w:rsidRPr="00A91F9E">
        <w:rPr>
          <w:rStyle w:val="Style13ptBold"/>
        </w:rPr>
        <w:t>Jabri 11</w:t>
      </w:r>
      <w:r w:rsidRPr="00A91F9E">
        <w:t xml:space="preserve"> [Vivienne Jabri is a professor in the Department of War Studies at King’s College - London. “Cosmopolitan politics, security, political subjectivity.” European Journal of International Relations, Vol 18, No 4. P 625-644. //tbj]</w:t>
      </w:r>
    </w:p>
    <w:p w14:paraId="012C7F7A" w14:textId="2087E29B" w:rsidR="00090068" w:rsidRPr="00090068" w:rsidRDefault="00090068" w:rsidP="00090068">
      <w:r w:rsidRPr="00A91F9E">
        <w:rPr>
          <w:rFonts w:eastAsia="Times New Roman"/>
          <w:b/>
          <w:bCs/>
          <w:color w:val="000000"/>
          <w:u w:val="single"/>
        </w:rPr>
        <w:t>The cosmopolitan worldview is narrated</w:t>
      </w:r>
      <w:r w:rsidRPr="00A91F9E">
        <w:rPr>
          <w:rFonts w:eastAsia="Times New Roman"/>
          <w:color w:val="000000"/>
        </w:rPr>
        <w:t xml:space="preserve"> </w:t>
      </w:r>
      <w:r w:rsidRPr="00A91F9E">
        <w:rPr>
          <w:rFonts w:eastAsia="Times New Roman"/>
          <w:color w:val="000000"/>
          <w:sz w:val="12"/>
          <w:szCs w:val="12"/>
        </w:rPr>
        <w:t>across regions and cultures, so that a term that has its origins in ancient Greece can be thought of</w:t>
      </w:r>
      <w:r w:rsidRPr="00A91F9E">
        <w:rPr>
          <w:rFonts w:eastAsia="Times New Roman"/>
          <w:color w:val="000000"/>
        </w:rPr>
        <w:t xml:space="preserve"> </w:t>
      </w:r>
      <w:r w:rsidRPr="00A91F9E">
        <w:rPr>
          <w:rFonts w:eastAsia="Times New Roman"/>
          <w:b/>
          <w:bCs/>
          <w:color w:val="000000"/>
          <w:u w:val="single"/>
        </w:rPr>
        <w:t>as encompassing an attitude</w:t>
      </w:r>
      <w:r w:rsidRPr="00A91F9E">
        <w:rPr>
          <w:rFonts w:eastAsia="Times New Roman"/>
          <w:color w:val="000000"/>
        </w:rPr>
        <w:t xml:space="preserve"> or a mode of being </w:t>
      </w:r>
      <w:r w:rsidRPr="00A91F9E">
        <w:rPr>
          <w:rFonts w:eastAsia="Times New Roman"/>
          <w:b/>
          <w:bCs/>
          <w:color w:val="000000"/>
          <w:u w:val="single"/>
        </w:rPr>
        <w:t xml:space="preserve">that is receptive to difference, extending care and hospitality towards the stranger. </w:t>
      </w:r>
      <w:r w:rsidRPr="00A91F9E">
        <w:rPr>
          <w:rFonts w:eastAsia="Times New Roman"/>
          <w:color w:val="000000"/>
          <w:sz w:val="12"/>
          <w:szCs w:val="12"/>
        </w:rPr>
        <w:t xml:space="preserve">From Diogenes to Ibn Khaldun to Tagore, the idea of the </w:t>
      </w:r>
      <w:r w:rsidRPr="00A91F9E">
        <w:rPr>
          <w:rFonts w:eastAsia="Times New Roman"/>
          <w:b/>
          <w:bCs/>
          <w:color w:val="000000"/>
          <w:u w:val="single"/>
        </w:rPr>
        <w:t>cosmopolitan</w:t>
      </w:r>
      <w:r w:rsidRPr="00A91F9E">
        <w:rPr>
          <w:rFonts w:eastAsia="Times New Roman"/>
          <w:color w:val="000000"/>
        </w:rPr>
        <w:t xml:space="preserve"> </w:t>
      </w:r>
      <w:r w:rsidRPr="00A91F9E">
        <w:rPr>
          <w:rFonts w:eastAsia="Times New Roman"/>
          <w:color w:val="000000"/>
          <w:sz w:val="12"/>
          <w:szCs w:val="12"/>
        </w:rPr>
        <w:t>as a form of being that is at once of the world and of locality</w:t>
      </w:r>
      <w:r w:rsidRPr="00A91F9E">
        <w:rPr>
          <w:rFonts w:eastAsia="Times New Roman"/>
          <w:color w:val="000000"/>
        </w:rPr>
        <w:t xml:space="preserve"> </w:t>
      </w:r>
      <w:r w:rsidRPr="00A91F9E">
        <w:rPr>
          <w:rFonts w:eastAsia="Times New Roman"/>
          <w:b/>
          <w:bCs/>
          <w:color w:val="000000"/>
          <w:u w:val="single"/>
        </w:rPr>
        <w:t>is</w:t>
      </w:r>
      <w:r w:rsidRPr="00A91F9E">
        <w:rPr>
          <w:rFonts w:eastAsia="Times New Roman"/>
          <w:color w:val="000000"/>
        </w:rPr>
        <w:t xml:space="preserve"> </w:t>
      </w:r>
      <w:r w:rsidRPr="00A91F9E">
        <w:rPr>
          <w:rFonts w:eastAsia="Times New Roman"/>
          <w:color w:val="000000"/>
          <w:sz w:val="12"/>
          <w:szCs w:val="12"/>
        </w:rPr>
        <w:t>also evocative of</w:t>
      </w:r>
      <w:r w:rsidRPr="00A91F9E">
        <w:rPr>
          <w:rFonts w:eastAsia="Times New Roman"/>
          <w:color w:val="000000"/>
        </w:rPr>
        <w:t xml:space="preserve"> </w:t>
      </w:r>
      <w:r w:rsidRPr="00A91F9E">
        <w:rPr>
          <w:rFonts w:eastAsia="Times New Roman"/>
          <w:b/>
          <w:bCs/>
          <w:color w:val="000000"/>
          <w:u w:val="single"/>
        </w:rPr>
        <w:t>an ethos of mutual recognition, interconnection and ethical commitment.</w:t>
      </w:r>
      <w:r w:rsidRPr="00A91F9E">
        <w:rPr>
          <w:rFonts w:eastAsia="Times New Roman"/>
          <w:color w:val="000000"/>
        </w:rPr>
        <w:t xml:space="preserve"> </w:t>
      </w:r>
      <w:r w:rsidRPr="00A91F9E">
        <w:rPr>
          <w:rFonts w:eastAsia="Times New Roman"/>
          <w:color w:val="000000"/>
          <w:sz w:val="12"/>
          <w:szCs w:val="12"/>
        </w:rPr>
        <w:t>However, as noted by Sheldon Pollock et al. (2000: 577), ‘cosmopolitanism is not some known entity existing in the world, with a clear genealogy from the Stoics to Immanuel Kant, that simply awaits more detailed description at the hands of scholarship’. Nevertheless,</w:t>
      </w:r>
      <w:r w:rsidRPr="00A91F9E">
        <w:rPr>
          <w:rFonts w:eastAsia="Times New Roman"/>
          <w:color w:val="000000"/>
        </w:rPr>
        <w:t xml:space="preserve"> </w:t>
      </w:r>
      <w:r w:rsidRPr="00A91F9E">
        <w:rPr>
          <w:rFonts w:eastAsia="Times New Roman"/>
          <w:b/>
          <w:bCs/>
          <w:color w:val="000000"/>
          <w:u w:val="single"/>
        </w:rPr>
        <w:t>attempts</w:t>
      </w:r>
      <w:r w:rsidRPr="00A91F9E">
        <w:rPr>
          <w:rFonts w:eastAsia="Times New Roman"/>
          <w:color w:val="000000"/>
        </w:rPr>
        <w:t xml:space="preserve"> to somehow ground cosmopolitanism, to confer it a fixed meaning, </w:t>
      </w:r>
      <w:r w:rsidRPr="00A91F9E">
        <w:rPr>
          <w:rFonts w:eastAsia="Times New Roman"/>
          <w:b/>
          <w:bCs/>
          <w:color w:val="000000"/>
          <w:u w:val="single"/>
        </w:rPr>
        <w:t>to transform this meaning into a political project, derives from a distinctly modern conception of ‘man’ as a self-authoring entity whose rationality is the essential driver of human progress.</w:t>
      </w:r>
      <w:r w:rsidRPr="00A91F9E">
        <w:rPr>
          <w:rFonts w:eastAsia="Times New Roman"/>
          <w:color w:val="000000"/>
          <w:sz w:val="12"/>
          <w:szCs w:val="12"/>
        </w:rPr>
        <w:t xml:space="preserve"> If cosmopolitanism is conceived as a modern project, the challenge is then to trace the political and its modes of expression in the different forms that cosmopolitanism takes. The aporia that lies at the heart of cosmopolitanism is revealed when we consider how the concept can performatively generate two quite different, but interrelated possibilities. One possibility, as will be shown below, is that of security, and the other is that of solidarity. Both possibilities invoke the global as a terrain of action, of intervention, so that the subjectivities invoked by the concept include the one who acts, or seeks to act, upon the global as a terrain of humanity, but also with this humanity, and the one acted upon, but also with. Genealogically, as Stephen Toulmin highlights, the idea of the ‘cosmopolis’ seeks to ‘give a comprehensive account of the world, so as to bind things together in “politico-theological”, as much as in scientific or explanatory terms’ (Toulmin, 1990: 128), an account that at the dawn of modernity, in 17th-century Europe, places a premium on the certain and the rational over the uncertain and the emotional. While the genealogical backdrop to the concept is beyond the remit of this article, it is important to highlight the idea that the concept of the cosmopolitan, or the cosmopolitical, brings forth, or enables, a conception of the global as a terrain of action. But what form does such action take? And what are the conditions of possibility that confer primacy to certain forms of action over others, certain forms of subjectivity over others? For David Chandler (2009b), to invoke the ‘global’ as a terrain of politics is ‘ideological’ rather than being premised on empirical investigation of how it is that individuals and groups come to conceive of themselves as political beings beyond their locality. Only through such empirical investigation can we discern how the ‘global’ comes to constitute subjects as political beings. While I fully concur with this call, I want to take a different approach to the question of invocations of the global. I do so by thinking of such invocations in terms of the performative element of the concept of the cosmopolitan; what the concept enables. In writing critically and genealogically on the concept of ‘global civil society’, Jens Bartelson (2006: 372) argues that ‘Rather than asking what the concept of global civil society might mean and what kind of institutions and practices it might refer to, we should ask what is done by means of it — what kind of world is constituted, and what kind of beliefs, institutions and practices can be justified, through the usage of this concept?’ This is the approach I wish to take in relation to the concept of cosmopolitanism and ask what is done by means of it</w:t>
      </w:r>
      <w:r w:rsidRPr="00A91F9E">
        <w:rPr>
          <w:rFonts w:eastAsia="Times New Roman"/>
          <w:color w:val="000000"/>
        </w:rPr>
        <w:t xml:space="preserve">. Much of what is understood today as </w:t>
      </w:r>
      <w:r w:rsidRPr="00A91F9E">
        <w:rPr>
          <w:rFonts w:eastAsia="Times New Roman"/>
          <w:b/>
          <w:bCs/>
          <w:color w:val="000000"/>
          <w:u w:val="single"/>
        </w:rPr>
        <w:t>the cosmopolitan project has its genesis in the trajectory of liberal thought, from the Enlightenment to the present</w:t>
      </w:r>
      <w:r w:rsidRPr="00A91F9E">
        <w:rPr>
          <w:rFonts w:eastAsia="Times New Roman"/>
          <w:color w:val="000000"/>
        </w:rPr>
        <w:t xml:space="preserve"> </w:t>
      </w:r>
      <w:r w:rsidRPr="00A91F9E">
        <w:rPr>
          <w:rFonts w:eastAsia="Times New Roman"/>
          <w:color w:val="000000"/>
          <w:sz w:val="12"/>
          <w:szCs w:val="12"/>
        </w:rPr>
        <w:t xml:space="preserve">(Fine, 2003). </w:t>
      </w:r>
      <w:proofErr w:type="gramStart"/>
      <w:r w:rsidRPr="00A91F9E">
        <w:rPr>
          <w:rFonts w:eastAsia="Times New Roman"/>
          <w:color w:val="000000"/>
          <w:sz w:val="12"/>
          <w:szCs w:val="12"/>
        </w:rPr>
        <w:t>Indeed</w:t>
      </w:r>
      <w:proofErr w:type="gramEnd"/>
      <w:r w:rsidRPr="00A91F9E">
        <w:rPr>
          <w:rFonts w:eastAsia="Times New Roman"/>
          <w:color w:val="000000"/>
          <w:sz w:val="12"/>
          <w:szCs w:val="12"/>
        </w:rPr>
        <w:t xml:space="preserve"> the conceptual schema that came to define the Enlightenment provides an indication of the distinguishing political content of liberal cosmopolitanism. As argued by Koselleck (1988: 121–122), the 18th century saw the rise of the ‘concept of criticism’ and its ‘growing political importance’ as it made its target of critique not just the Church, but the absolutist state, so that the ‘yardstick’ (1988: 8) by which Enlightenment thought could be measured was its opposition to absolutist rule, an opposition that found expression in dualisms that though challenged, nevertheless inform much thinking to the present; nature versus culture, the domestic and the international, epistemology and ethics, the latter and politics. This is the context within which the cosmopolitan imagination could be given political and juridical content, one that, as in Kant for example, could see the driving imperative of security as being complicit not just in the affirmation of bounded political community, but also in the legislation of its limits.7 While Kant’s ontological and epistemological commitments reveal the trajectory of his thought in arriving at his conception of ‘cosmopolitan right’ (see Williams, 1992; cf. Bartelson, 1995), what is important to highlight in the context of this article is that,</w:t>
      </w:r>
      <w:r w:rsidRPr="00A91F9E">
        <w:rPr>
          <w:rFonts w:eastAsia="Times New Roman"/>
          <w:b/>
          <w:bCs/>
          <w:color w:val="000000"/>
          <w:sz w:val="12"/>
          <w:szCs w:val="12"/>
          <w:u w:val="single"/>
        </w:rPr>
        <w:t xml:space="preserve"> </w:t>
      </w:r>
      <w:r w:rsidRPr="00A91F9E">
        <w:rPr>
          <w:rFonts w:eastAsia="Times New Roman"/>
          <w:b/>
          <w:bCs/>
          <w:color w:val="000000"/>
          <w:u w:val="single"/>
        </w:rPr>
        <w:t>in Kant, humanity is compelled, for purposes of reason and of nature, to ‘discover’ and ‘reinforce’ what he refers to as a ‘cosmopolitan system of general political security’</w:t>
      </w:r>
      <w:r w:rsidRPr="00A91F9E">
        <w:rPr>
          <w:rFonts w:eastAsia="Times New Roman"/>
          <w:color w:val="000000"/>
        </w:rPr>
        <w:t xml:space="preserve"> (Kant, 1970: 49). </w:t>
      </w:r>
      <w:r w:rsidRPr="00A91F9E">
        <w:rPr>
          <w:rFonts w:eastAsia="Times New Roman"/>
          <w:b/>
          <w:bCs/>
          <w:color w:val="000000"/>
          <w:u w:val="single"/>
        </w:rPr>
        <w:t>This in turn must be related to a historical context that saw the elevation of critique as the defining feature of Enlightenment thought, and as a vehicle towards the management of uncertainty. The critique of the absolutist state makes possible, indeed legitimizes, not just the transformation of the internal, but also the external, government of the state and the limitation of its power.</w:t>
      </w:r>
      <w:r w:rsidRPr="00A91F9E">
        <w:rPr>
          <w:rFonts w:eastAsia="Times New Roman"/>
          <w:color w:val="000000"/>
        </w:rPr>
        <w:t xml:space="preserve"> </w:t>
      </w:r>
      <w:r w:rsidRPr="00A91F9E">
        <w:rPr>
          <w:rFonts w:eastAsia="Times New Roman"/>
          <w:b/>
          <w:bCs/>
          <w:color w:val="000000"/>
          <w:u w:val="single"/>
        </w:rPr>
        <w:t xml:space="preserve">This regulative aspect of the cosmopolitan must also be understood in constitutive terms, as producing a </w:t>
      </w:r>
      <w:proofErr w:type="gramStart"/>
      <w:r w:rsidRPr="00A91F9E">
        <w:rPr>
          <w:rFonts w:eastAsia="Times New Roman"/>
          <w:b/>
          <w:bCs/>
          <w:color w:val="000000"/>
          <w:u w:val="single"/>
        </w:rPr>
        <w:t>particular kind</w:t>
      </w:r>
      <w:proofErr w:type="gramEnd"/>
      <w:r w:rsidRPr="00A91F9E">
        <w:rPr>
          <w:rFonts w:eastAsia="Times New Roman"/>
          <w:b/>
          <w:bCs/>
          <w:color w:val="000000"/>
          <w:u w:val="single"/>
        </w:rPr>
        <w:t xml:space="preserve"> of state or polity</w:t>
      </w:r>
      <w:r w:rsidRPr="00A91F9E">
        <w:rPr>
          <w:rFonts w:eastAsia="Times New Roman"/>
          <w:color w:val="000000"/>
        </w:rPr>
        <w:t xml:space="preserve">, </w:t>
      </w:r>
      <w:r w:rsidRPr="00A91F9E">
        <w:rPr>
          <w:rFonts w:eastAsia="Times New Roman"/>
          <w:color w:val="000000"/>
          <w:sz w:val="12"/>
          <w:szCs w:val="12"/>
        </w:rPr>
        <w:t>one that has a self-understanding of critical limits to rule, both internal and external. Witnessed in its contemporary articulations, we see the concept of cosmopolitanism rendered in both normative and descriptive terms. However, what is important to highlight is the question of what is done by means of the concept. Nowhere in recent discourse is the binding of the world in security terms more apparent than in the so-called</w:t>
      </w:r>
      <w:r w:rsidRPr="00A91F9E">
        <w:rPr>
          <w:rFonts w:eastAsia="Times New Roman"/>
          <w:color w:val="000000"/>
        </w:rPr>
        <w:t xml:space="preserve"> </w:t>
      </w:r>
      <w:r w:rsidRPr="00A91F9E">
        <w:rPr>
          <w:rFonts w:eastAsia="Times New Roman"/>
          <w:b/>
          <w:bCs/>
          <w:i/>
          <w:iCs/>
          <w:color w:val="000000"/>
          <w:u w:val="single"/>
        </w:rPr>
        <w:t>Princeton Project of National Security</w:t>
      </w:r>
      <w:r w:rsidRPr="00A91F9E">
        <w:rPr>
          <w:rFonts w:eastAsia="Times New Roman"/>
          <w:color w:val="000000"/>
        </w:rPr>
        <w:t xml:space="preserve">, co-authored by Ikenberry and Slaughter (2006). This project </w:t>
      </w:r>
      <w:r w:rsidRPr="00A91F9E">
        <w:rPr>
          <w:rFonts w:eastAsia="Times New Roman"/>
          <w:b/>
          <w:bCs/>
          <w:color w:val="000000"/>
          <w:u w:val="single"/>
        </w:rPr>
        <w:t>advocates a</w:t>
      </w:r>
      <w:r w:rsidRPr="00A91F9E">
        <w:rPr>
          <w:rFonts w:eastAsia="Times New Roman"/>
          <w:color w:val="000000"/>
        </w:rPr>
        <w:t xml:space="preserve"> ‘Concert of Democracies’, a </w:t>
      </w:r>
      <w:r w:rsidRPr="00A91F9E">
        <w:rPr>
          <w:rFonts w:eastAsia="Times New Roman"/>
          <w:b/>
          <w:bCs/>
          <w:color w:val="000000"/>
          <w:u w:val="single"/>
        </w:rPr>
        <w:t>coalition of liberal democratic states that might come to oversee global security and guarantee its protection in the face of threats from the world’s unstable, undemocratic regions. Any transformation</w:t>
      </w:r>
      <w:r w:rsidRPr="00A91F9E">
        <w:rPr>
          <w:rFonts w:eastAsia="Times New Roman"/>
          <w:color w:val="000000"/>
        </w:rPr>
        <w:t xml:space="preserve"> of these latter parts of the world, ‘bringing governments up to PAR’, as the authors put it,8 </w:t>
      </w:r>
      <w:r w:rsidRPr="00A91F9E">
        <w:rPr>
          <w:rFonts w:eastAsia="Times New Roman"/>
          <w:b/>
          <w:bCs/>
          <w:color w:val="000000"/>
          <w:u w:val="single"/>
        </w:rPr>
        <w:t>must first and foremost see the wholesale transformation of their societies so that they come to aspire towards and realize the promise of democracy, domestically in the form of governance structures that are answerable to the rights of individuals and the welfare of societies, and internationally in the form of acceptance and recognition in conformity with the demands of a liberal global order</w:t>
      </w:r>
      <w:r w:rsidRPr="00A91F9E">
        <w:rPr>
          <w:rFonts w:eastAsia="Times New Roman"/>
          <w:color w:val="000000"/>
        </w:rPr>
        <w:t xml:space="preserve">: </w:t>
      </w:r>
      <w:r w:rsidRPr="00A91F9E">
        <w:rPr>
          <w:rFonts w:eastAsia="Times New Roman"/>
          <w:color w:val="000000"/>
          <w:sz w:val="12"/>
          <w:szCs w:val="12"/>
        </w:rPr>
        <w:t>‘Liberty requires order, and order, at some level, must be able to harness force’ (Ikenberry and Slaughter, 2006: 20). Distinctions are clearly drawn in these statements, so that there is a part of the world, not simply the West, but</w:t>
      </w:r>
      <w:r w:rsidRPr="00A91F9E">
        <w:rPr>
          <w:rFonts w:eastAsia="Times New Roman"/>
          <w:color w:val="000000"/>
        </w:rPr>
        <w:t xml:space="preserve"> </w:t>
      </w:r>
      <w:r w:rsidRPr="00A91F9E">
        <w:rPr>
          <w:rFonts w:eastAsia="Times New Roman"/>
          <w:b/>
          <w:bCs/>
          <w:color w:val="000000"/>
          <w:u w:val="single"/>
        </w:rPr>
        <w:t>the ‘democratic’</w:t>
      </w:r>
      <w:r w:rsidRPr="00A91F9E">
        <w:rPr>
          <w:rFonts w:eastAsia="Times New Roman"/>
          <w:color w:val="000000"/>
        </w:rPr>
        <w:t xml:space="preserve">, that comes up to PAR, and </w:t>
      </w:r>
      <w:r w:rsidRPr="00A91F9E">
        <w:rPr>
          <w:rFonts w:eastAsia="Times New Roman"/>
          <w:b/>
          <w:bCs/>
          <w:color w:val="000000"/>
          <w:u w:val="single"/>
        </w:rPr>
        <w:t xml:space="preserve">must be conferred the authority to act upon the </w:t>
      </w:r>
      <w:r w:rsidRPr="00A91F9E">
        <w:rPr>
          <w:rFonts w:eastAsia="Times New Roman"/>
          <w:color w:val="000000"/>
        </w:rPr>
        <w:t xml:space="preserve">world, in word and deed, and another part, </w:t>
      </w:r>
      <w:r w:rsidRPr="00A91F9E">
        <w:rPr>
          <w:rFonts w:eastAsia="Times New Roman"/>
          <w:b/>
          <w:bCs/>
          <w:color w:val="000000"/>
          <w:u w:val="single"/>
        </w:rPr>
        <w:t xml:space="preserve">the ‘undemocratic’, that can be reshaped through action in the name of global security. </w:t>
      </w:r>
      <w:r w:rsidRPr="00A91F9E">
        <w:rPr>
          <w:rFonts w:eastAsia="Times New Roman"/>
          <w:color w:val="000000"/>
          <w:sz w:val="12"/>
          <w:szCs w:val="12"/>
        </w:rPr>
        <w:t>A similar framing might be seen in the discourses of ‘risk’ and ‘liquid fear’ associated respectively with Ulrich Beck and Zygmunt Bauman (Bauman, 2006). While the ‘critical’ underpinnings of Beck and Bauman mean that their distinctions are not turned into the hierarchies apparent in Ikenberry and Slaughter, nevertheless the diagnostics reveal a similar premise that sees the ‘cosmopolitan moment’ emerging through risk and uncertainty and in the moment’s countervailing potential. Beck invokes Hannah Arendt in conceiving of this moment as a ‘new beginning’ comparable to the founding of the Athenian polis, the American founding fathers and the aftermath of the Holocaust, when he claims that the ‘Shock of danger is a call for a new beginning. Where there is a new beginning, there are new possibilities of action’ (Beck, 2009: 49).</w:t>
      </w:r>
      <w:r w:rsidRPr="00A91F9E">
        <w:rPr>
          <w:rFonts w:eastAsia="Times New Roman"/>
          <w:color w:val="000000"/>
        </w:rPr>
        <w:t xml:space="preserve"> </w:t>
      </w:r>
      <w:r w:rsidRPr="00A91F9E">
        <w:rPr>
          <w:rFonts w:eastAsia="Times New Roman"/>
          <w:b/>
          <w:bCs/>
          <w:color w:val="000000"/>
          <w:u w:val="single"/>
        </w:rPr>
        <w:t>The facticity of the cosmopolitan moment is</w:t>
      </w:r>
      <w:r w:rsidRPr="00A91F9E">
        <w:rPr>
          <w:rFonts w:eastAsia="Times New Roman"/>
          <w:color w:val="000000"/>
        </w:rPr>
        <w:t xml:space="preserve">, in Beck, </w:t>
      </w:r>
      <w:r w:rsidRPr="00A91F9E">
        <w:rPr>
          <w:rFonts w:eastAsia="Times New Roman"/>
          <w:b/>
          <w:bCs/>
          <w:color w:val="000000"/>
          <w:u w:val="single"/>
        </w:rPr>
        <w:t>contained in ‘world risk society’ just as its normativity is driven by the uncertainties that define risk in the contemporary late-modern era.</w:t>
      </w:r>
      <w:r w:rsidRPr="00A91F9E">
        <w:rPr>
          <w:rFonts w:eastAsia="Times New Roman"/>
          <w:color w:val="000000"/>
        </w:rPr>
        <w:t xml:space="preserve"> Framed in more sceptical tones, Bauman’s (2007) </w:t>
      </w:r>
      <w:r w:rsidRPr="00A91F9E">
        <w:rPr>
          <w:rFonts w:eastAsia="Times New Roman"/>
          <w:b/>
          <w:bCs/>
          <w:color w:val="000000"/>
          <w:u w:val="single"/>
        </w:rPr>
        <w:t>critical sociology</w:t>
      </w:r>
      <w:r w:rsidRPr="00A91F9E">
        <w:rPr>
          <w:rFonts w:eastAsia="Times New Roman"/>
          <w:color w:val="000000"/>
        </w:rPr>
        <w:t xml:space="preserve"> of what he refers to as ‘liquid times’, </w:t>
      </w:r>
      <w:r w:rsidRPr="00A91F9E">
        <w:rPr>
          <w:rFonts w:eastAsia="Times New Roman"/>
          <w:b/>
          <w:bCs/>
          <w:color w:val="000000"/>
          <w:u w:val="single"/>
        </w:rPr>
        <w:t>relates the desire for the containment of uncertainty with the ‘shared experience’ of ‘contemporary fears’</w:t>
      </w:r>
      <w:r w:rsidRPr="00A91F9E">
        <w:rPr>
          <w:rFonts w:eastAsia="Times New Roman"/>
          <w:color w:val="000000"/>
        </w:rPr>
        <w:t xml:space="preserve">. </w:t>
      </w:r>
      <w:r w:rsidRPr="00A91F9E">
        <w:rPr>
          <w:rFonts w:eastAsia="Times New Roman"/>
          <w:color w:val="000000"/>
          <w:sz w:val="12"/>
          <w:szCs w:val="12"/>
        </w:rPr>
        <w:t xml:space="preserve">While Beck and Bauman are reluctant to invoke hierarchies of agency in conceptualizing responses to this ‘shared experience’ of fear, Ikenberry and Slaughter are clear in their understanding of the location wherein global authority lies. A similar hierarchical conception of societies in terms of the capacity to govern might best be seen in the cosmopolitanism articulated in Habermas’s writings. Here we discern a picture of what can be done by means of the concept and the forms of political subjectivity that a cosmopolitanism of government generates or makes possible. </w:t>
      </w:r>
      <w:r w:rsidRPr="00A91F9E">
        <w:rPr>
          <w:rFonts w:eastAsia="Times New Roman"/>
          <w:b/>
          <w:bCs/>
          <w:color w:val="000000"/>
          <w:u w:val="single"/>
        </w:rPr>
        <w:t>For liberal cosmopolitans like Habermas</w:t>
      </w:r>
      <w:r w:rsidRPr="00A91F9E">
        <w:rPr>
          <w:rFonts w:eastAsia="Times New Roman"/>
          <w:color w:val="000000"/>
        </w:rPr>
        <w:t xml:space="preserve"> (1997, 2001), </w:t>
      </w:r>
      <w:r w:rsidRPr="00A91F9E">
        <w:rPr>
          <w:rFonts w:eastAsia="Times New Roman"/>
          <w:b/>
          <w:bCs/>
          <w:color w:val="000000"/>
          <w:u w:val="single"/>
        </w:rPr>
        <w:t>the actuality of a cosmopolitan global arena must be conferred positive force through law, seen as the pacifier of social relations and as guarantor of the human interest contained in a positive conception of human rights.</w:t>
      </w:r>
      <w:r w:rsidRPr="00A91F9E">
        <w:rPr>
          <w:rFonts w:eastAsia="Times New Roman"/>
          <w:color w:val="000000"/>
        </w:rPr>
        <w:t xml:space="preserve"> </w:t>
      </w:r>
      <w:r w:rsidRPr="00A91F9E">
        <w:rPr>
          <w:rFonts w:eastAsia="Times New Roman"/>
          <w:color w:val="000000"/>
          <w:sz w:val="12"/>
          <w:szCs w:val="12"/>
        </w:rPr>
        <w:t>For Habermas (1997: 82), ‘cosmopolitan law’ must take precedence over ‘international law’ in that it alone ‘confers legal status to the individual subjects and justifies their unmediated membership in the association of free and equal world citizens’.</w:t>
      </w:r>
      <w:r w:rsidRPr="00A91F9E">
        <w:rPr>
          <w:rFonts w:eastAsia="Times New Roman"/>
          <w:b/>
          <w:bCs/>
          <w:color w:val="000000"/>
          <w:sz w:val="12"/>
          <w:szCs w:val="12"/>
          <w:u w:val="single"/>
        </w:rPr>
        <w:t xml:space="preserve"> </w:t>
      </w:r>
      <w:r w:rsidRPr="00A91F9E">
        <w:rPr>
          <w:rFonts w:eastAsia="Times New Roman"/>
          <w:color w:val="000000"/>
          <w:sz w:val="12"/>
          <w:szCs w:val="12"/>
        </w:rPr>
        <w:t>However,</w:t>
      </w:r>
      <w:r w:rsidRPr="00A91F9E">
        <w:rPr>
          <w:rFonts w:eastAsia="Times New Roman"/>
          <w:color w:val="000000"/>
        </w:rPr>
        <w:t xml:space="preserve"> </w:t>
      </w:r>
      <w:r w:rsidRPr="00A91F9E">
        <w:rPr>
          <w:rFonts w:eastAsia="Times New Roman"/>
          <w:b/>
          <w:bCs/>
          <w:color w:val="000000"/>
          <w:u w:val="single"/>
        </w:rPr>
        <w:t>Habermas’s reference to ‘unmediated membership’ of a global citizenry belies his own reliance on the mediations of power that govern this global terrain.</w:t>
      </w:r>
      <w:r w:rsidRPr="00A91F9E">
        <w:rPr>
          <w:rFonts w:eastAsia="Times New Roman"/>
          <w:color w:val="000000"/>
        </w:rPr>
        <w:t xml:space="preserve"> </w:t>
      </w:r>
      <w:r w:rsidRPr="00A91F9E">
        <w:rPr>
          <w:rFonts w:eastAsia="Times New Roman"/>
          <w:b/>
          <w:bCs/>
          <w:color w:val="000000"/>
          <w:u w:val="single"/>
        </w:rPr>
        <w:t>The legislative authority that reconfigures international space towards cosmopolitan law lies in the hands of agencies that are in possession of global reach</w:t>
      </w:r>
      <w:r w:rsidRPr="00A91F9E">
        <w:rPr>
          <w:rFonts w:eastAsia="Times New Roman"/>
          <w:color w:val="000000"/>
        </w:rPr>
        <w:t>. For Habermas (1994), such l</w:t>
      </w:r>
      <w:r w:rsidRPr="00A91F9E">
        <w:rPr>
          <w:rFonts w:eastAsia="Times New Roman"/>
          <w:b/>
          <w:bCs/>
          <w:color w:val="000000"/>
          <w:u w:val="single"/>
        </w:rPr>
        <w:t>egislative authority must have the backing of the ‘moral resources’ that derive from existing constitutional democracies, acting ‘on behalf of’ international institutions such as the UN, or directly, through security organizations such as NATO</w:t>
      </w:r>
      <w:r w:rsidRPr="00A91F9E">
        <w:rPr>
          <w:rFonts w:eastAsia="Times New Roman"/>
          <w:color w:val="000000"/>
        </w:rPr>
        <w:t xml:space="preserve">. </w:t>
      </w:r>
      <w:r w:rsidRPr="00A91F9E">
        <w:rPr>
          <w:rFonts w:eastAsia="Times New Roman"/>
          <w:b/>
          <w:bCs/>
          <w:color w:val="000000"/>
          <w:u w:val="single"/>
        </w:rPr>
        <w:t>The reconfiguration of the international does not, therefore, simply emerge as an inevitable consequence of transnational human interaction, but comes to acquire the force of law through situated practices and decisions made by sovereign entities in possession of the human, monetary and military resources necessary for the realization of a global liberal order.</w:t>
      </w:r>
      <w:r w:rsidRPr="00A91F9E">
        <w:rPr>
          <w:rFonts w:eastAsia="Times New Roman"/>
          <w:color w:val="000000"/>
          <w:sz w:val="12"/>
          <w:szCs w:val="12"/>
        </w:rPr>
        <w:t xml:space="preserve">9 There is, then, a disjuncture between the universal claims of a liberal cosmopolitan reconfiguration of the international, a reconfiguration that is authored by a particular set of states and their agents, variously the UN Security Council, NATO or ‘coalitions of the wiling’ as underwriters of Habermas’s ‘post-national constellation’ or Slaughter’s ‘Concert of Democracies’, and the claims to a ‘multi-layered citizenship’ made by those who aspire towards post-national political community.10 Where traditionally in liberal political thought, citizenship arises from a social contract authored by the citizens themselves, </w:t>
      </w:r>
      <w:r w:rsidRPr="00A91F9E">
        <w:rPr>
          <w:rFonts w:eastAsia="Times New Roman"/>
          <w:b/>
          <w:bCs/>
          <w:color w:val="000000"/>
          <w:u w:val="single"/>
        </w:rPr>
        <w:t>in the context of cosmopolitan citizenship, it is only the few — those in possession of global capacity — who define the limits and remits of what constitutes universal space</w:t>
      </w:r>
      <w:r w:rsidRPr="00A91F9E">
        <w:rPr>
          <w:rFonts w:eastAsia="Times New Roman"/>
          <w:color w:val="000000"/>
        </w:rPr>
        <w:t xml:space="preserve">. </w:t>
      </w:r>
      <w:r w:rsidRPr="00A91F9E">
        <w:rPr>
          <w:rFonts w:eastAsia="Times New Roman"/>
          <w:b/>
          <w:bCs/>
          <w:color w:val="000000"/>
          <w:u w:val="single"/>
        </w:rPr>
        <w:t>This bifurcation of the world into those conferred the legislative authority to reconfigure international space and those not in possession of such authority is superimposed by another hierarchical division that sees the former as sources of security and the latter as distinct sources of threat</w:t>
      </w:r>
      <w:r w:rsidRPr="00A91F9E">
        <w:rPr>
          <w:rFonts w:eastAsia="Times New Roman"/>
          <w:color w:val="000000"/>
        </w:rPr>
        <w:t>.11</w:t>
      </w:r>
    </w:p>
    <w:p w14:paraId="7229A87F" w14:textId="27BFB917" w:rsidR="00CE5378" w:rsidRPr="00BA65E0" w:rsidRDefault="00CE5378" w:rsidP="00CE5378">
      <w:pPr>
        <w:pStyle w:val="Heading4"/>
      </w:pPr>
      <w:r w:rsidRPr="00BA65E0">
        <w:t>The aff’s gesture towards proximity to the alien is not the liberatory intimacy they describe it to be; rather, it belies a multicultural, liberal belief in a fantasy of becoming-alien through which the agency and dominance of Western, white subjects is confirmed.</w:t>
      </w:r>
    </w:p>
    <w:p w14:paraId="43320985" w14:textId="77777777" w:rsidR="00CE5378" w:rsidRPr="00BA65E0" w:rsidRDefault="00CE5378" w:rsidP="00CE5378">
      <w:pPr>
        <w:spacing w:after="0" w:line="240" w:lineRule="auto"/>
        <w:rPr>
          <w:rFonts w:ascii="Times New Roman" w:eastAsia="Times New Roman" w:hAnsi="Times New Roman" w:cs="Times New Roman"/>
          <w:sz w:val="24"/>
          <w:szCs w:val="24"/>
        </w:rPr>
      </w:pPr>
      <w:r w:rsidRPr="00BA65E0">
        <w:rPr>
          <w:rStyle w:val="Style13ptBold"/>
        </w:rPr>
        <w:t>Ahmed 2k</w:t>
      </w:r>
      <w:r w:rsidRPr="00BA65E0">
        <w:rPr>
          <w:rFonts w:ascii="Calibri" w:eastAsia="Times New Roman" w:hAnsi="Calibri" w:cs="Calibri"/>
          <w:color w:val="000000"/>
        </w:rPr>
        <w:t xml:space="preserve"> (Sara Ahmed is an independent scholar of feminist, queer, and race studies who used to teach at the Goldsmiths, University of London) “Strange Encounters: Embodied Others in Post-Coloniality”, Routledge University </w:t>
      </w:r>
      <w:proofErr w:type="gramStart"/>
      <w:r w:rsidRPr="00BA65E0">
        <w:rPr>
          <w:rFonts w:ascii="Calibri" w:eastAsia="Times New Roman" w:hAnsi="Calibri" w:cs="Calibri"/>
          <w:color w:val="000000"/>
        </w:rPr>
        <w:t>Press  /</w:t>
      </w:r>
      <w:proofErr w:type="gramEnd"/>
      <w:r w:rsidRPr="00BA65E0">
        <w:rPr>
          <w:rFonts w:ascii="Calibri" w:eastAsia="Times New Roman" w:hAnsi="Calibri" w:cs="Calibri"/>
          <w:color w:val="000000"/>
        </w:rPr>
        <w:t xml:space="preserve">/tjb </w:t>
      </w:r>
    </w:p>
    <w:p w14:paraId="71A4170B" w14:textId="77777777" w:rsidR="00CE5378" w:rsidRPr="00BA65E0" w:rsidRDefault="00CE5378" w:rsidP="00CE5378">
      <w:pPr>
        <w:spacing w:after="0" w:line="240" w:lineRule="auto"/>
        <w:rPr>
          <w:rFonts w:ascii="Times New Roman" w:eastAsia="Times New Roman" w:hAnsi="Times New Roman" w:cs="Times New Roman"/>
          <w:sz w:val="24"/>
          <w:szCs w:val="24"/>
        </w:rPr>
      </w:pPr>
      <w:r w:rsidRPr="00BA65E0">
        <w:rPr>
          <w:rFonts w:eastAsia="Times New Roman"/>
          <w:color w:val="000000"/>
        </w:rPr>
        <w:tab/>
      </w:r>
      <w:r w:rsidRPr="00BA65E0">
        <w:rPr>
          <w:rFonts w:eastAsia="Times New Roman"/>
          <w:color w:val="000000"/>
        </w:rPr>
        <w:tab/>
      </w:r>
      <w:r w:rsidRPr="00BA65E0">
        <w:rPr>
          <w:rFonts w:eastAsia="Times New Roman"/>
          <w:color w:val="000000"/>
        </w:rPr>
        <w:tab/>
      </w:r>
    </w:p>
    <w:p w14:paraId="3F14F822" w14:textId="77777777" w:rsidR="00CE5378" w:rsidRPr="00BA65E0" w:rsidRDefault="00CE5378" w:rsidP="00CE5378">
      <w:pPr>
        <w:spacing w:after="0" w:line="240" w:lineRule="auto"/>
        <w:rPr>
          <w:rFonts w:ascii="Times New Roman" w:eastAsia="Times New Roman" w:hAnsi="Times New Roman" w:cs="Times New Roman"/>
          <w:sz w:val="24"/>
          <w:szCs w:val="24"/>
        </w:rPr>
      </w:pPr>
      <w:proofErr w:type="gramStart"/>
      <w:r w:rsidRPr="00BA65E0">
        <w:rPr>
          <w:rFonts w:eastAsia="Times New Roman"/>
          <w:color w:val="000000"/>
          <w:sz w:val="12"/>
          <w:szCs w:val="12"/>
        </w:rPr>
        <w:t>In order to</w:t>
      </w:r>
      <w:proofErr w:type="gramEnd"/>
      <w:r w:rsidRPr="00BA65E0">
        <w:rPr>
          <w:rFonts w:eastAsia="Times New Roman"/>
          <w:color w:val="000000"/>
          <w:sz w:val="12"/>
          <w:szCs w:val="12"/>
        </w:rPr>
        <w:t xml:space="preserve"> investigate ways in which becoming is offered as a narrative of proximity to strangers, I want to look closely at the film,</w:t>
      </w:r>
      <w:r w:rsidRPr="00BA65E0">
        <w:rPr>
          <w:rFonts w:eastAsia="Times New Roman"/>
          <w:color w:val="000000"/>
        </w:rPr>
        <w:t xml:space="preserve"> </w:t>
      </w:r>
      <w:r w:rsidRPr="00BA65E0">
        <w:rPr>
          <w:rFonts w:eastAsia="Times New Roman"/>
          <w:b/>
          <w:bCs/>
          <w:i/>
          <w:iCs/>
          <w:color w:val="000000"/>
          <w:u w:val="single"/>
        </w:rPr>
        <w:t>Dances with Wolves</w:t>
      </w:r>
      <w:r w:rsidRPr="00BA65E0">
        <w:rPr>
          <w:rFonts w:eastAsia="Times New Roman"/>
          <w:i/>
          <w:iCs/>
          <w:color w:val="000000"/>
        </w:rPr>
        <w:t xml:space="preserve"> </w:t>
      </w:r>
      <w:r w:rsidRPr="00BA65E0">
        <w:rPr>
          <w:rFonts w:eastAsia="Times New Roman"/>
          <w:color w:val="000000"/>
          <w:sz w:val="12"/>
          <w:szCs w:val="12"/>
        </w:rPr>
        <w:t xml:space="preserve">(1990). This is an important film: it is a Hollywood blockbuster that offers the cinemagoer a reworking of the classical colonial story of ‘going native’. Its importance is precisely that it has put a story of becoming other/going native into circulation that </w:t>
      </w:r>
      <w:r w:rsidRPr="00BA65E0">
        <w:rPr>
          <w:rFonts w:eastAsia="Times New Roman"/>
          <w:i/>
          <w:iCs/>
          <w:color w:val="000000"/>
          <w:sz w:val="12"/>
          <w:szCs w:val="12"/>
        </w:rPr>
        <w:t>has appeal</w:t>
      </w:r>
      <w:r w:rsidRPr="00BA65E0">
        <w:rPr>
          <w:rFonts w:eastAsia="Times New Roman"/>
          <w:color w:val="000000"/>
          <w:sz w:val="12"/>
          <w:szCs w:val="12"/>
        </w:rPr>
        <w:t xml:space="preserve">. It </w:t>
      </w:r>
      <w:r w:rsidRPr="00BA65E0">
        <w:rPr>
          <w:rFonts w:eastAsia="Times New Roman"/>
          <w:b/>
          <w:bCs/>
          <w:color w:val="000000"/>
          <w:u w:val="single"/>
        </w:rPr>
        <w:t>provides an attempt to rewrite the history of the American West by describing and visualising the becoming native of a white man through his friendship with an Indian tribe.</w:t>
      </w:r>
      <w:r w:rsidRPr="00BA65E0">
        <w:rPr>
          <w:rFonts w:eastAsia="Times New Roman"/>
          <w:color w:val="000000"/>
        </w:rPr>
        <w:t xml:space="preserve"> </w:t>
      </w:r>
      <w:r w:rsidRPr="00BA65E0">
        <w:rPr>
          <w:rFonts w:eastAsia="Times New Roman"/>
          <w:b/>
          <w:bCs/>
          <w:color w:val="000000"/>
          <w:u w:val="single"/>
        </w:rPr>
        <w:t>The natives cease to be the strangers: rather the white man becomes the native.</w:t>
      </w:r>
      <w:r w:rsidRPr="00BA65E0">
        <w:rPr>
          <w:rFonts w:eastAsia="Times New Roman"/>
          <w:color w:val="000000"/>
        </w:rPr>
        <w:t xml:space="preserve"> </w:t>
      </w:r>
      <w:r w:rsidRPr="00BA65E0">
        <w:rPr>
          <w:rFonts w:eastAsia="Times New Roman"/>
          <w:i/>
          <w:iCs/>
          <w:color w:val="000000"/>
          <w:sz w:val="12"/>
          <w:szCs w:val="12"/>
        </w:rPr>
        <w:t xml:space="preserve">Dances with Wolves </w:t>
      </w:r>
      <w:r w:rsidRPr="00BA65E0">
        <w:rPr>
          <w:rFonts w:eastAsia="Times New Roman"/>
          <w:color w:val="000000"/>
          <w:sz w:val="12"/>
          <w:szCs w:val="12"/>
        </w:rPr>
        <w:t>does, at least to some extent, transform the narrative of conquest, confrontation and development implicit in classic Westerns.</w:t>
      </w:r>
      <w:r w:rsidRPr="00BA65E0">
        <w:rPr>
          <w:rFonts w:eastAsia="Times New Roman"/>
          <w:color w:val="000000"/>
        </w:rPr>
        <w:t xml:space="preserve"> </w:t>
      </w:r>
      <w:r w:rsidRPr="00BA65E0">
        <w:rPr>
          <w:rFonts w:eastAsia="Times New Roman"/>
          <w:b/>
          <w:bCs/>
          <w:color w:val="000000"/>
          <w:u w:val="single"/>
        </w:rPr>
        <w:t xml:space="preserve">The Sioux are not just there as an obstacle to be removed. They speak in their own language which is translated for the reader </w:t>
      </w:r>
      <w:proofErr w:type="gramStart"/>
      <w:r w:rsidRPr="00BA65E0">
        <w:rPr>
          <w:rFonts w:eastAsia="Times New Roman"/>
          <w:b/>
          <w:bCs/>
          <w:color w:val="000000"/>
          <w:u w:val="single"/>
        </w:rPr>
        <w:t>by the use of</w:t>
      </w:r>
      <w:proofErr w:type="gramEnd"/>
      <w:r w:rsidRPr="00BA65E0">
        <w:rPr>
          <w:rFonts w:eastAsia="Times New Roman"/>
          <w:b/>
          <w:bCs/>
          <w:color w:val="000000"/>
          <w:u w:val="single"/>
        </w:rPr>
        <w:t xml:space="preserve"> subtitles. They have names and faces.</w:t>
      </w:r>
      <w:r w:rsidRPr="00BA65E0">
        <w:rPr>
          <w:rFonts w:eastAsia="Times New Roman"/>
          <w:color w:val="000000"/>
        </w:rPr>
        <w:t xml:space="preserve"> </w:t>
      </w:r>
      <w:r w:rsidRPr="00BA65E0">
        <w:rPr>
          <w:rFonts w:eastAsia="Times New Roman"/>
          <w:b/>
          <w:bCs/>
          <w:color w:val="000000"/>
          <w:u w:val="single"/>
        </w:rPr>
        <w:t>The narrative seems to offer a movement from distance to proximity: we, as spectators, get closer to the Indians, as does</w:t>
      </w:r>
      <w:r w:rsidRPr="00BA65E0">
        <w:rPr>
          <w:rFonts w:eastAsia="Times New Roman"/>
          <w:color w:val="000000"/>
        </w:rPr>
        <w:t xml:space="preserve"> Dunbar, t</w:t>
      </w:r>
      <w:r w:rsidRPr="00BA65E0">
        <w:rPr>
          <w:rFonts w:eastAsia="Times New Roman"/>
          <w:b/>
          <w:bCs/>
          <w:color w:val="000000"/>
          <w:u w:val="single"/>
        </w:rPr>
        <w:t>he white male hero</w:t>
      </w:r>
      <w:r w:rsidRPr="00BA65E0">
        <w:rPr>
          <w:rFonts w:eastAsia="Times New Roman"/>
          <w:color w:val="000000"/>
        </w:rPr>
        <w:t xml:space="preserve"> </w:t>
      </w:r>
      <w:r w:rsidRPr="00BA65E0">
        <w:rPr>
          <w:rFonts w:eastAsia="Times New Roman"/>
          <w:color w:val="000000"/>
          <w:sz w:val="12"/>
          <w:szCs w:val="12"/>
        </w:rPr>
        <w:t>of the film. The film begins by positioning the white, male subject as an anti-hero;</w:t>
      </w:r>
      <w:r w:rsidRPr="00BA65E0">
        <w:rPr>
          <w:rFonts w:eastAsia="Times New Roman"/>
          <w:color w:val="000000"/>
        </w:rPr>
        <w:t xml:space="preserve"> </w:t>
      </w:r>
      <w:r w:rsidRPr="00BA65E0">
        <w:rPr>
          <w:rFonts w:eastAsia="Times New Roman"/>
          <w:b/>
          <w:bCs/>
          <w:color w:val="000000"/>
          <w:u w:val="single"/>
        </w:rPr>
        <w:t>he becomes heroic through</w:t>
      </w:r>
      <w:r w:rsidRPr="00BA65E0">
        <w:rPr>
          <w:rFonts w:eastAsia="Times New Roman"/>
          <w:color w:val="000000"/>
          <w:sz w:val="12"/>
          <w:szCs w:val="12"/>
        </w:rPr>
        <w:t xml:space="preserve"> an act of cowardice, a suicidal ride into gun fire,</w:t>
      </w:r>
      <w:r w:rsidRPr="00BA65E0">
        <w:rPr>
          <w:rFonts w:eastAsia="Times New Roman"/>
          <w:color w:val="000000"/>
        </w:rPr>
        <w:t xml:space="preserve"> </w:t>
      </w:r>
      <w:r w:rsidRPr="00BA65E0">
        <w:rPr>
          <w:rFonts w:eastAsia="Times New Roman"/>
          <w:b/>
          <w:bCs/>
          <w:color w:val="000000"/>
          <w:u w:val="single"/>
        </w:rPr>
        <w:t>a desire for death</w:t>
      </w:r>
      <w:r w:rsidRPr="00BA65E0">
        <w:rPr>
          <w:rFonts w:eastAsia="Times New Roman"/>
          <w:color w:val="000000"/>
        </w:rPr>
        <w:t xml:space="preserve">. </w:t>
      </w:r>
      <w:r w:rsidRPr="00BA65E0">
        <w:rPr>
          <w:rFonts w:eastAsia="Times New Roman"/>
          <w:b/>
          <w:bCs/>
          <w:color w:val="000000"/>
          <w:u w:val="single"/>
        </w:rPr>
        <w:t>The narrative reworks that act as the site of agency; for a desire to meet life at its limits</w:t>
      </w:r>
      <w:r w:rsidRPr="00BA65E0">
        <w:rPr>
          <w:rFonts w:eastAsia="Times New Roman"/>
          <w:color w:val="000000"/>
        </w:rPr>
        <w:t xml:space="preserve">. </w:t>
      </w:r>
      <w:r w:rsidRPr="00BA65E0">
        <w:rPr>
          <w:rFonts w:eastAsia="Times New Roman"/>
          <w:color w:val="000000"/>
          <w:sz w:val="12"/>
          <w:szCs w:val="12"/>
        </w:rPr>
        <w:t>Dunbar’s desire for life is reframed as a desire to see the borders of life – he says, ‘I’ve always wanted to see the frontier’. Insofar as</w:t>
      </w:r>
      <w:r w:rsidRPr="00BA65E0">
        <w:rPr>
          <w:rFonts w:eastAsia="Times New Roman"/>
          <w:color w:val="000000"/>
        </w:rPr>
        <w:t xml:space="preserve"> </w:t>
      </w:r>
      <w:r w:rsidRPr="00BA65E0">
        <w:rPr>
          <w:rFonts w:eastAsia="Times New Roman"/>
          <w:b/>
          <w:bCs/>
          <w:color w:val="000000"/>
          <w:u w:val="single"/>
        </w:rPr>
        <w:t>the narrative begins with Dunbar’s desire to</w:t>
      </w:r>
      <w:r w:rsidRPr="00BA65E0">
        <w:rPr>
          <w:rFonts w:eastAsia="Times New Roman"/>
          <w:color w:val="000000"/>
        </w:rPr>
        <w:t xml:space="preserve"> see the frontier – the desire to </w:t>
      </w:r>
      <w:r w:rsidRPr="00BA65E0">
        <w:rPr>
          <w:rFonts w:eastAsia="Times New Roman"/>
          <w:b/>
          <w:bCs/>
          <w:color w:val="000000"/>
          <w:u w:val="single"/>
        </w:rPr>
        <w:t>see where civilisation and wilderness meet, where civilisation reaches beyond itsel</w:t>
      </w:r>
      <w:r w:rsidRPr="00BA65E0">
        <w:rPr>
          <w:rFonts w:eastAsia="Times New Roman"/>
          <w:color w:val="000000"/>
        </w:rPr>
        <w:t xml:space="preserve">f – </w:t>
      </w:r>
      <w:r w:rsidRPr="00BA65E0">
        <w:rPr>
          <w:rFonts w:eastAsia="Times New Roman"/>
          <w:color w:val="000000"/>
          <w:sz w:val="12"/>
          <w:szCs w:val="12"/>
        </w:rPr>
        <w:t xml:space="preserve">then the narrative begins with the </w:t>
      </w:r>
      <w:r w:rsidRPr="00BA65E0">
        <w:rPr>
          <w:rFonts w:eastAsia="Times New Roman"/>
          <w:i/>
          <w:iCs/>
          <w:color w:val="000000"/>
          <w:sz w:val="12"/>
          <w:szCs w:val="12"/>
        </w:rPr>
        <w:t xml:space="preserve">distancing </w:t>
      </w:r>
      <w:r w:rsidRPr="00BA65E0">
        <w:rPr>
          <w:rFonts w:eastAsia="Times New Roman"/>
          <w:color w:val="000000"/>
          <w:sz w:val="12"/>
          <w:szCs w:val="12"/>
        </w:rPr>
        <w:t>perspective of the masculine, colonising gaze. In other words,</w:t>
      </w:r>
      <w:r w:rsidRPr="00BA65E0">
        <w:rPr>
          <w:rFonts w:eastAsia="Times New Roman"/>
          <w:color w:val="000000"/>
        </w:rPr>
        <w:t xml:space="preserve"> </w:t>
      </w:r>
      <w:r w:rsidRPr="00BA65E0">
        <w:rPr>
          <w:rFonts w:eastAsia="Times New Roman"/>
          <w:b/>
          <w:bCs/>
          <w:color w:val="000000"/>
          <w:u w:val="single"/>
        </w:rPr>
        <w:t xml:space="preserve">the hero of the film must keep his distance </w:t>
      </w:r>
      <w:proofErr w:type="gramStart"/>
      <w:r w:rsidRPr="00BA65E0">
        <w:rPr>
          <w:rFonts w:eastAsia="Times New Roman"/>
          <w:b/>
          <w:bCs/>
          <w:i/>
          <w:iCs/>
          <w:color w:val="000000"/>
          <w:u w:val="single"/>
        </w:rPr>
        <w:t>in order to</w:t>
      </w:r>
      <w:proofErr w:type="gramEnd"/>
      <w:r w:rsidRPr="00BA65E0">
        <w:rPr>
          <w:rFonts w:eastAsia="Times New Roman"/>
          <w:b/>
          <w:bCs/>
          <w:i/>
          <w:iCs/>
          <w:color w:val="000000"/>
          <w:u w:val="single"/>
        </w:rPr>
        <w:t xml:space="preserve"> see</w:t>
      </w:r>
      <w:r w:rsidRPr="00BA65E0">
        <w:rPr>
          <w:rFonts w:eastAsia="Times New Roman"/>
          <w:b/>
          <w:bCs/>
          <w:color w:val="000000"/>
          <w:u w:val="single"/>
        </w:rPr>
        <w:t>.</w:t>
      </w:r>
      <w:r w:rsidRPr="00BA65E0">
        <w:rPr>
          <w:rFonts w:eastAsia="Times New Roman"/>
          <w:color w:val="000000"/>
        </w:rPr>
        <w:t xml:space="preserve"> When Dunbar reaches his post he is alone; t</w:t>
      </w:r>
      <w:r w:rsidRPr="00BA65E0">
        <w:rPr>
          <w:rFonts w:eastAsia="Times New Roman"/>
          <w:b/>
          <w:bCs/>
          <w:color w:val="000000"/>
          <w:u w:val="single"/>
        </w:rPr>
        <w:t>he emphasis on his alone-ness, not only positions him as a solitary hero (confronted by the multiplicity of the other), but also suggests a lack, a lack that is inscribed on his face (his search for connection), as well as on the face of a culture (the lonely outpost on the border)</w:t>
      </w:r>
      <w:r w:rsidRPr="00BA65E0">
        <w:rPr>
          <w:rFonts w:eastAsia="Times New Roman"/>
          <w:color w:val="000000"/>
        </w:rPr>
        <w:t>.</w:t>
      </w:r>
      <w:r w:rsidRPr="00BA65E0">
        <w:rPr>
          <w:rFonts w:eastAsia="Times New Roman"/>
          <w:color w:val="000000"/>
          <w:sz w:val="12"/>
          <w:szCs w:val="12"/>
        </w:rPr>
        <w:t xml:space="preserve"> Already, there is a sense that there is something lacking, that</w:t>
      </w:r>
      <w:r w:rsidRPr="00BA65E0">
        <w:rPr>
          <w:rFonts w:eastAsia="Times New Roman"/>
          <w:color w:val="000000"/>
        </w:rPr>
        <w:t xml:space="preserve"> </w:t>
      </w:r>
      <w:r w:rsidRPr="00BA65E0">
        <w:rPr>
          <w:rFonts w:eastAsia="Times New Roman"/>
          <w:b/>
          <w:bCs/>
          <w:color w:val="000000"/>
          <w:u w:val="single"/>
        </w:rPr>
        <w:t>there is a need for something beyond the structure of the self who stands alone on the border between life and death.</w:t>
      </w:r>
      <w:r w:rsidRPr="00BA65E0">
        <w:rPr>
          <w:rFonts w:eastAsia="Times New Roman"/>
          <w:color w:val="000000"/>
        </w:rPr>
        <w:t xml:space="preserve"> </w:t>
      </w:r>
      <w:r w:rsidRPr="00BA65E0">
        <w:rPr>
          <w:rFonts w:eastAsia="Times New Roman"/>
          <w:color w:val="000000"/>
          <w:sz w:val="12"/>
          <w:szCs w:val="12"/>
        </w:rPr>
        <w:t>Although the Indians are at a distance, they come into the seen: it is the proximity of the Indians that already allows Dunbar to see the limits of the space that he inhabits. However,</w:t>
      </w:r>
      <w:r w:rsidRPr="00BA65E0">
        <w:rPr>
          <w:rFonts w:eastAsia="Times New Roman"/>
          <w:color w:val="000000"/>
        </w:rPr>
        <w:t xml:space="preserve"> </w:t>
      </w:r>
      <w:r w:rsidRPr="00BA65E0">
        <w:rPr>
          <w:rFonts w:eastAsia="Times New Roman"/>
          <w:b/>
          <w:bCs/>
          <w:color w:val="000000"/>
          <w:u w:val="single"/>
        </w:rPr>
        <w:t>the narrative does not maintain this distancing and lonely perspective</w:t>
      </w:r>
      <w:r w:rsidRPr="00BA65E0">
        <w:rPr>
          <w:rFonts w:eastAsia="Times New Roman"/>
          <w:color w:val="000000"/>
        </w:rPr>
        <w:t xml:space="preserve">. </w:t>
      </w:r>
      <w:r w:rsidRPr="00BA65E0">
        <w:rPr>
          <w:rFonts w:eastAsia="Times New Roman"/>
          <w:color w:val="000000"/>
          <w:sz w:val="12"/>
          <w:szCs w:val="12"/>
        </w:rPr>
        <w:t xml:space="preserve">The spectator first </w:t>
      </w:r>
      <w:proofErr w:type="gramStart"/>
      <w:r w:rsidRPr="00BA65E0">
        <w:rPr>
          <w:rFonts w:eastAsia="Times New Roman"/>
          <w:color w:val="000000"/>
          <w:sz w:val="12"/>
          <w:szCs w:val="12"/>
        </w:rPr>
        <w:t>see</w:t>
      </w:r>
      <w:proofErr w:type="gramEnd"/>
      <w:r w:rsidRPr="00BA65E0">
        <w:rPr>
          <w:rFonts w:eastAsia="Times New Roman"/>
          <w:color w:val="000000"/>
          <w:sz w:val="12"/>
          <w:szCs w:val="12"/>
        </w:rPr>
        <w:t xml:space="preserve"> traces of the Indian subjects through violence littered in the landscape; a skeleton and a bow announce their presence as a danger and a threat. </w:t>
      </w:r>
      <w:r w:rsidRPr="00BA65E0">
        <w:rPr>
          <w:rFonts w:eastAsia="Times New Roman"/>
          <w:b/>
          <w:bCs/>
          <w:color w:val="000000"/>
          <w:u w:val="single"/>
        </w:rPr>
        <w:t>The story of becoming begins as a story of confrontation between the solitary white male and ‘the multiplicity’ of the Sioux tribe. They are the ‘many figures’ of the strangers: the ones already recognised as the origin and cause of the danger, as the out of place in this place as it ceases to be the frontier.</w:t>
      </w:r>
      <w:r w:rsidRPr="00BA65E0">
        <w:rPr>
          <w:rFonts w:eastAsia="Times New Roman"/>
          <w:color w:val="000000"/>
        </w:rPr>
        <w:t xml:space="preserve"> </w:t>
      </w:r>
      <w:r w:rsidRPr="00BA65E0">
        <w:rPr>
          <w:rFonts w:eastAsia="Times New Roman"/>
          <w:color w:val="000000"/>
          <w:sz w:val="12"/>
          <w:szCs w:val="12"/>
        </w:rPr>
        <w:t>The early encounters do involve the language of confrontation, as a confrontation that engenders the desire to know: ‘I have made first contact with the wild Indian’, he says. The desire for contact emerges through a sense of the multiple: ‘I assume where there is one, there will always be another.’ The shift from confrontation to becoming emerges through his desire for company; his desire for access to the multiplicity that he lacks: ‘It’s good to finally have some company.’</w:t>
      </w:r>
      <w:r w:rsidRPr="00BA65E0">
        <w:rPr>
          <w:rFonts w:eastAsia="Times New Roman"/>
          <w:color w:val="000000"/>
        </w:rPr>
        <w:t xml:space="preserve"> </w:t>
      </w:r>
      <w:r w:rsidRPr="00BA65E0">
        <w:rPr>
          <w:rFonts w:eastAsia="Times New Roman"/>
          <w:b/>
          <w:bCs/>
          <w:color w:val="000000"/>
          <w:u w:val="single"/>
        </w:rPr>
        <w:t>Dunbar becomes fascinated by the Indians. His fascination with them involves unlearning the violence of the stereotypes of the native as ‘strangers’ to civilisation, or even civil society</w:t>
      </w:r>
      <w:r w:rsidRPr="00BA65E0">
        <w:rPr>
          <w:rFonts w:eastAsia="Times New Roman"/>
          <w:color w:val="000000"/>
        </w:rPr>
        <w:t xml:space="preserve">: </w:t>
      </w:r>
      <w:r w:rsidRPr="00BA65E0">
        <w:rPr>
          <w:rFonts w:eastAsia="Times New Roman"/>
          <w:color w:val="000000"/>
          <w:sz w:val="12"/>
          <w:szCs w:val="12"/>
        </w:rPr>
        <w:t>‘Nothing I’ve been told about these people is correct. They are not beggars and thieves. They are not the boogey man they’ve been made out to be. They are polite guests and have a sense of humour that I enjoy.’</w:t>
      </w:r>
      <w:r w:rsidRPr="00BA65E0">
        <w:rPr>
          <w:rFonts w:eastAsia="Times New Roman"/>
          <w:color w:val="000000"/>
        </w:rPr>
        <w:t xml:space="preserve"> </w:t>
      </w:r>
      <w:r w:rsidRPr="00BA65E0">
        <w:rPr>
          <w:rFonts w:eastAsia="Times New Roman"/>
          <w:b/>
          <w:bCs/>
          <w:color w:val="000000"/>
          <w:u w:val="single"/>
        </w:rPr>
        <w:t>The shift from positive to negative images of the Indians does not keep the subject/object relation in place</w:t>
      </w:r>
      <w:r w:rsidRPr="00BA65E0">
        <w:rPr>
          <w:rFonts w:eastAsia="Times New Roman"/>
          <w:color w:val="000000"/>
        </w:rPr>
        <w:t xml:space="preserve">. For </w:t>
      </w:r>
      <w:r w:rsidRPr="00BA65E0">
        <w:rPr>
          <w:rFonts w:eastAsia="Times New Roman"/>
          <w:b/>
          <w:bCs/>
          <w:color w:val="000000"/>
          <w:u w:val="single"/>
        </w:rPr>
        <w:t>Dunbar gets too close</w:t>
      </w:r>
      <w:r w:rsidRPr="00BA65E0">
        <w:rPr>
          <w:rFonts w:eastAsia="Times New Roman"/>
          <w:color w:val="000000"/>
        </w:rPr>
        <w:t xml:space="preserve">. </w:t>
      </w:r>
      <w:r w:rsidRPr="00BA65E0">
        <w:rPr>
          <w:rFonts w:eastAsia="Times New Roman"/>
          <w:b/>
          <w:bCs/>
          <w:color w:val="000000"/>
          <w:u w:val="single"/>
        </w:rPr>
        <w:t>His proximity to the Indians, to those who were defined as strangers to civilisation and civility, breaks down his identity as a soldier policing the borders of empire (he gets too close to ‘see’ the frontier). He is becoming Indian.</w:t>
      </w:r>
      <w:r w:rsidRPr="00BA65E0">
        <w:rPr>
          <w:rFonts w:eastAsia="Times New Roman"/>
          <w:color w:val="000000"/>
        </w:rPr>
        <w:t xml:space="preserve"> T</w:t>
      </w:r>
      <w:r w:rsidRPr="00BA65E0">
        <w:rPr>
          <w:rFonts w:eastAsia="Times New Roman"/>
          <w:color w:val="000000"/>
          <w:sz w:val="12"/>
          <w:szCs w:val="12"/>
        </w:rPr>
        <w:t xml:space="preserve">his becoming is related to becoming animal. The Sioux rename him as Dances with Wolves, when they see him chasing the wolf he has befriended, attempting to prevent the wolf from coming to the Sioux’s village with him. The chase presents itself as a playful dance – the wolf became his company in the lonely outpost. The friendship between man and animal shifts into becoming through authorisation from the Sioux tribe. This renaming of Dunbar, this merging of the wolf and the man through the structure of the name, opens the narrative to another way of ‘coding’ the friendship between man and wolf. Dunbar ceases to define himself against the </w:t>
      </w:r>
      <w:proofErr w:type="gramStart"/>
      <w:r w:rsidRPr="00BA65E0">
        <w:rPr>
          <w:rFonts w:eastAsia="Times New Roman"/>
          <w:color w:val="000000"/>
          <w:sz w:val="12"/>
          <w:szCs w:val="12"/>
        </w:rPr>
        <w:t>animal, but</w:t>
      </w:r>
      <w:proofErr w:type="gramEnd"/>
      <w:r w:rsidRPr="00BA65E0">
        <w:rPr>
          <w:rFonts w:eastAsia="Times New Roman"/>
          <w:color w:val="000000"/>
          <w:sz w:val="12"/>
          <w:szCs w:val="12"/>
        </w:rPr>
        <w:t xml:space="preserve"> enters into a relation of physical proximity to the animal, and moves through him. Likewise,</w:t>
      </w:r>
      <w:r w:rsidRPr="00BA65E0">
        <w:rPr>
          <w:rFonts w:eastAsia="Times New Roman"/>
          <w:color w:val="000000"/>
        </w:rPr>
        <w:t xml:space="preserve"> </w:t>
      </w:r>
      <w:r w:rsidRPr="00BA65E0">
        <w:rPr>
          <w:rFonts w:eastAsia="Times New Roman"/>
          <w:b/>
          <w:bCs/>
          <w:color w:val="000000"/>
          <w:u w:val="single"/>
        </w:rPr>
        <w:t>Dunbar ceases to define himself against the Indians (a definition that already required them to be close enough), but enters a relation of physical proximity to them, and moves through them.</w:t>
      </w:r>
      <w:r w:rsidRPr="00BA65E0">
        <w:rPr>
          <w:rFonts w:eastAsia="Times New Roman"/>
          <w:color w:val="000000"/>
        </w:rPr>
        <w:t xml:space="preserve"> B</w:t>
      </w:r>
      <w:r w:rsidRPr="00BA65E0">
        <w:rPr>
          <w:rFonts w:eastAsia="Times New Roman"/>
          <w:color w:val="000000"/>
          <w:sz w:val="12"/>
          <w:szCs w:val="12"/>
        </w:rPr>
        <w:t xml:space="preserve">oth becomings are visually coded through dance. Through dancing with the wolf, through the meeting and touch of two bodies, Dunbar’s transformation is made possible, he is no longer distinguishable as a lonely subject. This dance is echoed by other dances. </w:t>
      </w:r>
      <w:r w:rsidRPr="00BA65E0">
        <w:rPr>
          <w:rFonts w:eastAsia="Times New Roman"/>
          <w:b/>
          <w:bCs/>
          <w:color w:val="000000"/>
          <w:u w:val="single"/>
        </w:rPr>
        <w:t xml:space="preserve">First, Dunbar dances </w:t>
      </w:r>
      <w:r w:rsidRPr="00BA65E0">
        <w:rPr>
          <w:rFonts w:eastAsia="Times New Roman"/>
          <w:b/>
          <w:bCs/>
          <w:i/>
          <w:iCs/>
          <w:color w:val="000000"/>
          <w:u w:val="single"/>
        </w:rPr>
        <w:t xml:space="preserve">like </w:t>
      </w:r>
      <w:r w:rsidRPr="00BA65E0">
        <w:rPr>
          <w:rFonts w:eastAsia="Times New Roman"/>
          <w:b/>
          <w:bCs/>
          <w:color w:val="000000"/>
          <w:u w:val="single"/>
        </w:rPr>
        <w:t xml:space="preserve">an Indian by his fire. This dance </w:t>
      </w:r>
      <w:proofErr w:type="gramStart"/>
      <w:r w:rsidRPr="00BA65E0">
        <w:rPr>
          <w:rFonts w:eastAsia="Times New Roman"/>
          <w:b/>
          <w:bCs/>
          <w:color w:val="000000"/>
          <w:u w:val="single"/>
        </w:rPr>
        <w:t>suggest</w:t>
      </w:r>
      <w:proofErr w:type="gramEnd"/>
      <w:r w:rsidRPr="00BA65E0">
        <w:rPr>
          <w:rFonts w:eastAsia="Times New Roman"/>
          <w:b/>
          <w:bCs/>
          <w:color w:val="000000"/>
          <w:u w:val="single"/>
        </w:rPr>
        <w:t xml:space="preserve"> a desire to be the other which works through imitation rather than becoming. In the second dance, Dunbar, or Dances with Wolves, dances with the Indians by their fire. Here, </w:t>
      </w:r>
      <w:r w:rsidRPr="00BA65E0">
        <w:rPr>
          <w:rFonts w:eastAsia="Times New Roman"/>
          <w:b/>
          <w:bCs/>
          <w:i/>
          <w:iCs/>
          <w:color w:val="000000"/>
          <w:u w:val="single"/>
        </w:rPr>
        <w:t>he ceases to stand out</w:t>
      </w:r>
      <w:r w:rsidRPr="00BA65E0">
        <w:rPr>
          <w:rFonts w:eastAsia="Times New Roman"/>
          <w:i/>
          <w:iCs/>
          <w:color w:val="000000"/>
        </w:rPr>
        <w:t xml:space="preserve"> as a white man dancing like an Indian</w:t>
      </w:r>
      <w:r w:rsidRPr="00BA65E0">
        <w:rPr>
          <w:rFonts w:eastAsia="Times New Roman"/>
          <w:color w:val="000000"/>
        </w:rPr>
        <w:t>. The multiplicity of the dance reshapes his body.</w:t>
      </w:r>
      <w:r w:rsidRPr="00BA65E0">
        <w:rPr>
          <w:rFonts w:eastAsia="Times New Roman"/>
          <w:b/>
          <w:bCs/>
          <w:color w:val="000000"/>
          <w:u w:val="single"/>
        </w:rPr>
        <w:t xml:space="preserve"> In the physicality of merger, of lines of flight made possible through proximity, Dances with Wolves becomes something other. He is not white man or Indian: the dance produces a hybridity that does not belong to one or the other</w:t>
      </w:r>
      <w:r w:rsidRPr="00BA65E0">
        <w:rPr>
          <w:rFonts w:eastAsia="Times New Roman"/>
          <w:color w:val="000000"/>
        </w:rPr>
        <w:t xml:space="preserve">. We can no longer see his face. </w:t>
      </w:r>
      <w:r w:rsidRPr="00BA65E0">
        <w:rPr>
          <w:rFonts w:eastAsia="Times New Roman"/>
          <w:b/>
          <w:bCs/>
          <w:color w:val="000000"/>
          <w:u w:val="single"/>
        </w:rPr>
        <w:t>There appears to be no distinction between natives and strangers: all we have left is the physical merger of dancing bodies</w:t>
      </w:r>
      <w:r w:rsidRPr="00BA65E0">
        <w:rPr>
          <w:rFonts w:eastAsia="Times New Roman"/>
          <w:color w:val="000000"/>
        </w:rPr>
        <w:t xml:space="preserve">: </w:t>
      </w:r>
      <w:r w:rsidRPr="00BA65E0">
        <w:rPr>
          <w:rFonts w:eastAsia="Times New Roman"/>
          <w:color w:val="000000"/>
          <w:sz w:val="12"/>
          <w:szCs w:val="12"/>
        </w:rPr>
        <w:t>‘the subject swarms with these modalities of disappearance which Open onto the motionless voyaging of Becoming other’ (Doel 1995: 240). However,</w:t>
      </w:r>
      <w:r w:rsidRPr="00BA65E0">
        <w:rPr>
          <w:rFonts w:eastAsia="Times New Roman"/>
          <w:color w:val="000000"/>
        </w:rPr>
        <w:t xml:space="preserve"> t</w:t>
      </w:r>
      <w:r w:rsidRPr="00BA65E0">
        <w:rPr>
          <w:rFonts w:eastAsia="Times New Roman"/>
          <w:b/>
          <w:bCs/>
          <w:color w:val="000000"/>
          <w:u w:val="single"/>
        </w:rPr>
        <w:t>his narrative of becoming other does not simply leave us with the proximity of dancing bodies</w:t>
      </w:r>
      <w:r w:rsidRPr="00BA65E0">
        <w:rPr>
          <w:rFonts w:eastAsia="Times New Roman"/>
          <w:color w:val="000000"/>
        </w:rPr>
        <w:t xml:space="preserve">. Or, to make a slightly different point, </w:t>
      </w:r>
      <w:r w:rsidRPr="00BA65E0">
        <w:rPr>
          <w:rFonts w:eastAsia="Times New Roman"/>
          <w:b/>
          <w:bCs/>
          <w:color w:val="000000"/>
          <w:u w:val="single"/>
        </w:rPr>
        <w:t xml:space="preserve">such a proximity needs to be read in terms of a fantasy which still serves to substantiate the ‘body’ of the stranger, but through the very proximity of the dance. The tale of becoming involves fantasy at </w:t>
      </w:r>
      <w:proofErr w:type="gramStart"/>
      <w:r w:rsidRPr="00BA65E0">
        <w:rPr>
          <w:rFonts w:eastAsia="Times New Roman"/>
          <w:color w:val="000000"/>
        </w:rPr>
        <w:t>a number of</w:t>
      </w:r>
      <w:proofErr w:type="gramEnd"/>
      <w:r w:rsidRPr="00BA65E0">
        <w:rPr>
          <w:rFonts w:eastAsia="Times New Roman"/>
          <w:color w:val="000000"/>
        </w:rPr>
        <w:t xml:space="preserve"> levels. It involves fantasy at </w:t>
      </w:r>
      <w:r w:rsidRPr="00BA65E0">
        <w:rPr>
          <w:rFonts w:eastAsia="Times New Roman"/>
          <w:b/>
          <w:bCs/>
          <w:color w:val="000000"/>
          <w:u w:val="single"/>
        </w:rPr>
        <w:t>the level of the fascination with the ‘strangers’ that the subject enters a relationship with through becoming</w:t>
      </w:r>
      <w:r w:rsidRPr="00BA65E0">
        <w:rPr>
          <w:rFonts w:eastAsia="Times New Roman"/>
          <w:color w:val="000000"/>
        </w:rPr>
        <w:t>.</w:t>
      </w:r>
      <w:r w:rsidRPr="00BA65E0">
        <w:rPr>
          <w:rFonts w:eastAsia="Times New Roman"/>
          <w:color w:val="000000"/>
          <w:sz w:val="12"/>
          <w:szCs w:val="12"/>
        </w:rPr>
        <w:t xml:space="preserve"> It also involves fantasy at a more structural level in terms of the organisation of the narrative itself by a </w:t>
      </w:r>
      <w:proofErr w:type="gramStart"/>
      <w:r w:rsidRPr="00BA65E0">
        <w:rPr>
          <w:rFonts w:eastAsia="Times New Roman"/>
          <w:color w:val="000000"/>
          <w:sz w:val="12"/>
          <w:szCs w:val="12"/>
        </w:rPr>
        <w:t>particular self</w:t>
      </w:r>
      <w:proofErr w:type="gramEnd"/>
      <w:r w:rsidRPr="00BA65E0">
        <w:rPr>
          <w:rFonts w:eastAsia="Times New Roman"/>
          <w:color w:val="000000"/>
          <w:sz w:val="12"/>
          <w:szCs w:val="12"/>
        </w:rPr>
        <w:t>–other dynamic. In other words,</w:t>
      </w:r>
      <w:r w:rsidRPr="00BA65E0">
        <w:rPr>
          <w:rFonts w:eastAsia="Times New Roman"/>
          <w:color w:val="000000"/>
        </w:rPr>
        <w:t xml:space="preserve"> </w:t>
      </w:r>
      <w:r w:rsidRPr="00BA65E0">
        <w:rPr>
          <w:rFonts w:eastAsia="Times New Roman"/>
          <w:b/>
          <w:bCs/>
          <w:color w:val="000000"/>
          <w:u w:val="single"/>
        </w:rPr>
        <w:t xml:space="preserve">the story of becoming involves not just a destructuring of white masculinity, but its restructuring in relation to the other, who ceases to be a stranger, but instead becomes one’s ‘native self’. </w:t>
      </w:r>
      <w:r w:rsidRPr="00BA65E0">
        <w:rPr>
          <w:rFonts w:eastAsia="Times New Roman"/>
          <w:color w:val="000000"/>
          <w:sz w:val="12"/>
          <w:szCs w:val="12"/>
        </w:rPr>
        <w:t>The fantasies of Indian-ness and wolf-ness crucially rest on fantasies of woman. It is the act of returning the woman to the Sioux tribe that produces new possibilities for the relationship between Dunbar and the Sioux. Dunbar finds a woman mutilating herself as he carries his flag over a hill on his first visit to the Indians. He uses his flag to cover her wounds. This highly charged gesture – in which the symbol of conquest is rendered a symbol of rescue and redemption – gives the woman a pivotal status in his story of self-transformation. Significantly, the woman is a white woman who had been ‘stolen’ by the Indians. Although, she has been brought up as Indian, the film obsessively focuses on her difference to the Indians; her ‘look’ is differentiated mainly through the visual coding of her hair as being out of place (it is too ‘big’ to be confined to plaits). Dunbar’s movement to proximity with the Indians is mediated then by his desire for the white woman. The woman’s memories (of her language and her family) mean that she acts as translator between Dunbar and the male Sioux. The woman is returned to Dunbar by the Sioux tribe as the sign of his inclusion. The woman is positioned within the narrative as the first mediating term; as the primary means by which his becoming is engendered. It also frames the narrative of becoming as a narrative based on the ‘difference’ of the white heterosexual couple. They stand out as different from the ‘many’ of the Indian tribe, even if they are marked as ‘not quite white’ in the process of becoming.</w:t>
      </w:r>
      <w:r w:rsidRPr="00BA65E0">
        <w:rPr>
          <w:rFonts w:eastAsia="Times New Roman"/>
          <w:color w:val="000000"/>
        </w:rPr>
        <w:t xml:space="preserve"> </w:t>
      </w:r>
      <w:r w:rsidRPr="00BA65E0">
        <w:rPr>
          <w:rFonts w:eastAsia="Times New Roman"/>
          <w:b/>
          <w:bCs/>
          <w:color w:val="000000"/>
          <w:u w:val="single"/>
        </w:rPr>
        <w:t>The narrative of becoming Indian involves fantasies of who the Sioux tribe already are.</w:t>
      </w:r>
      <w:r w:rsidRPr="00BA65E0">
        <w:rPr>
          <w:rFonts w:eastAsia="Times New Roman"/>
          <w:color w:val="000000"/>
        </w:rPr>
        <w:t xml:space="preserve"> However </w:t>
      </w:r>
      <w:r w:rsidRPr="00BA65E0">
        <w:rPr>
          <w:rFonts w:eastAsia="Times New Roman"/>
          <w:b/>
          <w:bCs/>
          <w:color w:val="000000"/>
          <w:u w:val="single"/>
        </w:rPr>
        <w:t>much the narrative of becoming unleashes a transformation in Indian-ness as it has been contained by empire, the fascination with the Indian reconstructs the Indian as other-than-(him)self</w:t>
      </w:r>
      <w:r w:rsidRPr="00BA65E0">
        <w:rPr>
          <w:rFonts w:eastAsia="Times New Roman"/>
          <w:color w:val="000000"/>
        </w:rPr>
        <w:t xml:space="preserve">. </w:t>
      </w:r>
      <w:r w:rsidRPr="00BA65E0">
        <w:rPr>
          <w:rFonts w:eastAsia="Times New Roman"/>
          <w:color w:val="000000"/>
          <w:sz w:val="12"/>
          <w:szCs w:val="12"/>
        </w:rPr>
        <w:t>Dunbar’s transformation relies on a very precise imaging of the Indian as more in tune with nature, as more in tune with each other, and as ‘prior’ to the alienations of the outpost: ‘I’ve never known a people so eager to laugh, so devoted to family, so dedicated to each other’. Indeed, the contrast of the outpost to the Sioux’s village works primarily by images of fire (suggesting heat and passion) and colour (suggesting affectivity and love).</w:t>
      </w:r>
      <w:r w:rsidRPr="00BA65E0">
        <w:rPr>
          <w:rFonts w:eastAsia="Times New Roman"/>
          <w:color w:val="000000"/>
        </w:rPr>
        <w:t xml:space="preserve"> </w:t>
      </w:r>
      <w:r w:rsidRPr="00BA65E0">
        <w:rPr>
          <w:rFonts w:eastAsia="Times New Roman"/>
          <w:b/>
          <w:bCs/>
          <w:color w:val="000000"/>
          <w:u w:val="single"/>
        </w:rPr>
        <w:t xml:space="preserve">The Sioux are visually constructed as more emotive, more passionate, more loving. </w:t>
      </w:r>
      <w:r w:rsidRPr="00BA65E0">
        <w:rPr>
          <w:rFonts w:eastAsia="Times New Roman"/>
          <w:color w:val="000000"/>
          <w:sz w:val="12"/>
          <w:szCs w:val="12"/>
        </w:rPr>
        <w:t>The fascination with the Indians and the fascination with the wolf inhabit a similar terrain; the wolf and</w:t>
      </w:r>
      <w:r w:rsidRPr="00BA65E0">
        <w:rPr>
          <w:rFonts w:eastAsia="Times New Roman"/>
          <w:color w:val="000000"/>
        </w:rPr>
        <w:t xml:space="preserve"> </w:t>
      </w:r>
      <w:r w:rsidRPr="00BA65E0">
        <w:rPr>
          <w:rFonts w:eastAsia="Times New Roman"/>
          <w:b/>
          <w:bCs/>
          <w:color w:val="000000"/>
          <w:u w:val="single"/>
        </w:rPr>
        <w:t xml:space="preserve">the Indian come to ‘stand for’ what is lacking in the white man’s face, the desire, movement and closeness of nature itself. The narrative of becoming does not just involve </w:t>
      </w:r>
      <w:proofErr w:type="gramStart"/>
      <w:r w:rsidRPr="00BA65E0">
        <w:rPr>
          <w:rFonts w:eastAsia="Times New Roman"/>
          <w:b/>
          <w:bCs/>
          <w:color w:val="000000"/>
          <w:u w:val="single"/>
        </w:rPr>
        <w:t>particular fantasies</w:t>
      </w:r>
      <w:proofErr w:type="gramEnd"/>
      <w:r w:rsidRPr="00BA65E0">
        <w:rPr>
          <w:rFonts w:eastAsia="Times New Roman"/>
          <w:b/>
          <w:bCs/>
          <w:color w:val="000000"/>
          <w:u w:val="single"/>
        </w:rPr>
        <w:t xml:space="preserve"> about the other, in the movement from strangeness to familiarity</w:t>
      </w:r>
      <w:r w:rsidRPr="00BA65E0">
        <w:rPr>
          <w:rFonts w:eastAsia="Times New Roman"/>
          <w:color w:val="000000"/>
        </w:rPr>
        <w:t>.</w:t>
      </w:r>
      <w:r w:rsidRPr="00BA65E0">
        <w:rPr>
          <w:rFonts w:eastAsia="Times New Roman"/>
          <w:b/>
          <w:bCs/>
          <w:color w:val="000000"/>
          <w:u w:val="single"/>
        </w:rPr>
        <w:t xml:space="preserve"> It also functions more structurally as a fantasy of strangerness in relation to the self.</w:t>
      </w:r>
      <w:r w:rsidRPr="00BA65E0">
        <w:rPr>
          <w:rFonts w:eastAsia="Times New Roman"/>
          <w:color w:val="000000"/>
          <w:sz w:val="12"/>
          <w:szCs w:val="12"/>
        </w:rPr>
        <w:t xml:space="preserve"> Firstly, one must consider how the narrative is framed. The blurb on the cover of the video reads: ‘one man went in search of the frontier and found himself’. This description of the film cannot be read as fully grasping the play of the film; we should not take on board this text as a proper reading or as authorising our reading. However, the construction of the narrative as a story of his self- discovery is significant. Although</w:t>
      </w:r>
      <w:r w:rsidRPr="00BA65E0">
        <w:rPr>
          <w:rFonts w:eastAsia="Times New Roman"/>
          <w:color w:val="000000"/>
        </w:rPr>
        <w:t xml:space="preserve"> </w:t>
      </w:r>
      <w:r w:rsidRPr="00BA65E0">
        <w:rPr>
          <w:rFonts w:eastAsia="Times New Roman"/>
          <w:b/>
          <w:bCs/>
          <w:color w:val="000000"/>
          <w:u w:val="single"/>
        </w:rPr>
        <w:t>Dunbar does not discover what he is expected to as a soldier (the frontier), the narrative remains about his discoveries. What he discovers is his lack. His (self)-discovery is mediated as a discovery of the truth about the Indians</w:t>
      </w:r>
      <w:r w:rsidRPr="00BA65E0">
        <w:rPr>
          <w:rFonts w:eastAsia="Times New Roman"/>
          <w:color w:val="000000"/>
        </w:rPr>
        <w:t xml:space="preserve">. In other words, </w:t>
      </w:r>
      <w:r w:rsidRPr="00BA65E0">
        <w:rPr>
          <w:rFonts w:eastAsia="Times New Roman"/>
          <w:b/>
          <w:bCs/>
          <w:color w:val="000000"/>
          <w:u w:val="single"/>
        </w:rPr>
        <w:t xml:space="preserve">although the narrative involves him becoming other, it does so by positioning the Indians </w:t>
      </w:r>
      <w:proofErr w:type="gramStart"/>
      <w:r w:rsidRPr="00BA65E0">
        <w:rPr>
          <w:rFonts w:eastAsia="Times New Roman"/>
          <w:b/>
          <w:bCs/>
          <w:color w:val="000000"/>
          <w:u w:val="single"/>
        </w:rPr>
        <w:t>as a means to</w:t>
      </w:r>
      <w:proofErr w:type="gramEnd"/>
      <w:r w:rsidRPr="00BA65E0">
        <w:rPr>
          <w:rFonts w:eastAsia="Times New Roman"/>
          <w:b/>
          <w:bCs/>
          <w:color w:val="000000"/>
          <w:u w:val="single"/>
        </w:rPr>
        <w:t xml:space="preserve"> his discovery.</w:t>
      </w:r>
      <w:r w:rsidRPr="00BA65E0">
        <w:rPr>
          <w:rFonts w:eastAsia="Times New Roman"/>
          <w:color w:val="000000"/>
        </w:rPr>
        <w:t xml:space="preserve"> </w:t>
      </w:r>
      <w:r w:rsidRPr="00BA65E0">
        <w:rPr>
          <w:rFonts w:eastAsia="Times New Roman"/>
          <w:b/>
          <w:bCs/>
          <w:color w:val="000000"/>
          <w:u w:val="single"/>
        </w:rPr>
        <w:t>The Indians remain other – they remain at the service of a white, masculine story of (self)-discovery</w:t>
      </w:r>
      <w:r w:rsidRPr="00BA65E0">
        <w:rPr>
          <w:rFonts w:eastAsia="Times New Roman"/>
          <w:color w:val="000000"/>
        </w:rPr>
        <w:t>.</w:t>
      </w:r>
      <w:r w:rsidRPr="00BA65E0">
        <w:rPr>
          <w:rFonts w:eastAsia="Times New Roman"/>
          <w:b/>
          <w:bCs/>
          <w:color w:val="000000"/>
          <w:u w:val="single"/>
        </w:rPr>
        <w:t xml:space="preserve"> Rather than being annihilated as a threat, they become reincorporated to provide what is lacking in his self</w:t>
      </w:r>
      <w:r w:rsidRPr="00BA65E0">
        <w:rPr>
          <w:rFonts w:eastAsia="Times New Roman"/>
          <w:color w:val="000000"/>
        </w:rPr>
        <w:t xml:space="preserve">. </w:t>
      </w:r>
      <w:r w:rsidRPr="00BA65E0">
        <w:rPr>
          <w:rFonts w:eastAsia="Times New Roman"/>
          <w:color w:val="000000"/>
          <w:sz w:val="12"/>
          <w:szCs w:val="12"/>
        </w:rPr>
        <w:t>One must consider that throughout Dunbar is positioned as a scribe – he writes down ‘his story’ in his journal, a story that becomes authorised for the spectator in the form of a voiceover.</w:t>
      </w:r>
      <w:r w:rsidRPr="00BA65E0">
        <w:rPr>
          <w:rFonts w:eastAsia="Times New Roman"/>
          <w:color w:val="000000"/>
        </w:rPr>
        <w:t xml:space="preserve"> </w:t>
      </w:r>
      <w:r w:rsidRPr="00BA65E0">
        <w:rPr>
          <w:rFonts w:eastAsia="Times New Roman"/>
          <w:b/>
          <w:bCs/>
          <w:color w:val="000000"/>
          <w:u w:val="single"/>
        </w:rPr>
        <w:t>Becoming could be read as the de-forming and re-forming of the white masculine face through the absorption of the other.</w:t>
      </w:r>
      <w:r w:rsidRPr="00BA65E0">
        <w:rPr>
          <w:rFonts w:eastAsia="Times New Roman"/>
          <w:color w:val="000000"/>
        </w:rPr>
        <w:t xml:space="preserve"> </w:t>
      </w:r>
      <w:r w:rsidRPr="00BA65E0">
        <w:rPr>
          <w:rFonts w:eastAsia="Times New Roman"/>
          <w:b/>
          <w:bCs/>
          <w:color w:val="000000"/>
          <w:u w:val="single"/>
        </w:rPr>
        <w:t xml:space="preserve">This is a transformation, but one that expands the force of mastery as beyond the limitations of the singular face. </w:t>
      </w:r>
      <w:r w:rsidRPr="00BA65E0">
        <w:rPr>
          <w:rFonts w:eastAsia="Times New Roman"/>
          <w:color w:val="000000"/>
          <w:sz w:val="12"/>
          <w:szCs w:val="12"/>
        </w:rPr>
        <w:t>The organisation of becoming around his self-discovery (</w:t>
      </w:r>
      <w:r w:rsidRPr="00BA65E0">
        <w:rPr>
          <w:rFonts w:eastAsia="Times New Roman"/>
          <w:i/>
          <w:iCs/>
          <w:color w:val="000000"/>
          <w:sz w:val="12"/>
          <w:szCs w:val="12"/>
        </w:rPr>
        <w:t xml:space="preserve">his </w:t>
      </w:r>
      <w:r w:rsidRPr="00BA65E0">
        <w:rPr>
          <w:rFonts w:eastAsia="Times New Roman"/>
          <w:color w:val="000000"/>
          <w:sz w:val="12"/>
          <w:szCs w:val="12"/>
        </w:rPr>
        <w:t>becoming) returns us to the question of agency. I argued that the narrative began with a definition of his agency as the desire to see the border; the border between death and life, wilderness and civilisation. Becoming, in this sense, does not reassert but erodes agency. However, I would argue that</w:t>
      </w:r>
      <w:r w:rsidRPr="00BA65E0">
        <w:rPr>
          <w:rFonts w:eastAsia="Times New Roman"/>
          <w:color w:val="000000"/>
        </w:rPr>
        <w:t xml:space="preserve"> </w:t>
      </w:r>
      <w:r w:rsidRPr="00BA65E0">
        <w:rPr>
          <w:rFonts w:eastAsia="Times New Roman"/>
          <w:b/>
          <w:bCs/>
          <w:color w:val="000000"/>
          <w:u w:val="single"/>
        </w:rPr>
        <w:t>becoming reinscribes agency elsewhere, not necessarily at the level of the individual (or individuated) subject.</w:t>
      </w:r>
      <w:r w:rsidRPr="00BA65E0">
        <w:rPr>
          <w:rFonts w:eastAsia="Times New Roman"/>
          <w:color w:val="000000"/>
        </w:rPr>
        <w:t xml:space="preserve"> </w:t>
      </w:r>
      <w:r w:rsidRPr="00BA65E0">
        <w:rPr>
          <w:rFonts w:eastAsia="Times New Roman"/>
          <w:b/>
          <w:bCs/>
          <w:color w:val="000000"/>
          <w:u w:val="single"/>
        </w:rPr>
        <w:t xml:space="preserve">The story of transformation could be read differently – as the story of the ability to transform oneself. The link between becoming and agency within the narrative is clear. </w:t>
      </w:r>
      <w:r w:rsidRPr="00BA65E0">
        <w:rPr>
          <w:rFonts w:eastAsia="Times New Roman"/>
          <w:color w:val="000000"/>
          <w:sz w:val="12"/>
          <w:szCs w:val="12"/>
        </w:rPr>
        <w:t xml:space="preserve">Dunbar still stands out as a ‘hybrid hero’; he discovers the buffalo (after which he becomes ‘a celebrity’) and he gives the Sioux his </w:t>
      </w:r>
      <w:proofErr w:type="gramStart"/>
      <w:r w:rsidRPr="00BA65E0">
        <w:rPr>
          <w:rFonts w:eastAsia="Times New Roman"/>
          <w:color w:val="000000"/>
          <w:sz w:val="12"/>
          <w:szCs w:val="12"/>
        </w:rPr>
        <w:t>guns</w:t>
      </w:r>
      <w:proofErr w:type="gramEnd"/>
      <w:r w:rsidRPr="00BA65E0">
        <w:rPr>
          <w:rFonts w:eastAsia="Times New Roman"/>
          <w:color w:val="000000"/>
          <w:sz w:val="12"/>
          <w:szCs w:val="12"/>
        </w:rPr>
        <w:t xml:space="preserve"> so they can fight the Pawnee. The materiality of this becoming suggests that the hero and agent is not the white male subject per se.</w:t>
      </w:r>
      <w:r w:rsidRPr="00BA65E0">
        <w:rPr>
          <w:rFonts w:eastAsia="Times New Roman"/>
          <w:b/>
          <w:bCs/>
          <w:color w:val="000000"/>
          <w:u w:val="single"/>
        </w:rPr>
        <w:t xml:space="preserve"> It is the very force of hybridisation (the undoing of pure whiteness) that enables the white male subject who is becoming to offer something other to those through which he becomes. Although both the white subject and the Indian subjects are transformed through becoming, that transformation is framed as the Indian’s </w:t>
      </w:r>
      <w:r w:rsidRPr="00BA65E0">
        <w:rPr>
          <w:rFonts w:eastAsia="Times New Roman"/>
          <w:b/>
          <w:bCs/>
          <w:i/>
          <w:iCs/>
          <w:color w:val="000000"/>
          <w:u w:val="single"/>
        </w:rPr>
        <w:t xml:space="preserve">debt </w:t>
      </w:r>
      <w:r w:rsidRPr="00BA65E0">
        <w:rPr>
          <w:rFonts w:eastAsia="Times New Roman"/>
          <w:b/>
          <w:bCs/>
          <w:color w:val="000000"/>
          <w:u w:val="single"/>
        </w:rPr>
        <w:t>to the white man’s overcoming of himself. Hybridisation becomes, not a means of transgression, but a technique for getting closer to strangers which allows the reassertion of the agency of the dominant subject.</w:t>
      </w:r>
      <w:r w:rsidRPr="00BA65E0">
        <w:rPr>
          <w:rFonts w:eastAsia="Times New Roman"/>
          <w:color w:val="000000"/>
        </w:rPr>
        <w:t xml:space="preserve"> </w:t>
      </w:r>
      <w:r w:rsidRPr="00BA65E0">
        <w:rPr>
          <w:rFonts w:eastAsia="Times New Roman"/>
          <w:color w:val="000000"/>
          <w:sz w:val="12"/>
          <w:szCs w:val="12"/>
        </w:rPr>
        <w:t xml:space="preserve">The story remains organised around his ability to move and to overcome differences (his ‘difference’ from them). The ending names this ability as a danger (he </w:t>
      </w:r>
      <w:proofErr w:type="gramStart"/>
      <w:r w:rsidRPr="00BA65E0">
        <w:rPr>
          <w:rFonts w:eastAsia="Times New Roman"/>
          <w:color w:val="000000"/>
          <w:sz w:val="12"/>
          <w:szCs w:val="12"/>
        </w:rPr>
        <w:t>has to</w:t>
      </w:r>
      <w:proofErr w:type="gramEnd"/>
      <w:r w:rsidRPr="00BA65E0">
        <w:rPr>
          <w:rFonts w:eastAsia="Times New Roman"/>
          <w:color w:val="000000"/>
          <w:sz w:val="12"/>
          <w:szCs w:val="12"/>
        </w:rPr>
        <w:t xml:space="preserve"> leave the tribe to prevent them from being discovered in the military’s search for the white man who is a traitor to the race). However, it is also the energising force behind the plot itself.</w:t>
      </w:r>
      <w:r w:rsidRPr="00BA65E0">
        <w:rPr>
          <w:rFonts w:eastAsia="Times New Roman"/>
          <w:color w:val="000000"/>
        </w:rPr>
        <w:t xml:space="preserve"> </w:t>
      </w:r>
      <w:r w:rsidRPr="00BA65E0">
        <w:rPr>
          <w:rFonts w:eastAsia="Times New Roman"/>
          <w:b/>
          <w:bCs/>
          <w:color w:val="000000"/>
          <w:u w:val="single"/>
        </w:rPr>
        <w:t xml:space="preserve">The way in which this narrative of becoming Indian most clearly involves fantasy is in the very assumption that the structural relations of </w:t>
      </w:r>
      <w:r w:rsidRPr="00BA65E0">
        <w:rPr>
          <w:rFonts w:eastAsia="Times New Roman"/>
          <w:b/>
          <w:bCs/>
          <w:i/>
          <w:iCs/>
          <w:color w:val="000000"/>
          <w:u w:val="single"/>
        </w:rPr>
        <w:t xml:space="preserve">antagonism </w:t>
      </w:r>
      <w:r w:rsidRPr="00BA65E0">
        <w:rPr>
          <w:rFonts w:eastAsia="Times New Roman"/>
          <w:b/>
          <w:bCs/>
          <w:color w:val="000000"/>
          <w:u w:val="single"/>
        </w:rPr>
        <w:t>between Indians and white men can be simply overcome through the act of getting closer.</w:t>
      </w:r>
      <w:r w:rsidRPr="00BA65E0">
        <w:rPr>
          <w:rFonts w:eastAsia="Times New Roman"/>
          <w:color w:val="000000"/>
        </w:rPr>
        <w:t xml:space="preserve"> </w:t>
      </w:r>
      <w:r w:rsidRPr="00BA65E0">
        <w:rPr>
          <w:rFonts w:eastAsia="Times New Roman"/>
          <w:b/>
          <w:bCs/>
          <w:color w:val="000000"/>
          <w:u w:val="single"/>
        </w:rPr>
        <w:t xml:space="preserve">His agency is central to this fantasy of overcoming; </w:t>
      </w:r>
      <w:r w:rsidRPr="00BA65E0">
        <w:rPr>
          <w:rFonts w:eastAsia="Times New Roman"/>
          <w:b/>
          <w:bCs/>
          <w:i/>
          <w:iCs/>
          <w:color w:val="000000"/>
          <w:u w:val="single"/>
        </w:rPr>
        <w:t>not only can he make but he can unmake the border between self and other, between natives and strangers</w:t>
      </w:r>
      <w:r w:rsidRPr="00BA65E0">
        <w:rPr>
          <w:rFonts w:eastAsia="Times New Roman"/>
          <w:b/>
          <w:bCs/>
          <w:color w:val="000000"/>
          <w:u w:val="single"/>
        </w:rPr>
        <w:t xml:space="preserve">. </w:t>
      </w:r>
      <w:r w:rsidRPr="00BA65E0">
        <w:rPr>
          <w:rFonts w:eastAsia="Times New Roman"/>
          <w:color w:val="000000"/>
        </w:rPr>
        <w:t xml:space="preserve">Within the narrative, </w:t>
      </w:r>
      <w:r w:rsidRPr="00BA65E0">
        <w:rPr>
          <w:rFonts w:eastAsia="Times New Roman"/>
          <w:b/>
          <w:bCs/>
          <w:color w:val="000000"/>
          <w:u w:val="single"/>
        </w:rPr>
        <w:t>the process of ‘going native’ as ‘going strange’ still differentiates between more and less assimilable others.</w:t>
      </w:r>
      <w:r w:rsidRPr="00BA65E0">
        <w:rPr>
          <w:rFonts w:eastAsia="Times New Roman"/>
          <w:color w:val="000000"/>
        </w:rPr>
        <w:t xml:space="preserve"> </w:t>
      </w:r>
      <w:r w:rsidRPr="00BA65E0">
        <w:rPr>
          <w:rFonts w:eastAsia="Times New Roman"/>
          <w:color w:val="000000"/>
          <w:sz w:val="12"/>
          <w:szCs w:val="12"/>
        </w:rPr>
        <w:t xml:space="preserve">While Dunbar gets closer to the Sioux tribe, such that he is renamed as </w:t>
      </w:r>
      <w:r w:rsidRPr="00BA65E0">
        <w:rPr>
          <w:rFonts w:eastAsia="Times New Roman"/>
          <w:i/>
          <w:iCs/>
          <w:color w:val="000000"/>
          <w:sz w:val="12"/>
          <w:szCs w:val="12"/>
        </w:rPr>
        <w:t xml:space="preserve">one of them </w:t>
      </w:r>
      <w:r w:rsidRPr="00BA65E0">
        <w:rPr>
          <w:rFonts w:eastAsia="Times New Roman"/>
          <w:color w:val="000000"/>
          <w:sz w:val="12"/>
          <w:szCs w:val="12"/>
        </w:rPr>
        <w:t>(Dances with Wolves), that proximity aligns him with them and against some ‘stranger strangers’, the Pawnee. The Pawnee are represented as brutal, violent and threatening</w:t>
      </w:r>
      <w:r w:rsidRPr="00BA65E0">
        <w:rPr>
          <w:rFonts w:eastAsia="Times New Roman"/>
          <w:color w:val="000000"/>
        </w:rPr>
        <w:t xml:space="preserve">. </w:t>
      </w:r>
      <w:r w:rsidRPr="00BA65E0">
        <w:rPr>
          <w:rFonts w:eastAsia="Times New Roman"/>
          <w:b/>
          <w:bCs/>
          <w:color w:val="000000"/>
          <w:u w:val="single"/>
        </w:rPr>
        <w:t xml:space="preserve">The narrative of the good versus bad Indians is classic to Western films </w:t>
      </w:r>
      <w:r w:rsidRPr="00BA65E0">
        <w:rPr>
          <w:rFonts w:eastAsia="Times New Roman"/>
          <w:color w:val="000000"/>
          <w:sz w:val="12"/>
          <w:szCs w:val="12"/>
        </w:rPr>
        <w:t>(see Shohat and Stam 1994: 67): here,</w:t>
      </w:r>
      <w:r w:rsidRPr="00BA65E0">
        <w:rPr>
          <w:rFonts w:eastAsia="Times New Roman"/>
          <w:color w:val="000000"/>
        </w:rPr>
        <w:t xml:space="preserve"> </w:t>
      </w:r>
      <w:r w:rsidRPr="00BA65E0">
        <w:rPr>
          <w:rFonts w:eastAsia="Times New Roman"/>
          <w:b/>
          <w:bCs/>
          <w:color w:val="000000"/>
          <w:u w:val="single"/>
        </w:rPr>
        <w:t>the process of becoming the stranger still requires other strangers to define the limits of the act of becoming</w:t>
      </w:r>
      <w:r w:rsidRPr="00BA65E0">
        <w:rPr>
          <w:rFonts w:eastAsia="Times New Roman"/>
          <w:color w:val="000000"/>
        </w:rPr>
        <w:t xml:space="preserve">. </w:t>
      </w:r>
      <w:r w:rsidRPr="00BA65E0">
        <w:rPr>
          <w:rFonts w:eastAsia="Times New Roman"/>
          <w:color w:val="000000"/>
          <w:sz w:val="12"/>
          <w:szCs w:val="12"/>
        </w:rPr>
        <w:t xml:space="preserve">Beyond the Pawnee, the white soldiers are also represented in the ending of the film as brutal and violent: they are the ones that kill, in a literal as well as symbolic act of annihilation, the horse and dog whose friendship with John Dunbar enabled him to become Dances with Wolves. Dunbar’s ‘natives’ become Dances </w:t>
      </w:r>
      <w:proofErr w:type="gramStart"/>
      <w:r w:rsidRPr="00BA65E0">
        <w:rPr>
          <w:rFonts w:eastAsia="Times New Roman"/>
          <w:color w:val="000000"/>
          <w:sz w:val="12"/>
          <w:szCs w:val="12"/>
        </w:rPr>
        <w:t>With</w:t>
      </w:r>
      <w:proofErr w:type="gramEnd"/>
      <w:r w:rsidRPr="00BA65E0">
        <w:rPr>
          <w:rFonts w:eastAsia="Times New Roman"/>
          <w:color w:val="000000"/>
          <w:sz w:val="12"/>
          <w:szCs w:val="12"/>
        </w:rPr>
        <w:t xml:space="preserve"> Wolves’s ‘strangers’. However, Dances with Wolves then becomes John Dunbar (with a difference): he re-enters the white community </w:t>
      </w:r>
      <w:proofErr w:type="gramStart"/>
      <w:r w:rsidRPr="00BA65E0">
        <w:rPr>
          <w:rFonts w:eastAsia="Times New Roman"/>
          <w:color w:val="000000"/>
          <w:sz w:val="12"/>
          <w:szCs w:val="12"/>
        </w:rPr>
        <w:t>in an attempt to</w:t>
      </w:r>
      <w:proofErr w:type="gramEnd"/>
      <w:r w:rsidRPr="00BA65E0">
        <w:rPr>
          <w:rFonts w:eastAsia="Times New Roman"/>
          <w:color w:val="000000"/>
          <w:sz w:val="12"/>
          <w:szCs w:val="12"/>
        </w:rPr>
        <w:t xml:space="preserve"> save his fellow Indians/natives/strangers. While there is a differentiation between good and bad Indians,</w:t>
      </w:r>
      <w:r w:rsidRPr="00BA65E0">
        <w:rPr>
          <w:rFonts w:eastAsia="Times New Roman"/>
          <w:color w:val="000000"/>
        </w:rPr>
        <w:t xml:space="preserve"> </w:t>
      </w:r>
      <w:r w:rsidRPr="00BA65E0">
        <w:rPr>
          <w:rFonts w:eastAsia="Times New Roman"/>
          <w:b/>
          <w:bCs/>
          <w:color w:val="000000"/>
          <w:u w:val="single"/>
        </w:rPr>
        <w:t xml:space="preserve">there is also a differentiation between good and bad whites. As a </w:t>
      </w:r>
      <w:proofErr w:type="gramStart"/>
      <w:r w:rsidRPr="00BA65E0">
        <w:rPr>
          <w:rFonts w:eastAsia="Times New Roman"/>
          <w:b/>
          <w:bCs/>
          <w:color w:val="000000"/>
          <w:u w:val="single"/>
        </w:rPr>
        <w:t>result</w:t>
      </w:r>
      <w:proofErr w:type="gramEnd"/>
      <w:r w:rsidRPr="00BA65E0">
        <w:rPr>
          <w:rFonts w:eastAsia="Times New Roman"/>
          <w:b/>
          <w:bCs/>
          <w:color w:val="000000"/>
          <w:u w:val="single"/>
        </w:rPr>
        <w:t xml:space="preserve"> ‘going strange, going native’ involves crossing the border between </w:t>
      </w:r>
      <w:r w:rsidRPr="00BA65E0">
        <w:rPr>
          <w:rFonts w:eastAsia="Times New Roman"/>
          <w:b/>
          <w:bCs/>
          <w:i/>
          <w:iCs/>
          <w:color w:val="000000"/>
          <w:u w:val="single"/>
        </w:rPr>
        <w:t xml:space="preserve">some selves </w:t>
      </w:r>
      <w:r w:rsidRPr="00BA65E0">
        <w:rPr>
          <w:rFonts w:eastAsia="Times New Roman"/>
          <w:b/>
          <w:bCs/>
          <w:color w:val="000000"/>
          <w:u w:val="single"/>
        </w:rPr>
        <w:t xml:space="preserve">and </w:t>
      </w:r>
      <w:r w:rsidRPr="00BA65E0">
        <w:rPr>
          <w:rFonts w:eastAsia="Times New Roman"/>
          <w:b/>
          <w:bCs/>
          <w:i/>
          <w:iCs/>
          <w:color w:val="000000"/>
          <w:u w:val="single"/>
        </w:rPr>
        <w:t>some others</w:t>
      </w:r>
      <w:r w:rsidRPr="00BA65E0">
        <w:rPr>
          <w:rFonts w:eastAsia="Times New Roman"/>
          <w:b/>
          <w:bCs/>
          <w:color w:val="000000"/>
          <w:u w:val="single"/>
        </w:rPr>
        <w:t xml:space="preserve">, and not </w:t>
      </w:r>
      <w:r w:rsidRPr="00BA65E0">
        <w:rPr>
          <w:rFonts w:eastAsia="Times New Roman"/>
          <w:b/>
          <w:bCs/>
          <w:i/>
          <w:iCs/>
          <w:color w:val="000000"/>
          <w:u w:val="single"/>
        </w:rPr>
        <w:t xml:space="preserve">other selves </w:t>
      </w:r>
      <w:r w:rsidRPr="00BA65E0">
        <w:rPr>
          <w:rFonts w:eastAsia="Times New Roman"/>
          <w:b/>
          <w:bCs/>
          <w:color w:val="000000"/>
          <w:u w:val="single"/>
        </w:rPr>
        <w:t xml:space="preserve">and </w:t>
      </w:r>
      <w:r w:rsidRPr="00BA65E0">
        <w:rPr>
          <w:rFonts w:eastAsia="Times New Roman"/>
          <w:b/>
          <w:bCs/>
          <w:i/>
          <w:iCs/>
          <w:color w:val="000000"/>
          <w:u w:val="single"/>
        </w:rPr>
        <w:t>other others</w:t>
      </w:r>
      <w:r w:rsidRPr="00BA65E0">
        <w:rPr>
          <w:rFonts w:eastAsia="Times New Roman"/>
          <w:b/>
          <w:bCs/>
          <w:color w:val="000000"/>
          <w:u w:val="single"/>
        </w:rPr>
        <w:t xml:space="preserve">, or between </w:t>
      </w:r>
      <w:r w:rsidRPr="00BA65E0">
        <w:rPr>
          <w:rFonts w:eastAsia="Times New Roman"/>
          <w:b/>
          <w:bCs/>
          <w:i/>
          <w:iCs/>
          <w:color w:val="000000"/>
          <w:u w:val="single"/>
        </w:rPr>
        <w:t xml:space="preserve">some natives </w:t>
      </w:r>
      <w:r w:rsidRPr="00BA65E0">
        <w:rPr>
          <w:rFonts w:eastAsia="Times New Roman"/>
          <w:b/>
          <w:bCs/>
          <w:color w:val="000000"/>
          <w:u w:val="single"/>
        </w:rPr>
        <w:t xml:space="preserve">and </w:t>
      </w:r>
      <w:r w:rsidRPr="00BA65E0">
        <w:rPr>
          <w:rFonts w:eastAsia="Times New Roman"/>
          <w:b/>
          <w:bCs/>
          <w:i/>
          <w:iCs/>
          <w:color w:val="000000"/>
          <w:u w:val="single"/>
        </w:rPr>
        <w:t>some strangers</w:t>
      </w:r>
      <w:r w:rsidRPr="00BA65E0">
        <w:rPr>
          <w:rFonts w:eastAsia="Times New Roman"/>
          <w:b/>
          <w:bCs/>
          <w:color w:val="000000"/>
          <w:u w:val="single"/>
        </w:rPr>
        <w:t xml:space="preserve">, and not </w:t>
      </w:r>
      <w:r w:rsidRPr="00BA65E0">
        <w:rPr>
          <w:rFonts w:eastAsia="Times New Roman"/>
          <w:b/>
          <w:bCs/>
          <w:i/>
          <w:iCs/>
          <w:color w:val="000000"/>
          <w:u w:val="single"/>
        </w:rPr>
        <w:t xml:space="preserve">stranger natives </w:t>
      </w:r>
      <w:r w:rsidRPr="00BA65E0">
        <w:rPr>
          <w:rFonts w:eastAsia="Times New Roman"/>
          <w:b/>
          <w:bCs/>
          <w:color w:val="000000"/>
          <w:u w:val="single"/>
        </w:rPr>
        <w:t xml:space="preserve">and </w:t>
      </w:r>
      <w:r w:rsidRPr="00BA65E0">
        <w:rPr>
          <w:rFonts w:eastAsia="Times New Roman"/>
          <w:b/>
          <w:bCs/>
          <w:i/>
          <w:iCs/>
          <w:color w:val="000000"/>
          <w:u w:val="single"/>
        </w:rPr>
        <w:t>stranger strangers</w:t>
      </w:r>
      <w:r w:rsidRPr="00BA65E0">
        <w:rPr>
          <w:rFonts w:eastAsia="Times New Roman"/>
          <w:b/>
          <w:bCs/>
          <w:color w:val="000000"/>
          <w:u w:val="single"/>
        </w:rPr>
        <w:t xml:space="preserve">. </w:t>
      </w:r>
      <w:r w:rsidRPr="00BA65E0">
        <w:rPr>
          <w:rFonts w:eastAsia="Times New Roman"/>
          <w:color w:val="000000"/>
          <w:sz w:val="12"/>
          <w:szCs w:val="12"/>
        </w:rPr>
        <w:t xml:space="preserve">Within this film, the narrative of becoming allows the agency of the white masculine subject to be re-established through the proximity of the bodies of some strangers. </w:t>
      </w:r>
      <w:r w:rsidRPr="00BA65E0">
        <w:rPr>
          <w:rFonts w:eastAsia="Times New Roman"/>
          <w:b/>
          <w:bCs/>
          <w:color w:val="000000"/>
          <w:u w:val="single"/>
        </w:rPr>
        <w:t xml:space="preserve">Through becoming (like) them, he </w:t>
      </w:r>
      <w:proofErr w:type="gramStart"/>
      <w:r w:rsidRPr="00BA65E0">
        <w:rPr>
          <w:rFonts w:eastAsia="Times New Roman"/>
          <w:b/>
          <w:bCs/>
          <w:color w:val="000000"/>
          <w:u w:val="single"/>
        </w:rPr>
        <w:t>is able to</w:t>
      </w:r>
      <w:proofErr w:type="gramEnd"/>
      <w:r w:rsidRPr="00BA65E0">
        <w:rPr>
          <w:rFonts w:eastAsia="Times New Roman"/>
          <w:b/>
          <w:bCs/>
          <w:color w:val="000000"/>
          <w:u w:val="single"/>
        </w:rPr>
        <w:t xml:space="preserve"> undo the history of violence which fixes the Indians into the bodily life of strangerhood. Such a narrative of becoming the stranger or ‘going native’ offers itself as a rewriting of a history: it deals with the shame of the colonial past by the very fantasy that getting closer to strangers can allow the ‘white man’ to live for and as the native. Just as the multicultural narrative of the past reimagines violence as cooperation and the mutuality of difference</w:t>
      </w:r>
      <w:r w:rsidRPr="00BA65E0">
        <w:rPr>
          <w:rFonts w:eastAsia="Times New Roman"/>
          <w:color w:val="000000"/>
        </w:rPr>
        <w:t xml:space="preserve"> </w:t>
      </w:r>
      <w:r w:rsidRPr="00BA65E0">
        <w:rPr>
          <w:rFonts w:eastAsia="Times New Roman"/>
          <w:color w:val="000000"/>
          <w:sz w:val="12"/>
          <w:szCs w:val="12"/>
        </w:rPr>
        <w:t>(see Chapter 5),</w:t>
      </w:r>
      <w:r w:rsidRPr="00BA65E0">
        <w:rPr>
          <w:rFonts w:eastAsia="Times New Roman"/>
          <w:color w:val="000000"/>
        </w:rPr>
        <w:t xml:space="preserve"> </w:t>
      </w:r>
      <w:r w:rsidRPr="00BA65E0">
        <w:rPr>
          <w:rFonts w:eastAsia="Times New Roman"/>
          <w:b/>
          <w:bCs/>
          <w:color w:val="000000"/>
          <w:u w:val="single"/>
        </w:rPr>
        <w:t>so too the narrative of becoming reimagines violence as the opening out of the possibility of friendship and love.</w:t>
      </w:r>
      <w:r w:rsidRPr="00BA65E0">
        <w:rPr>
          <w:rFonts w:eastAsia="Times New Roman"/>
          <w:color w:val="000000"/>
        </w:rPr>
        <w:t xml:space="preserve"> </w:t>
      </w:r>
      <w:r w:rsidRPr="00BA65E0">
        <w:rPr>
          <w:rFonts w:eastAsia="Times New Roman"/>
          <w:b/>
          <w:bCs/>
          <w:color w:val="000000"/>
          <w:u w:val="single"/>
        </w:rPr>
        <w:t>The possibility of love is tied to a liberal vision of the white self as always open to others</w:t>
      </w:r>
      <w:r w:rsidRPr="00BA65E0">
        <w:rPr>
          <w:rFonts w:eastAsia="Times New Roman"/>
          <w:color w:val="000000"/>
        </w:rPr>
        <w:t xml:space="preserve"> (‘if only we’d got closer, there would have been love, we would have lived as one’). Not only do such </w:t>
      </w:r>
      <w:r w:rsidRPr="00BA65E0">
        <w:rPr>
          <w:rFonts w:eastAsia="Times New Roman"/>
          <w:b/>
          <w:bCs/>
          <w:color w:val="000000"/>
          <w:u w:val="single"/>
        </w:rPr>
        <w:t>multicultural fantasies of becoming</w:t>
      </w:r>
      <w:r w:rsidRPr="00BA65E0">
        <w:rPr>
          <w:rFonts w:eastAsia="Times New Roman"/>
          <w:color w:val="000000"/>
        </w:rPr>
        <w:t xml:space="preserve"> involve </w:t>
      </w:r>
      <w:r w:rsidRPr="00BA65E0">
        <w:rPr>
          <w:rFonts w:eastAsia="Times New Roman"/>
          <w:b/>
          <w:bCs/>
          <w:color w:val="000000"/>
          <w:u w:val="single"/>
        </w:rPr>
        <w:t>releas</w:t>
      </w:r>
      <w:r w:rsidRPr="00BA65E0">
        <w:rPr>
          <w:rFonts w:eastAsia="Times New Roman"/>
          <w:color w:val="000000"/>
        </w:rPr>
        <w:t xml:space="preserve">ing </w:t>
      </w:r>
      <w:r w:rsidRPr="00BA65E0">
        <w:rPr>
          <w:rFonts w:eastAsia="Times New Roman"/>
          <w:b/>
          <w:bCs/>
          <w:color w:val="000000"/>
          <w:u w:val="single"/>
        </w:rPr>
        <w:t>the Western subject from responsibility for the past</w:t>
      </w:r>
      <w:r w:rsidRPr="00BA65E0">
        <w:rPr>
          <w:rFonts w:eastAsia="Times New Roman"/>
          <w:color w:val="000000"/>
        </w:rPr>
        <w:t xml:space="preserve">, but they also confirm his agency, his ability to be transformed by the proximity of strangers, </w:t>
      </w:r>
      <w:r w:rsidRPr="00BA65E0">
        <w:rPr>
          <w:rFonts w:eastAsia="Times New Roman"/>
          <w:b/>
          <w:bCs/>
          <w:i/>
          <w:iCs/>
          <w:color w:val="000000"/>
          <w:u w:val="single"/>
        </w:rPr>
        <w:t>and</w:t>
      </w:r>
      <w:r w:rsidRPr="00BA65E0">
        <w:rPr>
          <w:rFonts w:eastAsia="Times New Roman"/>
          <w:i/>
          <w:iCs/>
          <w:color w:val="000000"/>
        </w:rPr>
        <w:t xml:space="preserve"> to </w:t>
      </w:r>
      <w:r w:rsidRPr="00BA65E0">
        <w:rPr>
          <w:rFonts w:eastAsia="Times New Roman"/>
          <w:b/>
          <w:bCs/>
          <w:i/>
          <w:iCs/>
          <w:color w:val="000000"/>
          <w:u w:val="single"/>
        </w:rPr>
        <w:t>render his transformation a gift to those strangers through which he alone can become</w:t>
      </w:r>
      <w:r w:rsidRPr="00BA65E0">
        <w:rPr>
          <w:rFonts w:eastAsia="Times New Roman"/>
          <w:b/>
          <w:bCs/>
          <w:color w:val="000000"/>
          <w:u w:val="single"/>
        </w:rPr>
        <w:t xml:space="preserve">. </w:t>
      </w:r>
    </w:p>
    <w:p w14:paraId="23759D8B" w14:textId="77777777" w:rsidR="00CE5378" w:rsidRDefault="00CE5378" w:rsidP="00CE5378"/>
    <w:p w14:paraId="7ED1339B" w14:textId="7DAAFB3F" w:rsidR="00CE5378" w:rsidRPr="003E367D" w:rsidRDefault="00CE5378" w:rsidP="00CE5378">
      <w:pPr>
        <w:pStyle w:val="Heading4"/>
      </w:pPr>
      <w:r w:rsidRPr="003E367D">
        <w:t>Viewing agency and representation as the central point of focus for resistance remains trapped within the illusions of liberal freedom. The work of redemption through the representation of wounded identity normalizes sovereign autonomy as the only escape from violence. This vision of resistance is a form of resesentiment that produces passivity and powerlessness.</w:t>
      </w:r>
    </w:p>
    <w:p w14:paraId="3AB5CEA0" w14:textId="77777777" w:rsidR="00CE5378" w:rsidRPr="003E367D" w:rsidRDefault="00CE5378" w:rsidP="00CE5378">
      <w:r w:rsidRPr="003E367D">
        <w:rPr>
          <w:rStyle w:val="Style13ptBold"/>
        </w:rPr>
        <w:t>Abbas 2010</w:t>
      </w:r>
      <w:r w:rsidRPr="003E367D">
        <w:t xml:space="preserve"> [Asma, Professor and Division Head in Social Studies, Political Science, Philosophy at the Liebowitz Center for International Studies at Bard College at Simon’s Rock, Liberalism and Human Suffering: Materialist Reflections on Politics, Ethics, and Aesthetics, London: Palgrave Macmillan, pg. Pg. 133- 136]</w:t>
      </w:r>
    </w:p>
    <w:p w14:paraId="6BC499C7" w14:textId="77777777" w:rsidR="00CE5378" w:rsidRPr="00C37F2F" w:rsidRDefault="00CE5378" w:rsidP="00CE5378">
      <w:pPr>
        <w:rPr>
          <w:rStyle w:val="StyleUnderline"/>
        </w:rPr>
      </w:pPr>
      <w:r w:rsidRPr="00D004DF">
        <w:rPr>
          <w:rStyle w:val="StyleUnderline"/>
        </w:rPr>
        <w:t xml:space="preserve">There is a fundamental reciprocity between how sufferers </w:t>
      </w:r>
      <w:proofErr w:type="gramStart"/>
      <w:r w:rsidRPr="00D004DF">
        <w:rPr>
          <w:rStyle w:val="StyleUnderline"/>
        </w:rPr>
        <w:t>represent  themselves</w:t>
      </w:r>
      <w:proofErr w:type="gramEnd"/>
      <w:r w:rsidRPr="00D004DF">
        <w:rPr>
          <w:rStyle w:val="StyleUnderline"/>
        </w:rPr>
        <w:t xml:space="preserve">, or are represented, and the way in which their subjectivities  and those of the injurers are theorized in various political programs.  </w:t>
      </w:r>
      <w:r w:rsidRPr="00C37F2F">
        <w:rPr>
          <w:sz w:val="16"/>
        </w:rPr>
        <w:t xml:space="preserve">Together, </w:t>
      </w:r>
      <w:r w:rsidRPr="00D004DF">
        <w:rPr>
          <w:rStyle w:val="StyleUnderline"/>
        </w:rPr>
        <w:t xml:space="preserve">they determine the form of agency that is </w:t>
      </w:r>
      <w:proofErr w:type="gramStart"/>
      <w:r w:rsidRPr="00D004DF">
        <w:rPr>
          <w:rStyle w:val="StyleUnderline"/>
        </w:rPr>
        <w:t>granted  to</w:t>
      </w:r>
      <w:proofErr w:type="gramEnd"/>
      <w:r w:rsidRPr="00D004DF">
        <w:rPr>
          <w:rStyle w:val="StyleUnderline"/>
        </w:rPr>
        <w:t xml:space="preserve"> the victim</w:t>
      </w:r>
      <w:r w:rsidRPr="00C37F2F">
        <w:rPr>
          <w:sz w:val="16"/>
        </w:rPr>
        <w:t xml:space="preserve"> within any paradigm. </w:t>
      </w:r>
      <w:r w:rsidRPr="00D004DF">
        <w:rPr>
          <w:rStyle w:val="StyleUnderline"/>
        </w:rPr>
        <w:t>In</w:t>
      </w:r>
      <w:r w:rsidRPr="00C37F2F">
        <w:rPr>
          <w:sz w:val="16"/>
        </w:rPr>
        <w:t xml:space="preserve"> many theoretical </w:t>
      </w:r>
      <w:r w:rsidRPr="00D004DF">
        <w:rPr>
          <w:rStyle w:val="StyleUnderline"/>
        </w:rPr>
        <w:t xml:space="preserve">attempts </w:t>
      </w:r>
      <w:proofErr w:type="gramStart"/>
      <w:r w:rsidRPr="00D004DF">
        <w:rPr>
          <w:rStyle w:val="StyleUnderline"/>
        </w:rPr>
        <w:t>at  redeeming</w:t>
      </w:r>
      <w:proofErr w:type="gramEnd"/>
      <w:r w:rsidRPr="00D004DF">
        <w:rPr>
          <w:rStyle w:val="StyleUnderline"/>
        </w:rPr>
        <w:t xml:space="preserve"> victims, the work of the wounded remains attached to  an imputed aspiration for agency modeled on the “health” of the  agent qua perpetrator, bystander, and rescuer. Seeing the </w:t>
      </w:r>
      <w:proofErr w:type="gramStart"/>
      <w:r w:rsidRPr="00D004DF">
        <w:rPr>
          <w:rStyle w:val="StyleUnderline"/>
        </w:rPr>
        <w:t>wounded  as</w:t>
      </w:r>
      <w:proofErr w:type="gramEnd"/>
      <w:r w:rsidRPr="00D004DF">
        <w:rPr>
          <w:rStyle w:val="StyleUnderline"/>
        </w:rPr>
        <w:t xml:space="preserve"> agency-impaired affirms the definition of victim as inadequate subject</w:t>
      </w:r>
      <w:r w:rsidRPr="00C37F2F">
        <w:rPr>
          <w:sz w:val="16"/>
        </w:rPr>
        <w:t xml:space="preserve">.  </w:t>
      </w:r>
      <w:r w:rsidRPr="00D004DF">
        <w:rPr>
          <w:rStyle w:val="StyleUnderline"/>
        </w:rPr>
        <w:t xml:space="preserve">There can be no justice done to the experience of suffering in </w:t>
      </w:r>
      <w:proofErr w:type="gramStart"/>
      <w:r w:rsidRPr="00D004DF">
        <w:rPr>
          <w:rStyle w:val="StyleUnderline"/>
        </w:rPr>
        <w:t>its  particularity</w:t>
      </w:r>
      <w:proofErr w:type="gramEnd"/>
      <w:r w:rsidRPr="00D004DF">
        <w:rPr>
          <w:rStyle w:val="StyleUnderline"/>
        </w:rPr>
        <w:t xml:space="preserve"> if the only choice is to define it in relation to</w:t>
      </w:r>
      <w:r w:rsidRPr="00C37F2F">
        <w:rPr>
          <w:sz w:val="16"/>
        </w:rPr>
        <w:t>—even when  only as the antithesis of—</w:t>
      </w:r>
      <w:r w:rsidRPr="00D004DF">
        <w:rPr>
          <w:rStyle w:val="StyleUnderline"/>
        </w:rPr>
        <w:t>normalized healthy sovereign action</w:t>
      </w:r>
      <w:r w:rsidRPr="00C37F2F">
        <w:rPr>
          <w:sz w:val="16"/>
        </w:rPr>
        <w:t xml:space="preserve">.  Critiques of liberalism that build on responses to orientalism </w:t>
      </w:r>
      <w:proofErr w:type="gramStart"/>
      <w:r w:rsidRPr="00C37F2F">
        <w:rPr>
          <w:sz w:val="16"/>
        </w:rPr>
        <w:t>and  other</w:t>
      </w:r>
      <w:proofErr w:type="gramEnd"/>
      <w:r w:rsidRPr="00C37F2F">
        <w:rPr>
          <w:sz w:val="16"/>
        </w:rPr>
        <w:t xml:space="preserve"> colonial discourses are suspicious of the mechanics of the identification  of victims. For them, </w:t>
      </w:r>
      <w:r w:rsidRPr="00D004DF">
        <w:rPr>
          <w:rStyle w:val="StyleUnderline"/>
        </w:rPr>
        <w:t xml:space="preserve">the victim status precludes any </w:t>
      </w:r>
      <w:proofErr w:type="gramStart"/>
      <w:r w:rsidRPr="00D004DF">
        <w:rPr>
          <w:rStyle w:val="StyleUnderline"/>
        </w:rPr>
        <w:t>status  beyond</w:t>
      </w:r>
      <w:proofErr w:type="gramEnd"/>
      <w:r w:rsidRPr="00D004DF">
        <w:rPr>
          <w:rStyle w:val="StyleUnderline"/>
        </w:rPr>
        <w:t xml:space="preserve"> that of the object of an action, necessitates powerlessness, and  imposes slave morality</w:t>
      </w:r>
      <w:r w:rsidRPr="00C37F2F">
        <w:rPr>
          <w:sz w:val="16"/>
        </w:rPr>
        <w:t>.</w:t>
      </w:r>
      <w:r w:rsidRPr="00D004DF">
        <w:rPr>
          <w:rStyle w:val="StyleUnderline"/>
        </w:rPr>
        <w:t>20 An inevitable result is the object’s own resignation  to its “assigned” lack of subjectivity</w:t>
      </w:r>
      <w:r w:rsidRPr="00C37F2F">
        <w:rPr>
          <w:sz w:val="16"/>
        </w:rPr>
        <w:t xml:space="preserve">.21 In these criticisms,  the question of naming becomes inextricable from representation.  It follows that the need and validity of representing the victims, </w:t>
      </w:r>
      <w:proofErr w:type="gramStart"/>
      <w:r w:rsidRPr="00C37F2F">
        <w:rPr>
          <w:sz w:val="16"/>
        </w:rPr>
        <w:t>the  oppressed</w:t>
      </w:r>
      <w:proofErr w:type="gramEnd"/>
      <w:r w:rsidRPr="00C37F2F">
        <w:rPr>
          <w:sz w:val="16"/>
        </w:rPr>
        <w:t xml:space="preserve">, the third world, is doubted and, finally, rejected.  However, these challenges still remain attached to a relation </w:t>
      </w:r>
      <w:proofErr w:type="gramStart"/>
      <w:r w:rsidRPr="00C37F2F">
        <w:rPr>
          <w:sz w:val="16"/>
        </w:rPr>
        <w:t>to  health</w:t>
      </w:r>
      <w:proofErr w:type="gramEnd"/>
      <w:r w:rsidRPr="00C37F2F">
        <w:rPr>
          <w:sz w:val="16"/>
        </w:rPr>
        <w:t xml:space="preserve"> as agency and to agency as health. An example is the call </w:t>
      </w:r>
      <w:proofErr w:type="gramStart"/>
      <w:r w:rsidRPr="00C37F2F">
        <w:rPr>
          <w:sz w:val="16"/>
        </w:rPr>
        <w:t>that  victims</w:t>
      </w:r>
      <w:proofErr w:type="gramEnd"/>
      <w:r w:rsidRPr="00C37F2F">
        <w:rPr>
          <w:sz w:val="16"/>
        </w:rPr>
        <w:t xml:space="preserve"> and agents are not mutually exclusive—something to the  effect that victims can be agents, too. Mohanty, for one, tells us </w:t>
      </w:r>
      <w:proofErr w:type="gramStart"/>
      <w:r w:rsidRPr="00C37F2F">
        <w:rPr>
          <w:sz w:val="16"/>
        </w:rPr>
        <w:t>of  cottage</w:t>
      </w:r>
      <w:proofErr w:type="gramEnd"/>
      <w:r w:rsidRPr="00C37F2F">
        <w:rPr>
          <w:sz w:val="16"/>
        </w:rPr>
        <w:t xml:space="preserve">-industry working women in Narsapur who “are not mere  victims of the production process, because they resist, challenge, and  subvert the process at various junctures.”22 What is implicit in the  “not mere victim” reaction? It brings to mind Martha </w:t>
      </w:r>
      <w:proofErr w:type="gramStart"/>
      <w:r w:rsidRPr="00C37F2F">
        <w:rPr>
          <w:sz w:val="16"/>
        </w:rPr>
        <w:t>Nussbaum’s  claim</w:t>
      </w:r>
      <w:proofErr w:type="gramEnd"/>
      <w:r w:rsidRPr="00C37F2F">
        <w:rPr>
          <w:sz w:val="16"/>
        </w:rPr>
        <w:t xml:space="preserve"> that victimization does not preclude “agency.”23 Clearly at work  in Mohanty’s account is a defensiveness that ends up condoning  and affirming the dominant notion of agency it opposes. </w:t>
      </w:r>
      <w:proofErr w:type="gramStart"/>
      <w:r w:rsidRPr="00C37F2F">
        <w:rPr>
          <w:sz w:val="16"/>
        </w:rPr>
        <w:t>Occupying  very</w:t>
      </w:r>
      <w:proofErr w:type="gramEnd"/>
      <w:r w:rsidRPr="00C37F2F">
        <w:rPr>
          <w:sz w:val="16"/>
        </w:rPr>
        <w:t xml:space="preserve"> different locations on the philosophical spectrum, Mohanty  and Nussbaum seem closer in their gut reaction than their avowals  would suggest. Why is a victim merely a victim? What does it tell </w:t>
      </w:r>
      <w:proofErr w:type="gramStart"/>
      <w:r w:rsidRPr="00C37F2F">
        <w:rPr>
          <w:sz w:val="16"/>
        </w:rPr>
        <w:t>us  regarding</w:t>
      </w:r>
      <w:proofErr w:type="gramEnd"/>
      <w:r w:rsidRPr="00C37F2F">
        <w:rPr>
          <w:sz w:val="16"/>
        </w:rPr>
        <w:t xml:space="preserve"> how we understand victimization? </w:t>
      </w:r>
      <w:r w:rsidRPr="00D004DF">
        <w:rPr>
          <w:rStyle w:val="StyleUnderline"/>
        </w:rPr>
        <w:t xml:space="preserve">These reactions </w:t>
      </w:r>
      <w:proofErr w:type="gramStart"/>
      <w:r w:rsidRPr="00D004DF">
        <w:rPr>
          <w:rStyle w:val="StyleUnderline"/>
        </w:rPr>
        <w:t>betray  an</w:t>
      </w:r>
      <w:proofErr w:type="gramEnd"/>
      <w:r w:rsidRPr="00D004DF">
        <w:rPr>
          <w:rStyle w:val="StyleUnderline"/>
        </w:rPr>
        <w:t xml:space="preserve"> inability to factor in the mode of practice that is suffering, which  may spurn the redemption of the victim on the terms of health and  agency, liberal style.  </w:t>
      </w:r>
      <w:r w:rsidRPr="00C37F2F">
        <w:rPr>
          <w:sz w:val="16"/>
        </w:rPr>
        <w:t xml:space="preserve">These thinkers highlight how </w:t>
      </w:r>
      <w:r w:rsidRPr="00D004DF">
        <w:rPr>
          <w:rStyle w:val="StyleUnderline"/>
        </w:rPr>
        <w:t xml:space="preserve">voice and representation are so </w:t>
      </w:r>
      <w:proofErr w:type="gramStart"/>
      <w:r w:rsidRPr="00D004DF">
        <w:rPr>
          <w:rStyle w:val="StyleUnderline"/>
        </w:rPr>
        <w:t>frequently  framed</w:t>
      </w:r>
      <w:proofErr w:type="gramEnd"/>
      <w:r w:rsidRPr="00D004DF">
        <w:rPr>
          <w:rStyle w:val="StyleUnderline"/>
        </w:rPr>
        <w:t xml:space="preserve"> in terms of agency, where agency itself becomes linked  to representation: the victims or nonagents need representation, and  they are redeemed by obviating representation and granting a voice  all in one fell swoop. </w:t>
      </w:r>
      <w:r w:rsidRPr="00C37F2F">
        <w:rPr>
          <w:sz w:val="16"/>
        </w:rPr>
        <w:t xml:space="preserve">In my view, </w:t>
      </w:r>
      <w:r w:rsidRPr="00D004DF">
        <w:rPr>
          <w:rStyle w:val="StyleUnderline"/>
        </w:rPr>
        <w:t xml:space="preserve">this link between agency and </w:t>
      </w:r>
      <w:proofErr w:type="gramStart"/>
      <w:r w:rsidRPr="00D004DF">
        <w:rPr>
          <w:rStyle w:val="StyleUnderline"/>
        </w:rPr>
        <w:t>the  authenticity</w:t>
      </w:r>
      <w:proofErr w:type="gramEnd"/>
      <w:r w:rsidRPr="00D004DF">
        <w:rPr>
          <w:rStyle w:val="StyleUnderline"/>
        </w:rPr>
        <w:t xml:space="preserve"> of voice is a dubious one</w:t>
      </w:r>
      <w:r w:rsidRPr="00C37F2F">
        <w:rPr>
          <w:sz w:val="16"/>
        </w:rPr>
        <w:t xml:space="preserve">. It is on this suspect </w:t>
      </w:r>
      <w:proofErr w:type="gramStart"/>
      <w:r w:rsidRPr="00C37F2F">
        <w:rPr>
          <w:sz w:val="16"/>
        </w:rPr>
        <w:t>convergence  that</w:t>
      </w:r>
      <w:proofErr w:type="gramEnd"/>
      <w:r w:rsidRPr="00C37F2F">
        <w:rPr>
          <w:sz w:val="16"/>
        </w:rPr>
        <w:t xml:space="preserve"> Spivak makes an important intervention. In “Can the </w:t>
      </w:r>
      <w:proofErr w:type="gramStart"/>
      <w:r w:rsidRPr="00C37F2F">
        <w:rPr>
          <w:sz w:val="16"/>
        </w:rPr>
        <w:t>Subaltern  Speak</w:t>
      </w:r>
      <w:proofErr w:type="gramEnd"/>
      <w:r w:rsidRPr="00C37F2F">
        <w:rPr>
          <w:sz w:val="16"/>
        </w:rPr>
        <w:t xml:space="preserve">?” she concludes that the subaltern cannot speak, an answer  that, in </w:t>
      </w:r>
      <w:r w:rsidRPr="00D004DF">
        <w:rPr>
          <w:rStyle w:val="StyleUnderline"/>
        </w:rPr>
        <w:t xml:space="preserve">dismissing Western intellectuals who “make space” for the  subaltern to speak, reinstates a project of rethinking representation  and the victim’s experience. </w:t>
      </w:r>
      <w:r w:rsidRPr="00C37F2F">
        <w:rPr>
          <w:sz w:val="16"/>
        </w:rPr>
        <w:t xml:space="preserve">Spivak’s analysis is more nuanced </w:t>
      </w:r>
      <w:proofErr w:type="gramStart"/>
      <w:r w:rsidRPr="00C37F2F">
        <w:rPr>
          <w:sz w:val="16"/>
        </w:rPr>
        <w:t>than  Mohanty’s</w:t>
      </w:r>
      <w:proofErr w:type="gramEnd"/>
      <w:r w:rsidRPr="00C37F2F">
        <w:rPr>
          <w:sz w:val="16"/>
        </w:rPr>
        <w:t xml:space="preserve">, which rejects the very need and validity of this representation.  Spivak takes issue with Foucault’s wish to let the subaltern speak “in their own voice,” which does not take seriously the notion </w:t>
      </w:r>
      <w:proofErr w:type="gramStart"/>
      <w:r w:rsidRPr="00C37F2F">
        <w:rPr>
          <w:sz w:val="16"/>
        </w:rPr>
        <w:t>that  they</w:t>
      </w:r>
      <w:proofErr w:type="gramEnd"/>
      <w:r w:rsidRPr="00C37F2F">
        <w:rPr>
          <w:sz w:val="16"/>
        </w:rPr>
        <w:t xml:space="preserve"> have no voice as yet, and that this speechlessness is what defines  the subaltern. She saves the notion of representation by arguing that,  in the absence of a language of their own, there is no alternative but  to represent the subaltern in a way that is sensitive to their silence.24  As I argued in Chapters 2 and 3, the fetish of voice itself must be subject  to a suspicion, since it serves those who thrive on its consolations  more than those who are bid speak and must do so in order to write  themselves in.  This is not to say that that the “victim”—its discursive and </w:t>
      </w:r>
      <w:proofErr w:type="gramStart"/>
      <w:r w:rsidRPr="00C37F2F">
        <w:rPr>
          <w:sz w:val="16"/>
        </w:rPr>
        <w:t>material  reality</w:t>
      </w:r>
      <w:proofErr w:type="gramEnd"/>
      <w:r w:rsidRPr="00C37F2F">
        <w:rPr>
          <w:sz w:val="16"/>
        </w:rPr>
        <w:t xml:space="preserve">—does not need redressal in a liberatory politics. Far from </w:t>
      </w:r>
      <w:proofErr w:type="gramStart"/>
      <w:r w:rsidRPr="00C37F2F">
        <w:rPr>
          <w:sz w:val="16"/>
        </w:rPr>
        <w:t>that,  one</w:t>
      </w:r>
      <w:proofErr w:type="gramEnd"/>
      <w:r w:rsidRPr="00C37F2F">
        <w:rPr>
          <w:sz w:val="16"/>
        </w:rPr>
        <w:t xml:space="preserve"> can see it as a representation—a Darstellung and a Vorstellung—  that has to itself be a subject of any social theoretical endeavor that is  materialist in its imperative to make conditions (for the possibility of  change) out of necessities</w:t>
      </w:r>
      <w:r w:rsidRPr="00D004DF">
        <w:rPr>
          <w:rStyle w:val="StyleUnderline"/>
        </w:rPr>
        <w:t xml:space="preserve">. Liberal fictions and power structures </w:t>
      </w:r>
      <w:proofErr w:type="gramStart"/>
      <w:r w:rsidRPr="00D004DF">
        <w:rPr>
          <w:rStyle w:val="StyleUnderline"/>
        </w:rPr>
        <w:t>need  victims</w:t>
      </w:r>
      <w:proofErr w:type="gramEnd"/>
      <w:r w:rsidRPr="00D004DF">
        <w:rPr>
          <w:rStyle w:val="StyleUnderline"/>
        </w:rPr>
        <w:t>; unwittingly or not, they sustain them as they are themselves  nourished by the latter’s surplus suffering</w:t>
      </w:r>
      <w:r w:rsidRPr="00C37F2F">
        <w:rPr>
          <w:sz w:val="16"/>
        </w:rPr>
        <w:t xml:space="preserve">. Interestingly, the </w:t>
      </w:r>
      <w:proofErr w:type="gramStart"/>
      <w:r w:rsidRPr="00C37F2F">
        <w:rPr>
          <w:sz w:val="16"/>
        </w:rPr>
        <w:t>same  Nietzsche</w:t>
      </w:r>
      <w:proofErr w:type="gramEnd"/>
      <w:r w:rsidRPr="00C37F2F">
        <w:rPr>
          <w:sz w:val="16"/>
        </w:rPr>
        <w:t xml:space="preserve"> who inspires a suspicion of the agent is also someone who  forces a consideration of the material history, weight, and imperatives  of agency, and of the terms and labor of its overcoming. It </w:t>
      </w:r>
      <w:proofErr w:type="gramStart"/>
      <w:r w:rsidRPr="00C37F2F">
        <w:rPr>
          <w:sz w:val="16"/>
        </w:rPr>
        <w:t>is  more</w:t>
      </w:r>
      <w:proofErr w:type="gramEnd"/>
      <w:r w:rsidRPr="00C37F2F">
        <w:rPr>
          <w:sz w:val="16"/>
        </w:rPr>
        <w:t xml:space="preserve"> than a coincidence that Nietzsche’s transition from the slave  revolt in the first essay of On the Genealogy or Morals to the story of  guilt, ressentiment, and punishment in the second essay, involves the  myth of the doer behind the deed.25 This transition is about suffering</w:t>
      </w:r>
      <w:r w:rsidRPr="00D004DF">
        <w:rPr>
          <w:rStyle w:val="StyleUnderline"/>
        </w:rPr>
        <w:t xml:space="preserve">.  Nietzsche’s views on subjects and subjection suggest not </w:t>
      </w:r>
      <w:proofErr w:type="gramStart"/>
      <w:r w:rsidRPr="00D004DF">
        <w:rPr>
          <w:rStyle w:val="StyleUnderline"/>
        </w:rPr>
        <w:t>merely  that</w:t>
      </w:r>
      <w:proofErr w:type="gramEnd"/>
      <w:r w:rsidRPr="00D004DF">
        <w:rPr>
          <w:rStyle w:val="StyleUnderline"/>
        </w:rPr>
        <w:t xml:space="preserve"> there is no doer but that the core of human existence is the suffering  of that doing—that the subject is, in any case, subject to itself  and its deeds</w:t>
      </w:r>
      <w:r w:rsidRPr="00C37F2F">
        <w:rPr>
          <w:sz w:val="16"/>
        </w:rPr>
        <w:t xml:space="preserve">. (As far as the fictive nature of the subject is </w:t>
      </w:r>
      <w:proofErr w:type="gramStart"/>
      <w:r w:rsidRPr="00C37F2F">
        <w:rPr>
          <w:sz w:val="16"/>
        </w:rPr>
        <w:t>concerned,  Nietzsche</w:t>
      </w:r>
      <w:proofErr w:type="gramEnd"/>
      <w:r w:rsidRPr="00C37F2F">
        <w:rPr>
          <w:sz w:val="16"/>
        </w:rPr>
        <w:t xml:space="preserve"> drives home the very brutally material nature of fictions—  are fictions ever merely fictions?)  </w:t>
      </w:r>
      <w:r w:rsidRPr="00D004DF">
        <w:rPr>
          <w:rStyle w:val="StyleUnderline"/>
        </w:rPr>
        <w:t xml:space="preserve">The centrality of the agent in liberalism’s focus on suffering is </w:t>
      </w:r>
      <w:proofErr w:type="gramStart"/>
      <w:r w:rsidRPr="00D004DF">
        <w:rPr>
          <w:rStyle w:val="StyleUnderline"/>
        </w:rPr>
        <w:t>manifest  in</w:t>
      </w:r>
      <w:proofErr w:type="gramEnd"/>
      <w:r w:rsidRPr="00D004DF">
        <w:rPr>
          <w:rStyle w:val="StyleUnderline"/>
        </w:rPr>
        <w:t xml:space="preserve"> the necessity of an agent as the cause or remedy of suffering.  </w:t>
      </w:r>
      <w:r w:rsidRPr="00C37F2F">
        <w:rPr>
          <w:sz w:val="16"/>
        </w:rPr>
        <w:t xml:space="preserve">This raises the question of which fiction is more enduring in the </w:t>
      </w:r>
      <w:proofErr w:type="gramStart"/>
      <w:r w:rsidRPr="00C37F2F">
        <w:rPr>
          <w:sz w:val="16"/>
        </w:rPr>
        <w:t>liberal  framework</w:t>
      </w:r>
      <w:proofErr w:type="gramEnd"/>
      <w:r w:rsidRPr="00C37F2F">
        <w:rPr>
          <w:sz w:val="16"/>
        </w:rPr>
        <w:t xml:space="preserve">: the agent who causes the injury or the victim who is  injured with that agency? In both cases, </w:t>
      </w:r>
      <w:r w:rsidRPr="00D004DF">
        <w:rPr>
          <w:rStyle w:val="StyleUnderline"/>
        </w:rPr>
        <w:t>liberalism’s</w:t>
      </w:r>
      <w:r w:rsidRPr="00C37F2F">
        <w:rPr>
          <w:sz w:val="16"/>
        </w:rPr>
        <w:t xml:space="preserve"> attention is clear.  In its </w:t>
      </w:r>
      <w:r w:rsidRPr="00D004DF">
        <w:rPr>
          <w:rStyle w:val="StyleUnderline"/>
        </w:rPr>
        <w:t xml:space="preserve">keenness to see as good for liberal justice only the </w:t>
      </w:r>
      <w:proofErr w:type="gramStart"/>
      <w:r w:rsidRPr="00D004DF">
        <w:rPr>
          <w:rStyle w:val="StyleUnderline"/>
        </w:rPr>
        <w:t>suffering  that</w:t>
      </w:r>
      <w:proofErr w:type="gramEnd"/>
      <w:r w:rsidRPr="00D004DF">
        <w:rPr>
          <w:rStyle w:val="StyleUnderline"/>
        </w:rPr>
        <w:t xml:space="preserve"> can be traced to a sanctioned agent, it makes victims into objects  of the action</w:t>
      </w:r>
      <w:r w:rsidRPr="00C37F2F">
        <w:rPr>
          <w:sz w:val="16"/>
        </w:rPr>
        <w:t xml:space="preserve">. While neither of these options exhausts the </w:t>
      </w:r>
      <w:proofErr w:type="gramStart"/>
      <w:r w:rsidRPr="00C37F2F">
        <w:rPr>
          <w:sz w:val="16"/>
        </w:rPr>
        <w:t>possibilities  in</w:t>
      </w:r>
      <w:proofErr w:type="gramEnd"/>
      <w:r w:rsidRPr="00C37F2F">
        <w:rPr>
          <w:sz w:val="16"/>
        </w:rPr>
        <w:t xml:space="preserve"> reality, they do necessitate each other. This is why </w:t>
      </w:r>
      <w:r w:rsidRPr="00C37F2F">
        <w:rPr>
          <w:rStyle w:val="StyleUnderline"/>
        </w:rPr>
        <w:t xml:space="preserve">the </w:t>
      </w:r>
      <w:proofErr w:type="gramStart"/>
      <w:r w:rsidRPr="00C37F2F">
        <w:rPr>
          <w:rStyle w:val="StyleUnderline"/>
        </w:rPr>
        <w:t>agent  looms</w:t>
      </w:r>
      <w:proofErr w:type="gramEnd"/>
      <w:r w:rsidRPr="00C37F2F">
        <w:rPr>
          <w:rStyle w:val="StyleUnderline"/>
        </w:rPr>
        <w:t xml:space="preserve"> so large, even in the imaginations of critics of liberalism, that  it holds the promise, in its potential idealist-linguistic overcoming, of  the undoing of the stigmatizing victim identity it spawns</w:t>
      </w:r>
      <w:r w:rsidRPr="00C37F2F">
        <w:rPr>
          <w:sz w:val="16"/>
        </w:rPr>
        <w:t xml:space="preserve">. However, </w:t>
      </w:r>
      <w:r w:rsidRPr="00C37F2F">
        <w:rPr>
          <w:rStyle w:val="StyleUnderline"/>
        </w:rPr>
        <w:t xml:space="preserve">the sufferer subjected to the fictions of agency and of the </w:t>
      </w:r>
      <w:proofErr w:type="gramStart"/>
      <w:r w:rsidRPr="00C37F2F">
        <w:rPr>
          <w:rStyle w:val="StyleUnderline"/>
        </w:rPr>
        <w:t>production  of</w:t>
      </w:r>
      <w:proofErr w:type="gramEnd"/>
      <w:r w:rsidRPr="00C37F2F">
        <w:rPr>
          <w:rStyle w:val="StyleUnderline"/>
        </w:rPr>
        <w:t xml:space="preserve"> injury suffers these fictions through her labors of sustaining and  unwriting them.</w:t>
      </w:r>
    </w:p>
    <w:p w14:paraId="7F5D30F9" w14:textId="77777777" w:rsidR="00090068" w:rsidRPr="000C3917" w:rsidRDefault="00090068" w:rsidP="00090068">
      <w:pPr>
        <w:pStyle w:val="Heading4"/>
        <w:rPr>
          <w:sz w:val="22"/>
        </w:rPr>
      </w:pPr>
      <w:r>
        <w:t>Ressentiment denies the possibility of anticolonial struggle and freedom. Ressentiment is a reactive force which locks the colonial object in an unending circle of Manichean violence. One must affirm life and the spirit of becoming to challenge ressentiment and the humanist values which ground colonialism and racism.</w:t>
      </w:r>
    </w:p>
    <w:p w14:paraId="352CC3A8" w14:textId="77777777" w:rsidR="00090068" w:rsidRPr="00AC5F76" w:rsidRDefault="00090068" w:rsidP="00090068">
      <w:pPr>
        <w:rPr>
          <w:b/>
          <w:u w:val="single"/>
        </w:rPr>
      </w:pPr>
      <w:r w:rsidRPr="003517BE">
        <w:rPr>
          <w:b/>
          <w:u w:val="single"/>
        </w:rPr>
        <w:t>Marriot 2007</w:t>
      </w:r>
      <w:r w:rsidRPr="00AC5F76">
        <w:t xml:space="preserve"> [</w:t>
      </w:r>
      <w:r>
        <w:t xml:space="preserve">David, associate professor in the History of Consciousness Department at the University of California, Santa Cruz, </w:t>
      </w:r>
      <w:r w:rsidRPr="0011615B">
        <w:rPr>
          <w:u w:val="single"/>
        </w:rPr>
        <w:t>Haunted Life: Visual culture and Black modernity</w:t>
      </w:r>
      <w:r>
        <w:rPr>
          <w:u w:val="single"/>
        </w:rPr>
        <w:t>,</w:t>
      </w:r>
      <w:r>
        <w:t xml:space="preserve"> New Jersey: Rutgers University Press, Pg. </w:t>
      </w:r>
      <w:r w:rsidRPr="0011615B">
        <w:t>233-237</w:t>
      </w:r>
      <w:r>
        <w:t>]</w:t>
      </w:r>
    </w:p>
    <w:p w14:paraId="115ADFF9" w14:textId="77777777" w:rsidR="00090068" w:rsidRPr="00817CBE" w:rsidRDefault="00090068" w:rsidP="00090068">
      <w:pPr>
        <w:rPr>
          <w:sz w:val="16"/>
        </w:rPr>
      </w:pPr>
      <w:r w:rsidRPr="00817CBE">
        <w:rPr>
          <w:sz w:val="16"/>
        </w:rPr>
        <w:t xml:space="preserve">Fanon borrows this formulation from Nietzsche, </w:t>
      </w:r>
      <w:proofErr w:type="gramStart"/>
      <w:r w:rsidRPr="00817CBE">
        <w:rPr>
          <w:sz w:val="16"/>
        </w:rPr>
        <w:t>in particular The</w:t>
      </w:r>
      <w:proofErr w:type="gramEnd"/>
      <w:r w:rsidRPr="00817CBE">
        <w:rPr>
          <w:sz w:val="16"/>
        </w:rPr>
        <w:t xml:space="preserve"> Genealogy of Morals and The Will to Power. Nietzsche defines "ressentiment" as developing in those "natures who are denied true reactions, those of deeds."!' </w:t>
      </w:r>
      <w:r w:rsidRPr="0015348A">
        <w:rPr>
          <w:rStyle w:val="StyleUnderline"/>
        </w:rPr>
        <w:t>Ressentiment psychology</w:t>
      </w:r>
      <w:r w:rsidRPr="00817CBE">
        <w:rPr>
          <w:sz w:val="16"/>
        </w:rPr>
        <w:t xml:space="preserve">-and this point </w:t>
      </w:r>
      <w:r w:rsidRPr="0015348A">
        <w:rPr>
          <w:rStyle w:val="StyleUnderline"/>
        </w:rPr>
        <w:t>is crucial</w:t>
      </w:r>
      <w:r w:rsidRPr="00817CBE">
        <w:rPr>
          <w:sz w:val="16"/>
        </w:rPr>
        <w:t xml:space="preserve"> both fOI·</w:t>
      </w:r>
      <w:r w:rsidRPr="0015348A">
        <w:rPr>
          <w:rStyle w:val="StyleUnderline"/>
        </w:rPr>
        <w:t>Nietzsche and for Fanon's appropriation-is distinguished by a consciousness of loss, by a failure to integrate experiences of powerlessness, leaving this experience to remain in the memory as a traumatic kernel, leading to an obsession with past racial injuries that poison the ability of the self to function in the present or project an active future.</w:t>
      </w:r>
      <w:r w:rsidRPr="00817CBE">
        <w:rPr>
          <w:sz w:val="16"/>
        </w:rPr>
        <w:t xml:space="preserve"> In </w:t>
      </w:r>
      <w:proofErr w:type="gramStart"/>
      <w:r w:rsidRPr="00817CBE">
        <w:rPr>
          <w:sz w:val="16"/>
        </w:rPr>
        <w:t>The</w:t>
      </w:r>
      <w:proofErr w:type="gramEnd"/>
      <w:r w:rsidRPr="00817CBE">
        <w:rPr>
          <w:sz w:val="16"/>
        </w:rPr>
        <w:t xml:space="preserve"> Genealogy of Morals, Nietzsche defines "</w:t>
      </w:r>
      <w:r w:rsidRPr="0015348A">
        <w:rPr>
          <w:rStyle w:val="StyleUnderline"/>
        </w:rPr>
        <w:t>Slave ethics</w:t>
      </w:r>
      <w:r w:rsidRPr="00817CBE">
        <w:rPr>
          <w:sz w:val="16"/>
        </w:rPr>
        <w:t xml:space="preserve"> are what] </w:t>
      </w:r>
      <w:r w:rsidRPr="0015348A">
        <w:rPr>
          <w:rStyle w:val="StyleUnderline"/>
        </w:rPr>
        <w:t>begins by saying no</w:t>
      </w:r>
      <w:r w:rsidRPr="00817CBE">
        <w:rPr>
          <w:sz w:val="16"/>
        </w:rPr>
        <w:t xml:space="preserve">110 </w:t>
      </w:r>
      <w:r w:rsidRPr="0015348A">
        <w:rPr>
          <w:rStyle w:val="StyleUnderline"/>
        </w:rPr>
        <w:t>to an "outsider," an "other," a non-self, and that no is its creative act</w:t>
      </w:r>
      <w:r w:rsidRPr="00817CBE">
        <w:rPr>
          <w:sz w:val="16"/>
        </w:rPr>
        <w:t xml:space="preserve">. This reversal of direction of the evaluating look. this invariable looking outward instead of inward, is a fundamental feature of rancor. </w:t>
      </w:r>
      <w:r w:rsidRPr="0015348A">
        <w:rPr>
          <w:rStyle w:val="StyleUnderline"/>
        </w:rPr>
        <w:t>Slave ethics requires for its inception a sphere different from and hostile to its own.</w:t>
      </w:r>
      <w:r w:rsidRPr="00817CBE">
        <w:rPr>
          <w:sz w:val="16"/>
        </w:rPr>
        <w:t xml:space="preserve"> Physiologically speaking, </w:t>
      </w:r>
      <w:r w:rsidRPr="0015348A">
        <w:rPr>
          <w:rStyle w:val="StyleUnderline"/>
        </w:rPr>
        <w:t xml:space="preserve">it requires an outside stimulus </w:t>
      </w:r>
      <w:proofErr w:type="gramStart"/>
      <w:r w:rsidRPr="0015348A">
        <w:rPr>
          <w:rStyle w:val="StyleUnderline"/>
        </w:rPr>
        <w:t>in order to</w:t>
      </w:r>
      <w:proofErr w:type="gramEnd"/>
      <w:r w:rsidRPr="0015348A">
        <w:rPr>
          <w:rStyle w:val="StyleUnderline"/>
        </w:rPr>
        <w:t xml:space="preserve"> act at all; all action is reaction</w:t>
      </w:r>
      <w:r w:rsidRPr="00817CBE">
        <w:rPr>
          <w:sz w:val="16"/>
        </w:rPr>
        <w:t xml:space="preserve">" (Nietzsche, The Birth, 170-171). </w:t>
      </w:r>
      <w:r w:rsidRPr="0015348A">
        <w:rPr>
          <w:rStyle w:val="StyleUnderline"/>
        </w:rPr>
        <w:t>The slave blames the other, or outsider, for his suffering, makes him or her the symbol of evil and a phobic object</w:t>
      </w:r>
      <w:r w:rsidRPr="00817CBE">
        <w:rPr>
          <w:sz w:val="16"/>
        </w:rPr>
        <w:t xml:space="preserve">. This response remains reactive. </w:t>
      </w:r>
      <w:r w:rsidRPr="0015348A">
        <w:rPr>
          <w:rStyle w:val="StyleUnderline"/>
        </w:rPr>
        <w:t xml:space="preserve">The slave does not act </w:t>
      </w:r>
      <w:proofErr w:type="gramStart"/>
      <w:r w:rsidRPr="0015348A">
        <w:rPr>
          <w:rStyle w:val="StyleUnderline"/>
        </w:rPr>
        <w:t>on the basis of</w:t>
      </w:r>
      <w:proofErr w:type="gramEnd"/>
      <w:r w:rsidRPr="0015348A">
        <w:rPr>
          <w:rStyle w:val="StyleUnderline"/>
        </w:rPr>
        <w:t xml:space="preserve"> his or her sovereignty, but in opposition to the other's domination.</w:t>
      </w:r>
      <w:r w:rsidRPr="00817CBE">
        <w:rPr>
          <w:sz w:val="16"/>
        </w:rPr>
        <w:t xml:space="preserve"> Nietzsche argues that </w:t>
      </w:r>
      <w:r w:rsidRPr="0015348A">
        <w:rPr>
          <w:rStyle w:val="StyleUnderline"/>
        </w:rPr>
        <w:t>ressentiment indicates a failure</w:t>
      </w:r>
      <w:r w:rsidRPr="00817CBE">
        <w:rPr>
          <w:sz w:val="16"/>
        </w:rPr>
        <w:t xml:space="preserve">, not so much to accept responsibility for one's existence (Sartrean "bad faith"), but a failure </w:t>
      </w:r>
      <w:r w:rsidRPr="0015348A">
        <w:rPr>
          <w:rStyle w:val="StyleUnderline"/>
        </w:rPr>
        <w:t>to affirm life as a spirit of becoming</w:t>
      </w:r>
      <w:r w:rsidRPr="00817CBE">
        <w:rPr>
          <w:sz w:val="16"/>
        </w:rPr>
        <w:t xml:space="preserve">. </w:t>
      </w:r>
      <w:r w:rsidRPr="0015348A">
        <w:rPr>
          <w:rStyle w:val="StyleUnderline"/>
        </w:rPr>
        <w:t>Fanon terms it a slavish, reactive attitude toward the future and the past. In this "pessimism of indignation" one assumes that one can do nothing because onc is wretched, and one blames someone else for one's wretchedness</w:t>
      </w:r>
      <w:r w:rsidRPr="00817CBE">
        <w:rPr>
          <w:sz w:val="16"/>
        </w:rPr>
        <w:t xml:space="preserve">. </w:t>
      </w:r>
      <w:proofErr w:type="gramStart"/>
      <w:r w:rsidRPr="00817CBE">
        <w:rPr>
          <w:sz w:val="16"/>
        </w:rPr>
        <w:t>This is why</w:t>
      </w:r>
      <w:proofErr w:type="gramEnd"/>
      <w:r w:rsidRPr="00817CBE">
        <w:rPr>
          <w:sz w:val="16"/>
        </w:rPr>
        <w:t>, in Wretched of tlte Earth, Fanon argues that the first stages of spontaneous anticolonial violence are always reactive: "</w:t>
      </w:r>
      <w:r w:rsidRPr="0015348A">
        <w:rPr>
          <w:rStyle w:val="StyleUnderline"/>
        </w:rPr>
        <w:t>racism, hatred, resentment," "the legitimate desire for vengeance," cannot sustain a war of liberation</w:t>
      </w:r>
      <w:r w:rsidRPr="00817CBE">
        <w:rPr>
          <w:sz w:val="16"/>
        </w:rPr>
        <w:t>. 14 Such reactive moments are linked to questions of time but in a negative sense, as examples of a reactive affirmation of history. It is precisely because he recognizes racist historicity in these attitudes that Fanon's work is taken up with the problem of time and death</w:t>
      </w:r>
      <w:r w:rsidRPr="0015348A">
        <w:rPr>
          <w:rStyle w:val="StyleUnderline"/>
        </w:rPr>
        <w:t>. If the limit set to black life is the significance conferred on presence by racism which voids all black life of value as life, with the result that one cannot live it. racism also robs the black of his or her ability to live and so to die as a free subject</w:t>
      </w:r>
      <w:r w:rsidRPr="00817CBE">
        <w:rPr>
          <w:sz w:val="16"/>
        </w:rPr>
        <w:t xml:space="preserve">. Spurned by history. </w:t>
      </w:r>
      <w:r w:rsidRPr="0015348A">
        <w:rPr>
          <w:rStyle w:val="StyleUnderline"/>
        </w:rPr>
        <w:t>the attempts by blacks to reimrnerse themselves in time. have resulted in a turn toward allegory and myth</w:t>
      </w:r>
      <w:r w:rsidRPr="00817CBE">
        <w:rPr>
          <w:sz w:val="16"/>
        </w:rPr>
        <w:t xml:space="preserve">. These attempts are condemned because </w:t>
      </w:r>
      <w:r w:rsidRPr="0015348A">
        <w:rPr>
          <w:rStyle w:val="StyleUnderline"/>
        </w:rPr>
        <w:t>they restrict the life as lived to one held in abeyance, in suspension, a life ossified either by irs slavish reverence for the precolonial past or by irs abject sacrificing of itself to the future to come</w:t>
      </w:r>
      <w:r w:rsidRPr="00817CBE">
        <w:rPr>
          <w:sz w:val="16"/>
        </w:rPr>
        <w:t xml:space="preserve">. the freedom always to come in eternity. </w:t>
      </w:r>
      <w:r w:rsidRPr="0015348A">
        <w:rPr>
          <w:rStyle w:val="StyleUnderline"/>
        </w:rPr>
        <w:t>Both attitudes are positings of finite being that refuse to tarry with death as the true scandal of black historical experience and so become even less capable of resolving</w:t>
      </w:r>
      <w:r w:rsidRPr="00817CBE">
        <w:rPr>
          <w:sz w:val="16"/>
        </w:rPr>
        <w:t xml:space="preserve"> it. This is not to say that Fanon has lost faith in a redemptive future, or that he wants to routinize and categorize such temporal ecstasies by representing death as life's categorical commandment. Rather that, as in the letter to Tayeb, </w:t>
      </w:r>
      <w:r w:rsidRPr="0015348A">
        <w:rPr>
          <w:rStyle w:val="StyleUnderline"/>
        </w:rPr>
        <w:t>what matters is</w:t>
      </w:r>
      <w:r w:rsidRPr="00817CBE">
        <w:rPr>
          <w:sz w:val="16"/>
        </w:rPr>
        <w:t xml:space="preserve"> the life earned when it plunges into the inexplicable and emerges from it; what matters is </w:t>
      </w:r>
      <w:r w:rsidRPr="0015348A">
        <w:rPr>
          <w:rStyle w:val="StyleUnderline"/>
        </w:rPr>
        <w:t>how we</w:t>
      </w:r>
      <w:r w:rsidRPr="00817CBE">
        <w:rPr>
          <w:sz w:val="16"/>
        </w:rPr>
        <w:t xml:space="preserve">, like Orpheus, </w:t>
      </w:r>
      <w:r w:rsidRPr="0015348A">
        <w:rPr>
          <w:rStyle w:val="StyleUnderline"/>
        </w:rPr>
        <w:t>take up the cunning and creativity of resscnument as a culture on the edge of nothingness</w:t>
      </w:r>
      <w:r w:rsidRPr="00817CBE">
        <w:rPr>
          <w:sz w:val="16"/>
        </w:rPr>
        <w:t xml:space="preserve">. Only by negotiating power and violence can we engage and reconfigure virtue for the modem polity (the "new humanism" that emerges from the "tabula rasa" opened up by the colonized on the path toward revolution-a possibility which is neither an end nor a beginning but an endless "tension of opening" between the twO).IS That is, death as lawless violence is the predicament and possibility of who we are and might become, here, now, the tenses through which we belong irreducibly to this time. This is also why Fanon rejects Sartrean, Hegelian, and other forms of determinate historicism. the logic according to which everything that happens had to happen. Against dialectical logic-and its view that out of experience, no matter how negative. something emerges-Fallon posits a black existential time in which what happened happens and keeps on happening in ways that remain unforeseeable and </w:t>
      </w:r>
      <w:proofErr w:type="gramStart"/>
      <w:r w:rsidRPr="00817CBE">
        <w:rPr>
          <w:sz w:val="16"/>
        </w:rPr>
        <w:t>unknowable</w:t>
      </w:r>
      <w:proofErr w:type="gramEnd"/>
      <w:r w:rsidRPr="00817CBE">
        <w:rPr>
          <w:sz w:val="16"/>
        </w:rPr>
        <w:t xml:space="preserve"> but which nonetheless forces us to be responsible at the level of ethics. politics. and will. Throughout Parton's oeuvre. </w:t>
      </w:r>
      <w:r w:rsidRPr="0015348A">
        <w:rPr>
          <w:rStyle w:val="StyleUnderline"/>
        </w:rPr>
        <w:t>antihistoricism turns on the difficulty of naming and situating a black orphism beyond identity and alterity, beyond loss and the annihilation of being. True anticolonial violence. if it is to go beyond such Manichacism</w:t>
      </w:r>
      <w:r w:rsidRPr="00817CBE">
        <w:rPr>
          <w:sz w:val="16"/>
        </w:rPr>
        <w:t xml:space="preserve">. </w:t>
      </w:r>
      <w:r w:rsidRPr="0015348A">
        <w:rPr>
          <w:rStyle w:val="StyleUnderline"/>
        </w:rPr>
        <w:t>must arrive at a teleological suspension of the ethical</w:t>
      </w:r>
      <w:r w:rsidRPr="00817CBE">
        <w:rPr>
          <w:sz w:val="16"/>
        </w:rPr>
        <w:t xml:space="preserve"> and so go bcyond the spurious opposition between murder and illegitimate right. or murder dressed up as political vengeance</w:t>
      </w:r>
      <w:r w:rsidRPr="0015348A">
        <w:rPr>
          <w:rStyle w:val="StyleUnderline"/>
        </w:rPr>
        <w:t>. Manichean violence is ressentiment. for liberation is not a higher ethical law than murder and can only be justified in the pursuit of freedom. which is incommcnsurable with domination but nevertheless implicated in its violence</w:t>
      </w:r>
      <w:r w:rsidRPr="00817CBE">
        <w:rPr>
          <w:sz w:val="16"/>
        </w:rPr>
        <w:t>. Hence Fanon is not trying to ethically justify the violence of anticolonial war (as he is often accused of doing). but trying to account for the use of violence in the revolutionary pursuit of freedom." Liberatory violence. in brief. as one possible memory of the future; as one possible pathway through the unjust violences of the political world. Both the conclusions to Black Skill, While Masks and Wretched of t/-ie Earlh define that memory as thc horizon of revolutionary hope and politics. as a rupture of time without end but within time's workings. POl' this reason, I cannot accept Patrick Taylor's dircrnpuvc opposition between Black Skill, While Masks as a work that ends with ethics over history. and Wretched of the Earth as a work that moves from ethics to revolutionary history (Taylor. Narratives, 74-76). Such opposition misreads the conclusion to Black Skill, White Mllsks. where Panon writes, "</w:t>
      </w:r>
      <w:r w:rsidRPr="00817CBE">
        <w:rPr>
          <w:rStyle w:val="StyleUnderline"/>
        </w:rPr>
        <w:t>I am not the slave of the Slavery that dehumanized my ancestors</w:t>
      </w:r>
      <w:r w:rsidRPr="00817CBE">
        <w:rPr>
          <w:sz w:val="16"/>
        </w:rPr>
        <w:t xml:space="preserve">" (230). </w:t>
      </w:r>
      <w:r w:rsidRPr="00817CBE">
        <w:rPr>
          <w:rStyle w:val="StyleUnderline"/>
        </w:rPr>
        <w:t>Antillean culture is a slave culture</w:t>
      </w:r>
      <w:r w:rsidRPr="00817CBE">
        <w:rPr>
          <w:sz w:val="16"/>
        </w:rPr>
        <w:t xml:space="preserve"> for Panon, </w:t>
      </w:r>
      <w:r w:rsidRPr="00817CBE">
        <w:rPr>
          <w:rStyle w:val="StyleUnderline"/>
        </w:rPr>
        <w:t>following Nietzsche, because its ressenument represents a cultural-historico paralysis which has not yet become creative and so achieve that active forgetfulness of the past that accompanies successful repression and defines a noble memory of the will.</w:t>
      </w:r>
      <w:r w:rsidRPr="00817CBE">
        <w:rPr>
          <w:sz w:val="16"/>
        </w:rPr>
        <w:t xml:space="preserve"> This peculiar anamnesis, which is the result of historically distinct configurations of power, dominarion. and race war, reveals how, for Fanon. the traumas of cultural assimilation for the colonial subject is already marked by historical forces and decisive events whose trauma cannot simply be dispelled by the time of analysis or the methods of genealogy. 17 </w:t>
      </w:r>
      <w:r w:rsidRPr="00817CBE">
        <w:rPr>
          <w:rStyle w:val="StyleUnderline"/>
        </w:rPr>
        <w:t>Slave ethics, insofar as it is reactive and denies responsibility and its ability to act, cannot achieve this cultural-historico transmutation</w:t>
      </w:r>
      <w:r w:rsidRPr="00817CBE">
        <w:rPr>
          <w:sz w:val="16"/>
        </w:rPr>
        <w:t xml:space="preserve">. </w:t>
      </w:r>
      <w:r w:rsidRPr="00817CBE">
        <w:rPr>
          <w:rStyle w:val="StyleUnderline"/>
        </w:rPr>
        <w:t xml:space="preserve">Through decolonization and </w:t>
      </w:r>
      <w:proofErr w:type="gramStart"/>
      <w:r w:rsidRPr="00817CBE">
        <w:rPr>
          <w:rStyle w:val="StyleUnderline"/>
        </w:rPr>
        <w:t>violence</w:t>
      </w:r>
      <w:proofErr w:type="gramEnd"/>
      <w:r w:rsidRPr="00817CBE">
        <w:rPr>
          <w:rStyle w:val="StyleUnderline"/>
        </w:rPr>
        <w:t xml:space="preserve"> the colonized can break through the impasse of ressentiment and enter into history. The task for the colonized</w:t>
      </w:r>
      <w:r w:rsidRPr="00817CBE">
        <w:rPr>
          <w:sz w:val="16"/>
        </w:rPr>
        <w:t xml:space="preserve">, Fanon implies, </w:t>
      </w:r>
      <w:r w:rsidRPr="00817CBE">
        <w:rPr>
          <w:rStyle w:val="StyleUnderline"/>
        </w:rPr>
        <w:t>is to risk the orphic "leap" into the "black hole" while also moving Out to the universa</w:t>
      </w:r>
      <w:r w:rsidRPr="00817CBE">
        <w:rPr>
          <w:sz w:val="16"/>
        </w:rPr>
        <w:t xml:space="preserve">l (199). One must move beyond the "absurd drama" of colonialism dialectically. </w:t>
      </w:r>
      <w:r w:rsidRPr="00817CBE">
        <w:rPr>
          <w:rStyle w:val="StyleUnderline"/>
        </w:rPr>
        <w:t>One must move to ethics from history because ethics is the affirmation of the radical transformatton of time, a decision to change both the meaning of the deathliness of black l</w:t>
      </w:r>
      <w:r>
        <w:rPr>
          <w:rStyle w:val="StyleUnderline"/>
        </w:rPr>
        <w:t>ife and its sign of ressentimcnt</w:t>
      </w:r>
      <w:r w:rsidRPr="00817CBE">
        <w:rPr>
          <w:rStyle w:val="StyleUnderline"/>
        </w:rPr>
        <w:t>.</w:t>
      </w:r>
      <w:r w:rsidRPr="00817CBE">
        <w:rPr>
          <w:sz w:val="16"/>
        </w:rPr>
        <w:t xml:space="preserve"> In the essay "West Indians and Africans," Fanon writes, 'The task consists of removing the problem, puuing the contingent in its place, and leaving the Martinican the choice of supreme values. One sees everything that could be said by envisaging this situation in accordance with the Kierkegaardian stages. "18 These stages arc the aesthetic, the ethical and the religious, Fanon's turn to Kierkegaard is not, as Patrick Taylor presents it, a move from ethics to history or, more accurately, inner morality to objective or ethical freedom. but a recognition of how violence and law pervade each other, and of how ethics is an encounter with the violence of power and its legitimation. </w:t>
      </w:r>
      <w:r w:rsidRPr="00817CBE">
        <w:rPr>
          <w:rStyle w:val="StyleUnderline"/>
        </w:rPr>
        <w:t>The task is to move, not from values based on race to human values understood as transcending the old hurnanisms</w:t>
      </w:r>
      <w:r w:rsidRPr="00817CBE">
        <w:rPr>
          <w:sz w:val="16"/>
        </w:rPr>
        <w:t xml:space="preserve"> of Europe, </w:t>
      </w:r>
      <w:r w:rsidRPr="00817CBE">
        <w:rPr>
          <w:rStyle w:val="StyleUnderline"/>
        </w:rPr>
        <w:t>which formed the foundations of colonial racism, but to address the phantasmatic and racist underpinnings of value as such</w:t>
      </w:r>
      <w:r w:rsidRPr="00817CBE">
        <w:rPr>
          <w:sz w:val="16"/>
        </w:rPr>
        <w:t xml:space="preserve">. Fanon explicitly mentions Kierkegaard when discussing how law and violence remain implicated in the movement from ethics to freedom in history. The slave's struggle for freedom cannot only be defined in ethical terms. On the other hand, it is naive to assume that the decolonial world will exist beyond law and coercion. In Black Skin, </w:t>
      </w:r>
      <w:proofErr w:type="gramStart"/>
      <w:r w:rsidRPr="00817CBE">
        <w:rPr>
          <w:sz w:val="16"/>
        </w:rPr>
        <w:t>W!tiLe</w:t>
      </w:r>
      <w:proofErr w:type="gramEnd"/>
      <w:r w:rsidRPr="00817CBE">
        <w:rPr>
          <w:sz w:val="16"/>
        </w:rPr>
        <w:t xml:space="preserve"> Masks Fanon writes, "The former slave, who can find in his memory no trace of the struggle for liberty or of that anguish of liberty of which Kierkegaard speaks, sits unmoved before the young white man singing and dancing on the tightrope of existence" (22t). Because the slave has no memory of that "anguish of liberty," the ethical and the historical condition of freedom remains unavowable. The slave remains a dumb wimess to his own violated singularity which he can neither comprehend, renounce nor test. Fanon says that "</w:t>
      </w:r>
      <w:r w:rsidRPr="00817CBE">
        <w:rPr>
          <w:rStyle w:val="StyleUnderline"/>
        </w:rPr>
        <w:t>the real leap consists in introducing invention into existence"</w:t>
      </w:r>
      <w:r w:rsidRPr="00817CBE">
        <w:rPr>
          <w:sz w:val="16"/>
        </w:rPr>
        <w:t xml:space="preserve"> (229). </w:t>
      </w:r>
      <w:r w:rsidRPr="00817CBE">
        <w:rPr>
          <w:rStyle w:val="StyleUnderline"/>
        </w:rPr>
        <w:t>One shows how the ethical is mediatedby the promise and actuality of such "invention" by becoming actively creative at the level of history</w:t>
      </w:r>
      <w:r w:rsidRPr="00817CBE">
        <w:rPr>
          <w:sz w:val="16"/>
        </w:rPr>
        <w:t xml:space="preserve">. </w:t>
      </w:r>
      <w:r w:rsidRPr="00817CBE">
        <w:rPr>
          <w:rStyle w:val="StyleUnderline"/>
        </w:rPr>
        <w:t>Acceptance of this coexistence does not "eliminate ... the ethical in oneself," but forces one to return to the ethical as the always potential encounter with the violence of the world as a test of one's faith</w:t>
      </w:r>
      <w:r w:rsidRPr="00817CBE">
        <w:rPr>
          <w:sz w:val="16"/>
        </w:rPr>
        <w:t xml:space="preserve"> (Taylor, Narmtives, 76).</w:t>
      </w:r>
    </w:p>
    <w:p w14:paraId="050DDE1D" w14:textId="77777777" w:rsidR="00093B17" w:rsidRDefault="00093B17" w:rsidP="00093B17">
      <w:pPr>
        <w:pStyle w:val="Heading4"/>
      </w:pPr>
      <w:r>
        <w:t>The alternative is incorrigibility.  Incorrigibility does not attempt to “count” – this is a negative politics of imperceptibility and non-identity that remains uncounted and refuses the affirmative politics of the AFF</w:t>
      </w:r>
    </w:p>
    <w:p w14:paraId="000EB35D" w14:textId="77777777" w:rsidR="00093B17" w:rsidRDefault="00093B17" w:rsidP="00093B17">
      <w:r w:rsidRPr="00A65C2A">
        <w:rPr>
          <w:rStyle w:val="Style13ptBold"/>
        </w:rPr>
        <w:t>De Genova 10</w:t>
      </w:r>
      <w:r>
        <w:t xml:space="preserve"> [Nicholas, scholar of migration, borders, race, citizenship, and labor, Professor and Chair of the Department of Comparative Cultural Studies at the University of Houston, “The Queer Politics of Migration: Reflections on ‘Illegality’ and Incorrigibility,” </w:t>
      </w:r>
      <w:r>
        <w:rPr>
          <w:i/>
        </w:rPr>
        <w:t>Studies in Social Justice</w:t>
      </w:r>
      <w:r>
        <w:t xml:space="preserve"> 4.2, pp. 109 //ak</w:t>
      </w:r>
    </w:p>
    <w:p w14:paraId="4F03AC6F" w14:textId="77777777" w:rsidR="00093B17" w:rsidRPr="00FE1F02" w:rsidRDefault="00093B17" w:rsidP="00093B17">
      <w:pPr>
        <w:rPr>
          <w:sz w:val="8"/>
        </w:rPr>
      </w:pPr>
      <w:r w:rsidRPr="00FE1F02">
        <w:rPr>
          <w:rStyle w:val="StyleUnderline"/>
        </w:rPr>
        <w:t>Queerness</w:t>
      </w:r>
      <w:r w:rsidRPr="00FE1F02">
        <w:rPr>
          <w:sz w:val="8"/>
        </w:rPr>
        <w:t xml:space="preserve">, then, </w:t>
      </w:r>
      <w:r w:rsidRPr="00FE1F02">
        <w:rPr>
          <w:rStyle w:val="StyleUnderline"/>
        </w:rPr>
        <w:t xml:space="preserve">derives its precisely queer/political force from a kind of unintelligibility within the order </w:t>
      </w:r>
      <w:r w:rsidRPr="00FE1F02">
        <w:rPr>
          <w:sz w:val="8"/>
        </w:rPr>
        <w:t xml:space="preserve">(Chambers, 2009), </w:t>
      </w:r>
      <w:r w:rsidRPr="00FE1F02">
        <w:rPr>
          <w:rStyle w:val="StyleUnderline"/>
        </w:rPr>
        <w:t>and is specifically grounded in “the incommensurable conflict over the count.</w:t>
      </w:r>
      <w:r w:rsidRPr="00FE1F02">
        <w:rPr>
          <w:sz w:val="8"/>
        </w:rPr>
        <w:t xml:space="preserve"> </w:t>
      </w:r>
      <w:r w:rsidRPr="00FE1F02">
        <w:rPr>
          <w:rStyle w:val="StyleUnderline"/>
        </w:rPr>
        <w:t xml:space="preserve">Policing is the attempt to eliminate this conflict” </w:t>
      </w:r>
      <w:r w:rsidRPr="00FE1F02">
        <w:rPr>
          <w:sz w:val="8"/>
        </w:rPr>
        <w:t xml:space="preserve">(Phillips, 2009, p. 3). </w:t>
      </w:r>
      <w:proofErr w:type="gramStart"/>
      <w:r w:rsidRPr="00FE1F02">
        <w:rPr>
          <w:rStyle w:val="StyleUnderline"/>
        </w:rPr>
        <w:t>This is why</w:t>
      </w:r>
      <w:proofErr w:type="gramEnd"/>
      <w:r w:rsidRPr="00FE1F02">
        <w:rPr>
          <w:rStyle w:val="StyleUnderline"/>
        </w:rPr>
        <w:t xml:space="preserve"> queerness cannot be reduced to a mere catch-all category that aspires toward an inclusivity otherwise beleaguered by the proliferation of positive sexual identities, such as “gay” or “transgender.” </w:t>
      </w:r>
      <w:r w:rsidRPr="00FE1F02">
        <w:rPr>
          <w:rStyle w:val="Emphasis"/>
        </w:rPr>
        <w:t>What makes queer politics</w:t>
      </w:r>
      <w:r w:rsidRPr="00FE1F02">
        <w:rPr>
          <w:rStyle w:val="StyleUnderline"/>
        </w:rPr>
        <w:t xml:space="preserve"> both specifically queer and </w:t>
      </w:r>
      <w:r w:rsidRPr="00FE1F02">
        <w:rPr>
          <w:rStyle w:val="Emphasis"/>
        </w:rPr>
        <w:t>distinctly political</w:t>
      </w:r>
      <w:r w:rsidRPr="00FE1F02">
        <w:rPr>
          <w:sz w:val="8"/>
        </w:rPr>
        <w:t xml:space="preserve">, in these Rancièrean readings, </w:t>
      </w:r>
      <w:r w:rsidRPr="00FE1F02">
        <w:rPr>
          <w:rStyle w:val="Emphasis"/>
        </w:rPr>
        <w:t>is its negativity.</w:t>
      </w:r>
      <w:r w:rsidRPr="00FE1F02">
        <w:rPr>
          <w:sz w:val="8"/>
        </w:rPr>
        <w:t xml:space="preserve"> This, moreover, is why the awkwardly liberal notion of “queering the state” (Duggan, 1994) is deeply misguided (see, e.g. Puar, 2007; Puar &amp; Rai, 2002).8 </w:t>
      </w:r>
      <w:r w:rsidRPr="00785F42">
        <w:rPr>
          <w:rStyle w:val="Emphasis"/>
        </w:rPr>
        <w:t>Queerness</w:t>
      </w:r>
      <w:r w:rsidRPr="00FE1F02">
        <w:rPr>
          <w:sz w:val="8"/>
        </w:rPr>
        <w:t xml:space="preserve"> (unlike “homosexuality,” for instance) audaciously asserts the existence of something fundamentally unintelligible, incommensurable, incompatible, and finally inassimilable. And indeed, what makes it political is the irreducible fact that it </w:t>
      </w:r>
      <w:r w:rsidRPr="00785F42">
        <w:rPr>
          <w:rStyle w:val="Emphasis"/>
        </w:rPr>
        <w:t>is incorrigible.</w:t>
      </w:r>
      <w:r w:rsidRPr="00FE1F02">
        <w:rPr>
          <w:sz w:val="8"/>
        </w:rPr>
        <w:t xml:space="preserve"> As I have sought to demonstrate, </w:t>
      </w:r>
      <w:r w:rsidRPr="00FE1F02">
        <w:rPr>
          <w:rStyle w:val="StyleUnderline"/>
        </w:rPr>
        <w:t xml:space="preserve">this is </w:t>
      </w:r>
      <w:proofErr w:type="gramStart"/>
      <w:r w:rsidRPr="00FE1F02">
        <w:rPr>
          <w:rStyle w:val="StyleUnderline"/>
        </w:rPr>
        <w:t>exactly the same</w:t>
      </w:r>
      <w:proofErr w:type="gramEnd"/>
      <w:r w:rsidRPr="00FE1F02">
        <w:rPr>
          <w:rStyle w:val="StyleUnderline"/>
        </w:rPr>
        <w:t xml:space="preserve"> bold and unabashed position that the migrant mobilizations adopted as their single most characteristic gesture: We’re here, we’re illegal, get used to it!</w:t>
      </w:r>
      <w:r w:rsidRPr="00FE1F02">
        <w:rPr>
          <w:sz w:val="8"/>
        </w:rPr>
        <w:t xml:space="preserve"> Or, to put it in Rancière’s terms: We are the part that has no part; yet, we are here, we exist—and we’re not going anywhere! Indeed, another migrant mobilization chant invokes the ambiguities and ambivalences that are suggested by the Rancièrean problematic of “the count,” explicitly: No somos uno, no somos cien; Somos millones; ¡Cuéntanos bien! [We’re not one, we’re not a hundred—we’re millions; Take a good count of us!].9 One could detect here the workings of a more prosaic and predictable notion of the “democratic” desire to be counted, and thus, something like a prefigurative politics of incipient citizenship (perhaps insurgent, but nonetheless strictly intelligible according to the normative logic of the dominant political order). Taken this way, this indeed would be an analogous gesture to the sorely vexed slogan, “Today we march, tomorrow we vote.” Nevertheless, there is also a kind of menacing gambit, which dares the order of the police: Count us—IF you can! According to this more incorrigible logic, </w:t>
      </w:r>
      <w:r w:rsidRPr="00FE1F02">
        <w:rPr>
          <w:rStyle w:val="StyleUnderline"/>
        </w:rPr>
        <w:t>the migrant multitude acknowledges the political rationality of “the count,” only to underscore its flagrant and flamboyant disregard for it. Here, migrants effectively proclaim (and demonstrate) their own uncountability, their “countless”-ness. To announce “We’re millions” is</w:t>
      </w:r>
      <w:r w:rsidRPr="00FE1F02">
        <w:rPr>
          <w:sz w:val="8"/>
        </w:rPr>
        <w:t xml:space="preserve"> in fact not to stipulate a real (literal) count so much as </w:t>
      </w:r>
      <w:r w:rsidRPr="00FE1F02">
        <w:rPr>
          <w:rStyle w:val="StyleUnderline"/>
        </w:rPr>
        <w:t xml:space="preserve">to incite the collapse of the official count. It affirms the impossibility of counting this disruptive but unmistakably enormous part that has no part within the count. </w:t>
      </w:r>
      <w:r w:rsidRPr="00FE1F02">
        <w:rPr>
          <w:sz w:val="8"/>
        </w:rPr>
        <w:t xml:space="preserve">Such a challenge accompanies the parallel assertion that the ever-deportable mass of undocumented migrants is so innumerable that they truly could never be expelled (deported), under any circumstances. </w:t>
      </w:r>
      <w:r w:rsidRPr="00FE1F02">
        <w:rPr>
          <w:rStyle w:val="StyleUnderline"/>
        </w:rPr>
        <w:t>More fundamentally, however, this assertion inflames a real situation in which countability has become unintelligibility, and in which migrants can audaciously proclaim: We’re not going anywhere; you can’t get rid of us.</w:t>
      </w:r>
      <w:r>
        <w:rPr>
          <w:rStyle w:val="StyleUnderline"/>
        </w:rPr>
        <w:t xml:space="preserve"> </w:t>
      </w:r>
      <w:r w:rsidRPr="00FE1F02">
        <w:rPr>
          <w:rStyle w:val="StyleUnderline"/>
        </w:rPr>
        <w:t>The “we” that is posited in this queer politics of migration, however, does not affirm the existence of a positive constituency.</w:t>
      </w:r>
      <w:r w:rsidRPr="00FE1F02">
        <w:rPr>
          <w:sz w:val="8"/>
        </w:rPr>
        <w:t xml:space="preserve"> In spite of agonistic slogans, such as “</w:t>
      </w:r>
      <w:r w:rsidRPr="00FE1F02">
        <w:rPr>
          <w:rStyle w:val="StyleUnderline"/>
        </w:rPr>
        <w:t>Today we march, tomorrow we vote</w:t>
      </w:r>
      <w:r w:rsidRPr="00FE1F02">
        <w:rPr>
          <w:sz w:val="8"/>
        </w:rPr>
        <w:t xml:space="preserve">”—which </w:t>
      </w:r>
      <w:r w:rsidRPr="00FE1F02">
        <w:rPr>
          <w:rStyle w:val="StyleUnderline"/>
        </w:rPr>
        <w:t>for the vast majority of undocumented migrants is utterly implausible</w:t>
      </w:r>
      <w:r w:rsidRPr="00FE1F02">
        <w:rPr>
          <w:sz w:val="8"/>
        </w:rPr>
        <w:t xml:space="preserve">, and thus readily recognizable as fanciful and vacuous—most of those who took to the streets in protest were not going to be easily marshalled as any sort of electoral bloc within the existing order of the U.S. state. Nor does the “we” that migrants asserted uphold the existence of an “identity,” as such. Certainly, within the migrant multitudes, there was ample evidence of a remarkable heterogeneity, predictably enough comprised of a vast array of specific racialized and national-origin categories and sub-categories of “foreign” identity (albeit with Latinos—and more specifically, Mexicans—playing an indubitably preeminent role). There is no denying, moreover, that </w:t>
      </w:r>
      <w:proofErr w:type="gramStart"/>
      <w:r w:rsidRPr="00FE1F02">
        <w:rPr>
          <w:sz w:val="8"/>
        </w:rPr>
        <w:t>particular organizing</w:t>
      </w:r>
      <w:proofErr w:type="gramEnd"/>
      <w:r w:rsidRPr="00FE1F02">
        <w:rPr>
          <w:sz w:val="8"/>
        </w:rPr>
        <w:t xml:space="preserve"> efforts sought precisely to assert that these migrants’ insurgent energies could and would be domesticated for the purposes of various more predictable minoritarian political projects. But </w:t>
      </w:r>
      <w:r w:rsidRPr="00FE1F02">
        <w:rPr>
          <w:rStyle w:val="StyleUnderline"/>
        </w:rPr>
        <w:t>to be migrants—and to be “illegal” migrants, in particular—is a strictly relational, and</w:t>
      </w:r>
      <w:r w:rsidRPr="00FE1F02">
        <w:rPr>
          <w:sz w:val="8"/>
        </w:rPr>
        <w:t xml:space="preserve"> in this sense, </w:t>
      </w:r>
      <w:r w:rsidRPr="00FE1F02">
        <w:rPr>
          <w:rStyle w:val="StyleUnderline"/>
        </w:rPr>
        <w:t>negative, identity</w:t>
      </w:r>
      <w:r w:rsidRPr="00FE1F02">
        <w:rPr>
          <w:sz w:val="8"/>
        </w:rPr>
        <w:t xml:space="preserve"> (constituted in and through a social relation that is finally contingent). </w:t>
      </w:r>
      <w:r w:rsidRPr="00FE1F02">
        <w:rPr>
          <w:rStyle w:val="StyleUnderline"/>
        </w:rPr>
        <w:t>There is nothing positive, essential, or cohesive about it which could coalesce around any sort of distinct “group” or “population,”</w:t>
      </w:r>
      <w:r w:rsidRPr="00FE1F02">
        <w:rPr>
          <w:sz w:val="8"/>
        </w:rPr>
        <w:t xml:space="preserve"> and it is crucial to rigorously avoid the trap of endorsing culturalist notions of a generic “immigrant experience” (what I have elsewhere designated as “immigrant essentialism”; see De Genova, 2005, pp. 56-94). </w:t>
      </w:r>
      <w:r w:rsidRPr="00FE1F02">
        <w:rPr>
          <w:rStyle w:val="StyleUnderline"/>
        </w:rPr>
        <w:t xml:space="preserve">Instead, migrant status (“authorized” or “illegal”) entails a spectrum of juridical and sociopolitical relations to the </w:t>
      </w:r>
      <w:proofErr w:type="gramStart"/>
      <w:r w:rsidRPr="00FE1F02">
        <w:rPr>
          <w:rStyle w:val="StyleUnderline"/>
        </w:rPr>
        <w:t>state, and</w:t>
      </w:r>
      <w:proofErr w:type="gramEnd"/>
      <w:r w:rsidRPr="00FE1F02">
        <w:rPr>
          <w:rStyle w:val="StyleUnderline"/>
        </w:rPr>
        <w:t xml:space="preserve"> must be actively and more or less deliberately produced through the law and its enforcement. Thus, a queer and sundry assortment of different identities came to be bundled together through the mere commonality of belonging, however haphazardly, to that category that is the part of no account—the disposable, ever-deportable mass of migrants with debased, negligible, or no legal personhood whatsoever, who from the standpoint of the dominant order of citizenship, simply do not exist.</w:t>
      </w:r>
      <w:r>
        <w:rPr>
          <w:rStyle w:val="StyleUnderline"/>
        </w:rPr>
        <w:t xml:space="preserve"> </w:t>
      </w:r>
      <w:r w:rsidRPr="00FE1F02">
        <w:rPr>
          <w:rStyle w:val="StyleUnderline"/>
        </w:rPr>
        <w:t>These migrants’</w:t>
      </w:r>
      <w:r w:rsidRPr="00FE1F02">
        <w:rPr>
          <w:sz w:val="8"/>
        </w:rPr>
        <w:t xml:space="preserve"> exuberant and outspoken proclamations of their existence—their presence, their “here”-ness, indeed, their “we”-ness—and the </w:t>
      </w:r>
      <w:r w:rsidRPr="00FE1F02">
        <w:rPr>
          <w:rStyle w:val="StyleUnderline"/>
        </w:rPr>
        <w:t>incorrigibility</w:t>
      </w:r>
      <w:r w:rsidRPr="00FE1F02">
        <w:rPr>
          <w:sz w:val="8"/>
        </w:rPr>
        <w:t xml:space="preserve"> they celebrated </w:t>
      </w:r>
      <w:r w:rsidRPr="00FE1F02">
        <w:rPr>
          <w:rStyle w:val="StyleUnderline"/>
        </w:rPr>
        <w:t>in their defiant refusal to be silenced, suppressed, or expelled</w:t>
      </w:r>
      <w:r w:rsidRPr="00FE1F02">
        <w:rPr>
          <w:sz w:val="8"/>
        </w:rPr>
        <w:t xml:space="preserve">, therefore, </w:t>
      </w:r>
      <w:r w:rsidRPr="00FE1F02">
        <w:rPr>
          <w:rStyle w:val="StyleUnderline"/>
        </w:rPr>
        <w:t>can only be apprehensible as a politics of anti-identity. This more contingent “we” had nothing positive in common—within the U.S. political order—except their negative relation to the machinery of the state, which reduced them all to rightless denizens and de facto “suspects.”</w:t>
      </w:r>
      <w:r w:rsidRPr="00FE1F02">
        <w:rPr>
          <w:sz w:val="8"/>
        </w:rPr>
        <w:t xml:space="preserve"> Like Halperin’s depiction of the meaning of “queer,” this was “an identity without an essence ... not a positivity but a positionality.” On the other hand, if there was nonetheless an alternative sort of positivity at stake here, albeit only an incipient one, it congealed around the “we” that was apprehensible only within the global social relation of labour and capital—the positive “we” of labouring humanity, as yet unnamed and finally reducible to no “identity” as such (De Genova, 2010b). This negative space of relationality, in contradistinction with the positivity of identitarian positions and attachments, can be affiliated to another concept in Rancière. “Political subjects,” he argues, “… are always defined by an interval between identities, whether these identities are determined by social relations or juridical categories.… Political subjects exist in the interval between different names of subjects” (2006, p. 301; emphasis added). In other words, subjects may be activated as genuinely political subjects, according to Rancière, only when they operate from a position that is not reducible to the given terms and coordinates of already cognizable and thus, </w:t>
      </w:r>
      <w:proofErr w:type="gramStart"/>
      <w:r w:rsidRPr="00FE1F02">
        <w:rPr>
          <w:sz w:val="8"/>
        </w:rPr>
        <w:t>actually existing</w:t>
      </w:r>
      <w:proofErr w:type="gramEnd"/>
      <w:r w:rsidRPr="00FE1F02">
        <w:rPr>
          <w:sz w:val="8"/>
        </w:rPr>
        <w:t xml:space="preserve"> identities. In this sense, as Dimitris Papadopoulos and his colleagues (2008) have argued, these politics often involve a long incubation during which they remain relatively </w:t>
      </w:r>
      <w:r w:rsidRPr="00FE1F02">
        <w:rPr>
          <w:rStyle w:val="StyleUnderline"/>
        </w:rPr>
        <w:t>imperceptible</w:t>
      </w:r>
      <w:r w:rsidRPr="00FE1F02">
        <w:rPr>
          <w:sz w:val="8"/>
        </w:rPr>
        <w:t xml:space="preserve">. Accordingly, </w:t>
      </w:r>
      <w:r w:rsidRPr="00FE1F02">
        <w:rPr>
          <w:rStyle w:val="StyleUnderline"/>
        </w:rPr>
        <w:t>politics erupts from that incipient and often elusive space of non-identity, the interval defined by non-existence: its eruption is radically new, hitherto un-accounted for, unpredictable and unanticipated, and it interrupts the order of things with an odd (queer) supplement, an excess that, strictly speaking, does not belong and has no place.</w:t>
      </w:r>
      <w:r w:rsidRPr="00FE1F02">
        <w:rPr>
          <w:sz w:val="8"/>
        </w:rPr>
        <w:t xml:space="preserve"> Politics, then, is indeed not a matter of accommodating and integrating otherwise aggrieved identities, not a matter of “inclusion” at all. Instead, it is about the crisis that ensues from the abrupt and troublesome appearance of that which officially does not exist, cannot be counted or recognized, and makes unruly claims that are essentially unintelligible within the order of the police: Here we are, we’re illegal—come and get us … but if you do, we’ll come right back!</w:t>
      </w:r>
    </w:p>
    <w:p w14:paraId="441543A7" w14:textId="77777777" w:rsidR="00CE5378" w:rsidRDefault="00CE5378" w:rsidP="0024625D"/>
    <w:p w14:paraId="3D913859" w14:textId="0C657D7B" w:rsidR="00894ABC" w:rsidRDefault="00894ABC" w:rsidP="00D51267">
      <w:pPr>
        <w:pStyle w:val="Heading2"/>
      </w:pPr>
      <w:r>
        <w:t>***Links***</w:t>
      </w:r>
    </w:p>
    <w:p w14:paraId="3BF3106A" w14:textId="7B909E56" w:rsidR="00BD521E" w:rsidRDefault="00BD521E" w:rsidP="00D7303E">
      <w:pPr>
        <w:pStyle w:val="Heading3"/>
      </w:pPr>
      <w:r>
        <w:t>Link—</w:t>
      </w:r>
      <w:r w:rsidR="00AC5F76">
        <w:t>Representing</w:t>
      </w:r>
      <w:r>
        <w:t xml:space="preserve"> the Alien</w:t>
      </w:r>
    </w:p>
    <w:p w14:paraId="2ECA90E3" w14:textId="092E15D8" w:rsidR="00BD521E" w:rsidRPr="00333B05" w:rsidRDefault="00BD521E" w:rsidP="00171B21">
      <w:pPr>
        <w:pStyle w:val="Heading4"/>
      </w:pPr>
      <w:r w:rsidRPr="00333B05">
        <w:t xml:space="preserve">The affirmative </w:t>
      </w:r>
      <w:r w:rsidR="00171B21">
        <w:t xml:space="preserve">rendering visible of the invisible alien subject </w:t>
      </w:r>
      <w:r w:rsidRPr="00333B05">
        <w:t xml:space="preserve">is emblematic of </w:t>
      </w:r>
      <w:r w:rsidR="00171B21">
        <w:t xml:space="preserve">the ocular epistemology of </w:t>
      </w:r>
      <w:r w:rsidRPr="00333B05">
        <w:t>contemporary human rights discourse</w:t>
      </w:r>
      <w:r w:rsidR="00171B21">
        <w:t xml:space="preserve">.  Through illumination, the Other is reduced to a sympathetic victimhood—spectacular incorporation of the Other into the self re-victimizes the victim, denies true agency, and destroys effective political resistance.  </w:t>
      </w:r>
    </w:p>
    <w:p w14:paraId="283AA5D9" w14:textId="73697E7A" w:rsidR="00BD521E" w:rsidRPr="00333B05" w:rsidRDefault="00BD521E" w:rsidP="00333B05">
      <w:r w:rsidRPr="00157BDA">
        <w:rPr>
          <w:rStyle w:val="Style13ptBold"/>
        </w:rPr>
        <w:t>Bystrom 12</w:t>
      </w:r>
      <w:r w:rsidRPr="00333B05">
        <w:t xml:space="preserve"> [Kerry L. is Assistant Professor of English and Director of the Research Program on Humanitarianism at the Human Rights Institute, University of Connecticut, Storrs, "Spectacular Rhetorics: Human Rights Visions, Recognitions, Feminisms (review)." Human Rights Quarterly 34.4 (2012): 1214-1217. Project MUSE]</w:t>
      </w:r>
    </w:p>
    <w:p w14:paraId="6CF93BD0" w14:textId="77777777" w:rsidR="00BD521E" w:rsidRPr="00333B05" w:rsidRDefault="00BD521E" w:rsidP="00333B05">
      <w:r w:rsidRPr="00333B05">
        <w:t>*gender modified</w:t>
      </w:r>
    </w:p>
    <w:p w14:paraId="30788D6E" w14:textId="77777777" w:rsidR="00BD521E" w:rsidRPr="00BD521E" w:rsidRDefault="00BD521E" w:rsidP="00BD521E">
      <w:pPr>
        <w:jc w:val="both"/>
        <w:rPr>
          <w:sz w:val="12"/>
        </w:rPr>
      </w:pPr>
      <w:r w:rsidRPr="00BD521E">
        <w:rPr>
          <w:sz w:val="12"/>
        </w:rPr>
        <w:t>Over the past decade, a growing body of work has brought humanities perspectives to human rights scholarship and challenged still widely-held assumptions that the task of advancing human rights is most fundamentally a matter of law and politics. Texts such as Kay Schaffer and Sidonie Smith's Human Rights and Narrated Lives: The Ethics of Recognition (2004), Anne Cubilié's Women Witnessing Terror: Testimony and the Cultural Politics of Human Rights (2005), and Joseph R. Slaughter's Human Rights, Inc.: The World Novel, Narrative Form and International Law (2007) have inaugurated a lively and expansive discussion about the work of culture and representation in human rights activism, not to mention its centrality in shaping the larger social imaginary within which this activism takes place. Wendy S. Hesford's provocative and important book Spectacular Rhetorics: Human Rights Visions, Recognitions, Feminisms adds further vitality to this discussion, as it shifts attention from the narrative to the visual axis and mounts a compelling argument about the significance of notions and practices of visibility and spectatorship in contemporary human rights work. Hesford poses international human rights as a regime constitutively bound up with practices of vision and discourses of sight; she notes that "</w:t>
      </w:r>
      <w:r w:rsidRPr="00BD521E">
        <w:rPr>
          <w:rStyle w:val="StyleUnderline"/>
          <w:rFonts w:ascii="Verdana" w:hAnsi="Verdana"/>
          <w:sz w:val="12"/>
          <w:szCs w:val="12"/>
        </w:rPr>
        <w:t>[</w:t>
      </w:r>
      <w:r w:rsidRPr="00BD521E">
        <w:rPr>
          <w:rStyle w:val="StyleUnderline"/>
        </w:rPr>
        <w:t xml:space="preserve">t]he history of human rights can be told as a history of selective and differential visibility, which has positioned certain bodies, populations, and nations as </w:t>
      </w:r>
      <w:r w:rsidRPr="00BD521E">
        <w:rPr>
          <w:rStyle w:val="Emphasis"/>
        </w:rPr>
        <w:t>objects of recognition</w:t>
      </w:r>
      <w:r w:rsidRPr="00BD521E">
        <w:rPr>
          <w:rStyle w:val="StyleUnderline"/>
        </w:rPr>
        <w:t xml:space="preserve"> and granted others the power and means to look and to confer recognition</w:t>
      </w:r>
      <w:r w:rsidRPr="00BD521E">
        <w:rPr>
          <w:sz w:val="12"/>
        </w:rPr>
        <w:t xml:space="preserve">."1 From this perspective, </w:t>
      </w:r>
      <w:r w:rsidRPr="00BD521E">
        <w:rPr>
          <w:rStyle w:val="StyleUnderline"/>
        </w:rPr>
        <w:t>human rights activism</w:t>
      </w:r>
      <w:r w:rsidRPr="00BD521E">
        <w:rPr>
          <w:sz w:val="12"/>
        </w:rPr>
        <w:t xml:space="preserve">—as it takes place across the "truth-telling genres" she surveys, from photography to documentary film and theater, testimony, and ethnography— </w:t>
      </w:r>
      <w:r w:rsidRPr="00BD521E">
        <w:rPr>
          <w:rStyle w:val="StyleUnderline"/>
        </w:rPr>
        <w:t xml:space="preserve">becomes a "spectacular rhetoric" </w:t>
      </w:r>
      <w:r w:rsidRPr="00BD521E">
        <w:rPr>
          <w:rStyle w:val="Emphasis"/>
        </w:rPr>
        <w:t>aimed at making</w:t>
      </w:r>
      <w:r w:rsidRPr="00BD521E">
        <w:rPr>
          <w:rStyle w:val="StyleUnderline"/>
          <w:rFonts w:ascii="Verdana" w:hAnsi="Verdana"/>
        </w:rPr>
        <w:t xml:space="preserve"> </w:t>
      </w:r>
      <w:r w:rsidRPr="00BD521E">
        <w:rPr>
          <w:sz w:val="12"/>
        </w:rPr>
        <w:t>formerly</w:t>
      </w:r>
      <w:r w:rsidRPr="00BD521E">
        <w:rPr>
          <w:rStyle w:val="StyleUnderline"/>
          <w:rFonts w:ascii="Verdana" w:hAnsi="Verdana"/>
        </w:rPr>
        <w:t xml:space="preserve"> "</w:t>
      </w:r>
      <w:r w:rsidRPr="00BD521E">
        <w:rPr>
          <w:rStyle w:val="StyleUnderline"/>
        </w:rPr>
        <w:t xml:space="preserve">invisible" </w:t>
      </w:r>
      <w:r w:rsidRPr="00BD521E">
        <w:rPr>
          <w:rStyle w:val="Emphasis"/>
        </w:rPr>
        <w:t>subjects "visible" to the Western</w:t>
      </w:r>
      <w:r w:rsidRPr="00BD521E">
        <w:rPr>
          <w:rStyle w:val="StyleUnderline"/>
        </w:rPr>
        <w:t xml:space="preserve"> and often specifically American audience of rights holders.</w:t>
      </w:r>
      <w:r w:rsidRPr="00BD521E">
        <w:rPr>
          <w:sz w:val="12"/>
        </w:rPr>
        <w:t xml:space="preserve">2 </w:t>
      </w:r>
      <w:r w:rsidRPr="00BD521E">
        <w:rPr>
          <w:rStyle w:val="StyleUnderline"/>
          <w:rFonts w:ascii="Verdana" w:hAnsi="Verdana"/>
        </w:rPr>
        <w:t>Moments or "</w:t>
      </w:r>
      <w:r w:rsidRPr="00BD521E">
        <w:rPr>
          <w:rStyle w:val="StyleUnderline"/>
        </w:rPr>
        <w:t>scenes</w:t>
      </w:r>
      <w:r w:rsidRPr="00BD521E">
        <w:rPr>
          <w:rStyle w:val="StyleUnderline"/>
          <w:rFonts w:ascii="Verdana" w:hAnsi="Verdana"/>
        </w:rPr>
        <w:t xml:space="preserve">" of this activism </w:t>
      </w:r>
      <w:r w:rsidRPr="00BD521E">
        <w:rPr>
          <w:rStyle w:val="StyleUnderline"/>
        </w:rPr>
        <w:t>participate in and extend</w:t>
      </w:r>
      <w:r w:rsidRPr="00BD521E">
        <w:rPr>
          <w:sz w:val="12"/>
        </w:rPr>
        <w:t xml:space="preserve"> what Hesford calls </w:t>
      </w:r>
      <w:r w:rsidRPr="00BD521E">
        <w:rPr>
          <w:rStyle w:val="StyleUnderline"/>
        </w:rPr>
        <w:t xml:space="preserve">the larger "human rights spectacle," </w:t>
      </w:r>
      <w:r w:rsidRPr="00BD521E">
        <w:rPr>
          <w:sz w:val="12"/>
        </w:rPr>
        <w:t xml:space="preserve">not a single image or set of images but </w:t>
      </w:r>
      <w:r w:rsidRPr="00BD521E">
        <w:rPr>
          <w:rStyle w:val="StyleUnderline"/>
        </w:rPr>
        <w:t xml:space="preserve">"the incorporation of subjects </w:t>
      </w:r>
      <w:r w:rsidRPr="00BD521E">
        <w:rPr>
          <w:sz w:val="12"/>
        </w:rPr>
        <w:t xml:space="preserve">(individuals, communities, nations) </w:t>
      </w:r>
      <w:r w:rsidRPr="00BD521E">
        <w:rPr>
          <w:rStyle w:val="StyleUnderline"/>
        </w:rPr>
        <w:t>through imaging technologies and discourses of vision and violation into the normative frameworks of a human</w:t>
      </w:r>
      <w:r w:rsidRPr="00BD521E">
        <w:rPr>
          <w:sz w:val="12"/>
        </w:rPr>
        <w:t xml:space="preserve"> [End Page 1214] rights internationalism based on United Nations (UN) documents and treaties."3 As Hesford deftly argues, </w:t>
      </w:r>
      <w:r w:rsidRPr="00BD521E">
        <w:rPr>
          <w:rStyle w:val="StyleUnderline"/>
        </w:rPr>
        <w:t>being made visible through this process of incorporation</w:t>
      </w:r>
      <w:r w:rsidRPr="00BD521E">
        <w:rPr>
          <w:sz w:val="12"/>
        </w:rPr>
        <w:t xml:space="preserve"> is not all it is cracked up to be, because the human rights spectacle </w:t>
      </w:r>
      <w:r w:rsidRPr="00BD521E">
        <w:rPr>
          <w:rStyle w:val="StyleUnderline"/>
        </w:rPr>
        <w:t>relies on structures of sight that</w:t>
      </w:r>
      <w:r w:rsidRPr="00BD521E">
        <w:rPr>
          <w:sz w:val="12"/>
        </w:rPr>
        <w:t xml:space="preserve"> may ultimately </w:t>
      </w:r>
      <w:r w:rsidRPr="00BD521E">
        <w:rPr>
          <w:rStyle w:val="Emphasis"/>
        </w:rPr>
        <w:t>enable human rights abuses to continue</w:t>
      </w:r>
      <w:r w:rsidRPr="00BD521E">
        <w:rPr>
          <w:sz w:val="12"/>
        </w:rPr>
        <w:t xml:space="preserve"> (about which more below). Yet, she also rightly points out, "the human rights spectacle is not fully allied with abusive power" and activists can mine its very paradoxes and complications to </w:t>
      </w:r>
      <w:proofErr w:type="gramStart"/>
      <w:r w:rsidRPr="00BD521E">
        <w:rPr>
          <w:sz w:val="12"/>
        </w:rPr>
        <w:t>open up</w:t>
      </w:r>
      <w:proofErr w:type="gramEnd"/>
      <w:r w:rsidRPr="00BD521E">
        <w:rPr>
          <w:sz w:val="12"/>
        </w:rPr>
        <w:t xml:space="preserve"> new ways of seeing.4 How might the human rights spectacle perpetuate—or at the very least not fundamentally alter the structure of—violation? The basic argument to this end is set forth in Chapter One, "Human Rights Visions and Recognitions," a theoretical chapter that explains </w:t>
      </w:r>
      <w:r w:rsidRPr="00BD521E">
        <w:rPr>
          <w:rStyle w:val="StyleUnderline"/>
        </w:rPr>
        <w:t>the "ocular epistemology" or visibility-based system of knowledge through which human rights developed</w:t>
      </w:r>
      <w:r w:rsidRPr="00BD521E">
        <w:rPr>
          <w:sz w:val="12"/>
        </w:rPr>
        <w:t xml:space="preserve"> and connects it with what is posed as the central problem of "recognition." Recognition, Hesford argues—and in dialogue with a sometimes-dizzying array of thinkers from the fields of politics, philosophy, literary theory, and performance studies—</w:t>
      </w:r>
      <w:r w:rsidRPr="00BD521E">
        <w:rPr>
          <w:rStyle w:val="StyleUnderline"/>
        </w:rPr>
        <w:t>has been the paradigm through which human rights internationalism recruits and defines human subjects</w:t>
      </w:r>
      <w:r w:rsidRPr="00BD521E">
        <w:rPr>
          <w:sz w:val="12"/>
        </w:rPr>
        <w:t xml:space="preserve">. In the context of human rights, </w:t>
      </w:r>
      <w:r w:rsidRPr="00BD521E">
        <w:rPr>
          <w:rStyle w:val="StyleUnderline"/>
        </w:rPr>
        <w:t>it is tied to spectacular scenes of trauma and suffering, where the subject of human rights discourse becomes visible through</w:t>
      </w:r>
      <w:r w:rsidRPr="00BD521E">
        <w:rPr>
          <w:rStyle w:val="StyleUnderline"/>
          <w:rFonts w:ascii="Verdana" w:hAnsi="Verdana"/>
        </w:rPr>
        <w:t xml:space="preserve"> </w:t>
      </w:r>
      <w:r w:rsidRPr="00BD521E">
        <w:rPr>
          <w:rFonts w:ascii="Verdana" w:hAnsi="Verdana"/>
          <w:strike/>
          <w:sz w:val="12"/>
        </w:rPr>
        <w:t>her</w:t>
      </w:r>
      <w:r w:rsidRPr="00BD521E">
        <w:rPr>
          <w:rStyle w:val="StyleUnderline"/>
          <w:rFonts w:ascii="Verdana" w:hAnsi="Verdana"/>
        </w:rPr>
        <w:t xml:space="preserve"> </w:t>
      </w:r>
      <w:r w:rsidRPr="00BD521E">
        <w:rPr>
          <w:rStyle w:val="StyleUnderline"/>
        </w:rPr>
        <w:t>[their] representation as a</w:t>
      </w:r>
      <w:r w:rsidRPr="00BD521E">
        <w:rPr>
          <w:sz w:val="12"/>
        </w:rPr>
        <w:t xml:space="preserve"> feminized </w:t>
      </w:r>
      <w:r w:rsidRPr="00BD521E">
        <w:rPr>
          <w:rStyle w:val="StyleUnderline"/>
        </w:rPr>
        <w:t>victim</w:t>
      </w:r>
      <w:r w:rsidRPr="00BD521E">
        <w:rPr>
          <w:sz w:val="12"/>
        </w:rPr>
        <w:t xml:space="preserve"> </w:t>
      </w:r>
      <w:r w:rsidRPr="00BD521E">
        <w:rPr>
          <w:rStyle w:val="StyleUnderline"/>
        </w:rPr>
        <w:t>with whom the spectator must sympathize or identify</w:t>
      </w:r>
      <w:r w:rsidRPr="00BD521E">
        <w:rPr>
          <w:sz w:val="12"/>
        </w:rPr>
        <w:t xml:space="preserve">. The problem with </w:t>
      </w:r>
      <w:r w:rsidRPr="00BD521E">
        <w:rPr>
          <w:rStyle w:val="StyleUnderline"/>
          <w:rFonts w:ascii="Verdana" w:hAnsi="Verdana"/>
        </w:rPr>
        <w:t>this paradigm</w:t>
      </w:r>
      <w:r w:rsidRPr="00BD521E">
        <w:rPr>
          <w:sz w:val="12"/>
        </w:rPr>
        <w:t xml:space="preserve">, Hesford argues, is that it often </w:t>
      </w:r>
      <w:r w:rsidRPr="00BD521E">
        <w:rPr>
          <w:rStyle w:val="Emphasis"/>
        </w:rPr>
        <w:t>re-affirms the self of the Western, neoliberal spectator</w:t>
      </w:r>
      <w:r w:rsidRPr="00BD521E">
        <w:rPr>
          <w:rStyle w:val="StyleUnderline"/>
        </w:rPr>
        <w:t xml:space="preserve"> rather than enabling true </w:t>
      </w:r>
      <w:r w:rsidRPr="00BD521E">
        <w:rPr>
          <w:sz w:val="12"/>
        </w:rPr>
        <w:t xml:space="preserve">(and materially based) </w:t>
      </w:r>
      <w:r w:rsidRPr="00171B21">
        <w:rPr>
          <w:rStyle w:val="StyleUnderline"/>
        </w:rPr>
        <w:t>response to the generally non-Western rights claimant.</w:t>
      </w:r>
      <w:r w:rsidRPr="00BD521E">
        <w:rPr>
          <w:sz w:val="12"/>
        </w:rPr>
        <w:t xml:space="preserve"> Hesford notes that </w:t>
      </w:r>
      <w:r w:rsidRPr="00BD521E">
        <w:rPr>
          <w:rStyle w:val="StyleUnderline"/>
          <w:rFonts w:ascii="Verdana" w:hAnsi="Verdana"/>
        </w:rPr>
        <w:t>the</w:t>
      </w:r>
      <w:r w:rsidRPr="00BD521E">
        <w:rPr>
          <w:sz w:val="12"/>
        </w:rPr>
        <w:t xml:space="preserve"> rights claimant's </w:t>
      </w:r>
      <w:r w:rsidRPr="00171B21">
        <w:rPr>
          <w:rStyle w:val="StyleUnderline"/>
        </w:rPr>
        <w:t>coding as "victim" further means that</w:t>
      </w:r>
      <w:r w:rsidRPr="00BD521E">
        <w:rPr>
          <w:rStyle w:val="StyleUnderline"/>
          <w:rFonts w:ascii="Verdana" w:hAnsi="Verdana"/>
        </w:rPr>
        <w:t xml:space="preserve"> </w:t>
      </w:r>
      <w:r w:rsidRPr="00BD521E">
        <w:rPr>
          <w:sz w:val="12"/>
        </w:rPr>
        <w:t>she is</w:t>
      </w:r>
      <w:r w:rsidRPr="00BD521E">
        <w:rPr>
          <w:rStyle w:val="StyleUnderline"/>
          <w:rFonts w:ascii="Verdana" w:hAnsi="Verdana"/>
        </w:rPr>
        <w:t xml:space="preserve"> </w:t>
      </w:r>
      <w:r w:rsidRPr="00BD521E">
        <w:rPr>
          <w:rStyle w:val="StyleUnderline"/>
        </w:rPr>
        <w:t xml:space="preserve">[they are] </w:t>
      </w:r>
      <w:r w:rsidRPr="00BD521E">
        <w:rPr>
          <w:rStyle w:val="Emphasis"/>
        </w:rPr>
        <w:t>incorporated into the spectator's self</w:t>
      </w:r>
      <w:r w:rsidRPr="00BD521E">
        <w:rPr>
          <w:rStyle w:val="StyleUnderline"/>
        </w:rPr>
        <w:t>—and into the framework of human rights—in a manner that constrains</w:t>
      </w:r>
      <w:r w:rsidRPr="00BD521E">
        <w:rPr>
          <w:sz w:val="12"/>
        </w:rPr>
        <w:t xml:space="preserve"> </w:t>
      </w:r>
      <w:r w:rsidRPr="00BD521E">
        <w:rPr>
          <w:rFonts w:ascii="Verdana" w:hAnsi="Verdana"/>
          <w:strike/>
          <w:sz w:val="12"/>
        </w:rPr>
        <w:t>her</w:t>
      </w:r>
      <w:r w:rsidRPr="00BD521E">
        <w:rPr>
          <w:sz w:val="12"/>
        </w:rPr>
        <w:t xml:space="preserve"> [their] </w:t>
      </w:r>
      <w:r w:rsidRPr="00BD521E">
        <w:rPr>
          <w:rStyle w:val="StyleUnderline"/>
        </w:rPr>
        <w:t>agency</w:t>
      </w:r>
      <w:r w:rsidRPr="00BD521E">
        <w:rPr>
          <w:sz w:val="12"/>
        </w:rPr>
        <w:t xml:space="preserve"> and pegs </w:t>
      </w:r>
      <w:r w:rsidRPr="00BD521E">
        <w:rPr>
          <w:rFonts w:ascii="Verdana" w:hAnsi="Verdana"/>
          <w:strike/>
          <w:sz w:val="12"/>
        </w:rPr>
        <w:t>her</w:t>
      </w:r>
      <w:r w:rsidRPr="00BD521E">
        <w:rPr>
          <w:sz w:val="12"/>
        </w:rPr>
        <w:t xml:space="preserve"> [them] </w:t>
      </w:r>
      <w:r w:rsidRPr="00BD521E">
        <w:rPr>
          <w:rStyle w:val="StyleUnderline"/>
        </w:rPr>
        <w:t>to a relation of inferiority</w:t>
      </w:r>
      <w:r w:rsidRPr="00BD521E">
        <w:rPr>
          <w:sz w:val="12"/>
        </w:rPr>
        <w:t xml:space="preserve">. Phrased more pointedly, </w:t>
      </w:r>
      <w:r w:rsidRPr="00BD521E">
        <w:rPr>
          <w:rStyle w:val="StyleUnderline"/>
        </w:rPr>
        <w:t>recognition and</w:t>
      </w:r>
      <w:r w:rsidRPr="00BD521E">
        <w:rPr>
          <w:sz w:val="12"/>
        </w:rPr>
        <w:t xml:space="preserve"> the attendant </w:t>
      </w:r>
      <w:r w:rsidRPr="00BD521E">
        <w:rPr>
          <w:rStyle w:val="StyleUnderline"/>
        </w:rPr>
        <w:t>incorporation of previously "invisible" subjects</w:t>
      </w:r>
      <w:r w:rsidRPr="00BD521E">
        <w:rPr>
          <w:rStyle w:val="StyleUnderline"/>
          <w:rFonts w:ascii="Verdana" w:hAnsi="Verdana"/>
        </w:rPr>
        <w:t xml:space="preserve"> by US audiences</w:t>
      </w:r>
      <w:r w:rsidRPr="00BD521E">
        <w:rPr>
          <w:sz w:val="12"/>
        </w:rPr>
        <w:t xml:space="preserve"> often </w:t>
      </w:r>
      <w:r w:rsidRPr="00BD521E">
        <w:rPr>
          <w:rStyle w:val="StyleUnderline"/>
        </w:rPr>
        <w:t xml:space="preserve">perpetuates </w:t>
      </w:r>
      <w:r w:rsidRPr="00BD521E">
        <w:rPr>
          <w:rStyle w:val="Emphasis"/>
        </w:rPr>
        <w:t>hierarchical visions of human rights</w:t>
      </w:r>
      <w:r w:rsidRPr="00BD521E">
        <w:rPr>
          <w:rStyle w:val="StyleUnderline"/>
        </w:rPr>
        <w:t xml:space="preserve"> bound up with capitalism and concerned mainly with rescuing</w:t>
      </w:r>
      <w:r w:rsidRPr="00BD521E">
        <w:rPr>
          <w:sz w:val="12"/>
        </w:rPr>
        <w:t xml:space="preserve"> traumatized women and children</w:t>
      </w:r>
      <w:r w:rsidRPr="00BD521E">
        <w:rPr>
          <w:rStyle w:val="StyleUnderline"/>
          <w:rFonts w:ascii="Verdana" w:hAnsi="Verdana"/>
        </w:rPr>
        <w:t xml:space="preserve"> from the Global South. </w:t>
      </w:r>
      <w:r w:rsidRPr="00BD521E">
        <w:rPr>
          <w:rStyle w:val="StyleUnderline"/>
        </w:rPr>
        <w:t xml:space="preserve">Such visions </w:t>
      </w:r>
      <w:r w:rsidRPr="00BD521E">
        <w:rPr>
          <w:rStyle w:val="Emphasis"/>
        </w:rPr>
        <w:t>lionize Western activists</w:t>
      </w:r>
      <w:r w:rsidRPr="00BD521E">
        <w:rPr>
          <w:rStyle w:val="StyleUnderline"/>
        </w:rPr>
        <w:t xml:space="preserve"> and activism as they re-victimize the "victims" of abuse and obscure the material contexts and transnational interests that allow abuses to occur. By participating in this visual economy, activist scenes, quite contrary to their intentions, can be </w:t>
      </w:r>
      <w:r w:rsidRPr="00BD521E">
        <w:rPr>
          <w:rStyle w:val="Emphasis"/>
        </w:rPr>
        <w:t>complicit in reproducing the status quo</w:t>
      </w:r>
      <w:r w:rsidRPr="00BD521E">
        <w:rPr>
          <w:rStyle w:val="StyleUnderline"/>
        </w:rPr>
        <w:t xml:space="preserve"> of global power and inequality in which violation is rooted</w:t>
      </w:r>
      <w:r w:rsidRPr="00BD521E">
        <w:rPr>
          <w:rStyle w:val="StyleUnderline"/>
          <w:rFonts w:ascii="Verdana" w:hAnsi="Verdana"/>
        </w:rPr>
        <w:t xml:space="preserve">. </w:t>
      </w:r>
      <w:r w:rsidRPr="00BD521E">
        <w:rPr>
          <w:sz w:val="12"/>
        </w:rPr>
        <w:t xml:space="preserve">Lest this sound too abstract, Hesford gives concrete examples in each of the chapters that follow, which present case studies of activism surrounding the War on Terror (Chapter Two: "Staging Terror Spectacles"), rape warfare (Chapter Three: "Witnessing Rape Warfare: Suspending the Spectacle"), global sex work and trafficking in women (Chapter Four: "Global Sex Work, Victim Identities and Cybersexualities") and infringements of children's rights (Chapter Five: "Spectacular Childhoods: Sentimentality and the Politics of (In)visibility"). For instance, in "Staging Terror Spectacles," Hesford shows how the use of the Abu Ghraib photographs in the 2004 International Center for Photography exhibition "Inconvenient [End Page 1215] Evidence," meant to criticize US abuses of human rights in Iraq, intersects with the George W. Bush administration's narrative of the US as a traumatized nation that underwrote the Iraq war.5 "Spectacular Childhoods"—one of the book's most compelling chapters—similarly shows how good intentions go awry through a sensitive and nuanced reading of Ross Kauffman and Zana Briski's Academy Award-winning documentary about children from a red-light district in Calcutta, Born Into Brothels (2004). </w:t>
      </w:r>
    </w:p>
    <w:p w14:paraId="37756C5A" w14:textId="77777777" w:rsidR="00BD521E" w:rsidRPr="00BD521E" w:rsidRDefault="00BD521E" w:rsidP="00BD521E"/>
    <w:p w14:paraId="7C3ED3B4" w14:textId="4F81A711" w:rsidR="00894ABC" w:rsidRDefault="00894ABC" w:rsidP="00D7303E">
      <w:pPr>
        <w:pStyle w:val="Heading3"/>
      </w:pPr>
      <w:r>
        <w:t>Link—</w:t>
      </w:r>
      <w:r w:rsidR="005548FE">
        <w:t>Virtual community</w:t>
      </w:r>
    </w:p>
    <w:p w14:paraId="03CA8E84" w14:textId="469C7B9B" w:rsidR="00894ABC" w:rsidRDefault="00894ABC" w:rsidP="00894ABC">
      <w:pPr>
        <w:pStyle w:val="Heading4"/>
      </w:pPr>
      <w:r>
        <w:t>The affirmation of a virtual community of denizens that seemingly eludes conventional national forms paradoxically ties migrant subjectivity to a global order of policing that confirms its own legitimacy as guarantor of “rights” or “entitlement” through subjection of the other in the state of exception.  Insurgent energies and practices are captured within a rubric of global citizenship.</w:t>
      </w:r>
    </w:p>
    <w:p w14:paraId="0CCA000D" w14:textId="77777777" w:rsidR="00894ABC" w:rsidRDefault="00894ABC" w:rsidP="00894ABC">
      <w:r w:rsidRPr="00A65C2A">
        <w:rPr>
          <w:rStyle w:val="Style13ptBold"/>
        </w:rPr>
        <w:t>De Genova 10</w:t>
      </w:r>
      <w:r>
        <w:t xml:space="preserve"> [Nicholas, scholar of migration, borders, race, citizenship, and labor, Professor and Chair of the Department of Comparative Cultural Studies at the University of Houston, “The Queer Politics of Migration: Reflections on ‘Illegality’ and Incorrigibility,” </w:t>
      </w:r>
      <w:r>
        <w:rPr>
          <w:i/>
        </w:rPr>
        <w:t>Studies in Social Justice</w:t>
      </w:r>
      <w:r>
        <w:t xml:space="preserve"> 4.2, pp. 119 //ak</w:t>
      </w:r>
    </w:p>
    <w:p w14:paraId="3C7098A3" w14:textId="77777777" w:rsidR="00894ABC" w:rsidRDefault="00894ABC" w:rsidP="00894ABC">
      <w:r w:rsidRPr="0047720C">
        <w:rPr>
          <w:rStyle w:val="StyleUnderline"/>
        </w:rPr>
        <w:t>A deeper and far more pernicious paradox</w:t>
      </w:r>
      <w:r>
        <w:t xml:space="preserve">, however, </w:t>
      </w:r>
      <w:r w:rsidRPr="0047720C">
        <w:rPr>
          <w:rStyle w:val="StyleUnderline"/>
        </w:rPr>
        <w:t>resides in the utter impossibility of such a polemic over “human rights” to ever produce a material and practical grounding that is not haunted by its dependence upon some form of supranational, “universal,” quasi-imperial sovereignty.</w:t>
      </w:r>
      <w:r>
        <w:t xml:space="preserve"> At least by implication, the dissensus that provokes a new conjuncture of politics—</w:t>
      </w:r>
      <w:proofErr w:type="gramStart"/>
      <w:r>
        <w:t>inasmuch as</w:t>
      </w:r>
      <w:proofErr w:type="gramEnd"/>
      <w:r>
        <w:t xml:space="preserve"> it is articulated in terms of “rights”—also refers inevitably to a sort of adjudication. “By becoming the rights of those who cannot actualize them,” to re-phrase Rancière’s formulation, the Rights of Man operate in a void which never fails in fact to be “filled by somebody or something else.” </w:t>
      </w:r>
      <w:r w:rsidRPr="0090168E">
        <w:rPr>
          <w:rStyle w:val="StyleUnderline"/>
        </w:rPr>
        <w:t xml:space="preserve">Like the more metaphorical notions of (“global,” “transnational”) “citizenship” which are finally inextricable from these various formulations of “rights,” any attempt to capture (transnational) migrants’ insurgent energies and veritable practices of freedom within the rubric of rightfulness or entitlement is doomed to exalt anew some sort of juridical order of constituted sovereign (state) power. </w:t>
      </w:r>
      <w:r w:rsidRPr="0090168E">
        <w:rPr>
          <w:rStyle w:val="Emphasis"/>
        </w:rPr>
        <w:t>The more virtual the latter appears, the more certain it is to be that of a global power that eludes definition according to the more conventional, territorially-defined “national” form.</w:t>
      </w:r>
      <w:r>
        <w:t xml:space="preserve"> </w:t>
      </w:r>
      <w:r w:rsidRPr="0090168E">
        <w:rPr>
          <w:rStyle w:val="StyleUnderline"/>
        </w:rPr>
        <w:t>If the true subject of “human rights” is one deemed to erupt from a space of non-existence within the order of the police, there are likewise those constituted police powers that similarly have no sanctioned juridical place from which to activate or enforce “human rights”—except as the would-be (global) sovereign that confirms its own putative legitimacy only by deciding in fact upon what does or does not count as a “state of exception”</w:t>
      </w:r>
      <w:r>
        <w:t xml:space="preserve"> (Agamben, 2003). </w:t>
      </w:r>
      <w:r w:rsidRPr="0090168E">
        <w:rPr>
          <w:rStyle w:val="StyleUnderline"/>
        </w:rPr>
        <w:t xml:space="preserve">“Imperial states,” </w:t>
      </w:r>
      <w:r>
        <w:t xml:space="preserve">argues Ann Stoler, </w:t>
      </w:r>
      <w:r w:rsidRPr="0090168E">
        <w:rPr>
          <w:rStyle w:val="StyleUnderline"/>
        </w:rPr>
        <w:t>“</w:t>
      </w:r>
      <w:proofErr w:type="gramStart"/>
      <w:r w:rsidRPr="0090168E">
        <w:rPr>
          <w:rStyle w:val="StyleUnderline"/>
        </w:rPr>
        <w:t>by definition operate</w:t>
      </w:r>
      <w:proofErr w:type="gramEnd"/>
      <w:r w:rsidRPr="0090168E">
        <w:rPr>
          <w:rStyle w:val="StyleUnderline"/>
        </w:rPr>
        <w:t xml:space="preserve"> as states of exception”</w:t>
      </w:r>
      <w:r>
        <w:t xml:space="preserve"> (2006, p. 139; emphasis in original). </w:t>
      </w:r>
      <w:r w:rsidRPr="0090168E">
        <w:rPr>
          <w:rStyle w:val="StyleUnderline"/>
        </w:rPr>
        <w:t>Thus, efforts (such as Rancière’s) to recuperate the notion of “human rights”—precisely with recourse to the abject figure of sovereign power’s definitively rightless denizens—are ultimately unsustainable.</w:t>
      </w:r>
      <w:r>
        <w:t>15</w:t>
      </w:r>
    </w:p>
    <w:p w14:paraId="2C8BA1CA" w14:textId="6E4F5E48" w:rsidR="00894ABC" w:rsidRDefault="00BA65E0" w:rsidP="00BA65E0">
      <w:pPr>
        <w:pStyle w:val="Heading3"/>
      </w:pPr>
      <w:r>
        <w:t>Link—Multiculturalism</w:t>
      </w:r>
      <w:r w:rsidR="007348C8">
        <w:t xml:space="preserve"> T/</w:t>
      </w:r>
    </w:p>
    <w:p w14:paraId="7E0DA08F" w14:textId="77777777" w:rsidR="00BA65E0" w:rsidRPr="00BA65E0" w:rsidRDefault="00BA65E0" w:rsidP="00BA65E0">
      <w:pPr>
        <w:pStyle w:val="Heading4"/>
      </w:pPr>
      <w:r w:rsidRPr="00BA65E0">
        <w:t>The aff’s gesture towards proximity to the alien is not the liberatory intimacy they describe it to be; rather, it belies a multicultural, liberal belief in a fantasy of becoming-alien through which the agency and dominance of Western, white subjects is confirmed.</w:t>
      </w:r>
    </w:p>
    <w:p w14:paraId="6BD5805D" w14:textId="77777777" w:rsidR="00BA65E0" w:rsidRPr="00BA65E0" w:rsidRDefault="00BA65E0" w:rsidP="00BA65E0">
      <w:pPr>
        <w:spacing w:after="0" w:line="240" w:lineRule="auto"/>
        <w:rPr>
          <w:rFonts w:ascii="Times New Roman" w:eastAsia="Times New Roman" w:hAnsi="Times New Roman" w:cs="Times New Roman"/>
          <w:sz w:val="24"/>
          <w:szCs w:val="24"/>
        </w:rPr>
      </w:pPr>
      <w:r w:rsidRPr="00BA65E0">
        <w:rPr>
          <w:rStyle w:val="Style13ptBold"/>
        </w:rPr>
        <w:t>Ahmed 2k</w:t>
      </w:r>
      <w:r w:rsidRPr="00BA65E0">
        <w:rPr>
          <w:rFonts w:ascii="Calibri" w:eastAsia="Times New Roman" w:hAnsi="Calibri" w:cs="Calibri"/>
          <w:color w:val="000000"/>
        </w:rPr>
        <w:t xml:space="preserve"> (Sara Ahmed is an independent scholar of feminist, queer, and race studies who used to teach at the Goldsmiths, University of London) “Strange Encounters: Embodied Others in Post-Coloniality”, Routledge University </w:t>
      </w:r>
      <w:proofErr w:type="gramStart"/>
      <w:r w:rsidRPr="00BA65E0">
        <w:rPr>
          <w:rFonts w:ascii="Calibri" w:eastAsia="Times New Roman" w:hAnsi="Calibri" w:cs="Calibri"/>
          <w:color w:val="000000"/>
        </w:rPr>
        <w:t>Press  /</w:t>
      </w:r>
      <w:proofErr w:type="gramEnd"/>
      <w:r w:rsidRPr="00BA65E0">
        <w:rPr>
          <w:rFonts w:ascii="Calibri" w:eastAsia="Times New Roman" w:hAnsi="Calibri" w:cs="Calibri"/>
          <w:color w:val="000000"/>
        </w:rPr>
        <w:t xml:space="preserve">/tjb </w:t>
      </w:r>
    </w:p>
    <w:p w14:paraId="78AA57B5" w14:textId="77777777" w:rsidR="00BA65E0" w:rsidRPr="00BA65E0" w:rsidRDefault="00BA65E0" w:rsidP="00BA65E0">
      <w:pPr>
        <w:spacing w:after="0" w:line="240" w:lineRule="auto"/>
        <w:rPr>
          <w:rFonts w:ascii="Times New Roman" w:eastAsia="Times New Roman" w:hAnsi="Times New Roman" w:cs="Times New Roman"/>
          <w:sz w:val="24"/>
          <w:szCs w:val="24"/>
        </w:rPr>
      </w:pPr>
      <w:r w:rsidRPr="00BA65E0">
        <w:rPr>
          <w:rFonts w:eastAsia="Times New Roman"/>
          <w:color w:val="000000"/>
        </w:rPr>
        <w:tab/>
      </w:r>
      <w:r w:rsidRPr="00BA65E0">
        <w:rPr>
          <w:rFonts w:eastAsia="Times New Roman"/>
          <w:color w:val="000000"/>
        </w:rPr>
        <w:tab/>
      </w:r>
      <w:r w:rsidRPr="00BA65E0">
        <w:rPr>
          <w:rFonts w:eastAsia="Times New Roman"/>
          <w:color w:val="000000"/>
        </w:rPr>
        <w:tab/>
      </w:r>
    </w:p>
    <w:p w14:paraId="39F3B88F" w14:textId="77777777" w:rsidR="00BA65E0" w:rsidRPr="00BA65E0" w:rsidRDefault="00BA65E0" w:rsidP="00BA65E0">
      <w:pPr>
        <w:spacing w:after="0" w:line="240" w:lineRule="auto"/>
        <w:rPr>
          <w:rFonts w:ascii="Times New Roman" w:eastAsia="Times New Roman" w:hAnsi="Times New Roman" w:cs="Times New Roman"/>
          <w:sz w:val="24"/>
          <w:szCs w:val="24"/>
        </w:rPr>
      </w:pPr>
      <w:proofErr w:type="gramStart"/>
      <w:r w:rsidRPr="00BA65E0">
        <w:rPr>
          <w:rFonts w:eastAsia="Times New Roman"/>
          <w:color w:val="000000"/>
          <w:sz w:val="12"/>
          <w:szCs w:val="12"/>
        </w:rPr>
        <w:t>In order to</w:t>
      </w:r>
      <w:proofErr w:type="gramEnd"/>
      <w:r w:rsidRPr="00BA65E0">
        <w:rPr>
          <w:rFonts w:eastAsia="Times New Roman"/>
          <w:color w:val="000000"/>
          <w:sz w:val="12"/>
          <w:szCs w:val="12"/>
        </w:rPr>
        <w:t xml:space="preserve"> investigate ways in which becoming is offered as a narrative of proximity to strangers, I want to look closely at the film,</w:t>
      </w:r>
      <w:r w:rsidRPr="00BA65E0">
        <w:rPr>
          <w:rFonts w:eastAsia="Times New Roman"/>
          <w:color w:val="000000"/>
        </w:rPr>
        <w:t xml:space="preserve"> </w:t>
      </w:r>
      <w:r w:rsidRPr="00BA65E0">
        <w:rPr>
          <w:rFonts w:eastAsia="Times New Roman"/>
          <w:b/>
          <w:bCs/>
          <w:i/>
          <w:iCs/>
          <w:color w:val="000000"/>
          <w:u w:val="single"/>
        </w:rPr>
        <w:t>Dances with Wolves</w:t>
      </w:r>
      <w:r w:rsidRPr="00BA65E0">
        <w:rPr>
          <w:rFonts w:eastAsia="Times New Roman"/>
          <w:i/>
          <w:iCs/>
          <w:color w:val="000000"/>
        </w:rPr>
        <w:t xml:space="preserve"> </w:t>
      </w:r>
      <w:r w:rsidRPr="00BA65E0">
        <w:rPr>
          <w:rFonts w:eastAsia="Times New Roman"/>
          <w:color w:val="000000"/>
          <w:sz w:val="12"/>
          <w:szCs w:val="12"/>
        </w:rPr>
        <w:t xml:space="preserve">(1990). This is an important film: it is a Hollywood blockbuster that offers the cinemagoer a reworking of the classical colonial story of ‘going native’. Its importance is precisely that it has put a story of becoming other/going native into circulation that </w:t>
      </w:r>
      <w:r w:rsidRPr="00BA65E0">
        <w:rPr>
          <w:rFonts w:eastAsia="Times New Roman"/>
          <w:i/>
          <w:iCs/>
          <w:color w:val="000000"/>
          <w:sz w:val="12"/>
          <w:szCs w:val="12"/>
        </w:rPr>
        <w:t>has appeal</w:t>
      </w:r>
      <w:r w:rsidRPr="00BA65E0">
        <w:rPr>
          <w:rFonts w:eastAsia="Times New Roman"/>
          <w:color w:val="000000"/>
          <w:sz w:val="12"/>
          <w:szCs w:val="12"/>
        </w:rPr>
        <w:t xml:space="preserve">. It </w:t>
      </w:r>
      <w:r w:rsidRPr="00BA65E0">
        <w:rPr>
          <w:rFonts w:eastAsia="Times New Roman"/>
          <w:b/>
          <w:bCs/>
          <w:color w:val="000000"/>
          <w:u w:val="single"/>
        </w:rPr>
        <w:t>provides an attempt to rewrite the history of the American West by describing and visualising the becoming native of a white man through his friendship with an Indian tribe.</w:t>
      </w:r>
      <w:r w:rsidRPr="00BA65E0">
        <w:rPr>
          <w:rFonts w:eastAsia="Times New Roman"/>
          <w:color w:val="000000"/>
        </w:rPr>
        <w:t xml:space="preserve"> </w:t>
      </w:r>
      <w:r w:rsidRPr="00BA65E0">
        <w:rPr>
          <w:rFonts w:eastAsia="Times New Roman"/>
          <w:b/>
          <w:bCs/>
          <w:color w:val="000000"/>
          <w:u w:val="single"/>
        </w:rPr>
        <w:t>The natives cease to be the strangers: rather the white man becomes the native.</w:t>
      </w:r>
      <w:r w:rsidRPr="00BA65E0">
        <w:rPr>
          <w:rFonts w:eastAsia="Times New Roman"/>
          <w:color w:val="000000"/>
        </w:rPr>
        <w:t xml:space="preserve"> </w:t>
      </w:r>
      <w:r w:rsidRPr="00BA65E0">
        <w:rPr>
          <w:rFonts w:eastAsia="Times New Roman"/>
          <w:i/>
          <w:iCs/>
          <w:color w:val="000000"/>
          <w:sz w:val="12"/>
          <w:szCs w:val="12"/>
        </w:rPr>
        <w:t xml:space="preserve">Dances with Wolves </w:t>
      </w:r>
      <w:r w:rsidRPr="00BA65E0">
        <w:rPr>
          <w:rFonts w:eastAsia="Times New Roman"/>
          <w:color w:val="000000"/>
          <w:sz w:val="12"/>
          <w:szCs w:val="12"/>
        </w:rPr>
        <w:t>does, at least to some extent, transform the narrative of conquest, confrontation and development implicit in classic Westerns.</w:t>
      </w:r>
      <w:r w:rsidRPr="00BA65E0">
        <w:rPr>
          <w:rFonts w:eastAsia="Times New Roman"/>
          <w:color w:val="000000"/>
        </w:rPr>
        <w:t xml:space="preserve"> </w:t>
      </w:r>
      <w:r w:rsidRPr="00BA65E0">
        <w:rPr>
          <w:rFonts w:eastAsia="Times New Roman"/>
          <w:b/>
          <w:bCs/>
          <w:color w:val="000000"/>
          <w:u w:val="single"/>
        </w:rPr>
        <w:t xml:space="preserve">The Sioux are not just there as an obstacle to be removed. They speak in their own language which is translated for the reader </w:t>
      </w:r>
      <w:proofErr w:type="gramStart"/>
      <w:r w:rsidRPr="00BA65E0">
        <w:rPr>
          <w:rFonts w:eastAsia="Times New Roman"/>
          <w:b/>
          <w:bCs/>
          <w:color w:val="000000"/>
          <w:u w:val="single"/>
        </w:rPr>
        <w:t>by the use of</w:t>
      </w:r>
      <w:proofErr w:type="gramEnd"/>
      <w:r w:rsidRPr="00BA65E0">
        <w:rPr>
          <w:rFonts w:eastAsia="Times New Roman"/>
          <w:b/>
          <w:bCs/>
          <w:color w:val="000000"/>
          <w:u w:val="single"/>
        </w:rPr>
        <w:t xml:space="preserve"> subtitles. They have names and faces.</w:t>
      </w:r>
      <w:r w:rsidRPr="00BA65E0">
        <w:rPr>
          <w:rFonts w:eastAsia="Times New Roman"/>
          <w:color w:val="000000"/>
        </w:rPr>
        <w:t xml:space="preserve"> </w:t>
      </w:r>
      <w:r w:rsidRPr="00BA65E0">
        <w:rPr>
          <w:rFonts w:eastAsia="Times New Roman"/>
          <w:b/>
          <w:bCs/>
          <w:color w:val="000000"/>
          <w:u w:val="single"/>
        </w:rPr>
        <w:t>The narrative seems to offer a movement from distance to proximity: we, as spectators, get closer to the Indians, as does</w:t>
      </w:r>
      <w:r w:rsidRPr="00BA65E0">
        <w:rPr>
          <w:rFonts w:eastAsia="Times New Roman"/>
          <w:color w:val="000000"/>
        </w:rPr>
        <w:t xml:space="preserve"> Dunbar, t</w:t>
      </w:r>
      <w:r w:rsidRPr="00BA65E0">
        <w:rPr>
          <w:rFonts w:eastAsia="Times New Roman"/>
          <w:b/>
          <w:bCs/>
          <w:color w:val="000000"/>
          <w:u w:val="single"/>
        </w:rPr>
        <w:t>he white male hero</w:t>
      </w:r>
      <w:r w:rsidRPr="00BA65E0">
        <w:rPr>
          <w:rFonts w:eastAsia="Times New Roman"/>
          <w:color w:val="000000"/>
        </w:rPr>
        <w:t xml:space="preserve"> </w:t>
      </w:r>
      <w:r w:rsidRPr="00BA65E0">
        <w:rPr>
          <w:rFonts w:eastAsia="Times New Roman"/>
          <w:color w:val="000000"/>
          <w:sz w:val="12"/>
          <w:szCs w:val="12"/>
        </w:rPr>
        <w:t>of the film. The film begins by positioning the white, male subject as an anti-hero;</w:t>
      </w:r>
      <w:r w:rsidRPr="00BA65E0">
        <w:rPr>
          <w:rFonts w:eastAsia="Times New Roman"/>
          <w:color w:val="000000"/>
        </w:rPr>
        <w:t xml:space="preserve"> </w:t>
      </w:r>
      <w:r w:rsidRPr="00BA65E0">
        <w:rPr>
          <w:rFonts w:eastAsia="Times New Roman"/>
          <w:b/>
          <w:bCs/>
          <w:color w:val="000000"/>
          <w:u w:val="single"/>
        </w:rPr>
        <w:t>he becomes heroic through</w:t>
      </w:r>
      <w:r w:rsidRPr="00BA65E0">
        <w:rPr>
          <w:rFonts w:eastAsia="Times New Roman"/>
          <w:color w:val="000000"/>
          <w:sz w:val="12"/>
          <w:szCs w:val="12"/>
        </w:rPr>
        <w:t xml:space="preserve"> an act of cowardice, a suicidal ride into gun fire,</w:t>
      </w:r>
      <w:r w:rsidRPr="00BA65E0">
        <w:rPr>
          <w:rFonts w:eastAsia="Times New Roman"/>
          <w:color w:val="000000"/>
        </w:rPr>
        <w:t xml:space="preserve"> </w:t>
      </w:r>
      <w:r w:rsidRPr="00BA65E0">
        <w:rPr>
          <w:rFonts w:eastAsia="Times New Roman"/>
          <w:b/>
          <w:bCs/>
          <w:color w:val="000000"/>
          <w:u w:val="single"/>
        </w:rPr>
        <w:t>a desire for death</w:t>
      </w:r>
      <w:r w:rsidRPr="00BA65E0">
        <w:rPr>
          <w:rFonts w:eastAsia="Times New Roman"/>
          <w:color w:val="000000"/>
        </w:rPr>
        <w:t xml:space="preserve">. </w:t>
      </w:r>
      <w:r w:rsidRPr="00BA65E0">
        <w:rPr>
          <w:rFonts w:eastAsia="Times New Roman"/>
          <w:b/>
          <w:bCs/>
          <w:color w:val="000000"/>
          <w:u w:val="single"/>
        </w:rPr>
        <w:t>The narrative reworks that act as the site of agency; for a desire to meet life at its limits</w:t>
      </w:r>
      <w:r w:rsidRPr="00BA65E0">
        <w:rPr>
          <w:rFonts w:eastAsia="Times New Roman"/>
          <w:color w:val="000000"/>
        </w:rPr>
        <w:t xml:space="preserve">. </w:t>
      </w:r>
      <w:r w:rsidRPr="00BA65E0">
        <w:rPr>
          <w:rFonts w:eastAsia="Times New Roman"/>
          <w:color w:val="000000"/>
          <w:sz w:val="12"/>
          <w:szCs w:val="12"/>
        </w:rPr>
        <w:t>Dunbar’s desire for life is reframed as a desire to see the borders of life – he says, ‘I’ve always wanted to see the frontier’. Insofar as</w:t>
      </w:r>
      <w:r w:rsidRPr="00BA65E0">
        <w:rPr>
          <w:rFonts w:eastAsia="Times New Roman"/>
          <w:color w:val="000000"/>
        </w:rPr>
        <w:t xml:space="preserve"> </w:t>
      </w:r>
      <w:r w:rsidRPr="00BA65E0">
        <w:rPr>
          <w:rFonts w:eastAsia="Times New Roman"/>
          <w:b/>
          <w:bCs/>
          <w:color w:val="000000"/>
          <w:u w:val="single"/>
        </w:rPr>
        <w:t>the narrative begins with Dunbar’s desire to</w:t>
      </w:r>
      <w:r w:rsidRPr="00BA65E0">
        <w:rPr>
          <w:rFonts w:eastAsia="Times New Roman"/>
          <w:color w:val="000000"/>
        </w:rPr>
        <w:t xml:space="preserve"> see the frontier – the desire to </w:t>
      </w:r>
      <w:r w:rsidRPr="00BA65E0">
        <w:rPr>
          <w:rFonts w:eastAsia="Times New Roman"/>
          <w:b/>
          <w:bCs/>
          <w:color w:val="000000"/>
          <w:u w:val="single"/>
        </w:rPr>
        <w:t>see where civilisation and wilderness meet, where civilisation reaches beyond itsel</w:t>
      </w:r>
      <w:r w:rsidRPr="00BA65E0">
        <w:rPr>
          <w:rFonts w:eastAsia="Times New Roman"/>
          <w:color w:val="000000"/>
        </w:rPr>
        <w:t xml:space="preserve">f – </w:t>
      </w:r>
      <w:r w:rsidRPr="00BA65E0">
        <w:rPr>
          <w:rFonts w:eastAsia="Times New Roman"/>
          <w:color w:val="000000"/>
          <w:sz w:val="12"/>
          <w:szCs w:val="12"/>
        </w:rPr>
        <w:t xml:space="preserve">then the narrative begins with the </w:t>
      </w:r>
      <w:r w:rsidRPr="00BA65E0">
        <w:rPr>
          <w:rFonts w:eastAsia="Times New Roman"/>
          <w:i/>
          <w:iCs/>
          <w:color w:val="000000"/>
          <w:sz w:val="12"/>
          <w:szCs w:val="12"/>
        </w:rPr>
        <w:t xml:space="preserve">distancing </w:t>
      </w:r>
      <w:r w:rsidRPr="00BA65E0">
        <w:rPr>
          <w:rFonts w:eastAsia="Times New Roman"/>
          <w:color w:val="000000"/>
          <w:sz w:val="12"/>
          <w:szCs w:val="12"/>
        </w:rPr>
        <w:t>perspective of the masculine, colonising gaze. In other words,</w:t>
      </w:r>
      <w:r w:rsidRPr="00BA65E0">
        <w:rPr>
          <w:rFonts w:eastAsia="Times New Roman"/>
          <w:color w:val="000000"/>
        </w:rPr>
        <w:t xml:space="preserve"> </w:t>
      </w:r>
      <w:r w:rsidRPr="00BA65E0">
        <w:rPr>
          <w:rFonts w:eastAsia="Times New Roman"/>
          <w:b/>
          <w:bCs/>
          <w:color w:val="000000"/>
          <w:u w:val="single"/>
        </w:rPr>
        <w:t xml:space="preserve">the hero of the film must keep his distance </w:t>
      </w:r>
      <w:proofErr w:type="gramStart"/>
      <w:r w:rsidRPr="00BA65E0">
        <w:rPr>
          <w:rFonts w:eastAsia="Times New Roman"/>
          <w:b/>
          <w:bCs/>
          <w:i/>
          <w:iCs/>
          <w:color w:val="000000"/>
          <w:u w:val="single"/>
        </w:rPr>
        <w:t>in order to</w:t>
      </w:r>
      <w:proofErr w:type="gramEnd"/>
      <w:r w:rsidRPr="00BA65E0">
        <w:rPr>
          <w:rFonts w:eastAsia="Times New Roman"/>
          <w:b/>
          <w:bCs/>
          <w:i/>
          <w:iCs/>
          <w:color w:val="000000"/>
          <w:u w:val="single"/>
        </w:rPr>
        <w:t xml:space="preserve"> see</w:t>
      </w:r>
      <w:r w:rsidRPr="00BA65E0">
        <w:rPr>
          <w:rFonts w:eastAsia="Times New Roman"/>
          <w:b/>
          <w:bCs/>
          <w:color w:val="000000"/>
          <w:u w:val="single"/>
        </w:rPr>
        <w:t>.</w:t>
      </w:r>
      <w:r w:rsidRPr="00BA65E0">
        <w:rPr>
          <w:rFonts w:eastAsia="Times New Roman"/>
          <w:color w:val="000000"/>
        </w:rPr>
        <w:t xml:space="preserve"> When Dunbar reaches his post he is alone; t</w:t>
      </w:r>
      <w:r w:rsidRPr="00BA65E0">
        <w:rPr>
          <w:rFonts w:eastAsia="Times New Roman"/>
          <w:b/>
          <w:bCs/>
          <w:color w:val="000000"/>
          <w:u w:val="single"/>
        </w:rPr>
        <w:t>he emphasis on his alone-ness, not only positions him as a solitary hero (confronted by the multiplicity of the other), but also suggests a lack, a lack that is inscribed on his face (his search for connection), as well as on the face of a culture (the lonely outpost on the border)</w:t>
      </w:r>
      <w:r w:rsidRPr="00BA65E0">
        <w:rPr>
          <w:rFonts w:eastAsia="Times New Roman"/>
          <w:color w:val="000000"/>
        </w:rPr>
        <w:t>.</w:t>
      </w:r>
      <w:r w:rsidRPr="00BA65E0">
        <w:rPr>
          <w:rFonts w:eastAsia="Times New Roman"/>
          <w:color w:val="000000"/>
          <w:sz w:val="12"/>
          <w:szCs w:val="12"/>
        </w:rPr>
        <w:t xml:space="preserve"> Already, there is a sense that there is something lacking, that</w:t>
      </w:r>
      <w:r w:rsidRPr="00BA65E0">
        <w:rPr>
          <w:rFonts w:eastAsia="Times New Roman"/>
          <w:color w:val="000000"/>
        </w:rPr>
        <w:t xml:space="preserve"> </w:t>
      </w:r>
      <w:r w:rsidRPr="00BA65E0">
        <w:rPr>
          <w:rFonts w:eastAsia="Times New Roman"/>
          <w:b/>
          <w:bCs/>
          <w:color w:val="000000"/>
          <w:u w:val="single"/>
        </w:rPr>
        <w:t>there is a need for something beyond the structure of the self who stands alone on the border between life and death.</w:t>
      </w:r>
      <w:r w:rsidRPr="00BA65E0">
        <w:rPr>
          <w:rFonts w:eastAsia="Times New Roman"/>
          <w:color w:val="000000"/>
        </w:rPr>
        <w:t xml:space="preserve"> </w:t>
      </w:r>
      <w:r w:rsidRPr="00BA65E0">
        <w:rPr>
          <w:rFonts w:eastAsia="Times New Roman"/>
          <w:color w:val="000000"/>
          <w:sz w:val="12"/>
          <w:szCs w:val="12"/>
        </w:rPr>
        <w:t>Although the Indians are at a distance, they come into the seen: it is the proximity of the Indians that already allows Dunbar to see the limits of the space that he inhabits. However,</w:t>
      </w:r>
      <w:r w:rsidRPr="00BA65E0">
        <w:rPr>
          <w:rFonts w:eastAsia="Times New Roman"/>
          <w:color w:val="000000"/>
        </w:rPr>
        <w:t xml:space="preserve"> </w:t>
      </w:r>
      <w:r w:rsidRPr="00BA65E0">
        <w:rPr>
          <w:rFonts w:eastAsia="Times New Roman"/>
          <w:b/>
          <w:bCs/>
          <w:color w:val="000000"/>
          <w:u w:val="single"/>
        </w:rPr>
        <w:t>the narrative does not maintain this distancing and lonely perspective</w:t>
      </w:r>
      <w:r w:rsidRPr="00BA65E0">
        <w:rPr>
          <w:rFonts w:eastAsia="Times New Roman"/>
          <w:color w:val="000000"/>
        </w:rPr>
        <w:t xml:space="preserve">. </w:t>
      </w:r>
      <w:r w:rsidRPr="00BA65E0">
        <w:rPr>
          <w:rFonts w:eastAsia="Times New Roman"/>
          <w:color w:val="000000"/>
          <w:sz w:val="12"/>
          <w:szCs w:val="12"/>
        </w:rPr>
        <w:t xml:space="preserve">The spectator first </w:t>
      </w:r>
      <w:proofErr w:type="gramStart"/>
      <w:r w:rsidRPr="00BA65E0">
        <w:rPr>
          <w:rFonts w:eastAsia="Times New Roman"/>
          <w:color w:val="000000"/>
          <w:sz w:val="12"/>
          <w:szCs w:val="12"/>
        </w:rPr>
        <w:t>see</w:t>
      </w:r>
      <w:proofErr w:type="gramEnd"/>
      <w:r w:rsidRPr="00BA65E0">
        <w:rPr>
          <w:rFonts w:eastAsia="Times New Roman"/>
          <w:color w:val="000000"/>
          <w:sz w:val="12"/>
          <w:szCs w:val="12"/>
        </w:rPr>
        <w:t xml:space="preserve"> traces of the Indian subjects through violence littered in the landscape; a skeleton and a bow announce their presence as a danger and a threat. </w:t>
      </w:r>
      <w:r w:rsidRPr="00BA65E0">
        <w:rPr>
          <w:rFonts w:eastAsia="Times New Roman"/>
          <w:b/>
          <w:bCs/>
          <w:color w:val="000000"/>
          <w:u w:val="single"/>
        </w:rPr>
        <w:t>The story of becoming begins as a story of confrontation between the solitary white male and ‘the multiplicity’ of the Sioux tribe. They are the ‘many figures’ of the strangers: the ones already recognised as the origin and cause of the danger, as the out of place in this place as it ceases to be the frontier.</w:t>
      </w:r>
      <w:r w:rsidRPr="00BA65E0">
        <w:rPr>
          <w:rFonts w:eastAsia="Times New Roman"/>
          <w:color w:val="000000"/>
        </w:rPr>
        <w:t xml:space="preserve"> </w:t>
      </w:r>
      <w:r w:rsidRPr="00BA65E0">
        <w:rPr>
          <w:rFonts w:eastAsia="Times New Roman"/>
          <w:color w:val="000000"/>
          <w:sz w:val="12"/>
          <w:szCs w:val="12"/>
        </w:rPr>
        <w:t>The early encounters do involve the language of confrontation, as a confrontation that engenders the desire to know: ‘I have made first contact with the wild Indian’, he says. The desire for contact emerges through a sense of the multiple: ‘I assume where there is one, there will always be another.’ The shift from confrontation to becoming emerges through his desire for company; his desire for access to the multiplicity that he lacks: ‘It’s good to finally have some company.’</w:t>
      </w:r>
      <w:r w:rsidRPr="00BA65E0">
        <w:rPr>
          <w:rFonts w:eastAsia="Times New Roman"/>
          <w:color w:val="000000"/>
        </w:rPr>
        <w:t xml:space="preserve"> </w:t>
      </w:r>
      <w:r w:rsidRPr="00BA65E0">
        <w:rPr>
          <w:rFonts w:eastAsia="Times New Roman"/>
          <w:b/>
          <w:bCs/>
          <w:color w:val="000000"/>
          <w:u w:val="single"/>
        </w:rPr>
        <w:t>Dunbar becomes fascinated by the Indians. His fascination with them involves unlearning the violence of the stereotypes of the native as ‘strangers’ to civilisation, or even civil society</w:t>
      </w:r>
      <w:r w:rsidRPr="00BA65E0">
        <w:rPr>
          <w:rFonts w:eastAsia="Times New Roman"/>
          <w:color w:val="000000"/>
        </w:rPr>
        <w:t xml:space="preserve">: </w:t>
      </w:r>
      <w:r w:rsidRPr="00BA65E0">
        <w:rPr>
          <w:rFonts w:eastAsia="Times New Roman"/>
          <w:color w:val="000000"/>
          <w:sz w:val="12"/>
          <w:szCs w:val="12"/>
        </w:rPr>
        <w:t>‘Nothing I’ve been told about these people is correct. They are not beggars and thieves. They are not the boogey man they’ve been made out to be. They are polite guests and have a sense of humour that I enjoy.’</w:t>
      </w:r>
      <w:r w:rsidRPr="00BA65E0">
        <w:rPr>
          <w:rFonts w:eastAsia="Times New Roman"/>
          <w:color w:val="000000"/>
        </w:rPr>
        <w:t xml:space="preserve"> </w:t>
      </w:r>
      <w:r w:rsidRPr="00BA65E0">
        <w:rPr>
          <w:rFonts w:eastAsia="Times New Roman"/>
          <w:b/>
          <w:bCs/>
          <w:color w:val="000000"/>
          <w:u w:val="single"/>
        </w:rPr>
        <w:t>The shift from positive to negative images of the Indians does not keep the subject/object relation in place</w:t>
      </w:r>
      <w:r w:rsidRPr="00BA65E0">
        <w:rPr>
          <w:rFonts w:eastAsia="Times New Roman"/>
          <w:color w:val="000000"/>
        </w:rPr>
        <w:t xml:space="preserve">. For </w:t>
      </w:r>
      <w:r w:rsidRPr="00BA65E0">
        <w:rPr>
          <w:rFonts w:eastAsia="Times New Roman"/>
          <w:b/>
          <w:bCs/>
          <w:color w:val="000000"/>
          <w:u w:val="single"/>
        </w:rPr>
        <w:t>Dunbar gets too close</w:t>
      </w:r>
      <w:r w:rsidRPr="00BA65E0">
        <w:rPr>
          <w:rFonts w:eastAsia="Times New Roman"/>
          <w:color w:val="000000"/>
        </w:rPr>
        <w:t xml:space="preserve">. </w:t>
      </w:r>
      <w:r w:rsidRPr="00BA65E0">
        <w:rPr>
          <w:rFonts w:eastAsia="Times New Roman"/>
          <w:b/>
          <w:bCs/>
          <w:color w:val="000000"/>
          <w:u w:val="single"/>
        </w:rPr>
        <w:t>His proximity to the Indians, to those who were defined as strangers to civilisation and civility, breaks down his identity as a soldier policing the borders of empire (he gets too close to ‘see’ the frontier). He is becoming Indian.</w:t>
      </w:r>
      <w:r w:rsidRPr="00BA65E0">
        <w:rPr>
          <w:rFonts w:eastAsia="Times New Roman"/>
          <w:color w:val="000000"/>
        </w:rPr>
        <w:t xml:space="preserve"> T</w:t>
      </w:r>
      <w:r w:rsidRPr="00BA65E0">
        <w:rPr>
          <w:rFonts w:eastAsia="Times New Roman"/>
          <w:color w:val="000000"/>
          <w:sz w:val="12"/>
          <w:szCs w:val="12"/>
        </w:rPr>
        <w:t xml:space="preserve">his becoming is related to becoming animal. The Sioux rename him as Dances with Wolves, when they see him chasing the wolf he has befriended, attempting to prevent the wolf from coming to the Sioux’s village with him. The chase presents itself as a playful dance – the wolf became his company in the lonely outpost. The friendship between man and animal shifts into becoming through authorisation from the Sioux tribe. This renaming of Dunbar, this merging of the wolf and the man through the structure of the name, opens the narrative to another way of ‘coding’ the friendship between man and wolf. Dunbar ceases to define himself against the </w:t>
      </w:r>
      <w:proofErr w:type="gramStart"/>
      <w:r w:rsidRPr="00BA65E0">
        <w:rPr>
          <w:rFonts w:eastAsia="Times New Roman"/>
          <w:color w:val="000000"/>
          <w:sz w:val="12"/>
          <w:szCs w:val="12"/>
        </w:rPr>
        <w:t>animal, but</w:t>
      </w:r>
      <w:proofErr w:type="gramEnd"/>
      <w:r w:rsidRPr="00BA65E0">
        <w:rPr>
          <w:rFonts w:eastAsia="Times New Roman"/>
          <w:color w:val="000000"/>
          <w:sz w:val="12"/>
          <w:szCs w:val="12"/>
        </w:rPr>
        <w:t xml:space="preserve"> enters into a relation of physical proximity to the animal, and moves through him. Likewise,</w:t>
      </w:r>
      <w:r w:rsidRPr="00BA65E0">
        <w:rPr>
          <w:rFonts w:eastAsia="Times New Roman"/>
          <w:color w:val="000000"/>
        </w:rPr>
        <w:t xml:space="preserve"> </w:t>
      </w:r>
      <w:r w:rsidRPr="00BA65E0">
        <w:rPr>
          <w:rFonts w:eastAsia="Times New Roman"/>
          <w:b/>
          <w:bCs/>
          <w:color w:val="000000"/>
          <w:u w:val="single"/>
        </w:rPr>
        <w:t>Dunbar ceases to define himself against the Indians (a definition that already required them to be close enough), but enters a relation of physical proximity to them, and moves through them.</w:t>
      </w:r>
      <w:r w:rsidRPr="00BA65E0">
        <w:rPr>
          <w:rFonts w:eastAsia="Times New Roman"/>
          <w:color w:val="000000"/>
        </w:rPr>
        <w:t xml:space="preserve"> B</w:t>
      </w:r>
      <w:r w:rsidRPr="00BA65E0">
        <w:rPr>
          <w:rFonts w:eastAsia="Times New Roman"/>
          <w:color w:val="000000"/>
          <w:sz w:val="12"/>
          <w:szCs w:val="12"/>
        </w:rPr>
        <w:t xml:space="preserve">oth becomings are visually coded through dance. Through dancing with the wolf, through the meeting and touch of two bodies, Dunbar’s transformation is made possible, he is no longer distinguishable as a lonely subject. This dance is echoed by other dances. </w:t>
      </w:r>
      <w:r w:rsidRPr="00BA65E0">
        <w:rPr>
          <w:rFonts w:eastAsia="Times New Roman"/>
          <w:b/>
          <w:bCs/>
          <w:color w:val="000000"/>
          <w:u w:val="single"/>
        </w:rPr>
        <w:t xml:space="preserve">First, Dunbar dances </w:t>
      </w:r>
      <w:r w:rsidRPr="00BA65E0">
        <w:rPr>
          <w:rFonts w:eastAsia="Times New Roman"/>
          <w:b/>
          <w:bCs/>
          <w:i/>
          <w:iCs/>
          <w:color w:val="000000"/>
          <w:u w:val="single"/>
        </w:rPr>
        <w:t xml:space="preserve">like </w:t>
      </w:r>
      <w:r w:rsidRPr="00BA65E0">
        <w:rPr>
          <w:rFonts w:eastAsia="Times New Roman"/>
          <w:b/>
          <w:bCs/>
          <w:color w:val="000000"/>
          <w:u w:val="single"/>
        </w:rPr>
        <w:t xml:space="preserve">an Indian by his fire. This dance </w:t>
      </w:r>
      <w:proofErr w:type="gramStart"/>
      <w:r w:rsidRPr="00BA65E0">
        <w:rPr>
          <w:rFonts w:eastAsia="Times New Roman"/>
          <w:b/>
          <w:bCs/>
          <w:color w:val="000000"/>
          <w:u w:val="single"/>
        </w:rPr>
        <w:t>suggest</w:t>
      </w:r>
      <w:proofErr w:type="gramEnd"/>
      <w:r w:rsidRPr="00BA65E0">
        <w:rPr>
          <w:rFonts w:eastAsia="Times New Roman"/>
          <w:b/>
          <w:bCs/>
          <w:color w:val="000000"/>
          <w:u w:val="single"/>
        </w:rPr>
        <w:t xml:space="preserve"> a desire to be the other which works through imitation rather than becoming. In the second dance, Dunbar, or Dances with Wolves, dances with the Indians by their fire. Here, </w:t>
      </w:r>
      <w:r w:rsidRPr="00BA65E0">
        <w:rPr>
          <w:rFonts w:eastAsia="Times New Roman"/>
          <w:b/>
          <w:bCs/>
          <w:i/>
          <w:iCs/>
          <w:color w:val="000000"/>
          <w:u w:val="single"/>
        </w:rPr>
        <w:t>he ceases to stand out</w:t>
      </w:r>
      <w:r w:rsidRPr="00BA65E0">
        <w:rPr>
          <w:rFonts w:eastAsia="Times New Roman"/>
          <w:i/>
          <w:iCs/>
          <w:color w:val="000000"/>
        </w:rPr>
        <w:t xml:space="preserve"> as a white man dancing like an Indian</w:t>
      </w:r>
      <w:r w:rsidRPr="00BA65E0">
        <w:rPr>
          <w:rFonts w:eastAsia="Times New Roman"/>
          <w:color w:val="000000"/>
        </w:rPr>
        <w:t>. The multiplicity of the dance reshapes his body.</w:t>
      </w:r>
      <w:r w:rsidRPr="00BA65E0">
        <w:rPr>
          <w:rFonts w:eastAsia="Times New Roman"/>
          <w:b/>
          <w:bCs/>
          <w:color w:val="000000"/>
          <w:u w:val="single"/>
        </w:rPr>
        <w:t xml:space="preserve"> In the physicality of merger, of lines of flight made possible through proximity, Dances with Wolves becomes something other. He is not white man or Indian: the dance produces a hybridity that does not belong to one or the other</w:t>
      </w:r>
      <w:r w:rsidRPr="00BA65E0">
        <w:rPr>
          <w:rFonts w:eastAsia="Times New Roman"/>
          <w:color w:val="000000"/>
        </w:rPr>
        <w:t xml:space="preserve">. We can no longer see his face. </w:t>
      </w:r>
      <w:r w:rsidRPr="00BA65E0">
        <w:rPr>
          <w:rFonts w:eastAsia="Times New Roman"/>
          <w:b/>
          <w:bCs/>
          <w:color w:val="000000"/>
          <w:u w:val="single"/>
        </w:rPr>
        <w:t>There appears to be no distinction between natives and strangers: all we have left is the physical merger of dancing bodies</w:t>
      </w:r>
      <w:r w:rsidRPr="00BA65E0">
        <w:rPr>
          <w:rFonts w:eastAsia="Times New Roman"/>
          <w:color w:val="000000"/>
        </w:rPr>
        <w:t xml:space="preserve">: </w:t>
      </w:r>
      <w:r w:rsidRPr="00BA65E0">
        <w:rPr>
          <w:rFonts w:eastAsia="Times New Roman"/>
          <w:color w:val="000000"/>
          <w:sz w:val="12"/>
          <w:szCs w:val="12"/>
        </w:rPr>
        <w:t>‘the subject swarms with these modalities of disappearance which Open onto the motionless voyaging of Becoming other’ (Doel 1995: 240). However,</w:t>
      </w:r>
      <w:r w:rsidRPr="00BA65E0">
        <w:rPr>
          <w:rFonts w:eastAsia="Times New Roman"/>
          <w:color w:val="000000"/>
        </w:rPr>
        <w:t xml:space="preserve"> t</w:t>
      </w:r>
      <w:r w:rsidRPr="00BA65E0">
        <w:rPr>
          <w:rFonts w:eastAsia="Times New Roman"/>
          <w:b/>
          <w:bCs/>
          <w:color w:val="000000"/>
          <w:u w:val="single"/>
        </w:rPr>
        <w:t>his narrative of becoming other does not simply leave us with the proximity of dancing bodies</w:t>
      </w:r>
      <w:r w:rsidRPr="00BA65E0">
        <w:rPr>
          <w:rFonts w:eastAsia="Times New Roman"/>
          <w:color w:val="000000"/>
        </w:rPr>
        <w:t xml:space="preserve">. Or, to make a slightly different point, </w:t>
      </w:r>
      <w:r w:rsidRPr="00BA65E0">
        <w:rPr>
          <w:rFonts w:eastAsia="Times New Roman"/>
          <w:b/>
          <w:bCs/>
          <w:color w:val="000000"/>
          <w:u w:val="single"/>
        </w:rPr>
        <w:t xml:space="preserve">such a proximity needs to be read in terms of a fantasy which still serves to substantiate the ‘body’ of the stranger, but through the very proximity of the dance. The tale of becoming involves fantasy at </w:t>
      </w:r>
      <w:proofErr w:type="gramStart"/>
      <w:r w:rsidRPr="00BA65E0">
        <w:rPr>
          <w:rFonts w:eastAsia="Times New Roman"/>
          <w:color w:val="000000"/>
        </w:rPr>
        <w:t>a number of</w:t>
      </w:r>
      <w:proofErr w:type="gramEnd"/>
      <w:r w:rsidRPr="00BA65E0">
        <w:rPr>
          <w:rFonts w:eastAsia="Times New Roman"/>
          <w:color w:val="000000"/>
        </w:rPr>
        <w:t xml:space="preserve"> levels. It involves fantasy at </w:t>
      </w:r>
      <w:r w:rsidRPr="00BA65E0">
        <w:rPr>
          <w:rFonts w:eastAsia="Times New Roman"/>
          <w:b/>
          <w:bCs/>
          <w:color w:val="000000"/>
          <w:u w:val="single"/>
        </w:rPr>
        <w:t>the level of the fascination with the ‘strangers’ that the subject enters a relationship with through becoming</w:t>
      </w:r>
      <w:r w:rsidRPr="00BA65E0">
        <w:rPr>
          <w:rFonts w:eastAsia="Times New Roman"/>
          <w:color w:val="000000"/>
        </w:rPr>
        <w:t>.</w:t>
      </w:r>
      <w:r w:rsidRPr="00BA65E0">
        <w:rPr>
          <w:rFonts w:eastAsia="Times New Roman"/>
          <w:color w:val="000000"/>
          <w:sz w:val="12"/>
          <w:szCs w:val="12"/>
        </w:rPr>
        <w:t xml:space="preserve"> It also involves fantasy at a more structural level in terms of the organisation of the narrative itself by a </w:t>
      </w:r>
      <w:proofErr w:type="gramStart"/>
      <w:r w:rsidRPr="00BA65E0">
        <w:rPr>
          <w:rFonts w:eastAsia="Times New Roman"/>
          <w:color w:val="000000"/>
          <w:sz w:val="12"/>
          <w:szCs w:val="12"/>
        </w:rPr>
        <w:t>particular self</w:t>
      </w:r>
      <w:proofErr w:type="gramEnd"/>
      <w:r w:rsidRPr="00BA65E0">
        <w:rPr>
          <w:rFonts w:eastAsia="Times New Roman"/>
          <w:color w:val="000000"/>
          <w:sz w:val="12"/>
          <w:szCs w:val="12"/>
        </w:rPr>
        <w:t>–other dynamic. In other words,</w:t>
      </w:r>
      <w:r w:rsidRPr="00BA65E0">
        <w:rPr>
          <w:rFonts w:eastAsia="Times New Roman"/>
          <w:color w:val="000000"/>
        </w:rPr>
        <w:t xml:space="preserve"> </w:t>
      </w:r>
      <w:r w:rsidRPr="00BA65E0">
        <w:rPr>
          <w:rFonts w:eastAsia="Times New Roman"/>
          <w:b/>
          <w:bCs/>
          <w:color w:val="000000"/>
          <w:u w:val="single"/>
        </w:rPr>
        <w:t xml:space="preserve">the story of becoming involves not just a destructuring of white masculinity, but its restructuring in relation to the other, who ceases to be a stranger, but instead becomes one’s ‘native self’. </w:t>
      </w:r>
      <w:r w:rsidRPr="00BA65E0">
        <w:rPr>
          <w:rFonts w:eastAsia="Times New Roman"/>
          <w:color w:val="000000"/>
          <w:sz w:val="12"/>
          <w:szCs w:val="12"/>
        </w:rPr>
        <w:t>The fantasies of Indian-ness and wolf-ness crucially rest on fantasies of woman. It is the act of returning the woman to the Sioux tribe that produces new possibilities for the relationship between Dunbar and the Sioux. Dunbar finds a woman mutilating herself as he carries his flag over a hill on his first visit to the Indians. He uses his flag to cover her wounds. This highly charged gesture – in which the symbol of conquest is rendered a symbol of rescue and redemption – gives the woman a pivotal status in his story of self-transformation. Significantly, the woman is a white woman who had been ‘stolen’ by the Indians. Although, she has been brought up as Indian, the film obsessively focuses on her difference to the Indians; her ‘look’ is differentiated mainly through the visual coding of her hair as being out of place (it is too ‘big’ to be confined to plaits). Dunbar’s movement to proximity with the Indians is mediated then by his desire for the white woman. The woman’s memories (of her language and her family) mean that she acts as translator between Dunbar and the male Sioux. The woman is returned to Dunbar by the Sioux tribe as the sign of his inclusion. The woman is positioned within the narrative as the first mediating term; as the primary means by which his becoming is engendered. It also frames the narrative of becoming as a narrative based on the ‘difference’ of the white heterosexual couple. They stand out as different from the ‘many’ of the Indian tribe, even if they are marked as ‘not quite white’ in the process of becoming.</w:t>
      </w:r>
      <w:r w:rsidRPr="00BA65E0">
        <w:rPr>
          <w:rFonts w:eastAsia="Times New Roman"/>
          <w:color w:val="000000"/>
        </w:rPr>
        <w:t xml:space="preserve"> </w:t>
      </w:r>
      <w:r w:rsidRPr="00BA65E0">
        <w:rPr>
          <w:rFonts w:eastAsia="Times New Roman"/>
          <w:b/>
          <w:bCs/>
          <w:color w:val="000000"/>
          <w:u w:val="single"/>
        </w:rPr>
        <w:t>The narrative of becoming Indian involves fantasies of who the Sioux tribe already are.</w:t>
      </w:r>
      <w:r w:rsidRPr="00BA65E0">
        <w:rPr>
          <w:rFonts w:eastAsia="Times New Roman"/>
          <w:color w:val="000000"/>
        </w:rPr>
        <w:t xml:space="preserve"> However </w:t>
      </w:r>
      <w:r w:rsidRPr="00BA65E0">
        <w:rPr>
          <w:rFonts w:eastAsia="Times New Roman"/>
          <w:b/>
          <w:bCs/>
          <w:color w:val="000000"/>
          <w:u w:val="single"/>
        </w:rPr>
        <w:t>much the narrative of becoming unleashes a transformation in Indian-ness as it has been contained by empire, the fascination with the Indian reconstructs the Indian as other-than-(him)self</w:t>
      </w:r>
      <w:r w:rsidRPr="00BA65E0">
        <w:rPr>
          <w:rFonts w:eastAsia="Times New Roman"/>
          <w:color w:val="000000"/>
        </w:rPr>
        <w:t xml:space="preserve">. </w:t>
      </w:r>
      <w:r w:rsidRPr="00BA65E0">
        <w:rPr>
          <w:rFonts w:eastAsia="Times New Roman"/>
          <w:color w:val="000000"/>
          <w:sz w:val="12"/>
          <w:szCs w:val="12"/>
        </w:rPr>
        <w:t>Dunbar’s transformation relies on a very precise imaging of the Indian as more in tune with nature, as more in tune with each other, and as ‘prior’ to the alienations of the outpost: ‘I’ve never known a people so eager to laugh, so devoted to family, so dedicated to each other’. Indeed, the contrast of the outpost to the Sioux’s village works primarily by images of fire (suggesting heat and passion) and colour (suggesting affectivity and love).</w:t>
      </w:r>
      <w:r w:rsidRPr="00BA65E0">
        <w:rPr>
          <w:rFonts w:eastAsia="Times New Roman"/>
          <w:color w:val="000000"/>
        </w:rPr>
        <w:t xml:space="preserve"> </w:t>
      </w:r>
      <w:r w:rsidRPr="00BA65E0">
        <w:rPr>
          <w:rFonts w:eastAsia="Times New Roman"/>
          <w:b/>
          <w:bCs/>
          <w:color w:val="000000"/>
          <w:u w:val="single"/>
        </w:rPr>
        <w:t xml:space="preserve">The Sioux are visually constructed as more emotive, more passionate, more loving. </w:t>
      </w:r>
      <w:r w:rsidRPr="00BA65E0">
        <w:rPr>
          <w:rFonts w:eastAsia="Times New Roman"/>
          <w:color w:val="000000"/>
          <w:sz w:val="12"/>
          <w:szCs w:val="12"/>
        </w:rPr>
        <w:t>The fascination with the Indians and the fascination with the wolf inhabit a similar terrain; the wolf and</w:t>
      </w:r>
      <w:r w:rsidRPr="00BA65E0">
        <w:rPr>
          <w:rFonts w:eastAsia="Times New Roman"/>
          <w:color w:val="000000"/>
        </w:rPr>
        <w:t xml:space="preserve"> </w:t>
      </w:r>
      <w:r w:rsidRPr="00BA65E0">
        <w:rPr>
          <w:rFonts w:eastAsia="Times New Roman"/>
          <w:b/>
          <w:bCs/>
          <w:color w:val="000000"/>
          <w:u w:val="single"/>
        </w:rPr>
        <w:t xml:space="preserve">the Indian come to ‘stand for’ what is lacking in the white man’s face, the desire, movement and closeness of nature itself. The narrative of becoming does not just involve </w:t>
      </w:r>
      <w:proofErr w:type="gramStart"/>
      <w:r w:rsidRPr="00BA65E0">
        <w:rPr>
          <w:rFonts w:eastAsia="Times New Roman"/>
          <w:b/>
          <w:bCs/>
          <w:color w:val="000000"/>
          <w:u w:val="single"/>
        </w:rPr>
        <w:t>particular fantasies</w:t>
      </w:r>
      <w:proofErr w:type="gramEnd"/>
      <w:r w:rsidRPr="00BA65E0">
        <w:rPr>
          <w:rFonts w:eastAsia="Times New Roman"/>
          <w:b/>
          <w:bCs/>
          <w:color w:val="000000"/>
          <w:u w:val="single"/>
        </w:rPr>
        <w:t xml:space="preserve"> about the other, in the movement from strangeness to familiarity</w:t>
      </w:r>
      <w:r w:rsidRPr="00BA65E0">
        <w:rPr>
          <w:rFonts w:eastAsia="Times New Roman"/>
          <w:color w:val="000000"/>
        </w:rPr>
        <w:t>.</w:t>
      </w:r>
      <w:r w:rsidRPr="00BA65E0">
        <w:rPr>
          <w:rFonts w:eastAsia="Times New Roman"/>
          <w:b/>
          <w:bCs/>
          <w:color w:val="000000"/>
          <w:u w:val="single"/>
        </w:rPr>
        <w:t xml:space="preserve"> It also functions more structurally as a fantasy of strangerness in relation to the self.</w:t>
      </w:r>
      <w:r w:rsidRPr="00BA65E0">
        <w:rPr>
          <w:rFonts w:eastAsia="Times New Roman"/>
          <w:color w:val="000000"/>
          <w:sz w:val="12"/>
          <w:szCs w:val="12"/>
        </w:rPr>
        <w:t xml:space="preserve"> Firstly, one must consider how the narrative is framed. The blurb on the cover of the video reads: ‘one man went in search of the frontier and found himself’. This description of the film cannot be read as fully grasping the play of the film; we should not take on board this text as a proper reading or as authorising our reading. However, the construction of the narrative as a story of his self- discovery is significant. Although</w:t>
      </w:r>
      <w:r w:rsidRPr="00BA65E0">
        <w:rPr>
          <w:rFonts w:eastAsia="Times New Roman"/>
          <w:color w:val="000000"/>
        </w:rPr>
        <w:t xml:space="preserve"> </w:t>
      </w:r>
      <w:r w:rsidRPr="00BA65E0">
        <w:rPr>
          <w:rFonts w:eastAsia="Times New Roman"/>
          <w:b/>
          <w:bCs/>
          <w:color w:val="000000"/>
          <w:u w:val="single"/>
        </w:rPr>
        <w:t>Dunbar does not discover what he is expected to as a soldier (the frontier), the narrative remains about his discoveries. What he discovers is his lack. His (self)-discovery is mediated as a discovery of the truth about the Indians</w:t>
      </w:r>
      <w:r w:rsidRPr="00BA65E0">
        <w:rPr>
          <w:rFonts w:eastAsia="Times New Roman"/>
          <w:color w:val="000000"/>
        </w:rPr>
        <w:t xml:space="preserve">. In other words, </w:t>
      </w:r>
      <w:r w:rsidRPr="00BA65E0">
        <w:rPr>
          <w:rFonts w:eastAsia="Times New Roman"/>
          <w:b/>
          <w:bCs/>
          <w:color w:val="000000"/>
          <w:u w:val="single"/>
        </w:rPr>
        <w:t xml:space="preserve">although the narrative involves him becoming other, it does so by positioning the Indians </w:t>
      </w:r>
      <w:proofErr w:type="gramStart"/>
      <w:r w:rsidRPr="00BA65E0">
        <w:rPr>
          <w:rFonts w:eastAsia="Times New Roman"/>
          <w:b/>
          <w:bCs/>
          <w:color w:val="000000"/>
          <w:u w:val="single"/>
        </w:rPr>
        <w:t>as a means to</w:t>
      </w:r>
      <w:proofErr w:type="gramEnd"/>
      <w:r w:rsidRPr="00BA65E0">
        <w:rPr>
          <w:rFonts w:eastAsia="Times New Roman"/>
          <w:b/>
          <w:bCs/>
          <w:color w:val="000000"/>
          <w:u w:val="single"/>
        </w:rPr>
        <w:t xml:space="preserve"> his discovery.</w:t>
      </w:r>
      <w:r w:rsidRPr="00BA65E0">
        <w:rPr>
          <w:rFonts w:eastAsia="Times New Roman"/>
          <w:color w:val="000000"/>
        </w:rPr>
        <w:t xml:space="preserve"> </w:t>
      </w:r>
      <w:r w:rsidRPr="00BA65E0">
        <w:rPr>
          <w:rFonts w:eastAsia="Times New Roman"/>
          <w:b/>
          <w:bCs/>
          <w:color w:val="000000"/>
          <w:u w:val="single"/>
        </w:rPr>
        <w:t>The Indians remain other – they remain at the service of a white, masculine story of (self)-discovery</w:t>
      </w:r>
      <w:r w:rsidRPr="00BA65E0">
        <w:rPr>
          <w:rFonts w:eastAsia="Times New Roman"/>
          <w:color w:val="000000"/>
        </w:rPr>
        <w:t>.</w:t>
      </w:r>
      <w:r w:rsidRPr="00BA65E0">
        <w:rPr>
          <w:rFonts w:eastAsia="Times New Roman"/>
          <w:b/>
          <w:bCs/>
          <w:color w:val="000000"/>
          <w:u w:val="single"/>
        </w:rPr>
        <w:t xml:space="preserve"> Rather than being annihilated as a threat, they become reincorporated to provide what is lacking in his self</w:t>
      </w:r>
      <w:r w:rsidRPr="00BA65E0">
        <w:rPr>
          <w:rFonts w:eastAsia="Times New Roman"/>
          <w:color w:val="000000"/>
        </w:rPr>
        <w:t xml:space="preserve">. </w:t>
      </w:r>
      <w:r w:rsidRPr="00BA65E0">
        <w:rPr>
          <w:rFonts w:eastAsia="Times New Roman"/>
          <w:color w:val="000000"/>
          <w:sz w:val="12"/>
          <w:szCs w:val="12"/>
        </w:rPr>
        <w:t>One must consider that throughout Dunbar is positioned as a scribe – he writes down ‘his story’ in his journal, a story that becomes authorised for the spectator in the form of a voiceover.</w:t>
      </w:r>
      <w:r w:rsidRPr="00BA65E0">
        <w:rPr>
          <w:rFonts w:eastAsia="Times New Roman"/>
          <w:color w:val="000000"/>
        </w:rPr>
        <w:t xml:space="preserve"> </w:t>
      </w:r>
      <w:r w:rsidRPr="00BA65E0">
        <w:rPr>
          <w:rFonts w:eastAsia="Times New Roman"/>
          <w:b/>
          <w:bCs/>
          <w:color w:val="000000"/>
          <w:u w:val="single"/>
        </w:rPr>
        <w:t>Becoming could be read as the de-forming and re-forming of the white masculine face through the absorption of the other.</w:t>
      </w:r>
      <w:r w:rsidRPr="00BA65E0">
        <w:rPr>
          <w:rFonts w:eastAsia="Times New Roman"/>
          <w:color w:val="000000"/>
        </w:rPr>
        <w:t xml:space="preserve"> </w:t>
      </w:r>
      <w:r w:rsidRPr="00BA65E0">
        <w:rPr>
          <w:rFonts w:eastAsia="Times New Roman"/>
          <w:b/>
          <w:bCs/>
          <w:color w:val="000000"/>
          <w:u w:val="single"/>
        </w:rPr>
        <w:t xml:space="preserve">This is a transformation, but one that expands the force of mastery as beyond the limitations of the singular face. </w:t>
      </w:r>
      <w:r w:rsidRPr="00BA65E0">
        <w:rPr>
          <w:rFonts w:eastAsia="Times New Roman"/>
          <w:color w:val="000000"/>
          <w:sz w:val="12"/>
          <w:szCs w:val="12"/>
        </w:rPr>
        <w:t>The organisation of becoming around his self-discovery (</w:t>
      </w:r>
      <w:r w:rsidRPr="00BA65E0">
        <w:rPr>
          <w:rFonts w:eastAsia="Times New Roman"/>
          <w:i/>
          <w:iCs/>
          <w:color w:val="000000"/>
          <w:sz w:val="12"/>
          <w:szCs w:val="12"/>
        </w:rPr>
        <w:t xml:space="preserve">his </w:t>
      </w:r>
      <w:r w:rsidRPr="00BA65E0">
        <w:rPr>
          <w:rFonts w:eastAsia="Times New Roman"/>
          <w:color w:val="000000"/>
          <w:sz w:val="12"/>
          <w:szCs w:val="12"/>
        </w:rPr>
        <w:t>becoming) returns us to the question of agency. I argued that the narrative began with a definition of his agency as the desire to see the border; the border between death and life, wilderness and civilisation. Becoming, in this sense, does not reassert but erodes agency. However, I would argue that</w:t>
      </w:r>
      <w:r w:rsidRPr="00BA65E0">
        <w:rPr>
          <w:rFonts w:eastAsia="Times New Roman"/>
          <w:color w:val="000000"/>
        </w:rPr>
        <w:t xml:space="preserve"> </w:t>
      </w:r>
      <w:r w:rsidRPr="00BA65E0">
        <w:rPr>
          <w:rFonts w:eastAsia="Times New Roman"/>
          <w:b/>
          <w:bCs/>
          <w:color w:val="000000"/>
          <w:u w:val="single"/>
        </w:rPr>
        <w:t>becoming reinscribes agency elsewhere, not necessarily at the level of the individual (or individuated) subject.</w:t>
      </w:r>
      <w:r w:rsidRPr="00BA65E0">
        <w:rPr>
          <w:rFonts w:eastAsia="Times New Roman"/>
          <w:color w:val="000000"/>
        </w:rPr>
        <w:t xml:space="preserve"> </w:t>
      </w:r>
      <w:r w:rsidRPr="00BA65E0">
        <w:rPr>
          <w:rFonts w:eastAsia="Times New Roman"/>
          <w:b/>
          <w:bCs/>
          <w:color w:val="000000"/>
          <w:u w:val="single"/>
        </w:rPr>
        <w:t xml:space="preserve">The story of transformation could be read differently – as the story of the ability to transform oneself. The link between becoming and agency within the narrative is clear. </w:t>
      </w:r>
      <w:r w:rsidRPr="00BA65E0">
        <w:rPr>
          <w:rFonts w:eastAsia="Times New Roman"/>
          <w:color w:val="000000"/>
          <w:sz w:val="12"/>
          <w:szCs w:val="12"/>
        </w:rPr>
        <w:t xml:space="preserve">Dunbar still stands out as a ‘hybrid hero’; he discovers the buffalo (after which he becomes ‘a celebrity’) and he gives the Sioux his </w:t>
      </w:r>
      <w:proofErr w:type="gramStart"/>
      <w:r w:rsidRPr="00BA65E0">
        <w:rPr>
          <w:rFonts w:eastAsia="Times New Roman"/>
          <w:color w:val="000000"/>
          <w:sz w:val="12"/>
          <w:szCs w:val="12"/>
        </w:rPr>
        <w:t>guns</w:t>
      </w:r>
      <w:proofErr w:type="gramEnd"/>
      <w:r w:rsidRPr="00BA65E0">
        <w:rPr>
          <w:rFonts w:eastAsia="Times New Roman"/>
          <w:color w:val="000000"/>
          <w:sz w:val="12"/>
          <w:szCs w:val="12"/>
        </w:rPr>
        <w:t xml:space="preserve"> so they can fight the Pawnee. The materiality of this becoming suggests that the hero and agent is not the white male subject per se.</w:t>
      </w:r>
      <w:r w:rsidRPr="00BA65E0">
        <w:rPr>
          <w:rFonts w:eastAsia="Times New Roman"/>
          <w:b/>
          <w:bCs/>
          <w:color w:val="000000"/>
          <w:u w:val="single"/>
        </w:rPr>
        <w:t xml:space="preserve"> It is the very force of hybridisation (the undoing of pure whiteness) that enables the white male subject who is becoming to offer something other to those through which he becomes. Although both the white subject and the Indian subjects are transformed through becoming, that transformation is framed as the Indian’s </w:t>
      </w:r>
      <w:r w:rsidRPr="00BA65E0">
        <w:rPr>
          <w:rFonts w:eastAsia="Times New Roman"/>
          <w:b/>
          <w:bCs/>
          <w:i/>
          <w:iCs/>
          <w:color w:val="000000"/>
          <w:u w:val="single"/>
        </w:rPr>
        <w:t xml:space="preserve">debt </w:t>
      </w:r>
      <w:r w:rsidRPr="00BA65E0">
        <w:rPr>
          <w:rFonts w:eastAsia="Times New Roman"/>
          <w:b/>
          <w:bCs/>
          <w:color w:val="000000"/>
          <w:u w:val="single"/>
        </w:rPr>
        <w:t>to the white man’s overcoming of himself. Hybridisation becomes, not a means of transgression, but a technique for getting closer to strangers which allows the reassertion of the agency of the dominant subject.</w:t>
      </w:r>
      <w:r w:rsidRPr="00BA65E0">
        <w:rPr>
          <w:rFonts w:eastAsia="Times New Roman"/>
          <w:color w:val="000000"/>
        </w:rPr>
        <w:t xml:space="preserve"> </w:t>
      </w:r>
      <w:r w:rsidRPr="00BA65E0">
        <w:rPr>
          <w:rFonts w:eastAsia="Times New Roman"/>
          <w:color w:val="000000"/>
          <w:sz w:val="12"/>
          <w:szCs w:val="12"/>
        </w:rPr>
        <w:t xml:space="preserve">The story remains organised around his ability to move and to overcome differences (his ‘difference’ from them). The ending names this ability as a danger (he </w:t>
      </w:r>
      <w:proofErr w:type="gramStart"/>
      <w:r w:rsidRPr="00BA65E0">
        <w:rPr>
          <w:rFonts w:eastAsia="Times New Roman"/>
          <w:color w:val="000000"/>
          <w:sz w:val="12"/>
          <w:szCs w:val="12"/>
        </w:rPr>
        <w:t>has to</w:t>
      </w:r>
      <w:proofErr w:type="gramEnd"/>
      <w:r w:rsidRPr="00BA65E0">
        <w:rPr>
          <w:rFonts w:eastAsia="Times New Roman"/>
          <w:color w:val="000000"/>
          <w:sz w:val="12"/>
          <w:szCs w:val="12"/>
        </w:rPr>
        <w:t xml:space="preserve"> leave the tribe to prevent them from being discovered in the military’s search for the white man who is a traitor to the race). However, it is also the energising force behind the plot itself.</w:t>
      </w:r>
      <w:r w:rsidRPr="00BA65E0">
        <w:rPr>
          <w:rFonts w:eastAsia="Times New Roman"/>
          <w:color w:val="000000"/>
        </w:rPr>
        <w:t xml:space="preserve"> </w:t>
      </w:r>
      <w:r w:rsidRPr="00BA65E0">
        <w:rPr>
          <w:rFonts w:eastAsia="Times New Roman"/>
          <w:b/>
          <w:bCs/>
          <w:color w:val="000000"/>
          <w:u w:val="single"/>
        </w:rPr>
        <w:t xml:space="preserve">The way in which this narrative of becoming Indian most clearly involves fantasy is in the very assumption that the structural relations of </w:t>
      </w:r>
      <w:r w:rsidRPr="00BA65E0">
        <w:rPr>
          <w:rFonts w:eastAsia="Times New Roman"/>
          <w:b/>
          <w:bCs/>
          <w:i/>
          <w:iCs/>
          <w:color w:val="000000"/>
          <w:u w:val="single"/>
        </w:rPr>
        <w:t xml:space="preserve">antagonism </w:t>
      </w:r>
      <w:r w:rsidRPr="00BA65E0">
        <w:rPr>
          <w:rFonts w:eastAsia="Times New Roman"/>
          <w:b/>
          <w:bCs/>
          <w:color w:val="000000"/>
          <w:u w:val="single"/>
        </w:rPr>
        <w:t>between Indians and white men can be simply overcome through the act of getting closer.</w:t>
      </w:r>
      <w:r w:rsidRPr="00BA65E0">
        <w:rPr>
          <w:rFonts w:eastAsia="Times New Roman"/>
          <w:color w:val="000000"/>
        </w:rPr>
        <w:t xml:space="preserve"> </w:t>
      </w:r>
      <w:r w:rsidRPr="00BA65E0">
        <w:rPr>
          <w:rFonts w:eastAsia="Times New Roman"/>
          <w:b/>
          <w:bCs/>
          <w:color w:val="000000"/>
          <w:u w:val="single"/>
        </w:rPr>
        <w:t xml:space="preserve">His agency is central to this fantasy of overcoming; </w:t>
      </w:r>
      <w:r w:rsidRPr="00BA65E0">
        <w:rPr>
          <w:rFonts w:eastAsia="Times New Roman"/>
          <w:b/>
          <w:bCs/>
          <w:i/>
          <w:iCs/>
          <w:color w:val="000000"/>
          <w:u w:val="single"/>
        </w:rPr>
        <w:t>not only can he make but he can unmake the border between self and other, between natives and strangers</w:t>
      </w:r>
      <w:r w:rsidRPr="00BA65E0">
        <w:rPr>
          <w:rFonts w:eastAsia="Times New Roman"/>
          <w:b/>
          <w:bCs/>
          <w:color w:val="000000"/>
          <w:u w:val="single"/>
        </w:rPr>
        <w:t xml:space="preserve">. </w:t>
      </w:r>
      <w:r w:rsidRPr="00BA65E0">
        <w:rPr>
          <w:rFonts w:eastAsia="Times New Roman"/>
          <w:color w:val="000000"/>
        </w:rPr>
        <w:t xml:space="preserve">Within the narrative, </w:t>
      </w:r>
      <w:r w:rsidRPr="00BA65E0">
        <w:rPr>
          <w:rFonts w:eastAsia="Times New Roman"/>
          <w:b/>
          <w:bCs/>
          <w:color w:val="000000"/>
          <w:u w:val="single"/>
        </w:rPr>
        <w:t>the process of ‘going native’ as ‘going strange’ still differentiates between more and less assimilable others.</w:t>
      </w:r>
      <w:r w:rsidRPr="00BA65E0">
        <w:rPr>
          <w:rFonts w:eastAsia="Times New Roman"/>
          <w:color w:val="000000"/>
        </w:rPr>
        <w:t xml:space="preserve"> </w:t>
      </w:r>
      <w:r w:rsidRPr="00BA65E0">
        <w:rPr>
          <w:rFonts w:eastAsia="Times New Roman"/>
          <w:color w:val="000000"/>
          <w:sz w:val="12"/>
          <w:szCs w:val="12"/>
        </w:rPr>
        <w:t xml:space="preserve">While Dunbar gets closer to the Sioux tribe, such that he is renamed as </w:t>
      </w:r>
      <w:r w:rsidRPr="00BA65E0">
        <w:rPr>
          <w:rFonts w:eastAsia="Times New Roman"/>
          <w:i/>
          <w:iCs/>
          <w:color w:val="000000"/>
          <w:sz w:val="12"/>
          <w:szCs w:val="12"/>
        </w:rPr>
        <w:t xml:space="preserve">one of them </w:t>
      </w:r>
      <w:r w:rsidRPr="00BA65E0">
        <w:rPr>
          <w:rFonts w:eastAsia="Times New Roman"/>
          <w:color w:val="000000"/>
          <w:sz w:val="12"/>
          <w:szCs w:val="12"/>
        </w:rPr>
        <w:t>(Dances with Wolves), that proximity aligns him with them and against some ‘stranger strangers’, the Pawnee. The Pawnee are represented as brutal, violent and threatening</w:t>
      </w:r>
      <w:r w:rsidRPr="00BA65E0">
        <w:rPr>
          <w:rFonts w:eastAsia="Times New Roman"/>
          <w:color w:val="000000"/>
        </w:rPr>
        <w:t xml:space="preserve">. </w:t>
      </w:r>
      <w:r w:rsidRPr="00BA65E0">
        <w:rPr>
          <w:rFonts w:eastAsia="Times New Roman"/>
          <w:b/>
          <w:bCs/>
          <w:color w:val="000000"/>
          <w:u w:val="single"/>
        </w:rPr>
        <w:t xml:space="preserve">The narrative of the good versus bad Indians is classic to Western films </w:t>
      </w:r>
      <w:r w:rsidRPr="00BA65E0">
        <w:rPr>
          <w:rFonts w:eastAsia="Times New Roman"/>
          <w:color w:val="000000"/>
          <w:sz w:val="12"/>
          <w:szCs w:val="12"/>
        </w:rPr>
        <w:t>(see Shohat and Stam 1994: 67): here,</w:t>
      </w:r>
      <w:r w:rsidRPr="00BA65E0">
        <w:rPr>
          <w:rFonts w:eastAsia="Times New Roman"/>
          <w:color w:val="000000"/>
        </w:rPr>
        <w:t xml:space="preserve"> </w:t>
      </w:r>
      <w:r w:rsidRPr="00BA65E0">
        <w:rPr>
          <w:rFonts w:eastAsia="Times New Roman"/>
          <w:b/>
          <w:bCs/>
          <w:color w:val="000000"/>
          <w:u w:val="single"/>
        </w:rPr>
        <w:t>the process of becoming the stranger still requires other strangers to define the limits of the act of becoming</w:t>
      </w:r>
      <w:r w:rsidRPr="00BA65E0">
        <w:rPr>
          <w:rFonts w:eastAsia="Times New Roman"/>
          <w:color w:val="000000"/>
        </w:rPr>
        <w:t xml:space="preserve">. </w:t>
      </w:r>
      <w:r w:rsidRPr="00BA65E0">
        <w:rPr>
          <w:rFonts w:eastAsia="Times New Roman"/>
          <w:color w:val="000000"/>
          <w:sz w:val="12"/>
          <w:szCs w:val="12"/>
        </w:rPr>
        <w:t xml:space="preserve">Beyond the Pawnee, the white soldiers are also represented in the ending of the film as brutal and violent: they are the ones that kill, in a literal as well as symbolic act of annihilation, the horse and dog whose friendship with John Dunbar enabled him to become Dances with Wolves. Dunbar’s ‘natives’ become Dances </w:t>
      </w:r>
      <w:proofErr w:type="gramStart"/>
      <w:r w:rsidRPr="00BA65E0">
        <w:rPr>
          <w:rFonts w:eastAsia="Times New Roman"/>
          <w:color w:val="000000"/>
          <w:sz w:val="12"/>
          <w:szCs w:val="12"/>
        </w:rPr>
        <w:t>With</w:t>
      </w:r>
      <w:proofErr w:type="gramEnd"/>
      <w:r w:rsidRPr="00BA65E0">
        <w:rPr>
          <w:rFonts w:eastAsia="Times New Roman"/>
          <w:color w:val="000000"/>
          <w:sz w:val="12"/>
          <w:szCs w:val="12"/>
        </w:rPr>
        <w:t xml:space="preserve"> Wolves’s ‘strangers’. However, Dances with Wolves then becomes John Dunbar (with a difference): he re-enters the white community </w:t>
      </w:r>
      <w:proofErr w:type="gramStart"/>
      <w:r w:rsidRPr="00BA65E0">
        <w:rPr>
          <w:rFonts w:eastAsia="Times New Roman"/>
          <w:color w:val="000000"/>
          <w:sz w:val="12"/>
          <w:szCs w:val="12"/>
        </w:rPr>
        <w:t>in an attempt to</w:t>
      </w:r>
      <w:proofErr w:type="gramEnd"/>
      <w:r w:rsidRPr="00BA65E0">
        <w:rPr>
          <w:rFonts w:eastAsia="Times New Roman"/>
          <w:color w:val="000000"/>
          <w:sz w:val="12"/>
          <w:szCs w:val="12"/>
        </w:rPr>
        <w:t xml:space="preserve"> save his fellow Indians/natives/strangers. While there is a differentiation between good and bad Indians,</w:t>
      </w:r>
      <w:r w:rsidRPr="00BA65E0">
        <w:rPr>
          <w:rFonts w:eastAsia="Times New Roman"/>
          <w:color w:val="000000"/>
        </w:rPr>
        <w:t xml:space="preserve"> </w:t>
      </w:r>
      <w:r w:rsidRPr="00BA65E0">
        <w:rPr>
          <w:rFonts w:eastAsia="Times New Roman"/>
          <w:b/>
          <w:bCs/>
          <w:color w:val="000000"/>
          <w:u w:val="single"/>
        </w:rPr>
        <w:t xml:space="preserve">there is also a differentiation between good and bad whites. As a </w:t>
      </w:r>
      <w:proofErr w:type="gramStart"/>
      <w:r w:rsidRPr="00BA65E0">
        <w:rPr>
          <w:rFonts w:eastAsia="Times New Roman"/>
          <w:b/>
          <w:bCs/>
          <w:color w:val="000000"/>
          <w:u w:val="single"/>
        </w:rPr>
        <w:t>result</w:t>
      </w:r>
      <w:proofErr w:type="gramEnd"/>
      <w:r w:rsidRPr="00BA65E0">
        <w:rPr>
          <w:rFonts w:eastAsia="Times New Roman"/>
          <w:b/>
          <w:bCs/>
          <w:color w:val="000000"/>
          <w:u w:val="single"/>
        </w:rPr>
        <w:t xml:space="preserve"> ‘going strange, going native’ involves crossing the border between </w:t>
      </w:r>
      <w:r w:rsidRPr="00BA65E0">
        <w:rPr>
          <w:rFonts w:eastAsia="Times New Roman"/>
          <w:b/>
          <w:bCs/>
          <w:i/>
          <w:iCs/>
          <w:color w:val="000000"/>
          <w:u w:val="single"/>
        </w:rPr>
        <w:t xml:space="preserve">some selves </w:t>
      </w:r>
      <w:r w:rsidRPr="00BA65E0">
        <w:rPr>
          <w:rFonts w:eastAsia="Times New Roman"/>
          <w:b/>
          <w:bCs/>
          <w:color w:val="000000"/>
          <w:u w:val="single"/>
        </w:rPr>
        <w:t xml:space="preserve">and </w:t>
      </w:r>
      <w:r w:rsidRPr="00BA65E0">
        <w:rPr>
          <w:rFonts w:eastAsia="Times New Roman"/>
          <w:b/>
          <w:bCs/>
          <w:i/>
          <w:iCs/>
          <w:color w:val="000000"/>
          <w:u w:val="single"/>
        </w:rPr>
        <w:t>some others</w:t>
      </w:r>
      <w:r w:rsidRPr="00BA65E0">
        <w:rPr>
          <w:rFonts w:eastAsia="Times New Roman"/>
          <w:b/>
          <w:bCs/>
          <w:color w:val="000000"/>
          <w:u w:val="single"/>
        </w:rPr>
        <w:t xml:space="preserve">, and not </w:t>
      </w:r>
      <w:r w:rsidRPr="00BA65E0">
        <w:rPr>
          <w:rFonts w:eastAsia="Times New Roman"/>
          <w:b/>
          <w:bCs/>
          <w:i/>
          <w:iCs/>
          <w:color w:val="000000"/>
          <w:u w:val="single"/>
        </w:rPr>
        <w:t xml:space="preserve">other selves </w:t>
      </w:r>
      <w:r w:rsidRPr="00BA65E0">
        <w:rPr>
          <w:rFonts w:eastAsia="Times New Roman"/>
          <w:b/>
          <w:bCs/>
          <w:color w:val="000000"/>
          <w:u w:val="single"/>
        </w:rPr>
        <w:t xml:space="preserve">and </w:t>
      </w:r>
      <w:r w:rsidRPr="00BA65E0">
        <w:rPr>
          <w:rFonts w:eastAsia="Times New Roman"/>
          <w:b/>
          <w:bCs/>
          <w:i/>
          <w:iCs/>
          <w:color w:val="000000"/>
          <w:u w:val="single"/>
        </w:rPr>
        <w:t>other others</w:t>
      </w:r>
      <w:r w:rsidRPr="00BA65E0">
        <w:rPr>
          <w:rFonts w:eastAsia="Times New Roman"/>
          <w:b/>
          <w:bCs/>
          <w:color w:val="000000"/>
          <w:u w:val="single"/>
        </w:rPr>
        <w:t xml:space="preserve">, or between </w:t>
      </w:r>
      <w:r w:rsidRPr="00BA65E0">
        <w:rPr>
          <w:rFonts w:eastAsia="Times New Roman"/>
          <w:b/>
          <w:bCs/>
          <w:i/>
          <w:iCs/>
          <w:color w:val="000000"/>
          <w:u w:val="single"/>
        </w:rPr>
        <w:t xml:space="preserve">some natives </w:t>
      </w:r>
      <w:r w:rsidRPr="00BA65E0">
        <w:rPr>
          <w:rFonts w:eastAsia="Times New Roman"/>
          <w:b/>
          <w:bCs/>
          <w:color w:val="000000"/>
          <w:u w:val="single"/>
        </w:rPr>
        <w:t xml:space="preserve">and </w:t>
      </w:r>
      <w:r w:rsidRPr="00BA65E0">
        <w:rPr>
          <w:rFonts w:eastAsia="Times New Roman"/>
          <w:b/>
          <w:bCs/>
          <w:i/>
          <w:iCs/>
          <w:color w:val="000000"/>
          <w:u w:val="single"/>
        </w:rPr>
        <w:t>some strangers</w:t>
      </w:r>
      <w:r w:rsidRPr="00BA65E0">
        <w:rPr>
          <w:rFonts w:eastAsia="Times New Roman"/>
          <w:b/>
          <w:bCs/>
          <w:color w:val="000000"/>
          <w:u w:val="single"/>
        </w:rPr>
        <w:t xml:space="preserve">, and not </w:t>
      </w:r>
      <w:r w:rsidRPr="00BA65E0">
        <w:rPr>
          <w:rFonts w:eastAsia="Times New Roman"/>
          <w:b/>
          <w:bCs/>
          <w:i/>
          <w:iCs/>
          <w:color w:val="000000"/>
          <w:u w:val="single"/>
        </w:rPr>
        <w:t xml:space="preserve">stranger natives </w:t>
      </w:r>
      <w:r w:rsidRPr="00BA65E0">
        <w:rPr>
          <w:rFonts w:eastAsia="Times New Roman"/>
          <w:b/>
          <w:bCs/>
          <w:color w:val="000000"/>
          <w:u w:val="single"/>
        </w:rPr>
        <w:t xml:space="preserve">and </w:t>
      </w:r>
      <w:r w:rsidRPr="00BA65E0">
        <w:rPr>
          <w:rFonts w:eastAsia="Times New Roman"/>
          <w:b/>
          <w:bCs/>
          <w:i/>
          <w:iCs/>
          <w:color w:val="000000"/>
          <w:u w:val="single"/>
        </w:rPr>
        <w:t>stranger strangers</w:t>
      </w:r>
      <w:r w:rsidRPr="00BA65E0">
        <w:rPr>
          <w:rFonts w:eastAsia="Times New Roman"/>
          <w:b/>
          <w:bCs/>
          <w:color w:val="000000"/>
          <w:u w:val="single"/>
        </w:rPr>
        <w:t xml:space="preserve">. </w:t>
      </w:r>
      <w:r w:rsidRPr="00BA65E0">
        <w:rPr>
          <w:rFonts w:eastAsia="Times New Roman"/>
          <w:color w:val="000000"/>
          <w:sz w:val="12"/>
          <w:szCs w:val="12"/>
        </w:rPr>
        <w:t xml:space="preserve">Within this film, the narrative of becoming allows the agency of the white masculine subject to be re-established through the proximity of the bodies of some strangers. </w:t>
      </w:r>
      <w:r w:rsidRPr="00BA65E0">
        <w:rPr>
          <w:rFonts w:eastAsia="Times New Roman"/>
          <w:b/>
          <w:bCs/>
          <w:color w:val="000000"/>
          <w:u w:val="single"/>
        </w:rPr>
        <w:t xml:space="preserve">Through becoming (like) them, he </w:t>
      </w:r>
      <w:proofErr w:type="gramStart"/>
      <w:r w:rsidRPr="00BA65E0">
        <w:rPr>
          <w:rFonts w:eastAsia="Times New Roman"/>
          <w:b/>
          <w:bCs/>
          <w:color w:val="000000"/>
          <w:u w:val="single"/>
        </w:rPr>
        <w:t>is able to</w:t>
      </w:r>
      <w:proofErr w:type="gramEnd"/>
      <w:r w:rsidRPr="00BA65E0">
        <w:rPr>
          <w:rFonts w:eastAsia="Times New Roman"/>
          <w:b/>
          <w:bCs/>
          <w:color w:val="000000"/>
          <w:u w:val="single"/>
        </w:rPr>
        <w:t xml:space="preserve"> undo the history of violence which fixes the Indians into the bodily life of strangerhood. Such a narrative of becoming the stranger or ‘going native’ offers itself as a rewriting of a history: it deals with the shame of the colonial past by the very fantasy that getting closer to strangers can allow the ‘white man’ to live for and as the native. Just as the multicultural narrative of the past reimagines violence as cooperation and the mutuality of difference</w:t>
      </w:r>
      <w:r w:rsidRPr="00BA65E0">
        <w:rPr>
          <w:rFonts w:eastAsia="Times New Roman"/>
          <w:color w:val="000000"/>
        </w:rPr>
        <w:t xml:space="preserve"> </w:t>
      </w:r>
      <w:r w:rsidRPr="00BA65E0">
        <w:rPr>
          <w:rFonts w:eastAsia="Times New Roman"/>
          <w:color w:val="000000"/>
          <w:sz w:val="12"/>
          <w:szCs w:val="12"/>
        </w:rPr>
        <w:t>(see Chapter 5),</w:t>
      </w:r>
      <w:r w:rsidRPr="00BA65E0">
        <w:rPr>
          <w:rFonts w:eastAsia="Times New Roman"/>
          <w:color w:val="000000"/>
        </w:rPr>
        <w:t xml:space="preserve"> </w:t>
      </w:r>
      <w:r w:rsidRPr="00BA65E0">
        <w:rPr>
          <w:rFonts w:eastAsia="Times New Roman"/>
          <w:b/>
          <w:bCs/>
          <w:color w:val="000000"/>
          <w:u w:val="single"/>
        </w:rPr>
        <w:t>so too the narrative of becoming reimagines violence as the opening out of the possibility of friendship and love.</w:t>
      </w:r>
      <w:r w:rsidRPr="00BA65E0">
        <w:rPr>
          <w:rFonts w:eastAsia="Times New Roman"/>
          <w:color w:val="000000"/>
        </w:rPr>
        <w:t xml:space="preserve"> </w:t>
      </w:r>
      <w:r w:rsidRPr="00BA65E0">
        <w:rPr>
          <w:rFonts w:eastAsia="Times New Roman"/>
          <w:b/>
          <w:bCs/>
          <w:color w:val="000000"/>
          <w:u w:val="single"/>
        </w:rPr>
        <w:t>The possibility of love is tied to a liberal vision of the white self as always open to others</w:t>
      </w:r>
      <w:r w:rsidRPr="00BA65E0">
        <w:rPr>
          <w:rFonts w:eastAsia="Times New Roman"/>
          <w:color w:val="000000"/>
        </w:rPr>
        <w:t xml:space="preserve"> (‘if only we’d got closer, there would have been love, we would have lived as one’). Not only do such </w:t>
      </w:r>
      <w:r w:rsidRPr="00BA65E0">
        <w:rPr>
          <w:rFonts w:eastAsia="Times New Roman"/>
          <w:b/>
          <w:bCs/>
          <w:color w:val="000000"/>
          <w:u w:val="single"/>
        </w:rPr>
        <w:t>multicultural fantasies of becoming</w:t>
      </w:r>
      <w:r w:rsidRPr="00BA65E0">
        <w:rPr>
          <w:rFonts w:eastAsia="Times New Roman"/>
          <w:color w:val="000000"/>
        </w:rPr>
        <w:t xml:space="preserve"> involve </w:t>
      </w:r>
      <w:r w:rsidRPr="00BA65E0">
        <w:rPr>
          <w:rFonts w:eastAsia="Times New Roman"/>
          <w:b/>
          <w:bCs/>
          <w:color w:val="000000"/>
          <w:u w:val="single"/>
        </w:rPr>
        <w:t>releas</w:t>
      </w:r>
      <w:r w:rsidRPr="00BA65E0">
        <w:rPr>
          <w:rFonts w:eastAsia="Times New Roman"/>
          <w:color w:val="000000"/>
        </w:rPr>
        <w:t xml:space="preserve">ing </w:t>
      </w:r>
      <w:r w:rsidRPr="00BA65E0">
        <w:rPr>
          <w:rFonts w:eastAsia="Times New Roman"/>
          <w:b/>
          <w:bCs/>
          <w:color w:val="000000"/>
          <w:u w:val="single"/>
        </w:rPr>
        <w:t>the Western subject from responsibility for the past</w:t>
      </w:r>
      <w:r w:rsidRPr="00BA65E0">
        <w:rPr>
          <w:rFonts w:eastAsia="Times New Roman"/>
          <w:color w:val="000000"/>
        </w:rPr>
        <w:t xml:space="preserve">, but they also confirm his agency, his ability to be transformed by the proximity of strangers, </w:t>
      </w:r>
      <w:r w:rsidRPr="00BA65E0">
        <w:rPr>
          <w:rFonts w:eastAsia="Times New Roman"/>
          <w:b/>
          <w:bCs/>
          <w:i/>
          <w:iCs/>
          <w:color w:val="000000"/>
          <w:u w:val="single"/>
        </w:rPr>
        <w:t>and</w:t>
      </w:r>
      <w:r w:rsidRPr="00BA65E0">
        <w:rPr>
          <w:rFonts w:eastAsia="Times New Roman"/>
          <w:i/>
          <w:iCs/>
          <w:color w:val="000000"/>
        </w:rPr>
        <w:t xml:space="preserve"> to </w:t>
      </w:r>
      <w:r w:rsidRPr="00BA65E0">
        <w:rPr>
          <w:rFonts w:eastAsia="Times New Roman"/>
          <w:b/>
          <w:bCs/>
          <w:i/>
          <w:iCs/>
          <w:color w:val="000000"/>
          <w:u w:val="single"/>
        </w:rPr>
        <w:t>render his transformation a gift to those strangers through which he alone can become</w:t>
      </w:r>
      <w:r w:rsidRPr="00BA65E0">
        <w:rPr>
          <w:rFonts w:eastAsia="Times New Roman"/>
          <w:b/>
          <w:bCs/>
          <w:color w:val="000000"/>
          <w:u w:val="single"/>
        </w:rPr>
        <w:t xml:space="preserve">. </w:t>
      </w:r>
    </w:p>
    <w:p w14:paraId="35545D58" w14:textId="5F67C0CD" w:rsidR="00BA65E0" w:rsidRDefault="00BA65E0" w:rsidP="00BA65E0"/>
    <w:p w14:paraId="2A5C6BFA" w14:textId="3F74D529" w:rsidR="00A80A8E" w:rsidRDefault="00A80A8E" w:rsidP="00A80A8E">
      <w:pPr>
        <w:pStyle w:val="Heading3"/>
      </w:pPr>
      <w:r>
        <w:t xml:space="preserve">Link—Cosmopolitan Hospitality </w:t>
      </w:r>
    </w:p>
    <w:p w14:paraId="3FFF1525" w14:textId="77777777" w:rsidR="00A80A8E" w:rsidRPr="00662319" w:rsidRDefault="00A80A8E" w:rsidP="00A80A8E">
      <w:pPr>
        <w:pStyle w:val="Heading4"/>
      </w:pPr>
      <w:r w:rsidRPr="00662319">
        <w:t>Cosmopolitanism is figured as an ethical response to a specific iteration of transnational mobility of the migrant-- this so-called “ethics” occludes the transnational politics of the Global South subaltern whose mobility is not made in the globalized spectacle of border-crossing into the Global North. The aff’s cosmopolitan hospitality that rejects the nation-state form introduces a border-crossing politic into the postcolonial Global South that merely primes the world for further neoliberal violence at the hands of Western globalized neoliberals.</w:t>
      </w:r>
    </w:p>
    <w:p w14:paraId="37DAFC8B" w14:textId="77777777" w:rsidR="00A80A8E" w:rsidRPr="00662319" w:rsidRDefault="00A80A8E" w:rsidP="00A80A8E">
      <w:r w:rsidRPr="00662319">
        <w:rPr>
          <w:rStyle w:val="Style13ptBold"/>
        </w:rPr>
        <w:t>Yeĝenoĝlu 6</w:t>
      </w:r>
      <w:r w:rsidRPr="00662319">
        <w:t xml:space="preserve"> [Meyda Yeĝenoĝlu is an associate professor of Sociology at the Middle East Technical University, Ankara. “Cosmopolitanism and nationalism in a globalized world.” Ethnic and Racial Studies, Vol 28, No 1. 2006. P 103-131 //tjb’</w:t>
      </w:r>
    </w:p>
    <w:p w14:paraId="7E8DC4C9" w14:textId="77777777" w:rsidR="00A80A8E" w:rsidRPr="00662319" w:rsidRDefault="00A80A8E" w:rsidP="00A80A8E">
      <w:pPr>
        <w:spacing w:after="0" w:line="240" w:lineRule="auto"/>
        <w:rPr>
          <w:rFonts w:ascii="Times New Roman" w:eastAsia="Times New Roman" w:hAnsi="Times New Roman" w:cs="Times New Roman"/>
          <w:sz w:val="24"/>
          <w:szCs w:val="24"/>
        </w:rPr>
      </w:pPr>
      <w:r w:rsidRPr="00662319">
        <w:rPr>
          <w:rFonts w:eastAsia="Times New Roman"/>
          <w:b/>
          <w:bCs/>
          <w:color w:val="000000"/>
          <w:u w:val="single"/>
        </w:rPr>
        <w:t>If we do not confine our analysis to the diasporas in the North and do not take the metropolitan situation as the sole important site of transnationality, but rather turn our attention to the global social and economic forces that shape the lives of subaltern groups</w:t>
      </w:r>
      <w:r w:rsidRPr="00662319">
        <w:rPr>
          <w:rFonts w:eastAsia="Times New Roman"/>
          <w:color w:val="000000"/>
        </w:rPr>
        <w:t xml:space="preserve"> in decolonized space who are, in Spivak’s (1998) terms, ‘perhaps engulfed but they just drop off’ (p. 58) from the global scene,</w:t>
      </w:r>
      <w:r w:rsidRPr="00662319">
        <w:rPr>
          <w:rFonts w:eastAsia="Times New Roman"/>
          <w:b/>
          <w:bCs/>
          <w:color w:val="000000"/>
          <w:u w:val="single"/>
        </w:rPr>
        <w:t xml:space="preserve"> we will gather a different picture of capitalist globality.</w:t>
      </w:r>
      <w:r w:rsidRPr="00662319">
        <w:rPr>
          <w:rFonts w:eastAsia="Times New Roman"/>
          <w:color w:val="000000"/>
        </w:rPr>
        <w:t xml:space="preserve"> While produced by and inserted into the processes of globalization, though in quite discontinuous ways from diasporic migrants,</w:t>
      </w:r>
      <w:r w:rsidRPr="00662319">
        <w:rPr>
          <w:rFonts w:eastAsia="Times New Roman"/>
          <w:b/>
          <w:bCs/>
          <w:color w:val="000000"/>
          <w:u w:val="single"/>
        </w:rPr>
        <w:t xml:space="preserve"> the disenfranchised subaltern groups of the decolonized South vanish from the discourse of transnationality precisely because they are made interchangeable or synonymous with the migrants in the First World metropolis</w:t>
      </w:r>
      <w:r w:rsidRPr="00662319">
        <w:rPr>
          <w:rFonts w:eastAsia="Times New Roman"/>
          <w:color w:val="000000"/>
        </w:rPr>
        <w:t>. But</w:t>
      </w:r>
      <w:r w:rsidRPr="00662319">
        <w:rPr>
          <w:rFonts w:eastAsia="Times New Roman"/>
          <w:b/>
          <w:bCs/>
          <w:color w:val="000000"/>
          <w:u w:val="single"/>
        </w:rPr>
        <w:t xml:space="preserve"> their disappearence from the discourse of globalization should not indicate that they are outside transnationality</w:t>
      </w:r>
      <w:r w:rsidRPr="00662319">
        <w:rPr>
          <w:rFonts w:eastAsia="Times New Roman"/>
          <w:color w:val="000000"/>
        </w:rPr>
        <w:t xml:space="preserve">. These </w:t>
      </w:r>
      <w:r w:rsidRPr="00662319">
        <w:rPr>
          <w:rFonts w:eastAsia="Times New Roman"/>
          <w:b/>
          <w:bCs/>
          <w:color w:val="000000"/>
          <w:u w:val="single"/>
        </w:rPr>
        <w:t>groups who cannot become diasporic and for whom forced international migration is not even an option, very much bear the consequences of neocolonial globalism yet are not in the circuit of mobility like diasporic communities. Nor do they have access to the basic benefits that stem from being members of a nation- state.</w:t>
      </w:r>
      <w:r w:rsidRPr="00662319">
        <w:rPr>
          <w:rFonts w:eastAsia="Times New Roman"/>
          <w:color w:val="000000"/>
        </w:rPr>
        <w:t xml:space="preserve"> That is, they might be de jure citizens, but they are not de facto citizens. Current articulations of the nation-state with forces of global capital further push these groups to the margins. Precisely because they are so radically marginalized or excluded from the framework of the nation-state that resistance for subaltern groups resides in their search for stable and long-lasting roots within the existing perimeters of the nation-state. </w:t>
      </w:r>
      <w:r w:rsidRPr="00662319">
        <w:rPr>
          <w:rFonts w:eastAsia="Times New Roman"/>
          <w:b/>
          <w:bCs/>
          <w:color w:val="000000"/>
          <w:u w:val="single"/>
        </w:rPr>
        <w:t>The nation-state in the South, despite all the talk of its becoming obsolete, is the agent that intermediates in imprinting globality on such groups by adjusting itself to the injunctions of global capital through various strategies and regulations imposed by institutions such as the IMF, the World Bank and others</w:t>
      </w:r>
      <w:r w:rsidRPr="00662319">
        <w:rPr>
          <w:rFonts w:eastAsia="Times New Roman"/>
          <w:color w:val="000000"/>
        </w:rPr>
        <w:t xml:space="preserve">. </w:t>
      </w:r>
      <w:r w:rsidRPr="00662319">
        <w:rPr>
          <w:rFonts w:eastAsia="Times New Roman"/>
          <w:b/>
          <w:bCs/>
          <w:color w:val="000000"/>
          <w:u w:val="single"/>
        </w:rPr>
        <w:t>Insular globalization debates that limit themselves with diasporas in the First World context in turn function as an alibi for strategically excluding this Other scene of capitalist globality</w:t>
      </w:r>
      <w:r w:rsidRPr="00662319">
        <w:rPr>
          <w:rFonts w:eastAsia="Times New Roman"/>
          <w:color w:val="000000"/>
        </w:rPr>
        <w:t xml:space="preserve">. It is only when these discussions cease using diaspora as a handy signifier of marginality that a different sense of neocolonial globalism can be developed. As I suggested above, </w:t>
      </w:r>
      <w:r w:rsidRPr="00662319">
        <w:rPr>
          <w:rFonts w:eastAsia="Times New Roman"/>
          <w:b/>
          <w:bCs/>
          <w:color w:val="000000"/>
          <w:u w:val="single"/>
        </w:rPr>
        <w:t>the agent which intermediates in imprinting globality on the subaltern is the nation-state in the periphery which came into existence in response to the management of decolonization and whose new articulations with forces of global capital continue to severely curtail the subaltern’s access to the rights and benefits of citizenship</w:t>
      </w:r>
      <w:r w:rsidRPr="00662319">
        <w:rPr>
          <w:rFonts w:eastAsia="Times New Roman"/>
          <w:color w:val="000000"/>
        </w:rPr>
        <w:t xml:space="preserve"> in the wider sense. Let me note here the failure of decolonization that Spivak (1997) continually warns us not to forget: i</w:t>
      </w:r>
      <w:r w:rsidRPr="00662319">
        <w:rPr>
          <w:rFonts w:eastAsia="Times New Roman"/>
          <w:b/>
          <w:bCs/>
          <w:color w:val="000000"/>
          <w:u w:val="single"/>
        </w:rPr>
        <w:t>n the transition from imperialism to neo-colonialism, the establishment of civil society was the most urgent task that backfired in developing nations.</w:t>
      </w:r>
      <w:r w:rsidRPr="00662319">
        <w:rPr>
          <w:rFonts w:eastAsia="Times New Roman"/>
          <w:color w:val="000000"/>
        </w:rPr>
        <w:t xml:space="preserve"> She notes that </w:t>
      </w:r>
      <w:r w:rsidRPr="00662319">
        <w:rPr>
          <w:rFonts w:eastAsia="Times New Roman"/>
          <w:b/>
          <w:bCs/>
          <w:color w:val="000000"/>
          <w:u w:val="single"/>
        </w:rPr>
        <w:t>transnationality further destroys the possibilities of redressing this failure. It is this increasing failure of a civil society which determines much of the new diaspora now</w:t>
      </w:r>
      <w:r w:rsidRPr="00662319">
        <w:rPr>
          <w:rFonts w:eastAsia="Times New Roman"/>
          <w:color w:val="000000"/>
        </w:rPr>
        <w:t xml:space="preserve"> (p. 91). Thus, </w:t>
      </w:r>
      <w:r w:rsidRPr="00662319">
        <w:rPr>
          <w:rFonts w:eastAsia="Times New Roman"/>
          <w:b/>
          <w:bCs/>
          <w:color w:val="000000"/>
          <w:u w:val="single"/>
        </w:rPr>
        <w:t>access to globality is not an even one: while globalization enables diasporas in the First World to fight with the weapons provided by the discourse of democratic rights and equality, access to such claims are severely curtailed for the underclass in the Third World mainly because the nation-state in the Third World is in the business of adjusting itself to the injunctions of global capital</w:t>
      </w:r>
      <w:r w:rsidRPr="00662319">
        <w:rPr>
          <w:rFonts w:eastAsia="Times New Roman"/>
          <w:color w:val="000000"/>
        </w:rPr>
        <w:t xml:space="preserve">. As Spivak (1997) notes, welfare structures in the South cannot emerge due to the priorities of transnational agencies as civil society shifts its undertakings from service to citizen to capital maximization. Thus, transnationalization diminishes the possibility of a functioning civil society in developing nations (pp. 90 /91). </w:t>
      </w:r>
      <w:r w:rsidRPr="00662319">
        <w:rPr>
          <w:rFonts w:eastAsia="Times New Roman"/>
          <w:b/>
          <w:bCs/>
          <w:color w:val="000000"/>
          <w:u w:val="single"/>
        </w:rPr>
        <w:t>It has now become commonplace to hear arguments pointing to the ways in which contemporary cultural flows create forms of cosmopolitanism which are in conflictual relationship with nationalist cultural forms. However, the attention of these debates remains directed solely on diasporic communities or localities in First World spaces.</w:t>
      </w:r>
      <w:r w:rsidRPr="00662319">
        <w:rPr>
          <w:rFonts w:eastAsia="Times New Roman"/>
          <w:color w:val="000000"/>
        </w:rPr>
        <w:t xml:space="preserve"> When attention is turned towards the South, </w:t>
      </w:r>
      <w:r w:rsidRPr="00662319">
        <w:rPr>
          <w:rFonts w:eastAsia="Times New Roman"/>
          <w:b/>
          <w:bCs/>
          <w:color w:val="000000"/>
          <w:u w:val="single"/>
        </w:rPr>
        <w:t>concern is overwhelmingly centred on how social imaginaries created in a transnational world have the effect of undermining the power of the nation-state, which is seen as the ‘last refuge of ethnic totalitarianism</w:t>
      </w:r>
      <w:r w:rsidRPr="00662319">
        <w:rPr>
          <w:rFonts w:eastAsia="Times New Roman"/>
          <w:color w:val="000000"/>
        </w:rPr>
        <w:t xml:space="preserve"> (Appadurai 1996, p. 159). A conception of politics that is based on an understanding of the world as one and that a common politics is necessary everywhere is at work here. </w:t>
      </w:r>
      <w:r w:rsidRPr="00662319">
        <w:rPr>
          <w:rFonts w:eastAsia="Times New Roman"/>
          <w:b/>
          <w:bCs/>
          <w:color w:val="000000"/>
          <w:u w:val="single"/>
        </w:rPr>
        <w:t>When other forms of politics are encountered in Third World nations, the cosmopolitically inclined Anglo-American intellectual as well as global capital automatically relegate them to an expression of archaic, primordialist and pre- modern cultural forms and hence regard them as a resistance to the attainment of some sort of cosmopolitanism or globalism which are assumed to have potentially liberating effects in transcending the limitations imposed by traditional practices</w:t>
      </w:r>
      <w:r w:rsidRPr="00662319">
        <w:rPr>
          <w:rFonts w:eastAsia="Times New Roman"/>
          <w:color w:val="000000"/>
        </w:rPr>
        <w:t xml:space="preserve">. In this context, </w:t>
      </w:r>
      <w:r w:rsidRPr="00662319">
        <w:rPr>
          <w:rFonts w:eastAsia="Times New Roman"/>
          <w:b/>
          <w:bCs/>
          <w:color w:val="000000"/>
          <w:u w:val="single"/>
        </w:rPr>
        <w:t xml:space="preserve">it is worth asking whether the universality of global capital and the cosmopolitan intellectual’s disdain for particularistic forms of politics are </w:t>
      </w:r>
      <w:proofErr w:type="gramStart"/>
      <w:r w:rsidRPr="00662319">
        <w:rPr>
          <w:rFonts w:eastAsia="Times New Roman"/>
          <w:b/>
          <w:bCs/>
          <w:color w:val="000000"/>
          <w:u w:val="single"/>
        </w:rPr>
        <w:t>really different</w:t>
      </w:r>
      <w:proofErr w:type="gramEnd"/>
      <w:r w:rsidRPr="00662319">
        <w:rPr>
          <w:rFonts w:eastAsia="Times New Roman"/>
          <w:b/>
          <w:bCs/>
          <w:color w:val="000000"/>
          <w:u w:val="single"/>
        </w:rPr>
        <w:t xml:space="preserve"> from each other. </w:t>
      </w:r>
      <w:r w:rsidRPr="00662319">
        <w:rPr>
          <w:rFonts w:eastAsia="Times New Roman"/>
          <w:color w:val="000000"/>
        </w:rPr>
        <w:t xml:space="preserve">The status and fate of the nation-state in the context of emerging transnational order occupies a central place in discussions of contemporary globalization. In the following pages I will offer a discussion of the various ways in which </w:t>
      </w:r>
      <w:r w:rsidRPr="00662319">
        <w:rPr>
          <w:rFonts w:eastAsia="Times New Roman"/>
          <w:b/>
          <w:bCs/>
          <w:color w:val="000000"/>
          <w:u w:val="single"/>
        </w:rPr>
        <w:t>cosmopolitanism</w:t>
      </w:r>
      <w:r w:rsidRPr="00662319">
        <w:rPr>
          <w:rFonts w:eastAsia="Times New Roman"/>
          <w:color w:val="000000"/>
        </w:rPr>
        <w:t xml:space="preserve"> (cosmopolitan democracy, cosmopolitan citizenship, discrepant cosmopolitanism, situated or rooted cosmopolitanism) </w:t>
      </w:r>
      <w:r w:rsidRPr="00662319">
        <w:rPr>
          <w:rFonts w:eastAsia="Times New Roman"/>
          <w:b/>
          <w:bCs/>
          <w:color w:val="000000"/>
          <w:u w:val="single"/>
        </w:rPr>
        <w:t xml:space="preserve">is presented as offering the means of new forms of belonging and politics that are beyond the confining forms of the nation-state. </w:t>
      </w:r>
      <w:r w:rsidRPr="00662319">
        <w:rPr>
          <w:rFonts w:eastAsia="Times New Roman"/>
          <w:color w:val="000000"/>
        </w:rPr>
        <w:t xml:space="preserve">It is believed that one of the consequences of globalization is the undermining of the sovereignty of the nation-state and thus the separation of citizenship and nationality. </w:t>
      </w:r>
      <w:r w:rsidRPr="00662319">
        <w:rPr>
          <w:rFonts w:eastAsia="Times New Roman"/>
          <w:b/>
          <w:bCs/>
          <w:color w:val="000000"/>
          <w:u w:val="single"/>
        </w:rPr>
        <w:t>In a situation where the state is no longer the exclusive reference point of sovereignty, cosmopolitanism is seen as offering new possibilities for participation and rights that are beyond the state</w:t>
      </w:r>
      <w:r w:rsidRPr="00662319">
        <w:rPr>
          <w:rFonts w:eastAsia="Times New Roman"/>
          <w:color w:val="000000"/>
        </w:rPr>
        <w:t xml:space="preserve">. Although most of the arguments concerning cosmopolitanism have overlapping concerns, I will group these debates under two broad headings: </w:t>
      </w:r>
      <w:r w:rsidRPr="00662319">
        <w:rPr>
          <w:rFonts w:eastAsia="Times New Roman"/>
          <w:b/>
          <w:bCs/>
          <w:color w:val="000000"/>
          <w:u w:val="single"/>
        </w:rPr>
        <w:t>cosmopolitanism as a question of legal and political governance, and cosmopolitanism as a question of cultural identity. Despite the differences between these two positions, I suggest that what brings them together is the round of applause they give to the allegedly diminishing significance of the role of the nation-state</w:t>
      </w:r>
      <w:r w:rsidRPr="00662319">
        <w:rPr>
          <w:rFonts w:eastAsia="Times New Roman"/>
          <w:color w:val="000000"/>
        </w:rPr>
        <w:t xml:space="preserve">. Globalization is believed to enhance the possibilities for cosmopolitanism since national belonging no longer continues to be a primary source of identification, nor can claims and rights be restrained within the strictures of the nation-state. I will discuss the political implications of this anti-statist position primarily from the point of view of subaltern populations in the South and suggest that </w:t>
      </w:r>
      <w:r w:rsidRPr="00662319">
        <w:rPr>
          <w:rFonts w:eastAsia="Times New Roman"/>
          <w:b/>
          <w:bCs/>
          <w:color w:val="000000"/>
          <w:u w:val="single"/>
        </w:rPr>
        <w:t>such a quick and unmitigated renunciation of the necessity for the nation-state in its entirety, especially under conditions of globalization, can only be made by remaining blind to the specificities of the life conditions of subaltern populations within the territoriality of the nation.</w:t>
      </w:r>
      <w:r w:rsidRPr="00662319">
        <w:rPr>
          <w:rFonts w:eastAsia="Times New Roman"/>
          <w:color w:val="000000"/>
        </w:rPr>
        <w:t xml:space="preserve"> </w:t>
      </w:r>
    </w:p>
    <w:p w14:paraId="0022540D" w14:textId="6B6741BE" w:rsidR="00A80A8E" w:rsidRDefault="00A80A8E" w:rsidP="00A80A8E"/>
    <w:p w14:paraId="730C04F0" w14:textId="20DE9691" w:rsidR="00AC5F76" w:rsidRDefault="00AC5F76" w:rsidP="00027BF3">
      <w:pPr>
        <w:pStyle w:val="Heading3"/>
      </w:pPr>
      <w:r>
        <w:t>Link—Agency/Representation</w:t>
      </w:r>
    </w:p>
    <w:p w14:paraId="76175043" w14:textId="77777777" w:rsidR="00AC5F76" w:rsidRPr="003E367D" w:rsidRDefault="00AC5F76" w:rsidP="00AC5F76">
      <w:pPr>
        <w:pStyle w:val="Heading4"/>
      </w:pPr>
      <w:r w:rsidRPr="003E367D">
        <w:t>Viewing agency and representation as the central point of focus for resistance remains trapped within the illusions of liberal freedom. The work of redemption through the representation of wounded identity normalizes sovereign autonomy as the only escape from violence. This vision of resistance is a form of resesentiment that produces passivity and powerlessness.</w:t>
      </w:r>
    </w:p>
    <w:p w14:paraId="776F0077" w14:textId="77777777" w:rsidR="00AC5F76" w:rsidRPr="003E367D" w:rsidRDefault="00AC5F76" w:rsidP="00AC5F76">
      <w:r w:rsidRPr="003E367D">
        <w:rPr>
          <w:rStyle w:val="Style13ptBold"/>
        </w:rPr>
        <w:t>Abbas 2010</w:t>
      </w:r>
      <w:r w:rsidRPr="003E367D">
        <w:t xml:space="preserve"> [Asma, Professor and Division Head in Social Studies, Political Science, Philosophy at the Liebowitz Center for International Studies at Bard College at Simon’s Rock, Liberalism and Human Suffering: Materialist Reflections on Politics, Ethics, and Aesthetics, London: Palgrave Macmillan, pg. Pg. 133- 136]</w:t>
      </w:r>
    </w:p>
    <w:p w14:paraId="7871C53F" w14:textId="77777777" w:rsidR="00AC5F76" w:rsidRPr="00C37F2F" w:rsidRDefault="00AC5F76" w:rsidP="00AC5F76">
      <w:pPr>
        <w:rPr>
          <w:rStyle w:val="StyleUnderline"/>
        </w:rPr>
      </w:pPr>
      <w:r w:rsidRPr="00D004DF">
        <w:rPr>
          <w:rStyle w:val="StyleUnderline"/>
        </w:rPr>
        <w:t xml:space="preserve">There is a fundamental reciprocity between how sufferers </w:t>
      </w:r>
      <w:proofErr w:type="gramStart"/>
      <w:r w:rsidRPr="00D004DF">
        <w:rPr>
          <w:rStyle w:val="StyleUnderline"/>
        </w:rPr>
        <w:t>represent  themselves</w:t>
      </w:r>
      <w:proofErr w:type="gramEnd"/>
      <w:r w:rsidRPr="00D004DF">
        <w:rPr>
          <w:rStyle w:val="StyleUnderline"/>
        </w:rPr>
        <w:t xml:space="preserve">, or are represented, and the way in which their subjectivities  and those of the injurers are theorized in various political programs.  </w:t>
      </w:r>
      <w:r w:rsidRPr="00C37F2F">
        <w:rPr>
          <w:sz w:val="16"/>
        </w:rPr>
        <w:t xml:space="preserve">Together, </w:t>
      </w:r>
      <w:r w:rsidRPr="00D004DF">
        <w:rPr>
          <w:rStyle w:val="StyleUnderline"/>
        </w:rPr>
        <w:t xml:space="preserve">they determine the form of agency that is </w:t>
      </w:r>
      <w:proofErr w:type="gramStart"/>
      <w:r w:rsidRPr="00D004DF">
        <w:rPr>
          <w:rStyle w:val="StyleUnderline"/>
        </w:rPr>
        <w:t>granted  to</w:t>
      </w:r>
      <w:proofErr w:type="gramEnd"/>
      <w:r w:rsidRPr="00D004DF">
        <w:rPr>
          <w:rStyle w:val="StyleUnderline"/>
        </w:rPr>
        <w:t xml:space="preserve"> the victim</w:t>
      </w:r>
      <w:r w:rsidRPr="00C37F2F">
        <w:rPr>
          <w:sz w:val="16"/>
        </w:rPr>
        <w:t xml:space="preserve"> within any paradigm. </w:t>
      </w:r>
      <w:r w:rsidRPr="00D004DF">
        <w:rPr>
          <w:rStyle w:val="StyleUnderline"/>
        </w:rPr>
        <w:t>In</w:t>
      </w:r>
      <w:r w:rsidRPr="00C37F2F">
        <w:rPr>
          <w:sz w:val="16"/>
        </w:rPr>
        <w:t xml:space="preserve"> many theoretical </w:t>
      </w:r>
      <w:r w:rsidRPr="00D004DF">
        <w:rPr>
          <w:rStyle w:val="StyleUnderline"/>
        </w:rPr>
        <w:t xml:space="preserve">attempts </w:t>
      </w:r>
      <w:proofErr w:type="gramStart"/>
      <w:r w:rsidRPr="00D004DF">
        <w:rPr>
          <w:rStyle w:val="StyleUnderline"/>
        </w:rPr>
        <w:t>at  redeeming</w:t>
      </w:r>
      <w:proofErr w:type="gramEnd"/>
      <w:r w:rsidRPr="00D004DF">
        <w:rPr>
          <w:rStyle w:val="StyleUnderline"/>
        </w:rPr>
        <w:t xml:space="preserve"> victims, the work of the wounded remains attached to  an imputed aspiration for agency modeled on the “health” of the  agent qua perpetrator, bystander, and rescuer. Seeing the </w:t>
      </w:r>
      <w:proofErr w:type="gramStart"/>
      <w:r w:rsidRPr="00D004DF">
        <w:rPr>
          <w:rStyle w:val="StyleUnderline"/>
        </w:rPr>
        <w:t>wounded  as</w:t>
      </w:r>
      <w:proofErr w:type="gramEnd"/>
      <w:r w:rsidRPr="00D004DF">
        <w:rPr>
          <w:rStyle w:val="StyleUnderline"/>
        </w:rPr>
        <w:t xml:space="preserve"> agency-impaired affirms the definition of victim as inadequate subject</w:t>
      </w:r>
      <w:r w:rsidRPr="00C37F2F">
        <w:rPr>
          <w:sz w:val="16"/>
        </w:rPr>
        <w:t xml:space="preserve">.  </w:t>
      </w:r>
      <w:r w:rsidRPr="00D004DF">
        <w:rPr>
          <w:rStyle w:val="StyleUnderline"/>
        </w:rPr>
        <w:t xml:space="preserve">There can be no justice done to the experience of suffering in </w:t>
      </w:r>
      <w:proofErr w:type="gramStart"/>
      <w:r w:rsidRPr="00D004DF">
        <w:rPr>
          <w:rStyle w:val="StyleUnderline"/>
        </w:rPr>
        <w:t>its  particularity</w:t>
      </w:r>
      <w:proofErr w:type="gramEnd"/>
      <w:r w:rsidRPr="00D004DF">
        <w:rPr>
          <w:rStyle w:val="StyleUnderline"/>
        </w:rPr>
        <w:t xml:space="preserve"> if the only choice is to define it in relation to</w:t>
      </w:r>
      <w:r w:rsidRPr="00C37F2F">
        <w:rPr>
          <w:sz w:val="16"/>
        </w:rPr>
        <w:t>—even when  only as the antithesis of—</w:t>
      </w:r>
      <w:r w:rsidRPr="00D004DF">
        <w:rPr>
          <w:rStyle w:val="StyleUnderline"/>
        </w:rPr>
        <w:t>normalized healthy sovereign action</w:t>
      </w:r>
      <w:r w:rsidRPr="00C37F2F">
        <w:rPr>
          <w:sz w:val="16"/>
        </w:rPr>
        <w:t xml:space="preserve">.  Critiques of liberalism that build on responses to orientalism </w:t>
      </w:r>
      <w:proofErr w:type="gramStart"/>
      <w:r w:rsidRPr="00C37F2F">
        <w:rPr>
          <w:sz w:val="16"/>
        </w:rPr>
        <w:t>and  other</w:t>
      </w:r>
      <w:proofErr w:type="gramEnd"/>
      <w:r w:rsidRPr="00C37F2F">
        <w:rPr>
          <w:sz w:val="16"/>
        </w:rPr>
        <w:t xml:space="preserve"> colonial discourses are suspicious of the mechanics of the identification  of victims. For them, </w:t>
      </w:r>
      <w:r w:rsidRPr="00D004DF">
        <w:rPr>
          <w:rStyle w:val="StyleUnderline"/>
        </w:rPr>
        <w:t xml:space="preserve">the victim status precludes any </w:t>
      </w:r>
      <w:proofErr w:type="gramStart"/>
      <w:r w:rsidRPr="00D004DF">
        <w:rPr>
          <w:rStyle w:val="StyleUnderline"/>
        </w:rPr>
        <w:t>status  beyond</w:t>
      </w:r>
      <w:proofErr w:type="gramEnd"/>
      <w:r w:rsidRPr="00D004DF">
        <w:rPr>
          <w:rStyle w:val="StyleUnderline"/>
        </w:rPr>
        <w:t xml:space="preserve"> that of the object of an action, necessitates powerlessness, and  imposes slave morality</w:t>
      </w:r>
      <w:r w:rsidRPr="00C37F2F">
        <w:rPr>
          <w:sz w:val="16"/>
        </w:rPr>
        <w:t>.</w:t>
      </w:r>
      <w:r w:rsidRPr="00D004DF">
        <w:rPr>
          <w:rStyle w:val="StyleUnderline"/>
        </w:rPr>
        <w:t>20 An inevitable result is the object’s own resignation  to its “assigned” lack of subjectivity</w:t>
      </w:r>
      <w:r w:rsidRPr="00C37F2F">
        <w:rPr>
          <w:sz w:val="16"/>
        </w:rPr>
        <w:t xml:space="preserve">.21 In these criticisms,  the question of naming becomes inextricable from representation.  It follows that the need and validity of representing the victims, </w:t>
      </w:r>
      <w:proofErr w:type="gramStart"/>
      <w:r w:rsidRPr="00C37F2F">
        <w:rPr>
          <w:sz w:val="16"/>
        </w:rPr>
        <w:t>the  oppressed</w:t>
      </w:r>
      <w:proofErr w:type="gramEnd"/>
      <w:r w:rsidRPr="00C37F2F">
        <w:rPr>
          <w:sz w:val="16"/>
        </w:rPr>
        <w:t xml:space="preserve">, the third world, is doubted and, finally, rejected.  However, these challenges still remain attached to a relation </w:t>
      </w:r>
      <w:proofErr w:type="gramStart"/>
      <w:r w:rsidRPr="00C37F2F">
        <w:rPr>
          <w:sz w:val="16"/>
        </w:rPr>
        <w:t>to  health</w:t>
      </w:r>
      <w:proofErr w:type="gramEnd"/>
      <w:r w:rsidRPr="00C37F2F">
        <w:rPr>
          <w:sz w:val="16"/>
        </w:rPr>
        <w:t xml:space="preserve"> as agency and to agency as health. An example is the call </w:t>
      </w:r>
      <w:proofErr w:type="gramStart"/>
      <w:r w:rsidRPr="00C37F2F">
        <w:rPr>
          <w:sz w:val="16"/>
        </w:rPr>
        <w:t>that  victims</w:t>
      </w:r>
      <w:proofErr w:type="gramEnd"/>
      <w:r w:rsidRPr="00C37F2F">
        <w:rPr>
          <w:sz w:val="16"/>
        </w:rPr>
        <w:t xml:space="preserve"> and agents are not mutually exclusive—something to the  effect that victims can be agents, too. Mohanty, for one, tells us </w:t>
      </w:r>
      <w:proofErr w:type="gramStart"/>
      <w:r w:rsidRPr="00C37F2F">
        <w:rPr>
          <w:sz w:val="16"/>
        </w:rPr>
        <w:t>of  cottage</w:t>
      </w:r>
      <w:proofErr w:type="gramEnd"/>
      <w:r w:rsidRPr="00C37F2F">
        <w:rPr>
          <w:sz w:val="16"/>
        </w:rPr>
        <w:t xml:space="preserve">-industry working women in Narsapur who “are not mere  victims of the production process, because they resist, challenge, and  subvert the process at various junctures.”22 What is implicit in the  “not mere victim” reaction? It brings to mind Martha </w:t>
      </w:r>
      <w:proofErr w:type="gramStart"/>
      <w:r w:rsidRPr="00C37F2F">
        <w:rPr>
          <w:sz w:val="16"/>
        </w:rPr>
        <w:t>Nussbaum’s  claim</w:t>
      </w:r>
      <w:proofErr w:type="gramEnd"/>
      <w:r w:rsidRPr="00C37F2F">
        <w:rPr>
          <w:sz w:val="16"/>
        </w:rPr>
        <w:t xml:space="preserve"> that victimization does not preclude “agency.”23 Clearly at work  in Mohanty’s account is a defensiveness that ends up condoning  and affirming the dominant notion of agency it opposes. </w:t>
      </w:r>
      <w:proofErr w:type="gramStart"/>
      <w:r w:rsidRPr="00C37F2F">
        <w:rPr>
          <w:sz w:val="16"/>
        </w:rPr>
        <w:t>Occupying  very</w:t>
      </w:r>
      <w:proofErr w:type="gramEnd"/>
      <w:r w:rsidRPr="00C37F2F">
        <w:rPr>
          <w:sz w:val="16"/>
        </w:rPr>
        <w:t xml:space="preserve"> different locations on the philosophical spectrum, Mohanty  and Nussbaum seem closer in their gut reaction than their avowals  would suggest. Why is a victim merely a victim? What does it tell </w:t>
      </w:r>
      <w:proofErr w:type="gramStart"/>
      <w:r w:rsidRPr="00C37F2F">
        <w:rPr>
          <w:sz w:val="16"/>
        </w:rPr>
        <w:t>us  regarding</w:t>
      </w:r>
      <w:proofErr w:type="gramEnd"/>
      <w:r w:rsidRPr="00C37F2F">
        <w:rPr>
          <w:sz w:val="16"/>
        </w:rPr>
        <w:t xml:space="preserve"> how we understand victimization? </w:t>
      </w:r>
      <w:r w:rsidRPr="00D004DF">
        <w:rPr>
          <w:rStyle w:val="StyleUnderline"/>
        </w:rPr>
        <w:t xml:space="preserve">These reactions </w:t>
      </w:r>
      <w:proofErr w:type="gramStart"/>
      <w:r w:rsidRPr="00D004DF">
        <w:rPr>
          <w:rStyle w:val="StyleUnderline"/>
        </w:rPr>
        <w:t>betray  an</w:t>
      </w:r>
      <w:proofErr w:type="gramEnd"/>
      <w:r w:rsidRPr="00D004DF">
        <w:rPr>
          <w:rStyle w:val="StyleUnderline"/>
        </w:rPr>
        <w:t xml:space="preserve"> inability to factor in the mode of practice that is suffering, which  may spurn the redemption of the victim on the terms of health and  agency, liberal style.  </w:t>
      </w:r>
      <w:r w:rsidRPr="00C37F2F">
        <w:rPr>
          <w:sz w:val="16"/>
        </w:rPr>
        <w:t xml:space="preserve">These thinkers highlight how </w:t>
      </w:r>
      <w:r w:rsidRPr="00D004DF">
        <w:rPr>
          <w:rStyle w:val="StyleUnderline"/>
        </w:rPr>
        <w:t xml:space="preserve">voice and representation are so </w:t>
      </w:r>
      <w:proofErr w:type="gramStart"/>
      <w:r w:rsidRPr="00D004DF">
        <w:rPr>
          <w:rStyle w:val="StyleUnderline"/>
        </w:rPr>
        <w:t>frequently  framed</w:t>
      </w:r>
      <w:proofErr w:type="gramEnd"/>
      <w:r w:rsidRPr="00D004DF">
        <w:rPr>
          <w:rStyle w:val="StyleUnderline"/>
        </w:rPr>
        <w:t xml:space="preserve"> in terms of agency, where agency itself becomes linked  to representation: the victims or nonagents need representation, and  they are redeemed by obviating representation and granting a voice  all in one fell swoop. </w:t>
      </w:r>
      <w:r w:rsidRPr="00C37F2F">
        <w:rPr>
          <w:sz w:val="16"/>
        </w:rPr>
        <w:t xml:space="preserve">In my view, </w:t>
      </w:r>
      <w:r w:rsidRPr="00D004DF">
        <w:rPr>
          <w:rStyle w:val="StyleUnderline"/>
        </w:rPr>
        <w:t xml:space="preserve">this link between agency and </w:t>
      </w:r>
      <w:proofErr w:type="gramStart"/>
      <w:r w:rsidRPr="00D004DF">
        <w:rPr>
          <w:rStyle w:val="StyleUnderline"/>
        </w:rPr>
        <w:t>the  authenticity</w:t>
      </w:r>
      <w:proofErr w:type="gramEnd"/>
      <w:r w:rsidRPr="00D004DF">
        <w:rPr>
          <w:rStyle w:val="StyleUnderline"/>
        </w:rPr>
        <w:t xml:space="preserve"> of voice is a dubious one</w:t>
      </w:r>
      <w:r w:rsidRPr="00C37F2F">
        <w:rPr>
          <w:sz w:val="16"/>
        </w:rPr>
        <w:t xml:space="preserve">. It is on this suspect </w:t>
      </w:r>
      <w:proofErr w:type="gramStart"/>
      <w:r w:rsidRPr="00C37F2F">
        <w:rPr>
          <w:sz w:val="16"/>
        </w:rPr>
        <w:t>convergence  that</w:t>
      </w:r>
      <w:proofErr w:type="gramEnd"/>
      <w:r w:rsidRPr="00C37F2F">
        <w:rPr>
          <w:sz w:val="16"/>
        </w:rPr>
        <w:t xml:space="preserve"> Spivak makes an important intervention. In “Can the </w:t>
      </w:r>
      <w:proofErr w:type="gramStart"/>
      <w:r w:rsidRPr="00C37F2F">
        <w:rPr>
          <w:sz w:val="16"/>
        </w:rPr>
        <w:t>Subaltern  Speak</w:t>
      </w:r>
      <w:proofErr w:type="gramEnd"/>
      <w:r w:rsidRPr="00C37F2F">
        <w:rPr>
          <w:sz w:val="16"/>
        </w:rPr>
        <w:t xml:space="preserve">?” she concludes that the subaltern cannot speak, an answer  that, in </w:t>
      </w:r>
      <w:r w:rsidRPr="00D004DF">
        <w:rPr>
          <w:rStyle w:val="StyleUnderline"/>
        </w:rPr>
        <w:t xml:space="preserve">dismissing Western intellectuals who “make space” for the  subaltern to speak, reinstates a project of rethinking representation  and the victim’s experience. </w:t>
      </w:r>
      <w:r w:rsidRPr="00C37F2F">
        <w:rPr>
          <w:sz w:val="16"/>
        </w:rPr>
        <w:t xml:space="preserve">Spivak’s analysis is more nuanced </w:t>
      </w:r>
      <w:proofErr w:type="gramStart"/>
      <w:r w:rsidRPr="00C37F2F">
        <w:rPr>
          <w:sz w:val="16"/>
        </w:rPr>
        <w:t>than  Mohanty’s</w:t>
      </w:r>
      <w:proofErr w:type="gramEnd"/>
      <w:r w:rsidRPr="00C37F2F">
        <w:rPr>
          <w:sz w:val="16"/>
        </w:rPr>
        <w:t xml:space="preserve">, which rejects the very need and validity of this representation.  Spivak takes issue with Foucault’s wish to let the subaltern speak “in their own voice,” which does not take seriously the notion </w:t>
      </w:r>
      <w:proofErr w:type="gramStart"/>
      <w:r w:rsidRPr="00C37F2F">
        <w:rPr>
          <w:sz w:val="16"/>
        </w:rPr>
        <w:t>that  they</w:t>
      </w:r>
      <w:proofErr w:type="gramEnd"/>
      <w:r w:rsidRPr="00C37F2F">
        <w:rPr>
          <w:sz w:val="16"/>
        </w:rPr>
        <w:t xml:space="preserve"> have no voice as yet, and that this speechlessness is what defines  the subaltern. She saves the notion of representation by arguing that,  in the absence of a language of their own, there is no alternative but  to represent the subaltern in a way that is sensitive to their silence.24  As I argued in Chapters 2 and 3, the fetish of voice itself must be subject  to a suspicion, since it serves those who thrive on its consolations  more than those who are bid speak and must do so in order to write  themselves in.  This is not to say that that the “victim”—its discursive and </w:t>
      </w:r>
      <w:proofErr w:type="gramStart"/>
      <w:r w:rsidRPr="00C37F2F">
        <w:rPr>
          <w:sz w:val="16"/>
        </w:rPr>
        <w:t>material  reality</w:t>
      </w:r>
      <w:proofErr w:type="gramEnd"/>
      <w:r w:rsidRPr="00C37F2F">
        <w:rPr>
          <w:sz w:val="16"/>
        </w:rPr>
        <w:t xml:space="preserve">—does not need redressal in a liberatory politics. Far from </w:t>
      </w:r>
      <w:proofErr w:type="gramStart"/>
      <w:r w:rsidRPr="00C37F2F">
        <w:rPr>
          <w:sz w:val="16"/>
        </w:rPr>
        <w:t>that,  one</w:t>
      </w:r>
      <w:proofErr w:type="gramEnd"/>
      <w:r w:rsidRPr="00C37F2F">
        <w:rPr>
          <w:sz w:val="16"/>
        </w:rPr>
        <w:t xml:space="preserve"> can see it as a representation—a Darstellung and a Vorstellung—  that has to itself be a subject of any social theoretical endeavor that is  materialist in its imperative to make conditions (for the possibility of  change) out of necessities</w:t>
      </w:r>
      <w:r w:rsidRPr="00D004DF">
        <w:rPr>
          <w:rStyle w:val="StyleUnderline"/>
        </w:rPr>
        <w:t xml:space="preserve">. Liberal fictions and power structures </w:t>
      </w:r>
      <w:proofErr w:type="gramStart"/>
      <w:r w:rsidRPr="00D004DF">
        <w:rPr>
          <w:rStyle w:val="StyleUnderline"/>
        </w:rPr>
        <w:t>need  victims</w:t>
      </w:r>
      <w:proofErr w:type="gramEnd"/>
      <w:r w:rsidRPr="00D004DF">
        <w:rPr>
          <w:rStyle w:val="StyleUnderline"/>
        </w:rPr>
        <w:t>; unwittingly or not, they sustain them as they are themselves  nourished by the latter’s surplus suffering</w:t>
      </w:r>
      <w:r w:rsidRPr="00C37F2F">
        <w:rPr>
          <w:sz w:val="16"/>
        </w:rPr>
        <w:t xml:space="preserve">. Interestingly, the </w:t>
      </w:r>
      <w:proofErr w:type="gramStart"/>
      <w:r w:rsidRPr="00C37F2F">
        <w:rPr>
          <w:sz w:val="16"/>
        </w:rPr>
        <w:t>same  Nietzsche</w:t>
      </w:r>
      <w:proofErr w:type="gramEnd"/>
      <w:r w:rsidRPr="00C37F2F">
        <w:rPr>
          <w:sz w:val="16"/>
        </w:rPr>
        <w:t xml:space="preserve"> who inspires a suspicion of the agent is also someone who  forces a consideration of the material history, weight, and imperatives  of agency, and of the terms and labor of its overcoming. It </w:t>
      </w:r>
      <w:proofErr w:type="gramStart"/>
      <w:r w:rsidRPr="00C37F2F">
        <w:rPr>
          <w:sz w:val="16"/>
        </w:rPr>
        <w:t>is  more</w:t>
      </w:r>
      <w:proofErr w:type="gramEnd"/>
      <w:r w:rsidRPr="00C37F2F">
        <w:rPr>
          <w:sz w:val="16"/>
        </w:rPr>
        <w:t xml:space="preserve"> than a coincidence that Nietzsche’s transition from the slave  revolt in the first essay of On the Genealogy or Morals to the story of  guilt, ressentiment, and punishment in the second essay, involves the  myth of the doer behind the deed.25 This transition is about suffering</w:t>
      </w:r>
      <w:r w:rsidRPr="00D004DF">
        <w:rPr>
          <w:rStyle w:val="StyleUnderline"/>
        </w:rPr>
        <w:t xml:space="preserve">.  Nietzsche’s views on subjects and subjection suggest not </w:t>
      </w:r>
      <w:proofErr w:type="gramStart"/>
      <w:r w:rsidRPr="00D004DF">
        <w:rPr>
          <w:rStyle w:val="StyleUnderline"/>
        </w:rPr>
        <w:t>merely  that</w:t>
      </w:r>
      <w:proofErr w:type="gramEnd"/>
      <w:r w:rsidRPr="00D004DF">
        <w:rPr>
          <w:rStyle w:val="StyleUnderline"/>
        </w:rPr>
        <w:t xml:space="preserve"> there is no doer but that the core of human existence is the suffering  of that doing—that the subject is, in any case, subject to itself  and its deeds</w:t>
      </w:r>
      <w:r w:rsidRPr="00C37F2F">
        <w:rPr>
          <w:sz w:val="16"/>
        </w:rPr>
        <w:t xml:space="preserve">. (As far as the fictive nature of the subject is </w:t>
      </w:r>
      <w:proofErr w:type="gramStart"/>
      <w:r w:rsidRPr="00C37F2F">
        <w:rPr>
          <w:sz w:val="16"/>
        </w:rPr>
        <w:t>concerned,  Nietzsche</w:t>
      </w:r>
      <w:proofErr w:type="gramEnd"/>
      <w:r w:rsidRPr="00C37F2F">
        <w:rPr>
          <w:sz w:val="16"/>
        </w:rPr>
        <w:t xml:space="preserve"> drives home the very brutally material nature of fictions—  are fictions ever merely fictions?)  </w:t>
      </w:r>
      <w:r w:rsidRPr="00D004DF">
        <w:rPr>
          <w:rStyle w:val="StyleUnderline"/>
        </w:rPr>
        <w:t xml:space="preserve">The centrality of the agent in liberalism’s focus on suffering is </w:t>
      </w:r>
      <w:proofErr w:type="gramStart"/>
      <w:r w:rsidRPr="00D004DF">
        <w:rPr>
          <w:rStyle w:val="StyleUnderline"/>
        </w:rPr>
        <w:t>manifest  in</w:t>
      </w:r>
      <w:proofErr w:type="gramEnd"/>
      <w:r w:rsidRPr="00D004DF">
        <w:rPr>
          <w:rStyle w:val="StyleUnderline"/>
        </w:rPr>
        <w:t xml:space="preserve"> the necessity of an agent as the cause or remedy of suffering.  </w:t>
      </w:r>
      <w:r w:rsidRPr="00C37F2F">
        <w:rPr>
          <w:sz w:val="16"/>
        </w:rPr>
        <w:t xml:space="preserve">This raises the question of which fiction is more enduring in the </w:t>
      </w:r>
      <w:proofErr w:type="gramStart"/>
      <w:r w:rsidRPr="00C37F2F">
        <w:rPr>
          <w:sz w:val="16"/>
        </w:rPr>
        <w:t>liberal  framework</w:t>
      </w:r>
      <w:proofErr w:type="gramEnd"/>
      <w:r w:rsidRPr="00C37F2F">
        <w:rPr>
          <w:sz w:val="16"/>
        </w:rPr>
        <w:t xml:space="preserve">: the agent who causes the injury or the victim who is  injured with that agency? In both cases, </w:t>
      </w:r>
      <w:r w:rsidRPr="00D004DF">
        <w:rPr>
          <w:rStyle w:val="StyleUnderline"/>
        </w:rPr>
        <w:t>liberalism’s</w:t>
      </w:r>
      <w:r w:rsidRPr="00C37F2F">
        <w:rPr>
          <w:sz w:val="16"/>
        </w:rPr>
        <w:t xml:space="preserve"> attention is clear.  In its </w:t>
      </w:r>
      <w:r w:rsidRPr="00D004DF">
        <w:rPr>
          <w:rStyle w:val="StyleUnderline"/>
        </w:rPr>
        <w:t xml:space="preserve">keenness to see as good for liberal justice only the </w:t>
      </w:r>
      <w:proofErr w:type="gramStart"/>
      <w:r w:rsidRPr="00D004DF">
        <w:rPr>
          <w:rStyle w:val="StyleUnderline"/>
        </w:rPr>
        <w:t>suffering  that</w:t>
      </w:r>
      <w:proofErr w:type="gramEnd"/>
      <w:r w:rsidRPr="00D004DF">
        <w:rPr>
          <w:rStyle w:val="StyleUnderline"/>
        </w:rPr>
        <w:t xml:space="preserve"> can be traced to a sanctioned agent, it makes victims into objects  of the action</w:t>
      </w:r>
      <w:r w:rsidRPr="00C37F2F">
        <w:rPr>
          <w:sz w:val="16"/>
        </w:rPr>
        <w:t xml:space="preserve">. While neither of these options exhausts the </w:t>
      </w:r>
      <w:proofErr w:type="gramStart"/>
      <w:r w:rsidRPr="00C37F2F">
        <w:rPr>
          <w:sz w:val="16"/>
        </w:rPr>
        <w:t>possibilities  in</w:t>
      </w:r>
      <w:proofErr w:type="gramEnd"/>
      <w:r w:rsidRPr="00C37F2F">
        <w:rPr>
          <w:sz w:val="16"/>
        </w:rPr>
        <w:t xml:space="preserve"> reality, they do necessitate each other. This is why </w:t>
      </w:r>
      <w:r w:rsidRPr="00C37F2F">
        <w:rPr>
          <w:rStyle w:val="StyleUnderline"/>
        </w:rPr>
        <w:t xml:space="preserve">the </w:t>
      </w:r>
      <w:proofErr w:type="gramStart"/>
      <w:r w:rsidRPr="00C37F2F">
        <w:rPr>
          <w:rStyle w:val="StyleUnderline"/>
        </w:rPr>
        <w:t>agent  looms</w:t>
      </w:r>
      <w:proofErr w:type="gramEnd"/>
      <w:r w:rsidRPr="00C37F2F">
        <w:rPr>
          <w:rStyle w:val="StyleUnderline"/>
        </w:rPr>
        <w:t xml:space="preserve"> so large, even in the imaginations of critics of liberalism, that  it holds the promise, in its potential idealist-linguistic overcoming, of  the undoing of the stigmatizing victim identity it spawns</w:t>
      </w:r>
      <w:r w:rsidRPr="00C37F2F">
        <w:rPr>
          <w:sz w:val="16"/>
        </w:rPr>
        <w:t xml:space="preserve">. However, </w:t>
      </w:r>
      <w:r w:rsidRPr="00C37F2F">
        <w:rPr>
          <w:rStyle w:val="StyleUnderline"/>
        </w:rPr>
        <w:t xml:space="preserve">the sufferer subjected to the fictions of agency and of the </w:t>
      </w:r>
      <w:proofErr w:type="gramStart"/>
      <w:r w:rsidRPr="00C37F2F">
        <w:rPr>
          <w:rStyle w:val="StyleUnderline"/>
        </w:rPr>
        <w:t>production  of</w:t>
      </w:r>
      <w:proofErr w:type="gramEnd"/>
      <w:r w:rsidRPr="00C37F2F">
        <w:rPr>
          <w:rStyle w:val="StyleUnderline"/>
        </w:rPr>
        <w:t xml:space="preserve"> injury suffers these fictions through her labors of sustaining and  unwriting them.</w:t>
      </w:r>
    </w:p>
    <w:p w14:paraId="2B923D7E" w14:textId="4B6299D5" w:rsidR="00F96DF8" w:rsidRDefault="00F96DF8" w:rsidP="00F96DF8">
      <w:pPr>
        <w:pStyle w:val="Heading3"/>
        <w:rPr>
          <w:rFonts w:eastAsia="Calibri"/>
        </w:rPr>
      </w:pPr>
      <w:r>
        <w:rPr>
          <w:rFonts w:eastAsia="Calibri"/>
        </w:rPr>
        <w:t>Link</w:t>
      </w:r>
      <w:r w:rsidR="006F62E3">
        <w:rPr>
          <w:rFonts w:eastAsia="Calibri"/>
        </w:rPr>
        <w:t>—</w:t>
      </w:r>
      <w:r>
        <w:rPr>
          <w:rFonts w:eastAsia="Calibri"/>
        </w:rPr>
        <w:t>Sentimentality</w:t>
      </w:r>
    </w:p>
    <w:p w14:paraId="54BB2041" w14:textId="0A0CE3F7" w:rsidR="0086695F" w:rsidRDefault="0086695F" w:rsidP="0086695F">
      <w:pPr>
        <w:pStyle w:val="Heading4"/>
        <w:rPr>
          <w:rFonts w:eastAsia="Calibri"/>
        </w:rPr>
      </w:pPr>
      <w:r>
        <w:rPr>
          <w:rFonts w:eastAsia="Calibri"/>
        </w:rPr>
        <w:t xml:space="preserve">The AFF’s affective performance of the Alien other is a sentimental investment in representing and healing the suffering the excluded.   What seems to be shared feelings of liberation condition the possibility for violation to continue as marginalized subjects are positioned to continually authentically perform </w:t>
      </w:r>
      <w:proofErr w:type="gramStart"/>
      <w:r>
        <w:rPr>
          <w:rFonts w:eastAsia="Calibri"/>
        </w:rPr>
        <w:t>in order to</w:t>
      </w:r>
      <w:proofErr w:type="gramEnd"/>
      <w:r>
        <w:rPr>
          <w:rFonts w:eastAsia="Calibri"/>
        </w:rPr>
        <w:t xml:space="preserve"> participate in the sentimental alliance.</w:t>
      </w:r>
    </w:p>
    <w:p w14:paraId="29D13E0C" w14:textId="77777777" w:rsidR="0086695F" w:rsidRDefault="0086695F" w:rsidP="0086695F">
      <w:pPr>
        <w:rPr>
          <w:rFonts w:ascii="Calibri" w:eastAsia="Calibri" w:hAnsi="Calibri" w:cs="Calibri"/>
        </w:rPr>
      </w:pPr>
      <w:r w:rsidRPr="001710C3">
        <w:rPr>
          <w:rStyle w:val="Style13ptBold"/>
        </w:rPr>
        <w:t>Berlant 98</w:t>
      </w:r>
      <w:r>
        <w:rPr>
          <w:rFonts w:ascii="Calibri" w:eastAsia="Calibri" w:hAnsi="Calibri" w:cs="Calibri"/>
        </w:rPr>
        <w:t xml:space="preserve">, Lauren. (Lauren Berlant is is the George M. Pullman Distinguished Service </w:t>
      </w:r>
      <w:proofErr w:type="gramStart"/>
      <w:r>
        <w:rPr>
          <w:rFonts w:ascii="Calibri" w:eastAsia="Calibri" w:hAnsi="Calibri" w:cs="Calibri"/>
        </w:rPr>
        <w:t>Professor  ofEnglish</w:t>
      </w:r>
      <w:proofErr w:type="gramEnd"/>
      <w:r>
        <w:rPr>
          <w:rFonts w:ascii="Calibri" w:eastAsia="Calibri" w:hAnsi="Calibri" w:cs="Calibri"/>
        </w:rPr>
        <w:t xml:space="preserve"> at the University of Chicago, where she has been teaching since 1984. Berlant received her Ph.D. from Cornell University. Poor Eliza. American Literature, vol. 70, no. 3, 1998, p. 635-666., doi:10.2307/2902712. // #CS)</w:t>
      </w:r>
    </w:p>
    <w:p w14:paraId="5B46236E" w14:textId="77777777" w:rsidR="0086695F" w:rsidRDefault="0086695F" w:rsidP="0086695F">
      <w:pPr>
        <w:rPr>
          <w:rFonts w:ascii="Calibri" w:eastAsia="Calibri" w:hAnsi="Calibri" w:cs="Calibri"/>
          <w:b/>
          <w:highlight w:val="cyan"/>
          <w:u w:val="single"/>
        </w:rPr>
      </w:pPr>
      <w:r>
        <w:rPr>
          <w:rFonts w:ascii="Calibri" w:eastAsia="Calibri" w:hAnsi="Calibri" w:cs="Calibri"/>
          <w:sz w:val="10"/>
          <w:szCs w:val="10"/>
        </w:rPr>
        <w:t xml:space="preserve">In the genealogy we have been tracking, </w:t>
      </w:r>
      <w:r>
        <w:rPr>
          <w:rFonts w:ascii="Calibri" w:eastAsia="Calibri" w:hAnsi="Calibri" w:cs="Calibri"/>
          <w:b/>
          <w:highlight w:val="cyan"/>
          <w:u w:val="single"/>
        </w:rPr>
        <w:t>sentimental modes are tactically appropriated to produce political worlds and citizen-subjects who are regulated by the natural justice that is generated by suffering and trauma.</w:t>
      </w:r>
      <w:r>
        <w:rPr>
          <w:rFonts w:ascii="Calibri" w:eastAsia="Calibri" w:hAnsi="Calibri" w:cs="Calibri"/>
          <w:sz w:val="10"/>
          <w:szCs w:val="10"/>
        </w:rPr>
        <w:t xml:space="preserve"> But the Uncle Tom form has also engendered a parallel universe of textual resistance-to the Uncle Tom form itself. First and foremost, this constellation of dissident texts refuses to reproduce the fascinated pleasure-in-violence so spectacularly hardwired into the white and U.S.- identified memory of slavery, even when that memory is used reparatively to express white guilt or national apology. The use of the Uncle Tom form against its fundamental claims involves a refusal to elevate the ethic of personal sacrifice, suffering, and mourning over a politically "interested" will to socially transformative action; and it repudiates a tendency to use self-exonerating rhetorical distractions like slapstick, romance, or tragedy to draw a self-critical boundary between an "enlightened" present and an unfortunate past. An author's or text's refusal to reproduce the sublimation of subaltern struggles into conventions of narrative satisfaction and redemptive fantasy might be called "postsentimentality," a resistant strain of the sentimental domain. </w:t>
      </w:r>
      <w:r>
        <w:rPr>
          <w:rFonts w:ascii="Calibri" w:eastAsia="Calibri" w:hAnsi="Calibri" w:cs="Calibri"/>
          <w:b/>
          <w:highlight w:val="cyan"/>
          <w:u w:val="single"/>
        </w:rPr>
        <w:t xml:space="preserve">Plots in this mode remain saturated by the ideal of a "one people" that can absorb all difference and struggle into a sponge of true feeling. </w:t>
      </w:r>
      <w:r>
        <w:rPr>
          <w:rFonts w:ascii="Calibri" w:eastAsia="Calibri" w:hAnsi="Calibri" w:cs="Calibri"/>
          <w:b/>
          <w:u w:val="single"/>
        </w:rPr>
        <w:t xml:space="preserve">That metacultural ideal of </w:t>
      </w:r>
      <w:r>
        <w:rPr>
          <w:rFonts w:ascii="Calibri" w:eastAsia="Calibri" w:hAnsi="Calibri" w:cs="Calibri"/>
          <w:b/>
          <w:highlight w:val="cyan"/>
          <w:u w:val="single"/>
        </w:rPr>
        <w:t>liberal empathy is so embedded in the horizon of ethico- political fantasy that alternative models</w:t>
      </w:r>
      <w:r>
        <w:rPr>
          <w:rFonts w:ascii="Calibri" w:eastAsia="Calibri" w:hAnsi="Calibri" w:cs="Calibri"/>
          <w:b/>
          <w:u w:val="single"/>
        </w:rPr>
        <w:t>-for example, those that do not track power in terms of its subjective effects</w:t>
      </w:r>
      <w:r>
        <w:rPr>
          <w:rFonts w:ascii="Calibri" w:eastAsia="Calibri" w:hAnsi="Calibri" w:cs="Calibri"/>
          <w:b/>
          <w:highlight w:val="cyan"/>
          <w:u w:val="single"/>
        </w:rPr>
        <w:t>-can seem inhuman, hollow, and irrelevant to the ways people experience optimism and powerlessness in ordinary life</w:t>
      </w:r>
      <w:r>
        <w:rPr>
          <w:rFonts w:ascii="Calibri" w:eastAsia="Calibri" w:hAnsi="Calibri" w:cs="Calibri"/>
          <w:sz w:val="10"/>
          <w:szCs w:val="10"/>
        </w:rPr>
        <w:t xml:space="preserve">. Postsentimental narratives are lacerated by ambivalence: they struggle constantly with their own attachment to the promise of unconflictedness and intimacy with which the U.S. sentimental tradition gifts its politically exhausted and cynically extended citizens. Tableaux of effective domestic pedagogy, moral praxis, and sheer peace dominate narratives that exemplify concepts of justice and freedom in tales of personal destiny. How to deprivatize politics without merely demonizing the fantasy state liberalism proposes? What distinguishes these critical texts are the startling ways they struggle to encounter the Uncle Tom form without reproducing it, declining to pay the inheritance tax. The postsentimental does not involve an aesthetic disruption to the contract sentimentality makes between its texts and readers -that proper reading will lead to better feeling and therefore to a better self. What changes is the place of repetition in this contract, a crisis frequently thematized in formal aesthetic and generational terms. In its traditional and political modalities, </w:t>
      </w:r>
      <w:r>
        <w:rPr>
          <w:rFonts w:ascii="Calibri" w:eastAsia="Calibri" w:hAnsi="Calibri" w:cs="Calibri"/>
          <w:b/>
          <w:highlight w:val="cyan"/>
          <w:u w:val="single"/>
        </w:rPr>
        <w:t xml:space="preserve">the sentimental promises that in a just world a consensus will already exist about what constitutes uplift, amelioration, and emancipation, </w:t>
      </w:r>
      <w:r>
        <w:rPr>
          <w:rFonts w:ascii="Calibri" w:eastAsia="Calibri" w:hAnsi="Calibri" w:cs="Calibri"/>
          <w:b/>
          <w:u w:val="single"/>
        </w:rPr>
        <w:t>those horizons toward which empathy powerfully directs itself</w:t>
      </w:r>
      <w:r>
        <w:rPr>
          <w:rFonts w:ascii="Calibri" w:eastAsia="Calibri" w:hAnsi="Calibri" w:cs="Calibri"/>
          <w:b/>
          <w:highlight w:val="cyan"/>
          <w:u w:val="single"/>
        </w:rPr>
        <w:t>.</w:t>
      </w:r>
      <w:r>
        <w:rPr>
          <w:rFonts w:ascii="Calibri" w:eastAsia="Calibri" w:hAnsi="Calibri" w:cs="Calibri"/>
          <w:sz w:val="10"/>
          <w:szCs w:val="10"/>
          <w:highlight w:val="cyan"/>
        </w:rPr>
        <w:t xml:space="preserve"> </w:t>
      </w:r>
      <w:r>
        <w:rPr>
          <w:rFonts w:ascii="Calibri" w:eastAsia="Calibri" w:hAnsi="Calibri" w:cs="Calibri"/>
          <w:b/>
          <w:highlight w:val="cyan"/>
          <w:u w:val="single"/>
        </w:rPr>
        <w:t xml:space="preserve">Identification with suffering, </w:t>
      </w:r>
      <w:r>
        <w:rPr>
          <w:rFonts w:ascii="Calibri" w:eastAsia="Calibri" w:hAnsi="Calibri" w:cs="Calibri"/>
          <w:b/>
          <w:u w:val="single"/>
        </w:rPr>
        <w:t>the ethical response to the sentimental plot</w:t>
      </w:r>
      <w:r>
        <w:rPr>
          <w:rFonts w:ascii="Calibri" w:eastAsia="Calibri" w:hAnsi="Calibri" w:cs="Calibri"/>
          <w:b/>
          <w:highlight w:val="cyan"/>
          <w:u w:val="single"/>
        </w:rPr>
        <w:t>, leads to its repetition in the audience and thus to a generally held view about what transformations would bring the good life into being</w:t>
      </w:r>
      <w:r>
        <w:rPr>
          <w:rFonts w:ascii="Calibri" w:eastAsia="Calibri" w:hAnsi="Calibri" w:cs="Calibri"/>
          <w:sz w:val="10"/>
          <w:szCs w:val="10"/>
          <w:highlight w:val="cyan"/>
        </w:rPr>
        <w:t xml:space="preserve">. </w:t>
      </w:r>
      <w:r>
        <w:rPr>
          <w:rFonts w:ascii="Calibri" w:eastAsia="Calibri" w:hAnsi="Calibri" w:cs="Calibri"/>
          <w:b/>
          <w:highlight w:val="cyan"/>
          <w:u w:val="single"/>
        </w:rPr>
        <w:t>This presumption, that the terms of consent are trans historical once true feeling is shared, explains in part why emotions</w:t>
      </w:r>
      <w:r>
        <w:rPr>
          <w:rFonts w:ascii="Calibri" w:eastAsia="Calibri" w:hAnsi="Calibri" w:cs="Calibri"/>
          <w:b/>
          <w:u w:val="single"/>
        </w:rPr>
        <w:t>, especially painful ones</w:t>
      </w:r>
      <w:r>
        <w:rPr>
          <w:rFonts w:ascii="Calibri" w:eastAsia="Calibri" w:hAnsi="Calibri" w:cs="Calibri"/>
          <w:b/>
          <w:highlight w:val="cyan"/>
          <w:u w:val="single"/>
        </w:rPr>
        <w:t>, are so central to the world-building aspects of sentimental alliance.</w:t>
      </w:r>
      <w:r>
        <w:rPr>
          <w:rFonts w:ascii="Calibri" w:eastAsia="Calibri" w:hAnsi="Calibri" w:cs="Calibri"/>
          <w:sz w:val="10"/>
          <w:szCs w:val="10"/>
        </w:rPr>
        <w:t xml:space="preserve"> Postsentimental texts withdraw from the contract that presumes consent to the conventionally desired outcomes of identification and empathy. The desire for unconflictedness might very well motivate the sacrifice of surprising ideas to the norms of the world against which this rhetoric is being deployed. What, if anything, then, can be built from the very different knowledge/experience of subaltern pain? What can memory do to create conditions for freedom and justice without reconfirming the terms of ordinary subordination? More than a critique of feeling as such, the postsentimental modality also challenges what literature and storytelling have come to stand for in the creation of sentimental national subjects across an almost two-century span. Three moments in this genealogy, which differ as much from each other as from the credulous citation of Uncle Tom's Cabin we saw in The King and I and Dimples, will mark here some potential within the arsenal that counters the repetition compulsions of sentimentality. This essay began with a famous passage from James Baldwin's "Everybody's Protest Novel," a much-cited essay about Uncle Tom's Cabin that is rarely read in the strong sense because its powerful language of rageful truth-telling would shame in advance any desire to make claims for the tactical efficacy of suffering and mourning in the struggle to transform the United States into a postracist nation. I cited Baldwin's text to open this piece not to endorse its absolute truth but to figure its frustrated opposition to the sentimental optimism that equates the formal achievement of empathy on a mass scale with the general project of democracy. Baldwin's special contribution to what sentimentality can mean has been lost in the social-problem machinery of mass society, in which the production of tears where anger or nothing might have been became more urgent with the coming to cultural dominance of the Holocaust and trauma as models for having and remembering collective social experience.20 Currently, as in traditional sentimentality, </w:t>
      </w:r>
      <w:r>
        <w:rPr>
          <w:rFonts w:ascii="Calibri" w:eastAsia="Calibri" w:hAnsi="Calibri" w:cs="Calibri"/>
          <w:b/>
          <w:highlight w:val="cyan"/>
          <w:u w:val="single"/>
        </w:rPr>
        <w:t xml:space="preserve">the authenticity of </w:t>
      </w:r>
      <w:r>
        <w:rPr>
          <w:rFonts w:ascii="Calibri" w:eastAsia="Calibri" w:hAnsi="Calibri" w:cs="Calibri"/>
          <w:b/>
          <w:u w:val="single"/>
        </w:rPr>
        <w:t>overwhelming</w:t>
      </w:r>
      <w:r>
        <w:rPr>
          <w:rFonts w:ascii="Calibri" w:eastAsia="Calibri" w:hAnsi="Calibri" w:cs="Calibri"/>
          <w:b/>
          <w:highlight w:val="cyan"/>
          <w:u w:val="single"/>
        </w:rPr>
        <w:t xml:space="preserve"> pain that can be textually performed </w:t>
      </w:r>
      <w:r>
        <w:rPr>
          <w:rFonts w:ascii="Calibri" w:eastAsia="Calibri" w:hAnsi="Calibri" w:cs="Calibri"/>
          <w:b/>
          <w:u w:val="single"/>
        </w:rPr>
        <w:t xml:space="preserve">and shared is </w:t>
      </w:r>
      <w:r>
        <w:rPr>
          <w:rFonts w:ascii="Calibri" w:eastAsia="Calibri" w:hAnsi="Calibri" w:cs="Calibri"/>
          <w:b/>
          <w:highlight w:val="cyan"/>
          <w:u w:val="single"/>
        </w:rPr>
        <w:t xml:space="preserve">disseminated as a prophylactic against the reproduction of </w:t>
      </w:r>
      <w:r>
        <w:rPr>
          <w:rFonts w:ascii="Calibri" w:eastAsia="Calibri" w:hAnsi="Calibri" w:cs="Calibri"/>
          <w:b/>
          <w:u w:val="single"/>
        </w:rPr>
        <w:t xml:space="preserve">a shocking and numbing </w:t>
      </w:r>
      <w:r>
        <w:rPr>
          <w:rFonts w:ascii="Calibri" w:eastAsia="Calibri" w:hAnsi="Calibri" w:cs="Calibri"/>
          <w:b/>
          <w:highlight w:val="cyan"/>
          <w:u w:val="single"/>
        </w:rPr>
        <w:t>mass violence</w:t>
      </w:r>
      <w:r>
        <w:rPr>
          <w:rFonts w:ascii="Calibri" w:eastAsia="Calibri" w:hAnsi="Calibri" w:cs="Calibri"/>
          <w:sz w:val="10"/>
          <w:szCs w:val="10"/>
        </w:rPr>
        <w:t xml:space="preserve">. Baldwin asserts that </w:t>
      </w:r>
      <w:r>
        <w:rPr>
          <w:rFonts w:ascii="Calibri" w:eastAsia="Calibri" w:hAnsi="Calibri" w:cs="Calibri"/>
          <w:b/>
          <w:highlight w:val="cyan"/>
          <w:u w:val="single"/>
        </w:rPr>
        <w:t>the overvaluation of such redemptive feeling is precisely a condition of that violence</w:t>
      </w:r>
      <w:r>
        <w:rPr>
          <w:rFonts w:ascii="Calibri" w:eastAsia="Calibri" w:hAnsi="Calibri" w:cs="Calibri"/>
          <w:b/>
          <w:u w:val="single"/>
        </w:rPr>
        <w:t>.</w:t>
      </w:r>
      <w:r>
        <w:rPr>
          <w:rFonts w:ascii="Calibri" w:eastAsia="Calibri" w:hAnsi="Calibri" w:cs="Calibri"/>
          <w:sz w:val="10"/>
          <w:szCs w:val="10"/>
        </w:rPr>
        <w:t xml:space="preserve"> Baldwin's encounter with Stowe in this essay comes amidst a general wave of protest novels, social-problem films, and film noir in the U.S. after World War Two: Gentleman's Agreement, The Postman Always Rings Twice, The Best Years of Our Lives. Films like these, he says, "emerge for what they are: a mirror of our confusion, dis honesty, panic, trapped and immobilized in the sunlit prison of the American dream." They cut the complexity of human motives and self-understanding "down to size" by preferring "a lie more palatable than the truth" about the social and material effects the liberal pedagogy of optimism has, or doesn't have, on "man's" capacity to produce a world of authentic truth, justice, and freedom.21 Indeed, "truth" is the keyword for Baldwin. He defines it as "a devotion to the human being, his freedom and fulfillment: freedom which cannot be legislated, fulfillment which cannot be charted."22 In contrast, Stowe's totalitarian religiosity, her insistence that sub jects "bargain" for heavenly redemption with their own physical and spiritual mortification, merely and violently confirms the fundamental abjection of all persons, especially the black ones who wear the dark night of the soul out where all can see it. Additionally, Baldwin argues that Uncle Tom's Cabin instantiates a tradition of locating the destiny of the nation in a false model of the individual soul, one imagined as free of ambivalence, aggression, or contradiction. By "human being" Baldwin means to repudiate stock identities as such, arguing that their stark simplicity confirms the very fantasies and institutions against which the sentimental is ostensibly being mobilized. This national- liberal refusal of complexity is what he elsewhere calls "the price of the ticket" for membership in the American dream.23 As the Uncle Tom films suggest, </w:t>
      </w:r>
      <w:r>
        <w:rPr>
          <w:rFonts w:ascii="Calibri" w:eastAsia="Calibri" w:hAnsi="Calibri" w:cs="Calibri"/>
          <w:b/>
          <w:highlight w:val="cyan"/>
          <w:u w:val="single"/>
        </w:rPr>
        <w:t>whites need blacks to "dance" for them so that they might continue disavowing the costs or ghosts of white ness, which involve religious traditions of self- loathing and cultural traditions confusing happiness with analgesia.</w:t>
      </w:r>
      <w:r>
        <w:rPr>
          <w:rFonts w:ascii="Calibri" w:eastAsia="Calibri" w:hAnsi="Calibri" w:cs="Calibri"/>
          <w:sz w:val="10"/>
          <w:szCs w:val="10"/>
        </w:rPr>
        <w:t xml:space="preserve"> The conventional reading of "Everybody's Protest Novel" sees it as a violent rejection of the sentimental.24 It is associated with the feminine (Little Women), with hollow and dishonest capacities of feeling, with an aversion to the real pain that real experience brings. "</w:t>
      </w:r>
      <w:r>
        <w:rPr>
          <w:rFonts w:ascii="Calibri" w:eastAsia="Calibri" w:hAnsi="Calibri" w:cs="Calibri"/>
          <w:b/>
          <w:u w:val="single"/>
        </w:rPr>
        <w:t>Causes, as we know, are notoriously bloodthirsty</w:t>
      </w:r>
      <w:r>
        <w:rPr>
          <w:rFonts w:ascii="Calibri" w:eastAsia="Calibri" w:hAnsi="Calibri" w:cs="Calibri"/>
          <w:sz w:val="10"/>
          <w:szCs w:val="10"/>
        </w:rPr>
        <w:t xml:space="preserve">," he writes.25 </w:t>
      </w:r>
      <w:r>
        <w:rPr>
          <w:rFonts w:ascii="Calibri" w:eastAsia="Calibri" w:hAnsi="Calibri" w:cs="Calibri"/>
          <w:b/>
          <w:highlight w:val="cyan"/>
          <w:u w:val="single"/>
        </w:rPr>
        <w:t>The politico sentimental novel uses suffering vampirically to simplify the subject, thereby making the injunction to empathy safe for the subject</w:t>
      </w:r>
      <w:r>
        <w:rPr>
          <w:rFonts w:ascii="Calibri" w:eastAsia="Calibri" w:hAnsi="Calibri" w:cs="Calibri"/>
          <w:b/>
          <w:u w:val="single"/>
        </w:rPr>
        <w:t>.</w:t>
      </w:r>
      <w:r>
        <w:rPr>
          <w:rFonts w:ascii="Calibri" w:eastAsia="Calibri" w:hAnsi="Calibri" w:cs="Calibri"/>
          <w:sz w:val="10"/>
          <w:szCs w:val="10"/>
        </w:rPr>
        <w:t xml:space="preserve"> </w:t>
      </w:r>
      <w:proofErr w:type="gramStart"/>
      <w:r>
        <w:rPr>
          <w:rFonts w:ascii="Calibri" w:eastAsia="Calibri" w:hAnsi="Calibri" w:cs="Calibri"/>
          <w:sz w:val="10"/>
          <w:szCs w:val="10"/>
        </w:rPr>
        <w:t>Of course</w:t>
      </w:r>
      <w:proofErr w:type="gramEnd"/>
      <w:r>
        <w:rPr>
          <w:rFonts w:ascii="Calibri" w:eastAsia="Calibri" w:hAnsi="Calibri" w:cs="Calibri"/>
          <w:sz w:val="10"/>
          <w:szCs w:val="10"/>
        </w:rPr>
        <w:t xml:space="preserve"> there is more to the story. Baldwin bewails the sentimentality of Richard Wright's Native Son because Bigger Thomas is not the homeopathic Other to Uncle Tom after all, but one of his "children," the heir to his negative legacy.26 Both Tom and Thomas live in a simple relation to violence and die knowing only slightly more than they did before they were sacrificed to a white ideal of the soul's simple purity, its emptiness. </w:t>
      </w:r>
      <w:r>
        <w:rPr>
          <w:rFonts w:ascii="Calibri" w:eastAsia="Calibri" w:hAnsi="Calibri" w:cs="Calibri"/>
          <w:b/>
          <w:u w:val="single"/>
        </w:rPr>
        <w:t xml:space="preserve">This </w:t>
      </w:r>
      <w:r>
        <w:rPr>
          <w:rFonts w:ascii="Calibri" w:eastAsia="Calibri" w:hAnsi="Calibri" w:cs="Calibri"/>
          <w:b/>
          <w:highlight w:val="cyan"/>
          <w:u w:val="single"/>
        </w:rPr>
        <w:t xml:space="preserve">addiction to the formula of redemption through violent simplification persists with a "terrible power": it confirms that U.S. minorities are constituted as Others </w:t>
      </w:r>
      <w:r>
        <w:rPr>
          <w:rFonts w:ascii="Calibri" w:eastAsia="Calibri" w:hAnsi="Calibri" w:cs="Calibri"/>
          <w:b/>
          <w:u w:val="single"/>
        </w:rPr>
        <w:t xml:space="preserve">even to themselves </w:t>
      </w:r>
      <w:r>
        <w:rPr>
          <w:rFonts w:ascii="Calibri" w:eastAsia="Calibri" w:hAnsi="Calibri" w:cs="Calibri"/>
          <w:b/>
          <w:highlight w:val="cyan"/>
          <w:u w:val="single"/>
        </w:rPr>
        <w:t xml:space="preserve">through attachment to the most hateful, objectified, cartoon-like versions of their identities, and </w:t>
      </w:r>
      <w:r>
        <w:rPr>
          <w:rFonts w:ascii="Calibri" w:eastAsia="Calibri" w:hAnsi="Calibri" w:cs="Calibri"/>
          <w:b/>
          <w:u w:val="single"/>
        </w:rPr>
        <w:t xml:space="preserve">that the </w:t>
      </w:r>
      <w:r>
        <w:rPr>
          <w:rFonts w:ascii="Calibri" w:eastAsia="Calibri" w:hAnsi="Calibri" w:cs="Calibri"/>
          <w:b/>
          <w:highlight w:val="cyan"/>
          <w:u w:val="single"/>
        </w:rPr>
        <w:t>shamed subcultures of America really are, in some way, fully expressed by the overpresence of the stereotypical image.</w:t>
      </w:r>
    </w:p>
    <w:p w14:paraId="2CCA2155" w14:textId="5C1E33E1" w:rsidR="0086695F" w:rsidRDefault="0086695F" w:rsidP="0086695F">
      <w:pPr>
        <w:pStyle w:val="Heading4"/>
        <w:rPr>
          <w:rFonts w:eastAsia="Calibri"/>
        </w:rPr>
      </w:pPr>
      <w:bookmarkStart w:id="1" w:name="_ffuy9bm4fv4j" w:colFirst="0" w:colLast="0"/>
      <w:bookmarkEnd w:id="1"/>
      <w:r>
        <w:rPr>
          <w:rFonts w:eastAsia="Calibri"/>
        </w:rPr>
        <w:t>Sentimentality is at the core of national belonging</w:t>
      </w:r>
      <w:r w:rsidR="006F62E3">
        <w:rPr>
          <w:rFonts w:eastAsia="Calibri"/>
        </w:rPr>
        <w:t xml:space="preserve">.  The AFF’s affect is rerouted into a </w:t>
      </w:r>
      <w:r>
        <w:rPr>
          <w:rFonts w:eastAsia="Calibri"/>
        </w:rPr>
        <w:t xml:space="preserve">liberal economy </w:t>
      </w:r>
      <w:r w:rsidR="00A27ED7">
        <w:rPr>
          <w:rFonts w:eastAsia="Calibri"/>
        </w:rPr>
        <w:t xml:space="preserve">of </w:t>
      </w:r>
      <w:r w:rsidR="006F62E3">
        <w:rPr>
          <w:rFonts w:eastAsia="Calibri"/>
        </w:rPr>
        <w:t xml:space="preserve">sympathy </w:t>
      </w:r>
      <w:r w:rsidR="00A27ED7">
        <w:rPr>
          <w:rFonts w:eastAsia="Calibri"/>
        </w:rPr>
        <w:t>that enables privileged citizens to take on the affective suffering of the subaltern as their own.</w:t>
      </w:r>
    </w:p>
    <w:p w14:paraId="616D82B5" w14:textId="77777777" w:rsidR="0086695F" w:rsidRDefault="0086695F" w:rsidP="0086695F">
      <w:pPr>
        <w:rPr>
          <w:rFonts w:ascii="Calibri" w:eastAsia="Calibri" w:hAnsi="Calibri" w:cs="Calibri"/>
        </w:rPr>
      </w:pPr>
      <w:r w:rsidRPr="001710C3">
        <w:rPr>
          <w:rStyle w:val="Style13ptBold"/>
        </w:rPr>
        <w:t>Berlant 99</w:t>
      </w:r>
      <w:r>
        <w:rPr>
          <w:rFonts w:ascii="Calibri" w:eastAsia="Calibri" w:hAnsi="Calibri" w:cs="Calibri"/>
        </w:rPr>
        <w:t xml:space="preserve"> (Lauren – George M. Pullman Distinguished Service Professor of English at the University of Chicago, Ph.D. from Cornell University, “The Subject of True Feeling: Pain, Privacy and Politics,” in </w:t>
      </w:r>
      <w:r>
        <w:rPr>
          <w:rFonts w:ascii="Calibri" w:eastAsia="Calibri" w:hAnsi="Calibri" w:cs="Calibri"/>
          <w:i/>
        </w:rPr>
        <w:t>Cultural Pluralism, Identity Politics and the Law,</w:t>
      </w:r>
      <w:r>
        <w:rPr>
          <w:rFonts w:ascii="Calibri" w:eastAsia="Calibri" w:hAnsi="Calibri" w:cs="Calibri"/>
        </w:rPr>
        <w:t xml:space="preserve"> Ed. Sarat &amp; Kearns, p. 49-54 // #CS)</w:t>
      </w:r>
    </w:p>
    <w:p w14:paraId="413C48DF" w14:textId="77777777" w:rsidR="0086695F" w:rsidRDefault="0086695F" w:rsidP="0086695F">
      <w:pPr>
        <w:rPr>
          <w:rFonts w:ascii="Calibri" w:eastAsia="Calibri" w:hAnsi="Calibri" w:cs="Calibri"/>
          <w:sz w:val="14"/>
          <w:szCs w:val="14"/>
        </w:rPr>
      </w:pPr>
      <w:r>
        <w:rPr>
          <w:rFonts w:ascii="Calibri" w:eastAsia="Calibri" w:hAnsi="Calibri" w:cs="Calibri"/>
          <w:sz w:val="14"/>
          <w:szCs w:val="14"/>
        </w:rPr>
        <w:t xml:space="preserve">Ravaged wages and </w:t>
      </w:r>
      <w:r>
        <w:rPr>
          <w:rFonts w:ascii="Calibri" w:eastAsia="Calibri" w:hAnsi="Calibri" w:cs="Calibri"/>
          <w:u w:val="single"/>
        </w:rPr>
        <w:t>ravaged bodies saturate the global marketplace in which the U</w:t>
      </w:r>
      <w:r>
        <w:rPr>
          <w:rFonts w:ascii="Calibri" w:eastAsia="Calibri" w:hAnsi="Calibri" w:cs="Calibri"/>
          <w:sz w:val="14"/>
          <w:szCs w:val="14"/>
        </w:rPr>
        <w:t xml:space="preserve">nited </w:t>
      </w:r>
      <w:r>
        <w:rPr>
          <w:rFonts w:ascii="Calibri" w:eastAsia="Calibri" w:hAnsi="Calibri" w:cs="Calibri"/>
          <w:u w:val="single"/>
        </w:rPr>
        <w:t>S</w:t>
      </w:r>
      <w:r>
        <w:rPr>
          <w:rFonts w:ascii="Calibri" w:eastAsia="Calibri" w:hAnsi="Calibri" w:cs="Calibri"/>
          <w:sz w:val="14"/>
          <w:szCs w:val="14"/>
        </w:rPr>
        <w:t xml:space="preserve">tates </w:t>
      </w:r>
      <w:r>
        <w:rPr>
          <w:rFonts w:ascii="Calibri" w:eastAsia="Calibri" w:hAnsi="Calibri" w:cs="Calibri"/>
          <w:u w:val="single"/>
        </w:rPr>
        <w:t xml:space="preserve">seeks </w:t>
      </w:r>
      <w:r>
        <w:rPr>
          <w:rFonts w:ascii="Calibri" w:eastAsia="Calibri" w:hAnsi="Calibri" w:cs="Calibri"/>
          <w:sz w:val="14"/>
          <w:szCs w:val="14"/>
        </w:rPr>
        <w:t xml:space="preserve">desperately </w:t>
      </w:r>
      <w:r>
        <w:rPr>
          <w:rFonts w:ascii="Calibri" w:eastAsia="Calibri" w:hAnsi="Calibri" w:cs="Calibri"/>
          <w:u w:val="single"/>
        </w:rPr>
        <w:t>to compete</w:t>
      </w:r>
      <w:r>
        <w:rPr>
          <w:rFonts w:ascii="Calibri" w:eastAsia="Calibri" w:hAnsi="Calibri" w:cs="Calibri"/>
          <w:sz w:val="14"/>
          <w:szCs w:val="14"/>
        </w:rPr>
        <w:t xml:space="preserve"> “competitively,” as the euphemism goes, </w:t>
      </w:r>
      <w:r>
        <w:rPr>
          <w:rFonts w:ascii="Calibri" w:eastAsia="Calibri" w:hAnsi="Calibri" w:cs="Calibri"/>
          <w:u w:val="single"/>
        </w:rPr>
        <w:t>signifying a race that will be won by the nations whose</w:t>
      </w:r>
      <w:r>
        <w:rPr>
          <w:rFonts w:ascii="Calibri" w:eastAsia="Calibri" w:hAnsi="Calibri" w:cs="Calibri"/>
          <w:sz w:val="14"/>
          <w:szCs w:val="14"/>
        </w:rPr>
        <w:t xml:space="preserve"> labor </w:t>
      </w:r>
      <w:r>
        <w:rPr>
          <w:rFonts w:ascii="Calibri" w:eastAsia="Calibri" w:hAnsi="Calibri" w:cs="Calibri"/>
          <w:u w:val="single"/>
        </w:rPr>
        <w:t>conditions are most optimal</w:t>
      </w:r>
      <w:r>
        <w:rPr>
          <w:rFonts w:ascii="Calibri" w:eastAsia="Calibri" w:hAnsi="Calibri" w:cs="Calibri"/>
          <w:sz w:val="14"/>
          <w:szCs w:val="14"/>
        </w:rPr>
        <w:t xml:space="preserve"> for profit? In the United States </w:t>
      </w:r>
      <w:r>
        <w:rPr>
          <w:rFonts w:ascii="Calibri" w:eastAsia="Calibri" w:hAnsi="Calibri" w:cs="Calibri"/>
          <w:highlight w:val="green"/>
          <w:u w:val="single"/>
        </w:rPr>
        <w:t>the media of the political public sphere regularly register new scandals</w:t>
      </w:r>
      <w:r>
        <w:rPr>
          <w:rFonts w:ascii="Calibri" w:eastAsia="Calibri" w:hAnsi="Calibri" w:cs="Calibri"/>
          <w:sz w:val="14"/>
          <w:szCs w:val="14"/>
        </w:rPr>
        <w:t xml:space="preserve"> of the proliferating sweatshop networks </w:t>
      </w:r>
      <w:r>
        <w:rPr>
          <w:rFonts w:ascii="Calibri" w:eastAsia="Calibri" w:hAnsi="Calibri" w:cs="Calibri"/>
          <w:u w:val="single"/>
        </w:rPr>
        <w:t>“</w:t>
      </w:r>
      <w:r>
        <w:rPr>
          <w:rFonts w:ascii="Calibri" w:eastAsia="Calibri" w:hAnsi="Calibri" w:cs="Calibri"/>
          <w:highlight w:val="green"/>
          <w:u w:val="single"/>
        </w:rPr>
        <w:t>at home” and “abroad,” which has to be a good thing, because it produces feeling and with it something at least akin to consciousness that can lead to action</w:t>
      </w:r>
      <w:r>
        <w:rPr>
          <w:rFonts w:ascii="Calibri" w:eastAsia="Calibri" w:hAnsi="Calibri" w:cs="Calibri"/>
          <w:sz w:val="14"/>
          <w:szCs w:val="14"/>
          <w:highlight w:val="green"/>
        </w:rPr>
        <w:t>.</w:t>
      </w:r>
      <w:r>
        <w:rPr>
          <w:rFonts w:ascii="Calibri" w:eastAsia="Calibri" w:hAnsi="Calibri" w:cs="Calibri"/>
          <w:sz w:val="14"/>
          <w:szCs w:val="14"/>
        </w:rPr>
        <w:t xml:space="preserve">3 </w:t>
      </w:r>
      <w:r>
        <w:rPr>
          <w:rFonts w:ascii="Calibri" w:eastAsia="Calibri" w:hAnsi="Calibri" w:cs="Calibri"/>
          <w:u w:val="single"/>
        </w:rPr>
        <w:t xml:space="preserve">Yet </w:t>
      </w:r>
      <w:r>
        <w:rPr>
          <w:rFonts w:ascii="Calibri" w:eastAsia="Calibri" w:hAnsi="Calibri" w:cs="Calibri"/>
          <w:highlight w:val="green"/>
          <w:u w:val="single"/>
        </w:rPr>
        <w:t>even as the image of the traumatized</w:t>
      </w:r>
      <w:r>
        <w:rPr>
          <w:rFonts w:ascii="Calibri" w:eastAsia="Calibri" w:hAnsi="Calibri" w:cs="Calibri"/>
          <w:sz w:val="14"/>
          <w:szCs w:val="14"/>
        </w:rPr>
        <w:t xml:space="preserve"> worker </w:t>
      </w:r>
      <w:r>
        <w:rPr>
          <w:rFonts w:ascii="Calibri" w:eastAsia="Calibri" w:hAnsi="Calibri" w:cs="Calibri"/>
          <w:highlight w:val="green"/>
          <w:u w:val="single"/>
        </w:rPr>
        <w:t>proliferates</w:t>
      </w:r>
      <w:r>
        <w:rPr>
          <w:rFonts w:ascii="Calibri" w:eastAsia="Calibri" w:hAnsi="Calibri" w:cs="Calibri"/>
          <w:sz w:val="14"/>
          <w:szCs w:val="14"/>
        </w:rPr>
        <w:t xml:space="preserve">, </w:t>
      </w:r>
      <w:r>
        <w:rPr>
          <w:rFonts w:ascii="Calibri" w:eastAsia="Calibri" w:hAnsi="Calibri" w:cs="Calibri"/>
          <w:u w:val="single"/>
        </w:rPr>
        <w:t xml:space="preserve">even as evidence of exploitation is found under every rock or commodity, </w:t>
      </w:r>
      <w:r>
        <w:rPr>
          <w:rFonts w:ascii="Calibri" w:eastAsia="Calibri" w:hAnsi="Calibri" w:cs="Calibri"/>
          <w:b/>
          <w:highlight w:val="green"/>
          <w:u w:val="single"/>
        </w:rPr>
        <w:t>it competes with a normative/utopian image of the U.S. citizens who remains unmarked</w:t>
      </w:r>
      <w:r>
        <w:rPr>
          <w:rFonts w:ascii="Calibri" w:eastAsia="Calibri" w:hAnsi="Calibri" w:cs="Calibri"/>
          <w:sz w:val="14"/>
          <w:szCs w:val="14"/>
          <w:highlight w:val="green"/>
        </w:rPr>
        <w:t xml:space="preserve">, </w:t>
      </w:r>
      <w:r>
        <w:rPr>
          <w:rFonts w:ascii="Calibri" w:eastAsia="Calibri" w:hAnsi="Calibri" w:cs="Calibri"/>
          <w:highlight w:val="green"/>
          <w:u w:val="single"/>
        </w:rPr>
        <w:t>framed</w:t>
      </w:r>
      <w:r>
        <w:rPr>
          <w:rFonts w:ascii="Calibri" w:eastAsia="Calibri" w:hAnsi="Calibri" w:cs="Calibri"/>
          <w:sz w:val="14"/>
          <w:szCs w:val="14"/>
          <w:highlight w:val="green"/>
        </w:rPr>
        <w:t xml:space="preserve">, </w:t>
      </w:r>
      <w:r>
        <w:rPr>
          <w:rFonts w:ascii="Calibri" w:eastAsia="Calibri" w:hAnsi="Calibri" w:cs="Calibri"/>
          <w:highlight w:val="green"/>
          <w:u w:val="single"/>
        </w:rPr>
        <w:t>and protected by the private trajectory of his life project</w:t>
      </w:r>
      <w:r>
        <w:rPr>
          <w:rFonts w:ascii="Calibri" w:eastAsia="Calibri" w:hAnsi="Calibri" w:cs="Calibri"/>
          <w:u w:val="single"/>
        </w:rPr>
        <w:t xml:space="preserve"> which is</w:t>
      </w:r>
      <w:r>
        <w:rPr>
          <w:rFonts w:ascii="Calibri" w:eastAsia="Calibri" w:hAnsi="Calibri" w:cs="Calibri"/>
          <w:sz w:val="14"/>
          <w:szCs w:val="14"/>
        </w:rPr>
        <w:t xml:space="preserve"> sanctified at the juncture where the unconscious meets history: </w:t>
      </w:r>
      <w:r>
        <w:rPr>
          <w:rFonts w:ascii="Calibri" w:eastAsia="Calibri" w:hAnsi="Calibri" w:cs="Calibri"/>
          <w:u w:val="single"/>
        </w:rPr>
        <w:t>the American Dream</w:t>
      </w:r>
      <w:r>
        <w:rPr>
          <w:rFonts w:ascii="Calibri" w:eastAsia="Calibri" w:hAnsi="Calibri" w:cs="Calibri"/>
          <w:sz w:val="14"/>
          <w:szCs w:val="14"/>
        </w:rPr>
        <w:t xml:space="preserve">.4 in that story one’s identity is not borne of suffering, mental, physical, or economic. If the U.S. Worker’s lucky enough to live at an economic moment that sustains the Dream he gets to appear at his least national when he is working and at his most national at leisure, with his family or in semipublic worlds of other men producing surplus manliness (e.g., via sports). In the American dreamscape his identity is private property, a zone in which structural obstacles and cultural differences fade into an ether of prolonged, deferred, and individuating enjoyment that he has </w:t>
      </w:r>
      <w:proofErr w:type="gramStart"/>
      <w:r>
        <w:rPr>
          <w:rFonts w:ascii="Calibri" w:eastAsia="Calibri" w:hAnsi="Calibri" w:cs="Calibri"/>
          <w:sz w:val="14"/>
          <w:szCs w:val="14"/>
        </w:rPr>
        <w:t>earned</w:t>
      </w:r>
      <w:proofErr w:type="gramEnd"/>
      <w:r>
        <w:rPr>
          <w:rFonts w:ascii="Calibri" w:eastAsia="Calibri" w:hAnsi="Calibri" w:cs="Calibri"/>
          <w:sz w:val="14"/>
          <w:szCs w:val="14"/>
        </w:rPr>
        <w:t xml:space="preserve"> and that the nation has helped him to earn. Meanwhile, </w:t>
      </w:r>
      <w:r>
        <w:rPr>
          <w:rFonts w:ascii="Calibri" w:eastAsia="Calibri" w:hAnsi="Calibri" w:cs="Calibri"/>
          <w:u w:val="single"/>
        </w:rPr>
        <w:t>exploitation only appears as a scandalous nugget in the sieve of memory when it can be condensed into an exotic thing of momentary fascination</w:t>
      </w:r>
      <w:r>
        <w:rPr>
          <w:rFonts w:ascii="Calibri" w:eastAsia="Calibri" w:hAnsi="Calibri" w:cs="Calibri"/>
          <w:sz w:val="14"/>
          <w:szCs w:val="14"/>
        </w:rPr>
        <w:t xml:space="preserve">, </w:t>
      </w:r>
      <w:r>
        <w:rPr>
          <w:rFonts w:ascii="Calibri" w:eastAsia="Calibri" w:hAnsi="Calibri" w:cs="Calibri"/>
          <w:u w:val="single"/>
        </w:rPr>
        <w:t>a squalor of the bottom too horrible to be read in its own actual banality</w:t>
      </w:r>
      <w:r>
        <w:rPr>
          <w:rFonts w:ascii="Calibri" w:eastAsia="Calibri" w:hAnsi="Calibri" w:cs="Calibri"/>
          <w:sz w:val="14"/>
          <w:szCs w:val="14"/>
        </w:rPr>
        <w:t xml:space="preserve">. </w:t>
      </w:r>
      <w:r>
        <w:rPr>
          <w:rFonts w:ascii="Calibri" w:eastAsia="Calibri" w:hAnsi="Calibri" w:cs="Calibri"/>
          <w:u w:val="single"/>
        </w:rPr>
        <w:t xml:space="preserve">The </w:t>
      </w:r>
      <w:r>
        <w:rPr>
          <w:rFonts w:ascii="Calibri" w:eastAsia="Calibri" w:hAnsi="Calibri" w:cs="Calibri"/>
          <w:highlight w:val="green"/>
          <w:u w:val="single"/>
        </w:rPr>
        <w:t>exposed traumas</w:t>
      </w:r>
      <w:r>
        <w:rPr>
          <w:rFonts w:ascii="Calibri" w:eastAsia="Calibri" w:hAnsi="Calibri" w:cs="Calibri"/>
          <w:sz w:val="14"/>
          <w:szCs w:val="14"/>
        </w:rPr>
        <w:t xml:space="preserve"> of workers in ongoing extreme conditions </w:t>
      </w:r>
      <w:r>
        <w:rPr>
          <w:rFonts w:ascii="Calibri" w:eastAsia="Calibri" w:hAnsi="Calibri" w:cs="Calibri"/>
          <w:highlight w:val="green"/>
          <w:u w:val="single"/>
        </w:rPr>
        <w:t>do not</w:t>
      </w:r>
      <w:r>
        <w:rPr>
          <w:rFonts w:ascii="Calibri" w:eastAsia="Calibri" w:hAnsi="Calibri" w:cs="Calibri"/>
          <w:sz w:val="14"/>
          <w:szCs w:val="14"/>
        </w:rPr>
        <w:t xml:space="preserve"> generally </w:t>
      </w:r>
      <w:r>
        <w:rPr>
          <w:rFonts w:ascii="Calibri" w:eastAsia="Calibri" w:hAnsi="Calibri" w:cs="Calibri"/>
          <w:highlight w:val="green"/>
          <w:u w:val="single"/>
        </w:rPr>
        <w:t xml:space="preserve">induce more than mourning on the part of the state and the public culture to whose </w:t>
      </w:r>
      <w:proofErr w:type="gramStart"/>
      <w:r>
        <w:rPr>
          <w:rFonts w:ascii="Calibri" w:eastAsia="Calibri" w:hAnsi="Calibri" w:cs="Calibri"/>
          <w:highlight w:val="green"/>
          <w:u w:val="single"/>
        </w:rPr>
        <w:t>feeling based</w:t>
      </w:r>
      <w:proofErr w:type="gramEnd"/>
      <w:r>
        <w:rPr>
          <w:rFonts w:ascii="Calibri" w:eastAsia="Calibri" w:hAnsi="Calibri" w:cs="Calibri"/>
          <w:highlight w:val="green"/>
          <w:u w:val="single"/>
        </w:rPr>
        <w:t xml:space="preserve"> opinions the state is said to respond</w:t>
      </w:r>
      <w:r>
        <w:rPr>
          <w:rFonts w:ascii="Calibri" w:eastAsia="Calibri" w:hAnsi="Calibri" w:cs="Calibri"/>
          <w:sz w:val="14"/>
          <w:szCs w:val="14"/>
        </w:rPr>
        <w:t xml:space="preserve">. </w:t>
      </w:r>
      <w:r>
        <w:rPr>
          <w:rFonts w:ascii="Calibri" w:eastAsia="Calibri" w:hAnsi="Calibri" w:cs="Calibri"/>
          <w:u w:val="single"/>
        </w:rPr>
        <w:t>Mourning is what happens when a grounding object is lost, is dead, no longer living (to you).</w:t>
      </w:r>
      <w:r>
        <w:rPr>
          <w:rFonts w:ascii="Calibri" w:eastAsia="Calibri" w:hAnsi="Calibri" w:cs="Calibri"/>
          <w:sz w:val="14"/>
          <w:szCs w:val="14"/>
        </w:rPr>
        <w:t xml:space="preserve"> </w:t>
      </w:r>
      <w:r>
        <w:rPr>
          <w:rFonts w:ascii="Calibri" w:eastAsia="Calibri" w:hAnsi="Calibri" w:cs="Calibri"/>
          <w:highlight w:val="green"/>
          <w:u w:val="single"/>
        </w:rPr>
        <w:t>Mourning is an experience of irreducible boundedness: I am here, I am living, he is dead</w:t>
      </w:r>
      <w:r>
        <w:rPr>
          <w:rFonts w:ascii="Calibri" w:eastAsia="Calibri" w:hAnsi="Calibri" w:cs="Calibri"/>
          <w:sz w:val="14"/>
          <w:szCs w:val="14"/>
        </w:rPr>
        <w:t xml:space="preserve">, I am mourning. </w:t>
      </w:r>
      <w:r>
        <w:rPr>
          <w:rFonts w:ascii="Calibri" w:eastAsia="Calibri" w:hAnsi="Calibri" w:cs="Calibri"/>
          <w:highlight w:val="green"/>
          <w:u w:val="single"/>
        </w:rPr>
        <w:t>It is a beautiful</w:t>
      </w:r>
      <w:r>
        <w:rPr>
          <w:rFonts w:ascii="Calibri" w:eastAsia="Calibri" w:hAnsi="Calibri" w:cs="Calibri"/>
          <w:sz w:val="14"/>
          <w:szCs w:val="14"/>
          <w:highlight w:val="green"/>
        </w:rPr>
        <w:t>,</w:t>
      </w:r>
      <w:r>
        <w:rPr>
          <w:rFonts w:ascii="Calibri" w:eastAsia="Calibri" w:hAnsi="Calibri" w:cs="Calibri"/>
          <w:sz w:val="14"/>
          <w:szCs w:val="14"/>
        </w:rPr>
        <w:t xml:space="preserve"> not sublime, </w:t>
      </w:r>
      <w:r>
        <w:rPr>
          <w:rFonts w:ascii="Calibri" w:eastAsia="Calibri" w:hAnsi="Calibri" w:cs="Calibri"/>
          <w:u w:val="single"/>
        </w:rPr>
        <w:t xml:space="preserve">experience of </w:t>
      </w:r>
      <w:r>
        <w:rPr>
          <w:rFonts w:ascii="Calibri" w:eastAsia="Calibri" w:hAnsi="Calibri" w:cs="Calibri"/>
          <w:highlight w:val="green"/>
          <w:u w:val="single"/>
        </w:rPr>
        <w:t>emancipation</w:t>
      </w:r>
      <w:r>
        <w:rPr>
          <w:rFonts w:ascii="Calibri" w:eastAsia="Calibri" w:hAnsi="Calibri" w:cs="Calibri"/>
          <w:u w:val="single"/>
        </w:rPr>
        <w:t>: mourning supplies the subject the definitional perfection of a being no longer in flux</w:t>
      </w:r>
      <w:r>
        <w:rPr>
          <w:rFonts w:ascii="Calibri" w:eastAsia="Calibri" w:hAnsi="Calibri" w:cs="Calibri"/>
          <w:sz w:val="14"/>
          <w:szCs w:val="14"/>
        </w:rPr>
        <w:t xml:space="preserve">. </w:t>
      </w:r>
      <w:r>
        <w:rPr>
          <w:rFonts w:ascii="Calibri" w:eastAsia="Calibri" w:hAnsi="Calibri" w:cs="Calibri"/>
          <w:u w:val="single"/>
        </w:rPr>
        <w:t>It takes place over a distance: even if the object who induces the feeling of loss and helplessness is neither dead nor at any great distance</w:t>
      </w:r>
      <w:r>
        <w:rPr>
          <w:rFonts w:ascii="Calibri" w:eastAsia="Calibri" w:hAnsi="Calibri" w:cs="Calibri"/>
          <w:sz w:val="14"/>
          <w:szCs w:val="14"/>
        </w:rPr>
        <w:t xml:space="preserve"> from where you are? In other words, </w:t>
      </w:r>
      <w:r>
        <w:rPr>
          <w:rFonts w:ascii="Calibri" w:eastAsia="Calibri" w:hAnsi="Calibri" w:cs="Calibri"/>
          <w:highlight w:val="green"/>
          <w:u w:val="single"/>
        </w:rPr>
        <w:t>mourning can also be an act of aggression, of social deathmaking: it can perform the evacuation of significance from actually-existing subjects</w:t>
      </w:r>
      <w:r>
        <w:rPr>
          <w:rFonts w:ascii="Calibri" w:eastAsia="Calibri" w:hAnsi="Calibri" w:cs="Calibri"/>
          <w:sz w:val="14"/>
          <w:szCs w:val="14"/>
        </w:rPr>
        <w:t xml:space="preserve">. </w:t>
      </w:r>
      <w:r>
        <w:rPr>
          <w:rFonts w:ascii="Calibri" w:eastAsia="Calibri" w:hAnsi="Calibri" w:cs="Calibri"/>
          <w:u w:val="single"/>
        </w:rPr>
        <w:t>Even when liberals do it</w:t>
      </w:r>
      <w:r>
        <w:rPr>
          <w:rFonts w:ascii="Calibri" w:eastAsia="Calibri" w:hAnsi="Calibri" w:cs="Calibri"/>
          <w:sz w:val="14"/>
          <w:szCs w:val="14"/>
        </w:rPr>
        <w:t xml:space="preserve">, one might say, </w:t>
      </w:r>
      <w:r>
        <w:rPr>
          <w:rFonts w:ascii="Calibri" w:eastAsia="Calibri" w:hAnsi="Calibri" w:cs="Calibri"/>
          <w:u w:val="single"/>
        </w:rPr>
        <w:t>are ghosted for a good cause</w:t>
      </w:r>
      <w:r>
        <w:rPr>
          <w:rFonts w:ascii="Calibri" w:eastAsia="Calibri" w:hAnsi="Calibri" w:cs="Calibri"/>
          <w:sz w:val="14"/>
          <w:szCs w:val="14"/>
        </w:rPr>
        <w:t>.6</w:t>
      </w:r>
      <w:r>
        <w:rPr>
          <w:rFonts w:ascii="Calibri" w:eastAsia="Calibri" w:hAnsi="Calibri" w:cs="Calibri"/>
          <w:u w:val="single"/>
        </w:rPr>
        <w:t xml:space="preserve"> The sorrow songs of scandal that sing of the exploitation that is always "elsewhere" (even a few blocks away) are in this sense aggressively songs of mourning</w:t>
      </w:r>
      <w:r>
        <w:rPr>
          <w:rFonts w:ascii="Calibri" w:eastAsia="Calibri" w:hAnsi="Calibri" w:cs="Calibri"/>
          <w:sz w:val="14"/>
          <w:szCs w:val="14"/>
        </w:rPr>
        <w:t xml:space="preserve">. </w:t>
      </w:r>
      <w:r>
        <w:rPr>
          <w:rFonts w:ascii="Calibri" w:eastAsia="Calibri" w:hAnsi="Calibri" w:cs="Calibri"/>
          <w:u w:val="single"/>
        </w:rPr>
        <w:t>Play them backward</w:t>
      </w:r>
      <w:r>
        <w:rPr>
          <w:rFonts w:ascii="Calibri" w:eastAsia="Calibri" w:hAnsi="Calibri" w:cs="Calibri"/>
          <w:sz w:val="14"/>
          <w:szCs w:val="14"/>
        </w:rPr>
        <w:t xml:space="preserve">, </w:t>
      </w:r>
      <w:r>
        <w:rPr>
          <w:rFonts w:ascii="Calibri" w:eastAsia="Calibri" w:hAnsi="Calibri" w:cs="Calibri"/>
          <w:u w:val="single"/>
        </w:rPr>
        <w:t>and the military march of capitalist triumphalism</w:t>
      </w:r>
      <w:r>
        <w:rPr>
          <w:rFonts w:ascii="Calibri" w:eastAsia="Calibri" w:hAnsi="Calibri" w:cs="Calibri"/>
          <w:sz w:val="14"/>
          <w:szCs w:val="14"/>
        </w:rPr>
        <w:t xml:space="preserve"> (</w:t>
      </w:r>
      <w:r>
        <w:rPr>
          <w:rFonts w:ascii="Calibri" w:eastAsia="Calibri" w:hAnsi="Calibri" w:cs="Calibri"/>
          <w:u w:val="single"/>
        </w:rPr>
        <w:t>The Trans-Nationale) can be heard</w:t>
      </w:r>
      <w:r>
        <w:rPr>
          <w:rFonts w:ascii="Calibri" w:eastAsia="Calibri" w:hAnsi="Calibri" w:cs="Calibri"/>
          <w:sz w:val="14"/>
          <w:szCs w:val="14"/>
        </w:rPr>
        <w:t xml:space="preserve">. </w:t>
      </w:r>
      <w:r>
        <w:rPr>
          <w:rFonts w:ascii="Calibri" w:eastAsia="Calibri" w:hAnsi="Calibri" w:cs="Calibri"/>
          <w:u w:val="single"/>
        </w:rPr>
        <w:t>Its Lyric</w:t>
      </w:r>
      <w:r>
        <w:rPr>
          <w:rFonts w:ascii="Calibri" w:eastAsia="Calibri" w:hAnsi="Calibri" w:cs="Calibri"/>
          <w:sz w:val="14"/>
          <w:szCs w:val="14"/>
        </w:rPr>
        <w:t xml:space="preserve">, </w:t>
      </w:r>
      <w:r>
        <w:rPr>
          <w:rFonts w:ascii="Calibri" w:eastAsia="Calibri" w:hAnsi="Calibri" w:cs="Calibri"/>
          <w:u w:val="single"/>
        </w:rPr>
        <w:t>currently creamed by every organ of record in the U</w:t>
      </w:r>
      <w:r>
        <w:rPr>
          <w:rFonts w:ascii="Calibri" w:eastAsia="Calibri" w:hAnsi="Calibri" w:cs="Calibri"/>
          <w:sz w:val="14"/>
          <w:szCs w:val="14"/>
        </w:rPr>
        <w:t xml:space="preserve">nited </w:t>
      </w:r>
      <w:r>
        <w:rPr>
          <w:rFonts w:ascii="Calibri" w:eastAsia="Calibri" w:hAnsi="Calibri" w:cs="Calibri"/>
          <w:u w:val="single"/>
        </w:rPr>
        <w:t>S</w:t>
      </w:r>
      <w:r>
        <w:rPr>
          <w:rFonts w:ascii="Calibri" w:eastAsia="Calibri" w:hAnsi="Calibri" w:cs="Calibri"/>
          <w:sz w:val="14"/>
          <w:szCs w:val="14"/>
        </w:rPr>
        <w:t xml:space="preserve">tates, </w:t>
      </w:r>
      <w:r>
        <w:rPr>
          <w:rFonts w:ascii="Calibri" w:eastAsia="Calibri" w:hAnsi="Calibri" w:cs="Calibri"/>
          <w:u w:val="single"/>
        </w:rPr>
        <w:t xml:space="preserve">is about necessity. </w:t>
      </w:r>
      <w:r>
        <w:rPr>
          <w:rFonts w:ascii="Calibri" w:eastAsia="Calibri" w:hAnsi="Calibri" w:cs="Calibri"/>
          <w:highlight w:val="green"/>
          <w:u w:val="single"/>
        </w:rPr>
        <w:t xml:space="preserve">It exhorts citizens to understand that the "bottom line" of national life is neither utopia nor freedom but </w:t>
      </w:r>
      <w:r>
        <w:rPr>
          <w:rFonts w:ascii="Calibri" w:eastAsia="Calibri" w:hAnsi="Calibri" w:cs="Calibri"/>
          <w:b/>
          <w:highlight w:val="green"/>
          <w:u w:val="single"/>
        </w:rPr>
        <w:t>survival</w:t>
      </w:r>
      <w:r>
        <w:rPr>
          <w:rFonts w:ascii="Calibri" w:eastAsia="Calibri" w:hAnsi="Calibri" w:cs="Calibri"/>
          <w:sz w:val="14"/>
          <w:szCs w:val="14"/>
          <w:highlight w:val="green"/>
        </w:rPr>
        <w:t>,</w:t>
      </w:r>
      <w:r>
        <w:rPr>
          <w:rFonts w:ascii="Calibri" w:eastAsia="Calibri" w:hAnsi="Calibri" w:cs="Calibri"/>
          <w:sz w:val="14"/>
          <w:szCs w:val="14"/>
        </w:rPr>
        <w:t xml:space="preserve"> which </w:t>
      </w:r>
      <w:r>
        <w:rPr>
          <w:rFonts w:ascii="Calibri" w:eastAsia="Calibri" w:hAnsi="Calibri" w:cs="Calibri"/>
          <w:b/>
          <w:u w:val="single"/>
        </w:rPr>
        <w:t>c</w:t>
      </w:r>
      <w:r>
        <w:rPr>
          <w:rFonts w:ascii="Calibri" w:eastAsia="Calibri" w:hAnsi="Calibri" w:cs="Calibri"/>
          <w:b/>
          <w:highlight w:val="green"/>
          <w:u w:val="single"/>
        </w:rPr>
        <w:t>an only be achieved by a citizenry that eats its anger</w:t>
      </w:r>
      <w:r>
        <w:rPr>
          <w:rFonts w:ascii="Calibri" w:eastAsia="Calibri" w:hAnsi="Calibri" w:cs="Calibri"/>
          <w:sz w:val="14"/>
          <w:szCs w:val="14"/>
          <w:highlight w:val="green"/>
        </w:rPr>
        <w:t xml:space="preserve">, </w:t>
      </w:r>
      <w:r>
        <w:rPr>
          <w:rFonts w:ascii="Calibri" w:eastAsia="Calibri" w:hAnsi="Calibri" w:cs="Calibri"/>
          <w:b/>
          <w:highlight w:val="green"/>
          <w:u w:val="single"/>
        </w:rPr>
        <w:t>makes no unreasonable claims on resources or controls over value</w:t>
      </w:r>
      <w:r>
        <w:rPr>
          <w:rFonts w:ascii="Calibri" w:eastAsia="Calibri" w:hAnsi="Calibri" w:cs="Calibri"/>
          <w:sz w:val="14"/>
          <w:szCs w:val="14"/>
          <w:highlight w:val="green"/>
        </w:rPr>
        <w:t xml:space="preserve">, </w:t>
      </w:r>
      <w:r>
        <w:rPr>
          <w:rFonts w:ascii="Calibri" w:eastAsia="Calibri" w:hAnsi="Calibri" w:cs="Calibri"/>
          <w:b/>
          <w:highlight w:val="green"/>
          <w:u w:val="single"/>
        </w:rPr>
        <w:t>and uses its most creative energy to cultivate intimate spheres</w:t>
      </w:r>
      <w:r>
        <w:rPr>
          <w:rFonts w:ascii="Calibri" w:eastAsia="Calibri" w:hAnsi="Calibri" w:cs="Calibri"/>
          <w:highlight w:val="green"/>
          <w:u w:val="single"/>
        </w:rPr>
        <w:t xml:space="preserve"> while scrapping a Life together flexibly in response to the market world’s caprice</w:t>
      </w:r>
      <w:r>
        <w:rPr>
          <w:rFonts w:ascii="Calibri" w:eastAsia="Calibri" w:hAnsi="Calibri" w:cs="Calibri"/>
          <w:sz w:val="14"/>
          <w:szCs w:val="14"/>
        </w:rPr>
        <w:t xml:space="preserve">8. In this </w:t>
      </w:r>
      <w:proofErr w:type="gramStart"/>
      <w:r>
        <w:rPr>
          <w:rFonts w:ascii="Calibri" w:eastAsia="Calibri" w:hAnsi="Calibri" w:cs="Calibri"/>
          <w:sz w:val="14"/>
          <w:szCs w:val="14"/>
        </w:rPr>
        <w:t>particular moment</w:t>
      </w:r>
      <w:proofErr w:type="gramEnd"/>
      <w:r>
        <w:rPr>
          <w:rFonts w:ascii="Calibri" w:eastAsia="Calibri" w:hAnsi="Calibri" w:cs="Calibri"/>
          <w:sz w:val="14"/>
          <w:szCs w:val="14"/>
        </w:rPr>
        <w:t xml:space="preserve"> of expanding class unconsciousness that looks like consciousness emerges a peculiar, though not unprecedented, here: the exploited child. If a worker can be infantilized, pictured as young, as small, as feminine or feminized, as starving, as bleeding and diseased, and as a (virtual) sieve, the righteous indignation around procuring his survival resounds everywhere. The child must not be sacrificed to states or to profiteering. His wounded image speaks a truth that subordinates narrative: he has not “freely” chosen his exploitation; the optimism and play that are putatively the right of childhood have been stolen from him. Yet only "voluntary" steps are ever taken to try to control this visible sign of what is ordinary and systemic amid the chaos of capitalism, in order in make its localized nightmares seem uninevitable. Privatize the atrocity, delete the visible sign, make it seem foreign. Return the child to the family, replace the children with admits who can look dignified while being paid virtually the same revoking wage. The problem that organizes so much feeling then regains livable proportions, and the uncomfortable pressure of feeling dissipates, like so much gas. Meanwhile, </w:t>
      </w:r>
      <w:r>
        <w:rPr>
          <w:rFonts w:ascii="Calibri" w:eastAsia="Calibri" w:hAnsi="Calibri" w:cs="Calibri"/>
          <w:u w:val="single"/>
        </w:rPr>
        <w:t xml:space="preserve">the pressure of feeling the shock of being uncomfortably political </w:t>
      </w:r>
      <w:r>
        <w:rPr>
          <w:rFonts w:ascii="Calibri" w:eastAsia="Calibri" w:hAnsi="Calibri" w:cs="Calibri"/>
          <w:b/>
          <w:u w:val="single"/>
        </w:rPr>
        <w:t>produces a cry for a double therapy—to the victim and the viewer</w:t>
      </w:r>
      <w:r>
        <w:rPr>
          <w:rFonts w:ascii="Calibri" w:eastAsia="Calibri" w:hAnsi="Calibri" w:cs="Calibri"/>
          <w:sz w:val="14"/>
          <w:szCs w:val="14"/>
        </w:rPr>
        <w:t>.</w:t>
      </w:r>
      <w:r>
        <w:rPr>
          <w:rFonts w:ascii="Calibri" w:eastAsia="Calibri" w:hAnsi="Calibri" w:cs="Calibri"/>
          <w:u w:val="single"/>
        </w:rPr>
        <w:t xml:space="preserve"> But before "we" appear too complacently different from the privileged citizens who desire to caption the mute image of exotic suffering with an aversively fascinated mooning</w:t>
      </w:r>
      <w:r>
        <w:rPr>
          <w:rFonts w:ascii="Calibri" w:eastAsia="Calibri" w:hAnsi="Calibri" w:cs="Calibri"/>
          <w:sz w:val="14"/>
          <w:szCs w:val="14"/>
        </w:rPr>
        <w:t xml:space="preserve"> (a desire for the image to be dead, a ghost), </w:t>
      </w:r>
      <w:r>
        <w:rPr>
          <w:rFonts w:ascii="Calibri" w:eastAsia="Calibri" w:hAnsi="Calibri" w:cs="Calibri"/>
          <w:u w:val="single"/>
        </w:rPr>
        <w:t xml:space="preserve">we must note that this </w:t>
      </w:r>
      <w:r>
        <w:rPr>
          <w:rFonts w:ascii="Calibri" w:eastAsia="Calibri" w:hAnsi="Calibri" w:cs="Calibri"/>
          <w:highlight w:val="green"/>
          <w:u w:val="single"/>
        </w:rPr>
        <w:t>feeling culture crosses over into other domains, the domains of what we call identity politics, where the wronged take up voice and agency to produce transformative testimony, which depends on an analogous conviction about the self-evidence and therefore the objectivity of painful feeling.</w:t>
      </w:r>
      <w:r>
        <w:rPr>
          <w:rFonts w:ascii="Calibri" w:eastAsia="Calibri" w:hAnsi="Calibri" w:cs="Calibri"/>
          <w:sz w:val="14"/>
          <w:szCs w:val="14"/>
        </w:rPr>
        <w:t xml:space="preserve"> The central concern of this essay is to address the place of painful feeling in the making of political worlds. </w:t>
      </w:r>
      <w:proofErr w:type="gramStart"/>
      <w:r>
        <w:rPr>
          <w:rFonts w:ascii="Calibri" w:eastAsia="Calibri" w:hAnsi="Calibri" w:cs="Calibri"/>
          <w:sz w:val="14"/>
          <w:szCs w:val="14"/>
        </w:rPr>
        <w:t xml:space="preserve">In particular, </w:t>
      </w:r>
      <w:r>
        <w:rPr>
          <w:rFonts w:ascii="Calibri" w:eastAsia="Calibri" w:hAnsi="Calibri" w:cs="Calibri"/>
          <w:u w:val="single"/>
        </w:rPr>
        <w:t>I</w:t>
      </w:r>
      <w:proofErr w:type="gramEnd"/>
      <w:r>
        <w:rPr>
          <w:rFonts w:ascii="Calibri" w:eastAsia="Calibri" w:hAnsi="Calibri" w:cs="Calibri"/>
          <w:u w:val="single"/>
        </w:rPr>
        <w:t xml:space="preserve"> mean to challenge</w:t>
      </w:r>
      <w:r>
        <w:rPr>
          <w:rFonts w:ascii="Calibri" w:eastAsia="Calibri" w:hAnsi="Calibri" w:cs="Calibri"/>
          <w:sz w:val="14"/>
          <w:szCs w:val="14"/>
        </w:rPr>
        <w:t xml:space="preserve"> a powerful popular </w:t>
      </w:r>
      <w:r>
        <w:rPr>
          <w:rFonts w:ascii="Calibri" w:eastAsia="Calibri" w:hAnsi="Calibri" w:cs="Calibri"/>
          <w:u w:val="single"/>
        </w:rPr>
        <w:t xml:space="preserve">belief in the positive workings of </w:t>
      </w:r>
      <w:r>
        <w:rPr>
          <w:rFonts w:ascii="Calibri" w:eastAsia="Calibri" w:hAnsi="Calibri" w:cs="Calibri"/>
          <w:sz w:val="14"/>
          <w:szCs w:val="14"/>
        </w:rPr>
        <w:t xml:space="preserve">something I call </w:t>
      </w:r>
      <w:r>
        <w:rPr>
          <w:rFonts w:ascii="Calibri" w:eastAsia="Calibri" w:hAnsi="Calibri" w:cs="Calibri"/>
          <w:b/>
          <w:u w:val="single"/>
        </w:rPr>
        <w:t>national sentimentality</w:t>
      </w:r>
      <w:r>
        <w:rPr>
          <w:rFonts w:ascii="Calibri" w:eastAsia="Calibri" w:hAnsi="Calibri" w:cs="Calibri"/>
          <w:sz w:val="14"/>
          <w:szCs w:val="14"/>
        </w:rPr>
        <w:t xml:space="preserve">, </w:t>
      </w:r>
      <w:r>
        <w:rPr>
          <w:rFonts w:ascii="Calibri" w:eastAsia="Calibri" w:hAnsi="Calibri" w:cs="Calibri"/>
          <w:u w:val="single"/>
        </w:rPr>
        <w:t>a rhetoric of promise that a nation can be built across fields of social difference through channels of affective identification and empathy</w:t>
      </w:r>
      <w:r>
        <w:rPr>
          <w:rFonts w:ascii="Calibri" w:eastAsia="Calibri" w:hAnsi="Calibri" w:cs="Calibri"/>
          <w:sz w:val="14"/>
          <w:szCs w:val="14"/>
        </w:rPr>
        <w:t xml:space="preserve">. </w:t>
      </w:r>
      <w:r>
        <w:rPr>
          <w:rFonts w:ascii="Calibri" w:eastAsia="Calibri" w:hAnsi="Calibri" w:cs="Calibri"/>
          <w:highlight w:val="green"/>
          <w:u w:val="single"/>
        </w:rPr>
        <w:t>Sentimental politics</w:t>
      </w:r>
      <w:r>
        <w:rPr>
          <w:rFonts w:ascii="Calibri" w:eastAsia="Calibri" w:hAnsi="Calibri" w:cs="Calibri"/>
          <w:sz w:val="14"/>
          <w:szCs w:val="14"/>
        </w:rPr>
        <w:t xml:space="preserve"> generally </w:t>
      </w:r>
      <w:r>
        <w:rPr>
          <w:rFonts w:ascii="Calibri" w:eastAsia="Calibri" w:hAnsi="Calibri" w:cs="Calibri"/>
          <w:b/>
          <w:highlight w:val="green"/>
          <w:u w:val="single"/>
        </w:rPr>
        <w:t>promotes and maintains the hegemony of the national identity form</w:t>
      </w:r>
      <w:r>
        <w:rPr>
          <w:rFonts w:ascii="Calibri" w:eastAsia="Calibri" w:hAnsi="Calibri" w:cs="Calibri"/>
          <w:sz w:val="14"/>
          <w:szCs w:val="14"/>
          <w:highlight w:val="green"/>
        </w:rPr>
        <w:t xml:space="preserve">, </w:t>
      </w:r>
      <w:r>
        <w:rPr>
          <w:rFonts w:ascii="Calibri" w:eastAsia="Calibri" w:hAnsi="Calibri" w:cs="Calibri"/>
          <w:highlight w:val="green"/>
          <w:u w:val="single"/>
        </w:rPr>
        <w:t>no mean feat in the face of continued widespread intercultural antagonism and economic cleavage</w:t>
      </w:r>
      <w:r>
        <w:rPr>
          <w:rFonts w:ascii="Calibri" w:eastAsia="Calibri" w:hAnsi="Calibri" w:cs="Calibri"/>
          <w:sz w:val="14"/>
          <w:szCs w:val="14"/>
          <w:highlight w:val="green"/>
        </w:rPr>
        <w:t>.</w:t>
      </w:r>
      <w:r>
        <w:rPr>
          <w:rFonts w:ascii="Calibri" w:eastAsia="Calibri" w:hAnsi="Calibri" w:cs="Calibri"/>
          <w:sz w:val="14"/>
          <w:szCs w:val="14"/>
        </w:rPr>
        <w:t xml:space="preserve"> But national sentimentality is more than a current of feeling that circulates in a political field: the phrase describes a longstanding contest between two models of US. citizenship. In one, the classic made}, </w:t>
      </w:r>
      <w:r>
        <w:rPr>
          <w:rFonts w:ascii="Calibri" w:eastAsia="Calibri" w:hAnsi="Calibri" w:cs="Calibri"/>
          <w:b/>
          <w:highlight w:val="green"/>
          <w:u w:val="single"/>
        </w:rPr>
        <w:t>each citizen’s value is secured by an equation between abstractness and emancipation</w:t>
      </w:r>
      <w:r>
        <w:rPr>
          <w:rFonts w:ascii="Calibri" w:eastAsia="Calibri" w:hAnsi="Calibri" w:cs="Calibri"/>
          <w:b/>
          <w:u w:val="single"/>
        </w:rPr>
        <w:t>: a cell of national identity provides juridically protected personhood for citizens regardless of anything specific about them</w:t>
      </w:r>
      <w:r>
        <w:rPr>
          <w:rFonts w:ascii="Calibri" w:eastAsia="Calibri" w:hAnsi="Calibri" w:cs="Calibri"/>
          <w:sz w:val="14"/>
          <w:szCs w:val="14"/>
        </w:rPr>
        <w:t xml:space="preserve">. </w:t>
      </w:r>
      <w:r>
        <w:rPr>
          <w:rFonts w:ascii="Calibri" w:eastAsia="Calibri" w:hAnsi="Calibri" w:cs="Calibri"/>
          <w:b/>
          <w:u w:val="single"/>
        </w:rPr>
        <w:t>In the second model</w:t>
      </w:r>
      <w:r>
        <w:rPr>
          <w:rFonts w:ascii="Calibri" w:eastAsia="Calibri" w:hAnsi="Calibri" w:cs="Calibri"/>
          <w:sz w:val="14"/>
          <w:szCs w:val="14"/>
        </w:rPr>
        <w:t xml:space="preserve">, </w:t>
      </w:r>
      <w:r>
        <w:rPr>
          <w:rFonts w:ascii="Calibri" w:eastAsia="Calibri" w:hAnsi="Calibri" w:cs="Calibri"/>
          <w:b/>
          <w:u w:val="single"/>
        </w:rPr>
        <w:t>which was initially</w:t>
      </w:r>
      <w:r>
        <w:rPr>
          <w:rFonts w:ascii="Calibri" w:eastAsia="Calibri" w:hAnsi="Calibri" w:cs="Calibri"/>
          <w:u w:val="single"/>
        </w:rPr>
        <w:t xml:space="preserve"> </w:t>
      </w:r>
      <w:r>
        <w:rPr>
          <w:rFonts w:ascii="Calibri" w:eastAsia="Calibri" w:hAnsi="Calibri" w:cs="Calibri"/>
          <w:b/>
          <w:u w:val="single"/>
        </w:rPr>
        <w:t>organized around labor</w:t>
      </w:r>
      <w:r>
        <w:rPr>
          <w:rFonts w:ascii="Calibri" w:eastAsia="Calibri" w:hAnsi="Calibri" w:cs="Calibri"/>
          <w:sz w:val="14"/>
          <w:szCs w:val="14"/>
        </w:rPr>
        <w:t xml:space="preserve">, </w:t>
      </w:r>
      <w:r>
        <w:rPr>
          <w:rFonts w:ascii="Calibri" w:eastAsia="Calibri" w:hAnsi="Calibri" w:cs="Calibri"/>
          <w:b/>
          <w:u w:val="single"/>
        </w:rPr>
        <w:t>feminist</w:t>
      </w:r>
      <w:r>
        <w:rPr>
          <w:rFonts w:ascii="Calibri" w:eastAsia="Calibri" w:hAnsi="Calibri" w:cs="Calibri"/>
          <w:sz w:val="14"/>
          <w:szCs w:val="14"/>
        </w:rPr>
        <w:t xml:space="preserve">, </w:t>
      </w:r>
      <w:r>
        <w:rPr>
          <w:rFonts w:ascii="Calibri" w:eastAsia="Calibri" w:hAnsi="Calibri" w:cs="Calibri"/>
          <w:b/>
          <w:u w:val="single"/>
        </w:rPr>
        <w:t>and antiracist struggles of the nineteenth-century United States, another version of the nation is imagined as the index of collective life</w:t>
      </w:r>
      <w:r>
        <w:rPr>
          <w:rFonts w:ascii="Calibri" w:eastAsia="Calibri" w:hAnsi="Calibri" w:cs="Calibri"/>
          <w:sz w:val="14"/>
          <w:szCs w:val="14"/>
        </w:rPr>
        <w:t xml:space="preserve">. </w:t>
      </w:r>
      <w:r>
        <w:rPr>
          <w:rFonts w:ascii="Calibri" w:eastAsia="Calibri" w:hAnsi="Calibri" w:cs="Calibri"/>
          <w:b/>
          <w:highlight w:val="green"/>
          <w:u w:val="single"/>
        </w:rPr>
        <w:t>This nation is peopled by suffering citizens and noncitizens whose structural exclusion from the utopian-American dreamscape exposes the state's claim of legitimacy and virtue to an acid wash of truth telling that makes hegemonic disavowal virtually impossible, at certain moments of political intensity</w:t>
      </w:r>
      <w:r>
        <w:rPr>
          <w:rFonts w:ascii="Calibri" w:eastAsia="Calibri" w:hAnsi="Calibri" w:cs="Calibri"/>
          <w:sz w:val="14"/>
          <w:szCs w:val="14"/>
          <w:highlight w:val="green"/>
        </w:rPr>
        <w:t xml:space="preserve">. </w:t>
      </w:r>
      <w:r>
        <w:rPr>
          <w:rFonts w:ascii="Calibri" w:eastAsia="Calibri" w:hAnsi="Calibri" w:cs="Calibri"/>
          <w:highlight w:val="green"/>
          <w:u w:val="single"/>
        </w:rPr>
        <w:t xml:space="preserve">Sentimentality has long been </w:t>
      </w:r>
      <w:proofErr w:type="gramStart"/>
      <w:r>
        <w:rPr>
          <w:rFonts w:ascii="Calibri" w:eastAsia="Calibri" w:hAnsi="Calibri" w:cs="Calibri"/>
          <w:highlight w:val="green"/>
          <w:u w:val="single"/>
        </w:rPr>
        <w:t>the means by which</w:t>
      </w:r>
      <w:proofErr w:type="gramEnd"/>
      <w:r>
        <w:rPr>
          <w:rFonts w:ascii="Calibri" w:eastAsia="Calibri" w:hAnsi="Calibri" w:cs="Calibri"/>
          <w:highlight w:val="green"/>
          <w:u w:val="single"/>
        </w:rPr>
        <w:t xml:space="preserve"> mass subaltern pain is advanced</w:t>
      </w:r>
      <w:r>
        <w:rPr>
          <w:rFonts w:ascii="Calibri" w:eastAsia="Calibri" w:hAnsi="Calibri" w:cs="Calibri"/>
          <w:sz w:val="14"/>
          <w:szCs w:val="14"/>
          <w:highlight w:val="green"/>
        </w:rPr>
        <w:t xml:space="preserve">, </w:t>
      </w:r>
      <w:r>
        <w:rPr>
          <w:rFonts w:ascii="Calibri" w:eastAsia="Calibri" w:hAnsi="Calibri" w:cs="Calibri"/>
          <w:highlight w:val="green"/>
          <w:u w:val="single"/>
        </w:rPr>
        <w:t>in the dominant public sphere</w:t>
      </w:r>
      <w:r>
        <w:rPr>
          <w:rFonts w:ascii="Calibri" w:eastAsia="Calibri" w:hAnsi="Calibri" w:cs="Calibri"/>
          <w:sz w:val="14"/>
          <w:szCs w:val="14"/>
          <w:highlight w:val="green"/>
        </w:rPr>
        <w:t xml:space="preserve">, </w:t>
      </w:r>
      <w:r>
        <w:rPr>
          <w:rFonts w:ascii="Calibri" w:eastAsia="Calibri" w:hAnsi="Calibri" w:cs="Calibri"/>
          <w:b/>
          <w:highlight w:val="green"/>
          <w:u w:val="single"/>
        </w:rPr>
        <w:t>as the true core of national collectivity</w:t>
      </w:r>
      <w:r>
        <w:rPr>
          <w:rFonts w:ascii="Calibri" w:eastAsia="Calibri" w:hAnsi="Calibri" w:cs="Calibri"/>
          <w:sz w:val="14"/>
          <w:szCs w:val="14"/>
        </w:rPr>
        <w:t xml:space="preserve">. </w:t>
      </w:r>
      <w:r>
        <w:rPr>
          <w:rFonts w:ascii="Calibri" w:eastAsia="Calibri" w:hAnsi="Calibri" w:cs="Calibri"/>
          <w:highlight w:val="green"/>
          <w:u w:val="single"/>
        </w:rPr>
        <w:t>It operates when the pain of intimate others burns into the conscience of classically privileged national subjects</w:t>
      </w:r>
      <w:r>
        <w:rPr>
          <w:rFonts w:ascii="Calibri" w:eastAsia="Calibri" w:hAnsi="Calibri" w:cs="Calibri"/>
          <w:sz w:val="14"/>
          <w:szCs w:val="14"/>
          <w:highlight w:val="green"/>
        </w:rPr>
        <w:t xml:space="preserve">, </w:t>
      </w:r>
      <w:r>
        <w:rPr>
          <w:rFonts w:ascii="Calibri" w:eastAsia="Calibri" w:hAnsi="Calibri" w:cs="Calibri"/>
          <w:highlight w:val="green"/>
          <w:u w:val="single"/>
        </w:rPr>
        <w:t>such that they feel the pain of</w:t>
      </w:r>
      <w:r>
        <w:rPr>
          <w:rFonts w:ascii="Calibri" w:eastAsia="Calibri" w:hAnsi="Calibri" w:cs="Calibri"/>
          <w:sz w:val="14"/>
          <w:szCs w:val="14"/>
        </w:rPr>
        <w:t xml:space="preserve"> flawed or </w:t>
      </w:r>
      <w:r>
        <w:rPr>
          <w:rFonts w:ascii="Calibri" w:eastAsia="Calibri" w:hAnsi="Calibri" w:cs="Calibri"/>
          <w:highlight w:val="green"/>
          <w:u w:val="single"/>
        </w:rPr>
        <w:t>denied citizenship as their pain</w:t>
      </w:r>
      <w:r>
        <w:rPr>
          <w:rFonts w:ascii="Calibri" w:eastAsia="Calibri" w:hAnsi="Calibri" w:cs="Calibri"/>
          <w:sz w:val="14"/>
          <w:szCs w:val="14"/>
          <w:highlight w:val="green"/>
        </w:rPr>
        <w:t xml:space="preserve">. </w:t>
      </w:r>
      <w:r>
        <w:rPr>
          <w:rFonts w:ascii="Calibri" w:eastAsia="Calibri" w:hAnsi="Calibri" w:cs="Calibri"/>
          <w:u w:val="single"/>
        </w:rPr>
        <w:t>Theoretically</w:t>
      </w:r>
      <w:r>
        <w:rPr>
          <w:rFonts w:ascii="Calibri" w:eastAsia="Calibri" w:hAnsi="Calibri" w:cs="Calibri"/>
          <w:sz w:val="14"/>
          <w:szCs w:val="14"/>
        </w:rPr>
        <w:t xml:space="preserve">, to eradicate the pain those with power will do whatever is necessary to return the nation once more to its legitimately utopian order. </w:t>
      </w:r>
      <w:r>
        <w:rPr>
          <w:rFonts w:ascii="Calibri" w:eastAsia="Calibri" w:hAnsi="Calibri" w:cs="Calibri"/>
          <w:u w:val="single"/>
        </w:rPr>
        <w:t>Identification with pain</w:t>
      </w:r>
      <w:r>
        <w:rPr>
          <w:rFonts w:ascii="Calibri" w:eastAsia="Calibri" w:hAnsi="Calibri" w:cs="Calibri"/>
          <w:sz w:val="14"/>
          <w:szCs w:val="14"/>
        </w:rPr>
        <w:t xml:space="preserve">, </w:t>
      </w:r>
      <w:r>
        <w:rPr>
          <w:rFonts w:ascii="Calibri" w:eastAsia="Calibri" w:hAnsi="Calibri" w:cs="Calibri"/>
          <w:u w:val="single"/>
        </w:rPr>
        <w:t>a universal true feeling</w:t>
      </w:r>
      <w:r>
        <w:rPr>
          <w:rFonts w:ascii="Calibri" w:eastAsia="Calibri" w:hAnsi="Calibri" w:cs="Calibri"/>
          <w:sz w:val="14"/>
          <w:szCs w:val="14"/>
        </w:rPr>
        <w:t xml:space="preserve">, </w:t>
      </w:r>
      <w:r>
        <w:rPr>
          <w:rFonts w:ascii="Calibri" w:eastAsia="Calibri" w:hAnsi="Calibri" w:cs="Calibri"/>
          <w:u w:val="single"/>
        </w:rPr>
        <w:t>then leads to structural social change</w:t>
      </w:r>
      <w:r>
        <w:rPr>
          <w:rFonts w:ascii="Calibri" w:eastAsia="Calibri" w:hAnsi="Calibri" w:cs="Calibri"/>
          <w:sz w:val="14"/>
          <w:szCs w:val="14"/>
        </w:rPr>
        <w:t xml:space="preserve">. In return, subalterns scarred by the pain of failed democracy will reauthorize universalist notions of citizenship in the national utopia, which involves in a redemptive notion of law as the guardian of public good. The object of the nation and the law in this light is to eradicate systemic social pain, the absence of which becomes the definition of freedom. </w:t>
      </w:r>
      <w:r>
        <w:rPr>
          <w:rFonts w:ascii="Calibri" w:eastAsia="Calibri" w:hAnsi="Calibri" w:cs="Calibri"/>
          <w:u w:val="single"/>
        </w:rPr>
        <w:t>Yet, since these very sources of protection</w:t>
      </w:r>
      <w:r>
        <w:rPr>
          <w:rFonts w:ascii="Calibri" w:eastAsia="Calibri" w:hAnsi="Calibri" w:cs="Calibri"/>
          <w:sz w:val="14"/>
          <w:szCs w:val="14"/>
        </w:rPr>
        <w:t>—the state, the law, patriotic ideology—</w:t>
      </w:r>
      <w:r>
        <w:rPr>
          <w:rFonts w:ascii="Calibri" w:eastAsia="Calibri" w:hAnsi="Calibri" w:cs="Calibri"/>
          <w:u w:val="single"/>
        </w:rPr>
        <w:t>have</w:t>
      </w:r>
      <w:r>
        <w:rPr>
          <w:rFonts w:ascii="Calibri" w:eastAsia="Calibri" w:hAnsi="Calibri" w:cs="Calibri"/>
          <w:sz w:val="14"/>
          <w:szCs w:val="14"/>
        </w:rPr>
        <w:t xml:space="preserve"> traditionally </w:t>
      </w:r>
      <w:r>
        <w:rPr>
          <w:rFonts w:ascii="Calibri" w:eastAsia="Calibri" w:hAnsi="Calibri" w:cs="Calibri"/>
          <w:u w:val="single"/>
        </w:rPr>
        <w:t>buttressed traditional matrices of cultural hierarchy</w:t>
      </w:r>
      <w:r>
        <w:rPr>
          <w:rFonts w:ascii="Calibri" w:eastAsia="Calibri" w:hAnsi="Calibri" w:cs="Calibri"/>
          <w:sz w:val="14"/>
          <w:szCs w:val="14"/>
        </w:rPr>
        <w:t xml:space="preserve">, </w:t>
      </w:r>
      <w:r>
        <w:rPr>
          <w:rFonts w:ascii="Calibri" w:eastAsia="Calibri" w:hAnsi="Calibri" w:cs="Calibri"/>
          <w:u w:val="single"/>
        </w:rPr>
        <w:t>and since their historic job has been to protect universal subject</w:t>
      </w:r>
      <w:r>
        <w:rPr>
          <w:rFonts w:ascii="Calibri" w:eastAsia="Calibri" w:hAnsi="Calibri" w:cs="Calibri"/>
          <w:sz w:val="14"/>
          <w:szCs w:val="14"/>
        </w:rPr>
        <w:t xml:space="preserve"> I citizens </w:t>
      </w:r>
      <w:r>
        <w:rPr>
          <w:rFonts w:ascii="Calibri" w:eastAsia="Calibri" w:hAnsi="Calibri" w:cs="Calibri"/>
          <w:u w:val="single"/>
        </w:rPr>
        <w:t>from feeling</w:t>
      </w:r>
      <w:r>
        <w:rPr>
          <w:rFonts w:ascii="Calibri" w:eastAsia="Calibri" w:hAnsi="Calibri" w:cs="Calibri"/>
          <w:sz w:val="14"/>
          <w:szCs w:val="14"/>
        </w:rPr>
        <w:t xml:space="preserve"> their culture} </w:t>
      </w:r>
      <w:r>
        <w:rPr>
          <w:rFonts w:ascii="Calibri" w:eastAsia="Calibri" w:hAnsi="Calibri" w:cs="Calibri"/>
          <w:u w:val="single"/>
        </w:rPr>
        <w:t>and corporeal specificity as a political vulnerability</w:t>
      </w:r>
      <w:r>
        <w:rPr>
          <w:rFonts w:ascii="Calibri" w:eastAsia="Calibri" w:hAnsi="Calibri" w:cs="Calibri"/>
          <w:sz w:val="14"/>
          <w:szCs w:val="14"/>
        </w:rPr>
        <w:t xml:space="preserve">, </w:t>
      </w:r>
      <w:r>
        <w:rPr>
          <w:rFonts w:ascii="Calibri" w:eastAsia="Calibri" w:hAnsi="Calibri" w:cs="Calibri"/>
          <w:u w:val="single"/>
        </w:rPr>
        <w:t>t</w:t>
      </w:r>
      <w:r>
        <w:rPr>
          <w:rFonts w:ascii="Calibri" w:eastAsia="Calibri" w:hAnsi="Calibri" w:cs="Calibri"/>
          <w:highlight w:val="green"/>
          <w:u w:val="single"/>
        </w:rPr>
        <w:t>he imagined capacity of these institutions to assimilate to the affective tactics of subaltern counterpolitics suggests some weaknesses</w:t>
      </w:r>
      <w:r>
        <w:rPr>
          <w:rFonts w:ascii="Calibri" w:eastAsia="Calibri" w:hAnsi="Calibri" w:cs="Calibri"/>
          <w:sz w:val="14"/>
          <w:szCs w:val="14"/>
          <w:highlight w:val="green"/>
        </w:rPr>
        <w:t xml:space="preserve">, </w:t>
      </w:r>
      <w:r>
        <w:rPr>
          <w:rFonts w:ascii="Calibri" w:eastAsia="Calibri" w:hAnsi="Calibri" w:cs="Calibri"/>
          <w:highlight w:val="green"/>
          <w:u w:val="single"/>
        </w:rPr>
        <w:t>or misrecognitions</w:t>
      </w:r>
      <w:r>
        <w:rPr>
          <w:rFonts w:ascii="Calibri" w:eastAsia="Calibri" w:hAnsi="Calibri" w:cs="Calibri"/>
          <w:sz w:val="14"/>
          <w:szCs w:val="14"/>
          <w:highlight w:val="green"/>
        </w:rPr>
        <w:t xml:space="preserve">, </w:t>
      </w:r>
      <w:r>
        <w:rPr>
          <w:rFonts w:ascii="Calibri" w:eastAsia="Calibri" w:hAnsi="Calibri" w:cs="Calibri"/>
          <w:highlight w:val="green"/>
          <w:u w:val="single"/>
        </w:rPr>
        <w:t>in these tactics</w:t>
      </w:r>
      <w:r>
        <w:rPr>
          <w:rFonts w:ascii="Calibri" w:eastAsia="Calibri" w:hAnsi="Calibri" w:cs="Calibri"/>
          <w:sz w:val="14"/>
          <w:szCs w:val="14"/>
        </w:rPr>
        <w:t xml:space="preserve">. For one thing, it may be that </w:t>
      </w:r>
      <w:r>
        <w:rPr>
          <w:rFonts w:ascii="Calibri" w:eastAsia="Calibri" w:hAnsi="Calibri" w:cs="Calibri"/>
          <w:highlight w:val="green"/>
          <w:u w:val="single"/>
        </w:rPr>
        <w:t>the sharp specificity of the traumatic model of pain</w:t>
      </w:r>
      <w:r>
        <w:rPr>
          <w:rFonts w:ascii="Calibri" w:eastAsia="Calibri" w:hAnsi="Calibri" w:cs="Calibri"/>
          <w:sz w:val="14"/>
          <w:szCs w:val="14"/>
        </w:rPr>
        <w:t xml:space="preserve"> implicitly </w:t>
      </w:r>
      <w:r>
        <w:rPr>
          <w:rFonts w:ascii="Calibri" w:eastAsia="Calibri" w:hAnsi="Calibri" w:cs="Calibri"/>
          <w:highlight w:val="green"/>
          <w:u w:val="single"/>
        </w:rPr>
        <w:t>mischaracterizes what a person is as what a person becomes in the experience of social negation</w:t>
      </w:r>
      <w:r>
        <w:rPr>
          <w:rFonts w:ascii="Calibri" w:eastAsia="Calibri" w:hAnsi="Calibri" w:cs="Calibri"/>
          <w:sz w:val="14"/>
          <w:szCs w:val="14"/>
          <w:highlight w:val="green"/>
        </w:rPr>
        <w:t xml:space="preserve">; </w:t>
      </w:r>
      <w:r>
        <w:rPr>
          <w:rFonts w:ascii="Calibri" w:eastAsia="Calibri" w:hAnsi="Calibri" w:cs="Calibri"/>
          <w:highlight w:val="green"/>
          <w:u w:val="single"/>
        </w:rPr>
        <w:t>this model also falsely premises a sharp picture of structural violence's source and scope</w:t>
      </w:r>
      <w:r>
        <w:rPr>
          <w:rFonts w:ascii="Calibri" w:eastAsia="Calibri" w:hAnsi="Calibri" w:cs="Calibri"/>
          <w:u w:val="single"/>
        </w:rPr>
        <w:t>, in tum promoting a dubious optimism that law and other visible sources of inequality</w:t>
      </w:r>
      <w:r>
        <w:rPr>
          <w:rFonts w:ascii="Calibri" w:eastAsia="Calibri" w:hAnsi="Calibri" w:cs="Calibri"/>
          <w:sz w:val="14"/>
          <w:szCs w:val="14"/>
        </w:rPr>
        <w:t xml:space="preserve">, for example, </w:t>
      </w:r>
      <w:r>
        <w:rPr>
          <w:rFonts w:ascii="Calibri" w:eastAsia="Calibri" w:hAnsi="Calibri" w:cs="Calibri"/>
          <w:u w:val="single"/>
        </w:rPr>
        <w:t>can provide the best remedies for their own taxonomizing harms</w:t>
      </w:r>
      <w:r>
        <w:rPr>
          <w:rFonts w:ascii="Calibri" w:eastAsia="Calibri" w:hAnsi="Calibri" w:cs="Calibri"/>
          <w:sz w:val="14"/>
          <w:szCs w:val="14"/>
        </w:rPr>
        <w:t xml:space="preserve">. It is also possible that </w:t>
      </w:r>
      <w:r>
        <w:rPr>
          <w:rFonts w:ascii="Calibri" w:eastAsia="Calibri" w:hAnsi="Calibri" w:cs="Calibri"/>
          <w:highlight w:val="green"/>
          <w:u w:val="single"/>
        </w:rPr>
        <w:t xml:space="preserve">counterhegemonic deployments of pain as the measure of structural injustice </w:t>
      </w:r>
      <w:proofErr w:type="gramStart"/>
      <w:r>
        <w:rPr>
          <w:rFonts w:ascii="Calibri" w:eastAsia="Calibri" w:hAnsi="Calibri" w:cs="Calibri"/>
          <w:highlight w:val="green"/>
          <w:u w:val="single"/>
        </w:rPr>
        <w:t xml:space="preserve">actually </w:t>
      </w:r>
      <w:r>
        <w:rPr>
          <w:rFonts w:ascii="Calibri" w:eastAsia="Calibri" w:hAnsi="Calibri" w:cs="Calibri"/>
          <w:b/>
          <w:highlight w:val="green"/>
          <w:u w:val="single"/>
        </w:rPr>
        <w:t>sustain</w:t>
      </w:r>
      <w:proofErr w:type="gramEnd"/>
      <w:r>
        <w:rPr>
          <w:rFonts w:ascii="Calibri" w:eastAsia="Calibri" w:hAnsi="Calibri" w:cs="Calibri"/>
          <w:b/>
          <w:highlight w:val="green"/>
          <w:u w:val="single"/>
        </w:rPr>
        <w:t xml:space="preserve"> the utopian image of a homogeneous national metaculture</w:t>
      </w:r>
      <w:r>
        <w:rPr>
          <w:rFonts w:ascii="Calibri" w:eastAsia="Calibri" w:hAnsi="Calibri" w:cs="Calibri"/>
          <w:sz w:val="14"/>
          <w:szCs w:val="14"/>
          <w:highlight w:val="green"/>
        </w:rPr>
        <w:t xml:space="preserve">, </w:t>
      </w:r>
      <w:r>
        <w:rPr>
          <w:rFonts w:ascii="Calibri" w:eastAsia="Calibri" w:hAnsi="Calibri" w:cs="Calibri"/>
          <w:b/>
          <w:highlight w:val="green"/>
          <w:u w:val="single"/>
        </w:rPr>
        <w:t>which can look like a healed or healthy body</w:t>
      </w:r>
      <w:r>
        <w:rPr>
          <w:rFonts w:ascii="Calibri" w:eastAsia="Calibri" w:hAnsi="Calibri" w:cs="Calibri"/>
          <w:highlight w:val="green"/>
          <w:u w:val="single"/>
        </w:rPr>
        <w:t xml:space="preserve"> in contrast to the scarred and exhausted ones.</w:t>
      </w:r>
      <w:r>
        <w:rPr>
          <w:rFonts w:ascii="Calibri" w:eastAsia="Calibri" w:hAnsi="Calibri" w:cs="Calibri"/>
          <w:sz w:val="14"/>
          <w:szCs w:val="14"/>
        </w:rPr>
        <w:t xml:space="preserve"> Finally, it might be that </w:t>
      </w:r>
      <w:r>
        <w:rPr>
          <w:rFonts w:ascii="Calibri" w:eastAsia="Calibri" w:hAnsi="Calibri" w:cs="Calibri"/>
          <w:u w:val="single"/>
        </w:rPr>
        <w:t xml:space="preserve">the </w:t>
      </w:r>
      <w:r>
        <w:rPr>
          <w:rFonts w:ascii="Calibri" w:eastAsia="Calibri" w:hAnsi="Calibri" w:cs="Calibri"/>
          <w:b/>
          <w:highlight w:val="green"/>
          <w:u w:val="single"/>
        </w:rPr>
        <w:t>tactical use of trauma</w:t>
      </w:r>
      <w:r>
        <w:rPr>
          <w:rFonts w:ascii="Calibri" w:eastAsia="Calibri" w:hAnsi="Calibri" w:cs="Calibri"/>
          <w:highlight w:val="green"/>
          <w:u w:val="single"/>
        </w:rPr>
        <w:t xml:space="preserve"> </w:t>
      </w:r>
      <w:r>
        <w:rPr>
          <w:rFonts w:ascii="Calibri" w:eastAsia="Calibri" w:hAnsi="Calibri" w:cs="Calibri"/>
          <w:u w:val="single"/>
        </w:rPr>
        <w:t xml:space="preserve">to describe the effects of social inequality so </w:t>
      </w:r>
      <w:r>
        <w:rPr>
          <w:rFonts w:ascii="Calibri" w:eastAsia="Calibri" w:hAnsi="Calibri" w:cs="Calibri"/>
          <w:b/>
          <w:highlight w:val="green"/>
          <w:u w:val="single"/>
        </w:rPr>
        <w:t>overidentifies the eradication of pain with the achievement of justice</w:t>
      </w:r>
      <w:r>
        <w:rPr>
          <w:rFonts w:ascii="Calibri" w:eastAsia="Calibri" w:hAnsi="Calibri" w:cs="Calibri"/>
          <w:u w:val="single"/>
        </w:rPr>
        <w:t xml:space="preserve"> that it enables various confusions</w:t>
      </w:r>
      <w:r>
        <w:rPr>
          <w:rFonts w:ascii="Calibri" w:eastAsia="Calibri" w:hAnsi="Calibri" w:cs="Calibri"/>
          <w:sz w:val="14"/>
          <w:szCs w:val="14"/>
        </w:rPr>
        <w:t xml:space="preserve">: for instance, </w:t>
      </w:r>
      <w:r>
        <w:rPr>
          <w:rFonts w:ascii="Calibri" w:eastAsia="Calibri" w:hAnsi="Calibri" w:cs="Calibri"/>
          <w:u w:val="single"/>
        </w:rPr>
        <w:t>the equation of pleasure with freedom or the sense that changes in feeling</w:t>
      </w:r>
      <w:r>
        <w:rPr>
          <w:rFonts w:ascii="Calibri" w:eastAsia="Calibri" w:hAnsi="Calibri" w:cs="Calibri"/>
          <w:sz w:val="14"/>
          <w:szCs w:val="14"/>
        </w:rPr>
        <w:t xml:space="preserve">, </w:t>
      </w:r>
      <w:r>
        <w:rPr>
          <w:rFonts w:ascii="Calibri" w:eastAsia="Calibri" w:hAnsi="Calibri" w:cs="Calibri"/>
          <w:u w:val="single"/>
        </w:rPr>
        <w:t>even on a mass scale</w:t>
      </w:r>
      <w:r>
        <w:rPr>
          <w:rFonts w:ascii="Calibri" w:eastAsia="Calibri" w:hAnsi="Calibri" w:cs="Calibri"/>
          <w:sz w:val="14"/>
          <w:szCs w:val="14"/>
        </w:rPr>
        <w:t xml:space="preserve">, </w:t>
      </w:r>
      <w:r>
        <w:rPr>
          <w:rFonts w:ascii="Calibri" w:eastAsia="Calibri" w:hAnsi="Calibri" w:cs="Calibri"/>
          <w:u w:val="single"/>
        </w:rPr>
        <w:t>amount to substantial social change</w:t>
      </w:r>
      <w:r>
        <w:rPr>
          <w:rFonts w:ascii="Calibri" w:eastAsia="Calibri" w:hAnsi="Calibri" w:cs="Calibri"/>
          <w:sz w:val="14"/>
          <w:szCs w:val="14"/>
        </w:rPr>
        <w:t>.</w:t>
      </w:r>
      <w:r>
        <w:rPr>
          <w:rFonts w:ascii="Calibri" w:eastAsia="Calibri" w:hAnsi="Calibri" w:cs="Calibri"/>
          <w:sz w:val="14"/>
          <w:szCs w:val="14"/>
          <w:highlight w:val="green"/>
        </w:rPr>
        <w:t xml:space="preserve"> </w:t>
      </w:r>
      <w:r>
        <w:rPr>
          <w:rFonts w:ascii="Calibri" w:eastAsia="Calibri" w:hAnsi="Calibri" w:cs="Calibri"/>
          <w:highlight w:val="green"/>
          <w:u w:val="single"/>
        </w:rPr>
        <w:t>Sentimental politics makes these confusions credible and these violences bearable</w:t>
      </w:r>
      <w:r>
        <w:rPr>
          <w:rFonts w:ascii="Calibri" w:eastAsia="Calibri" w:hAnsi="Calibri" w:cs="Calibri"/>
          <w:sz w:val="14"/>
          <w:szCs w:val="14"/>
          <w:highlight w:val="green"/>
        </w:rPr>
        <w:t xml:space="preserve">, </w:t>
      </w:r>
      <w:r>
        <w:rPr>
          <w:rFonts w:ascii="Calibri" w:eastAsia="Calibri" w:hAnsi="Calibri" w:cs="Calibri"/>
          <w:highlight w:val="green"/>
          <w:u w:val="single"/>
        </w:rPr>
        <w:t xml:space="preserve">as its cultural power confirms the centrality of inter-personal identification and </w:t>
      </w:r>
      <w:r>
        <w:rPr>
          <w:rFonts w:ascii="Calibri" w:eastAsia="Calibri" w:hAnsi="Calibri" w:cs="Calibri"/>
          <w:b/>
          <w:highlight w:val="green"/>
          <w:u w:val="single"/>
        </w:rPr>
        <w:t>empathy to the vitality</w:t>
      </w:r>
      <w:r>
        <w:rPr>
          <w:rFonts w:ascii="Calibri" w:eastAsia="Calibri" w:hAnsi="Calibri" w:cs="Calibri"/>
          <w:highlight w:val="green"/>
          <w:u w:val="single"/>
        </w:rPr>
        <w:t xml:space="preserve"> and viability </w:t>
      </w:r>
      <w:r>
        <w:rPr>
          <w:rFonts w:ascii="Calibri" w:eastAsia="Calibri" w:hAnsi="Calibri" w:cs="Calibri"/>
          <w:b/>
          <w:highlight w:val="green"/>
          <w:u w:val="single"/>
        </w:rPr>
        <w:t>of collective life</w:t>
      </w:r>
      <w:r>
        <w:rPr>
          <w:rFonts w:ascii="Calibri" w:eastAsia="Calibri" w:hAnsi="Calibri" w:cs="Calibri"/>
          <w:sz w:val="14"/>
          <w:szCs w:val="14"/>
          <w:highlight w:val="green"/>
        </w:rPr>
        <w:t xml:space="preserve">. </w:t>
      </w:r>
      <w:r>
        <w:rPr>
          <w:rFonts w:ascii="Calibri" w:eastAsia="Calibri" w:hAnsi="Calibri" w:cs="Calibri"/>
          <w:highlight w:val="green"/>
          <w:u w:val="single"/>
        </w:rPr>
        <w:t>This gives citizens something to do in response to overwhelming structural violence. Meanwhile, by equating mass society with that thing called "national culture," these important transpersonal linkages and intimacies are too frequently serve as proleptic shields</w:t>
      </w:r>
      <w:r>
        <w:rPr>
          <w:rFonts w:ascii="Calibri" w:eastAsia="Calibri" w:hAnsi="Calibri" w:cs="Calibri"/>
          <w:sz w:val="14"/>
          <w:szCs w:val="14"/>
          <w:highlight w:val="green"/>
        </w:rPr>
        <w:t xml:space="preserve">, </w:t>
      </w:r>
      <w:r>
        <w:rPr>
          <w:rFonts w:ascii="Calibri" w:eastAsia="Calibri" w:hAnsi="Calibri" w:cs="Calibri"/>
          <w:highlight w:val="green"/>
          <w:u w:val="single"/>
        </w:rPr>
        <w:t>as ethically uncontestable legitimating devices for sustaining the hegemonic field</w:t>
      </w:r>
      <w:r>
        <w:rPr>
          <w:rFonts w:ascii="Calibri" w:eastAsia="Calibri" w:hAnsi="Calibri" w:cs="Calibri"/>
          <w:sz w:val="14"/>
          <w:szCs w:val="14"/>
        </w:rPr>
        <w:t>.9</w:t>
      </w:r>
    </w:p>
    <w:p w14:paraId="1643052E" w14:textId="77777777" w:rsidR="00AC5F76" w:rsidRPr="00AC5F76" w:rsidRDefault="00AC5F76" w:rsidP="00AC5F76"/>
    <w:p w14:paraId="2B5A2CCA" w14:textId="1B60FE64" w:rsidR="00027BF3" w:rsidRDefault="00027BF3" w:rsidP="00027BF3">
      <w:pPr>
        <w:pStyle w:val="Heading3"/>
      </w:pPr>
      <w:r>
        <w:t>Link—Ascetic Priest</w:t>
      </w:r>
    </w:p>
    <w:p w14:paraId="3D750F89" w14:textId="77777777" w:rsidR="00027BF3" w:rsidRDefault="00027BF3" w:rsidP="00027BF3">
      <w:pPr>
        <w:pStyle w:val="Heading4"/>
      </w:pPr>
      <w:r>
        <w:t>The AFF assumes the role of the ascetic priest who suffers in their role as the savior of the herd. In their attempt to master and banish suffering, ressentiment is turned inward as feelings of guilt flourish. The drive to resolve the suffering of the world is rooted in a will to self-protection. Liberalism’s management of suffering is a life denying will to nothingness which attempts to sterilize existence and freeze the movement/becoming which is constitutive of life’s meaning.</w:t>
      </w:r>
    </w:p>
    <w:p w14:paraId="457E7AAF" w14:textId="353EE69A" w:rsidR="00027BF3" w:rsidRPr="0011615B" w:rsidRDefault="00027BF3" w:rsidP="00027BF3">
      <w:r w:rsidRPr="0011615B">
        <w:rPr>
          <w:b/>
          <w:u w:val="single"/>
        </w:rPr>
        <w:t>Abbas 2010</w:t>
      </w:r>
      <w:r w:rsidR="00E31DD6" w:rsidRPr="00E31DD6">
        <w:t xml:space="preserve"> </w:t>
      </w:r>
      <w:r w:rsidR="00E31DD6">
        <w:t>[</w:t>
      </w:r>
      <w:r w:rsidRPr="0011615B">
        <w:t xml:space="preserve">Asma, Professor and Division Head in Social Studies, Political Science, Philosophy at the Liebowitz Center for International Studies at Bard College at Simon’s Rock, </w:t>
      </w:r>
      <w:r w:rsidRPr="0011615B">
        <w:rPr>
          <w:u w:val="single"/>
        </w:rPr>
        <w:t>Liberalism and Human Suffering: Materialist Reflections on Politics, Ethics, and Aesthetics</w:t>
      </w:r>
      <w:r w:rsidRPr="0011615B">
        <w:t>, London: Palgrave Macmillan, pg. Pg. 68-71</w:t>
      </w:r>
      <w:r w:rsidR="00E31DD6">
        <w:t>]</w:t>
      </w:r>
    </w:p>
    <w:p w14:paraId="20356C16" w14:textId="77777777" w:rsidR="00027BF3" w:rsidRPr="0049664E" w:rsidRDefault="00027BF3" w:rsidP="00027BF3">
      <w:pPr>
        <w:rPr>
          <w:rStyle w:val="StyleUnderline"/>
        </w:rPr>
      </w:pPr>
      <w:r w:rsidRPr="0049664E">
        <w:rPr>
          <w:rStyle w:val="StyleUnderline"/>
        </w:rPr>
        <w:t xml:space="preserve">We are told that the ascetic priest, in his role of the savior </w:t>
      </w:r>
      <w:proofErr w:type="gramStart"/>
      <w:r w:rsidRPr="0049664E">
        <w:rPr>
          <w:rStyle w:val="StyleUnderline"/>
        </w:rPr>
        <w:t>and  shepherd</w:t>
      </w:r>
      <w:proofErr w:type="gramEnd"/>
      <w:r w:rsidRPr="0049664E">
        <w:rPr>
          <w:rStyle w:val="StyleUnderline"/>
        </w:rPr>
        <w:t xml:space="preserve"> of the sick and the suffering, had to have been sick himself</w:t>
      </w:r>
      <w:r w:rsidRPr="0049664E">
        <w:rPr>
          <w:sz w:val="16"/>
        </w:rPr>
        <w:t xml:space="preserve">.  Nietzsche writes, “It cannot be the task of the healthy to nurse  the sick and to make them well—the necessity of doctors and nurses  who are themselves sick; and now we understand the meaning of the  ascetic priest and grasp it with both hands.”51 </w:t>
      </w:r>
      <w:r w:rsidRPr="0049664E">
        <w:rPr>
          <w:rStyle w:val="StyleUnderline"/>
        </w:rPr>
        <w:t>The ascetic priest himself  suffers, despite (or because of) adopting the role of the savior of  all other sufferers</w:t>
      </w:r>
      <w:r w:rsidRPr="0049664E">
        <w:rPr>
          <w:sz w:val="16"/>
        </w:rPr>
        <w:t xml:space="preserve">. Nietzsche talks about the art of the ascetic </w:t>
      </w:r>
      <w:proofErr w:type="gramStart"/>
      <w:r w:rsidRPr="0049664E">
        <w:rPr>
          <w:sz w:val="16"/>
        </w:rPr>
        <w:t>priest,  his</w:t>
      </w:r>
      <w:proofErr w:type="gramEnd"/>
      <w:r w:rsidRPr="0049664E">
        <w:rPr>
          <w:sz w:val="16"/>
        </w:rPr>
        <w:t xml:space="preserve"> skill at representation, at a few different places in the text. </w:t>
      </w:r>
      <w:proofErr w:type="gramStart"/>
      <w:r w:rsidRPr="0049664E">
        <w:rPr>
          <w:sz w:val="16"/>
        </w:rPr>
        <w:t>The  very</w:t>
      </w:r>
      <w:proofErr w:type="gramEnd"/>
      <w:r w:rsidRPr="0049664E">
        <w:rPr>
          <w:sz w:val="16"/>
        </w:rPr>
        <w:t xml:space="preserve"> fact that he seeks out the suffering to claim dominion on is part  of his art and mastery. </w:t>
      </w:r>
      <w:r w:rsidRPr="0049664E">
        <w:rPr>
          <w:rStyle w:val="StyleUnderline"/>
        </w:rPr>
        <w:t xml:space="preserve">His historical mission as savior, shepherd, </w:t>
      </w:r>
      <w:proofErr w:type="gramStart"/>
      <w:r w:rsidRPr="0049664E">
        <w:rPr>
          <w:rStyle w:val="StyleUnderline"/>
        </w:rPr>
        <w:t>and  advocate</w:t>
      </w:r>
      <w:proofErr w:type="gramEnd"/>
      <w:r w:rsidRPr="0049664E">
        <w:rPr>
          <w:rStyle w:val="StyleUnderline"/>
        </w:rPr>
        <w:t xml:space="preserve"> stems out of his mastery of his suffering at all times. </w:t>
      </w:r>
      <w:proofErr w:type="gramStart"/>
      <w:r w:rsidRPr="0049664E">
        <w:rPr>
          <w:rStyle w:val="StyleUnderline"/>
        </w:rPr>
        <w:t>Not  only</w:t>
      </w:r>
      <w:proofErr w:type="gramEnd"/>
      <w:r w:rsidRPr="0049664E">
        <w:rPr>
          <w:rStyle w:val="StyleUnderline"/>
        </w:rPr>
        <w:t xml:space="preserve"> has he been able to simply deaden his pain by subjecting himself  to more, and effectively “reveling” in it, but he also has turned his  ressentiment against itself, whereby he no longer seeks the answer,  the agent, and the cause outside of himself. But this is </w:t>
      </w:r>
      <w:proofErr w:type="gramStart"/>
      <w:r w:rsidRPr="0049664E">
        <w:rPr>
          <w:rStyle w:val="StyleUnderline"/>
        </w:rPr>
        <w:t>accompanied  by</w:t>
      </w:r>
      <w:proofErr w:type="gramEnd"/>
      <w:r w:rsidRPr="0049664E">
        <w:rPr>
          <w:rStyle w:val="StyleUnderline"/>
        </w:rPr>
        <w:t xml:space="preserve"> the notion of guilt and sin, with an immoderation that contradicts  his labor, and an exchange of some illusions for others when the sufferer  ceases to be intoxicated by fantasies and when suffering makes  him apprehend the world in its not-too-flattering reality</w:t>
      </w:r>
      <w:r w:rsidRPr="0049664E">
        <w:rPr>
          <w:sz w:val="16"/>
        </w:rPr>
        <w:t xml:space="preserve">. It is at </w:t>
      </w:r>
      <w:proofErr w:type="gramStart"/>
      <w:r w:rsidRPr="0049664E">
        <w:rPr>
          <w:sz w:val="16"/>
        </w:rPr>
        <w:t>this  point</w:t>
      </w:r>
      <w:proofErr w:type="gramEnd"/>
      <w:r w:rsidRPr="0049664E">
        <w:rPr>
          <w:sz w:val="16"/>
        </w:rPr>
        <w:t xml:space="preserve"> that, </w:t>
      </w:r>
      <w:r w:rsidRPr="0049664E">
        <w:rPr>
          <w:rStyle w:val="StyleUnderline"/>
        </w:rPr>
        <w:t>while the suffering is rid of the crutches of a contempt  directed outward, the ascetic priest nestles his prescribed suffering in  the crutches of contempt toward oneself, dissimulated by illusions and  artifice</w:t>
      </w:r>
      <w:r w:rsidRPr="0049664E">
        <w:rPr>
          <w:sz w:val="16"/>
        </w:rPr>
        <w:t xml:space="preserve">. Nietzsche calls </w:t>
      </w:r>
      <w:r w:rsidRPr="0049664E">
        <w:rPr>
          <w:rStyle w:val="StyleUnderline"/>
        </w:rPr>
        <w:t>the ascetic priest “an artist in guilt feelings</w:t>
      </w:r>
      <w:r w:rsidRPr="0049664E">
        <w:rPr>
          <w:sz w:val="16"/>
        </w:rPr>
        <w:t xml:space="preserve">”52—  the notions of guilt, sin, debt, suffering as punishment, all </w:t>
      </w:r>
      <w:proofErr w:type="gramStart"/>
      <w:r w:rsidRPr="0049664E">
        <w:rPr>
          <w:sz w:val="16"/>
        </w:rPr>
        <w:t>took  form</w:t>
      </w:r>
      <w:proofErr w:type="gramEnd"/>
      <w:r w:rsidRPr="0049664E">
        <w:rPr>
          <w:sz w:val="16"/>
        </w:rPr>
        <w:t xml:space="preserve">, were created, in the hands of the ascetic priest; they were the  seeds and fruits of his labor. Furthermore, the transformation </w:t>
      </w:r>
      <w:proofErr w:type="gramStart"/>
      <w:r w:rsidRPr="0049664E">
        <w:rPr>
          <w:sz w:val="16"/>
        </w:rPr>
        <w:t>of  the</w:t>
      </w:r>
      <w:proofErr w:type="gramEnd"/>
      <w:r w:rsidRPr="0049664E">
        <w:rPr>
          <w:sz w:val="16"/>
        </w:rPr>
        <w:t xml:space="preserve"> invalid into a sinner is the priceless and timeless masterpiece of the  ascetic priest’s art, to which the multitudes have constant access and  of which, at the same time, they are objects.  It is this art that requires the ascetic priest to “evolve a virtually </w:t>
      </w:r>
      <w:proofErr w:type="gramStart"/>
      <w:r w:rsidRPr="0049664E">
        <w:rPr>
          <w:sz w:val="16"/>
        </w:rPr>
        <w:t>new  type</w:t>
      </w:r>
      <w:proofErr w:type="gramEnd"/>
      <w:r w:rsidRPr="0049664E">
        <w:rPr>
          <w:sz w:val="16"/>
        </w:rPr>
        <w:t xml:space="preserve"> of preying animal out of himself, or at least he will need to represent  it.” The priest would need to represent (or represent, darstellen) “a new kind of animal ferocity in which the polar bear, the supple,  cold, and patient tiger, and not least the fox seem to be joined in a  unity at once enticing and terrifying.”53 Accompanying this is his confidence  in his art and ability to dominate the suffering at all times. In  a sentence that is decidedly the crux of Michel Foucault’s Nietzschean  lineage in </w:t>
      </w:r>
      <w:r w:rsidRPr="00F461AC">
        <w:rPr>
          <w:rStyle w:val="StyleUnderline"/>
        </w:rPr>
        <w:t>thoughts on madness, science, therapy, and the exploration  of the confessional roots of sexuality, Nietzsche writes, “He brings  salves and balm with him, no doubt; but before he can act as a physician  he first has to wound; when he then stills the pain of the wound  he at the same time infects the wound—for that is what he knows  to do best of all, this sorcerer and animal-tamer, in whose presence  everything healthy necessarily grows sick, and everything sick tame.</w:t>
      </w:r>
      <w:r w:rsidRPr="0049664E">
        <w:rPr>
          <w:sz w:val="16"/>
        </w:rPr>
        <w:t xml:space="preserve">”54  </w:t>
      </w:r>
      <w:r w:rsidRPr="00F461AC">
        <w:rPr>
          <w:rStyle w:val="StyleUnderline"/>
        </w:rPr>
        <w:t>The shepherd exists so long as the herd exists, which is why the  ascetic priest has to constantly combat anarchy and the threat of disintegration  of his flock posed by ressentiment</w:t>
      </w:r>
      <w:r w:rsidRPr="0049664E">
        <w:rPr>
          <w:sz w:val="16"/>
        </w:rPr>
        <w:t xml:space="preserve">. This is where Nietzsche  tells us that </w:t>
      </w:r>
      <w:r w:rsidRPr="0049664E">
        <w:rPr>
          <w:rStyle w:val="StyleUnderline"/>
        </w:rPr>
        <w:t>the priest’s accomplishment of altering the direction of  the ressentiment</w:t>
      </w:r>
      <w:r w:rsidRPr="0049664E">
        <w:rPr>
          <w:sz w:val="16"/>
        </w:rPr>
        <w:t xml:space="preserve"> (a feat that Nietzsche deems to be the “supreme utility”  of the ascetic’s art and the only “value of the priestly existence”)55  </w:t>
      </w:r>
      <w:r w:rsidRPr="0049664E">
        <w:rPr>
          <w:rStyle w:val="StyleUnderline"/>
        </w:rPr>
        <w:t>is rooted not in some selfless love of mankind but in an artful and  strategic act of self-preservation on part of the ascetic priest</w:t>
      </w:r>
      <w:r w:rsidRPr="0049664E">
        <w:rPr>
          <w:sz w:val="16"/>
        </w:rPr>
        <w:t xml:space="preserve">.  Here, three things loop back to themes put forth in this </w:t>
      </w:r>
      <w:proofErr w:type="gramStart"/>
      <w:r w:rsidRPr="0049664E">
        <w:rPr>
          <w:sz w:val="16"/>
        </w:rPr>
        <w:t>book’s  Introduction</w:t>
      </w:r>
      <w:proofErr w:type="gramEnd"/>
      <w:r w:rsidRPr="0049664E">
        <w:rPr>
          <w:sz w:val="16"/>
        </w:rPr>
        <w:t xml:space="preserve">—and give us clues to where the secret of the health and  longevity of liberalism and its privileged subjects reposes. First, there </w:t>
      </w:r>
      <w:proofErr w:type="gramStart"/>
      <w:r w:rsidRPr="0049664E">
        <w:rPr>
          <w:sz w:val="16"/>
        </w:rPr>
        <w:t>is  an</w:t>
      </w:r>
      <w:proofErr w:type="gramEnd"/>
      <w:r w:rsidRPr="0049664E">
        <w:rPr>
          <w:sz w:val="16"/>
        </w:rPr>
        <w:t xml:space="preserve"> aesthetic component—both in terms of artifice and of sense experience—  to the suffering of any subject in liberal society. Second, </w:t>
      </w:r>
      <w:proofErr w:type="gramStart"/>
      <w:r w:rsidRPr="0049664E">
        <w:rPr>
          <w:sz w:val="16"/>
        </w:rPr>
        <w:t>the  seeming</w:t>
      </w:r>
      <w:proofErr w:type="gramEnd"/>
      <w:r w:rsidRPr="0049664E">
        <w:rPr>
          <w:sz w:val="16"/>
        </w:rPr>
        <w:t xml:space="preserve"> simplicity and “barebones” nature of the framework of liberal  justice is stilted upon feverish negotiations of the meaning of life and  death. As the following excerpt suggests, the affixing of the suffering  god in the Greek drama foretells the liberal drama that replaces a  democracy of suffering with the drama that features singular notions  of suffering, life, and death in principles of justice, no less Apollonian  in incarnation than the late Dionysus (the Dionysus of the Twilight of  the Idols rather than the Birth of Tragedy):56  We have now come to the insight that the scene [Scene] together with  the action is basically and originally thought of only as a vision, that  the single “reality” is the chorus itself, which creates the vision out  of itself and speaks of that with the entire symbolism of dance, tone,  and word. . . .  The chorus sees how Dionysus, the god, suffers and glorifies </w:t>
      </w:r>
      <w:proofErr w:type="gramStart"/>
      <w:r w:rsidRPr="0049664E">
        <w:rPr>
          <w:sz w:val="16"/>
        </w:rPr>
        <w:t>himself,  and</w:t>
      </w:r>
      <w:proofErr w:type="gramEnd"/>
      <w:r w:rsidRPr="0049664E">
        <w:rPr>
          <w:sz w:val="16"/>
        </w:rPr>
        <w:t xml:space="preserve"> thus it does not itself act. But in this role, as complete </w:t>
      </w:r>
      <w:proofErr w:type="gramStart"/>
      <w:r w:rsidRPr="0049664E">
        <w:rPr>
          <w:sz w:val="16"/>
        </w:rPr>
        <w:t>servants  in</w:t>
      </w:r>
      <w:proofErr w:type="gramEnd"/>
      <w:r w:rsidRPr="0049664E">
        <w:rPr>
          <w:sz w:val="16"/>
        </w:rPr>
        <w:t xml:space="preserve"> relation to the god, the chorus is nevertheless the highest, that is, the Dionysian expression of nature and, like nature, thus in its frenzy speaks  the language of oracular wisdom, as the fellow-sufferer as well as wise  person reporting the truth from the heart of the world. . . .  Dionysus, the essential stage hero and center of the vision is, </w:t>
      </w:r>
      <w:proofErr w:type="gramStart"/>
      <w:r w:rsidRPr="0049664E">
        <w:rPr>
          <w:sz w:val="16"/>
        </w:rPr>
        <w:t>according  to</w:t>
      </w:r>
      <w:proofErr w:type="gramEnd"/>
      <w:r w:rsidRPr="0049664E">
        <w:rPr>
          <w:sz w:val="16"/>
        </w:rPr>
        <w:t xml:space="preserve"> this insight and to tradition, not really present in the very oldest  periods of tragedy, but only imagined as present. That is, </w:t>
      </w:r>
      <w:proofErr w:type="gramStart"/>
      <w:r w:rsidRPr="0049664E">
        <w:rPr>
          <w:sz w:val="16"/>
        </w:rPr>
        <w:t>originally  tragedy</w:t>
      </w:r>
      <w:proofErr w:type="gramEnd"/>
      <w:r w:rsidRPr="0049664E">
        <w:rPr>
          <w:sz w:val="16"/>
        </w:rPr>
        <w:t xml:space="preserve"> was only “chorus” and not “drama.” Later the attempt </w:t>
      </w:r>
      <w:proofErr w:type="gramStart"/>
      <w:r w:rsidRPr="0049664E">
        <w:rPr>
          <w:sz w:val="16"/>
        </w:rPr>
        <w:t>was  made</w:t>
      </w:r>
      <w:proofErr w:type="gramEnd"/>
      <w:r w:rsidRPr="0049664E">
        <w:rPr>
          <w:sz w:val="16"/>
        </w:rPr>
        <w:t xml:space="preserve"> to show the god as real and then to present in a way visible to  every eye the visionary figure together with the transfiguring setting.  At that point “drama” in the strict sense begins. Now the dithyrambic  chorus takes on the task of stimulating the mood of the listeners  right up to a Dionysian level of excitement, so that when the tragic  hero appeared on the stage, they did not see something like an awkward  masked person but a visionary shape born, as it were, out of their  own enchantment.57  This excerpt brings to light two distinct currents I find intertwined  in my relation to Nietzsche’s work on suffering. The first </w:t>
      </w:r>
      <w:proofErr w:type="gramStart"/>
      <w:r w:rsidRPr="0049664E">
        <w:rPr>
          <w:sz w:val="16"/>
        </w:rPr>
        <w:t>includes  his</w:t>
      </w:r>
      <w:proofErr w:type="gramEnd"/>
      <w:r w:rsidRPr="0049664E">
        <w:rPr>
          <w:sz w:val="16"/>
        </w:rPr>
        <w:t xml:space="preserve"> conceptions of the Dionysian and the Apollonian as they span his  oeuvre, occurring together. The second involves the characters of </w:t>
      </w:r>
      <w:proofErr w:type="gramStart"/>
      <w:r w:rsidRPr="0049664E">
        <w:rPr>
          <w:sz w:val="16"/>
        </w:rPr>
        <w:t>the  ascetic</w:t>
      </w:r>
      <w:proofErr w:type="gramEnd"/>
      <w:r w:rsidRPr="0049664E">
        <w:rPr>
          <w:sz w:val="16"/>
        </w:rPr>
        <w:t xml:space="preserve"> priest and the tragic artist that are developed more unevenly  in different texts. It is difficult to do justice here to how I see </w:t>
      </w:r>
      <w:proofErr w:type="gramStart"/>
      <w:r w:rsidRPr="0049664E">
        <w:rPr>
          <w:sz w:val="16"/>
        </w:rPr>
        <w:t>these  two</w:t>
      </w:r>
      <w:proofErr w:type="gramEnd"/>
      <w:r w:rsidRPr="0049664E">
        <w:rPr>
          <w:sz w:val="16"/>
        </w:rPr>
        <w:t xml:space="preserve"> currents evolve in relation to each other. Suffice it to say, for </w:t>
      </w:r>
      <w:proofErr w:type="gramStart"/>
      <w:r w:rsidRPr="0049664E">
        <w:rPr>
          <w:sz w:val="16"/>
        </w:rPr>
        <w:t>now,  that</w:t>
      </w:r>
      <w:proofErr w:type="gramEnd"/>
      <w:r w:rsidRPr="0049664E">
        <w:rPr>
          <w:sz w:val="16"/>
        </w:rPr>
        <w:t xml:space="preserve"> considering them together is necessary for grasping Nietzsche’s  critique of ressentiment. </w:t>
      </w:r>
      <w:r w:rsidRPr="00F461AC">
        <w:rPr>
          <w:rStyle w:val="StyleUnderline"/>
        </w:rPr>
        <w:t xml:space="preserve">There is no way to regard ressentiment as </w:t>
      </w:r>
      <w:proofErr w:type="gramStart"/>
      <w:r w:rsidRPr="00F461AC">
        <w:rPr>
          <w:rStyle w:val="StyleUnderline"/>
        </w:rPr>
        <w:t>a  moral</w:t>
      </w:r>
      <w:proofErr w:type="gramEnd"/>
      <w:r w:rsidRPr="00F461AC">
        <w:rPr>
          <w:rStyle w:val="StyleUnderline"/>
        </w:rPr>
        <w:t xml:space="preserve"> sickness and a sickness of Christian and liberal morality without  seeing it as a political and aesthetic pathology and a pathology of  Western liberal politics and aesthetics</w:t>
      </w:r>
      <w:r w:rsidRPr="0049664E">
        <w:rPr>
          <w:sz w:val="16"/>
        </w:rPr>
        <w:t>. So, th</w:t>
      </w:r>
      <w:r w:rsidRPr="00F461AC">
        <w:rPr>
          <w:rStyle w:val="StyleUnderline"/>
        </w:rPr>
        <w:t xml:space="preserve">e next time the </w:t>
      </w:r>
      <w:proofErr w:type="gramStart"/>
      <w:r w:rsidRPr="00F461AC">
        <w:rPr>
          <w:rStyle w:val="StyleUnderline"/>
        </w:rPr>
        <w:t>Genealogy  inspires</w:t>
      </w:r>
      <w:proofErr w:type="gramEnd"/>
      <w:r w:rsidRPr="00F461AC">
        <w:rPr>
          <w:rStyle w:val="StyleUnderline"/>
        </w:rPr>
        <w:t xml:space="preserve"> a defensive reaction on the part of all of us who are the “sick” </w:t>
      </w:r>
      <w:r w:rsidRPr="0049664E">
        <w:rPr>
          <w:sz w:val="16"/>
        </w:rPr>
        <w:t xml:space="preserve"> and the “memorious”58 within </w:t>
      </w:r>
      <w:r w:rsidRPr="00F461AC">
        <w:rPr>
          <w:rStyle w:val="StyleUnderline"/>
        </w:rPr>
        <w:t>liberal capitalism</w:t>
      </w:r>
      <w:r w:rsidRPr="0049664E">
        <w:rPr>
          <w:sz w:val="16"/>
        </w:rPr>
        <w:t xml:space="preserve">, perhaps </w:t>
      </w:r>
      <w:r w:rsidRPr="00F461AC">
        <w:rPr>
          <w:rStyle w:val="StyleUnderline"/>
        </w:rPr>
        <w:t xml:space="preserve">we must  remember that the confessional is not the place to expel it. That is </w:t>
      </w:r>
      <w:proofErr w:type="gramStart"/>
      <w:r w:rsidRPr="00F461AC">
        <w:rPr>
          <w:rStyle w:val="StyleUnderline"/>
        </w:rPr>
        <w:t>not  where</w:t>
      </w:r>
      <w:proofErr w:type="gramEnd"/>
      <w:r w:rsidRPr="00F461AC">
        <w:rPr>
          <w:rStyle w:val="StyleUnderline"/>
        </w:rPr>
        <w:t xml:space="preserve"> we will be saved. A real, honest look at the political </w:t>
      </w:r>
      <w:proofErr w:type="gramStart"/>
      <w:r w:rsidRPr="00F461AC">
        <w:rPr>
          <w:rStyle w:val="StyleUnderline"/>
        </w:rPr>
        <w:t>economy  of</w:t>
      </w:r>
      <w:proofErr w:type="gramEnd"/>
      <w:r w:rsidRPr="00F461AC">
        <w:rPr>
          <w:rStyle w:val="StyleUnderline"/>
        </w:rPr>
        <w:t xml:space="preserve"> liberalism as embodied in liberal representation and its accompanying  ubiquitous ascetic theater—where not even the Dionysian, as a  redemptive impulse, is safe—will give us some clues to where and how  the sins of liberal capitalism must be begun to be atoned for.</w:t>
      </w:r>
      <w:r w:rsidRPr="0049664E">
        <w:rPr>
          <w:sz w:val="16"/>
        </w:rPr>
        <w:t xml:space="preserve">  The “new” drama that Nietzsche talks about signals to </w:t>
      </w:r>
      <w:r w:rsidRPr="00F461AC">
        <w:rPr>
          <w:rStyle w:val="StyleUnderline"/>
        </w:rPr>
        <w:t xml:space="preserve">how </w:t>
      </w:r>
      <w:proofErr w:type="gramStart"/>
      <w:r w:rsidRPr="00F461AC">
        <w:rPr>
          <w:rStyle w:val="StyleUnderline"/>
        </w:rPr>
        <w:t>liberalism  reifies</w:t>
      </w:r>
      <w:proofErr w:type="gramEnd"/>
      <w:r w:rsidRPr="00F461AC">
        <w:rPr>
          <w:rStyle w:val="StyleUnderline"/>
        </w:rPr>
        <w:t xml:space="preserve"> modes of suffering and action via the ritual personifications,  objectifications, and subjectivations that suffuse our sensuous  existence and our attempts at imaging ourselves and making this  world thus</w:t>
      </w:r>
      <w:r w:rsidRPr="0049664E">
        <w:rPr>
          <w:sz w:val="16"/>
        </w:rPr>
        <w:t xml:space="preserve">. This drama thus demands different sensuousnesses, </w:t>
      </w:r>
      <w:proofErr w:type="gramStart"/>
      <w:r w:rsidRPr="0049664E">
        <w:rPr>
          <w:sz w:val="16"/>
        </w:rPr>
        <w:t>different  performances</w:t>
      </w:r>
      <w:proofErr w:type="gramEnd"/>
      <w:r w:rsidRPr="0049664E">
        <w:rPr>
          <w:sz w:val="16"/>
        </w:rPr>
        <w:t xml:space="preserve">, and different submissions. But, importantly </w:t>
      </w:r>
      <w:proofErr w:type="gramStart"/>
      <w:r w:rsidRPr="0049664E">
        <w:rPr>
          <w:sz w:val="16"/>
        </w:rPr>
        <w:t>for  my</w:t>
      </w:r>
      <w:proofErr w:type="gramEnd"/>
      <w:r w:rsidRPr="0049664E">
        <w:rPr>
          <w:sz w:val="16"/>
        </w:rPr>
        <w:t xml:space="preserve"> purposes here, so do resistances to it. Bachmann’s Todesarten </w:t>
      </w:r>
      <w:proofErr w:type="gramStart"/>
      <w:r w:rsidRPr="0049664E">
        <w:rPr>
          <w:sz w:val="16"/>
        </w:rPr>
        <w:t>refer  to</w:t>
      </w:r>
      <w:proofErr w:type="gramEnd"/>
      <w:r w:rsidRPr="0049664E">
        <w:rPr>
          <w:sz w:val="16"/>
        </w:rPr>
        <w:t xml:space="preserve"> the domain that opens up when the hegemonies of life and death,  of health and vitality, demand us to be subjects in a particular way,  where any challenge to these deaths can perhaps ultimately take the  shape of suffering, and dying, differently. </w:t>
      </w:r>
      <w:r w:rsidRPr="00F461AC">
        <w:rPr>
          <w:rStyle w:val="StyleUnderline"/>
        </w:rPr>
        <w:t xml:space="preserve">The ascetic’s self-preserving  self-abnegation is the only undoing of the self liberalism knows—as it  passes for the victim of its own contrived pathos and tragedies, forcing  the rest of us to rise to the occasion to save it every time it proclaims  a threat to itself (forgetting very quickly that its very raison d’etre was  that it would save us from each other and ourselves).  The ascetic priest combats suffering by placing a “monstrous </w:t>
      </w:r>
      <w:proofErr w:type="gramStart"/>
      <w:r w:rsidRPr="00F461AC">
        <w:rPr>
          <w:rStyle w:val="StyleUnderline"/>
        </w:rPr>
        <w:t>valuation”  on</w:t>
      </w:r>
      <w:proofErr w:type="gramEnd"/>
      <w:r w:rsidRPr="00F461AC">
        <w:rPr>
          <w:rStyle w:val="StyleUnderline"/>
        </w:rPr>
        <w:t xml:space="preserve"> life, and it is his “evaluation of existence” that the priest  demands obedience of in order for something to be put </w:t>
      </w:r>
      <w:r w:rsidRPr="008245E6">
        <w:rPr>
          <w:rStyle w:val="StyleUnderline"/>
        </w:rPr>
        <w:t>right</w:t>
      </w:r>
      <w:r w:rsidRPr="0049664E">
        <w:rPr>
          <w:sz w:val="16"/>
        </w:rPr>
        <w:t xml:space="preserve">.59 Needless  to say, </w:t>
      </w:r>
      <w:r w:rsidRPr="00F461AC">
        <w:rPr>
          <w:rStyle w:val="StyleUnderline"/>
        </w:rPr>
        <w:t>the very notion of putting right by deeds or anything else  assumes compliance with what life and its rightness would be</w:t>
      </w:r>
      <w:r w:rsidRPr="0049664E">
        <w:rPr>
          <w:sz w:val="16"/>
        </w:rPr>
        <w:t xml:space="preserve">. </w:t>
      </w:r>
      <w:r w:rsidRPr="0049664E">
        <w:rPr>
          <w:rStyle w:val="StyleUnderline"/>
        </w:rPr>
        <w:t>It is  this ideal of life and existence that gives the impression that the ascetic  labor is one that chooses life and affirms life, as is believed by those  who revere it—but the fact that it chooses to value a life that opposes  and excludes “nature, world, the whole sphere of becoming and  transitoriness” is</w:t>
      </w:r>
      <w:r w:rsidRPr="0049664E">
        <w:rPr>
          <w:sz w:val="16"/>
        </w:rPr>
        <w:t xml:space="preserve">, for Nietzsche, </w:t>
      </w:r>
      <w:r w:rsidRPr="0049664E">
        <w:rPr>
          <w:rStyle w:val="StyleUnderline"/>
        </w:rPr>
        <w:t>the reason why the ascetic’s labor  is one rooted in the denial of life</w:t>
      </w:r>
      <w:r w:rsidRPr="0049664E">
        <w:rPr>
          <w:sz w:val="16"/>
        </w:rPr>
        <w:t xml:space="preserve">.60 Nietzsche locates </w:t>
      </w:r>
      <w:r w:rsidRPr="0049664E">
        <w:rPr>
          <w:rStyle w:val="StyleUnderline"/>
        </w:rPr>
        <w:t>this ascetic  ideal in the “protective instinct of a degenerating life which tries by  all means to sustain itself and to fight for its existence</w:t>
      </w:r>
      <w:r w:rsidRPr="0049664E">
        <w:rPr>
          <w:sz w:val="16"/>
        </w:rPr>
        <w:t>.”61 Nietzsche  thus terms the ascetic ideal “</w:t>
      </w:r>
      <w:r w:rsidRPr="0049664E">
        <w:rPr>
          <w:rStyle w:val="StyleUnderline"/>
        </w:rPr>
        <w:t>an expedient,” and “an artifice for the  preservation of life,” adding that “life wrestles in it and through it  with death and against death.” The true substance of willing within  an ascetic’s labor is characterized further—“a hatred of the human,  and even more of the animal, and more still of the material; a horror  of the senses, of reason itself; a fear of happiness and beauty, a  longing to get away from all appearance, change, becoming, death,  wishing, from longing itself—all this means a will to nothingness,  an aversion to life.</w:t>
      </w:r>
      <w:r w:rsidRPr="0049664E">
        <w:rPr>
          <w:sz w:val="16"/>
        </w:rPr>
        <w:t>”</w:t>
      </w:r>
      <w:r w:rsidRPr="0049664E">
        <w:rPr>
          <w:rStyle w:val="StyleUnderline"/>
        </w:rPr>
        <w:t xml:space="preserve">62 Since the ascetic priest’s dominion rests on so  little, and since his entire faith, will, power, interest relies on an ideal  of merely existing and merely preserving, he does live fairly precariously  but with hope! Regardless of his intentionality and </w:t>
      </w:r>
      <w:proofErr w:type="gramStart"/>
      <w:r w:rsidRPr="0049664E">
        <w:rPr>
          <w:rStyle w:val="StyleUnderline"/>
        </w:rPr>
        <w:t>sincerity,  this</w:t>
      </w:r>
      <w:proofErr w:type="gramEnd"/>
      <w:r w:rsidRPr="0049664E">
        <w:rPr>
          <w:rStyle w:val="StyleUnderline"/>
        </w:rPr>
        <w:t xml:space="preserve"> denier of life willy-nilly ends up functioning as a life-conserving  and “yes-creating” force.</w:t>
      </w:r>
      <w:r w:rsidRPr="0049664E">
        <w:rPr>
          <w:sz w:val="16"/>
        </w:rPr>
        <w:t xml:space="preserve"> </w:t>
      </w:r>
      <w:r w:rsidRPr="0049664E">
        <w:rPr>
          <w:rStyle w:val="StyleUnderline"/>
        </w:rPr>
        <w:t xml:space="preserve">Any wonder, then, how, and on what </w:t>
      </w:r>
      <w:proofErr w:type="gramStart"/>
      <w:r w:rsidRPr="0049664E">
        <w:rPr>
          <w:rStyle w:val="StyleUnderline"/>
        </w:rPr>
        <w:t>terms,  liberalism</w:t>
      </w:r>
      <w:proofErr w:type="gramEnd"/>
      <w:r w:rsidRPr="0049664E">
        <w:rPr>
          <w:rStyle w:val="StyleUnderline"/>
        </w:rPr>
        <w:t xml:space="preserve"> keeps preserving and renewing itself, and at what cost we  preserve and renew ourselves as its willing, unwilling, wanted, and  unwanted subjects?</w:t>
      </w:r>
    </w:p>
    <w:p w14:paraId="02AD220D" w14:textId="18FBDE93" w:rsidR="004E71E8" w:rsidRDefault="004E71E8" w:rsidP="004E71E8">
      <w:pPr>
        <w:pStyle w:val="Heading3"/>
      </w:pPr>
      <w:r>
        <w:t>Link—Embracing Difference</w:t>
      </w:r>
    </w:p>
    <w:p w14:paraId="61FAD242" w14:textId="64328F37" w:rsidR="004E71E8" w:rsidRPr="00996051" w:rsidRDefault="004E71E8" w:rsidP="004E71E8">
      <w:pPr>
        <w:pStyle w:val="Heading4"/>
      </w:pPr>
      <w:r>
        <w:t xml:space="preserve">The AFF’s emphasis on embracing all difference is a </w:t>
      </w:r>
      <w:proofErr w:type="gramStart"/>
      <w:r>
        <w:t>hollowed out</w:t>
      </w:r>
      <w:proofErr w:type="gramEnd"/>
      <w:r>
        <w:t xml:space="preserve"> version of resistance which embraces all others without actually altering the fundamental relations of capitalism. The AFF’s parade of difference is commodifies as it becomes difference for differences sake.</w:t>
      </w:r>
    </w:p>
    <w:p w14:paraId="1F4142E3" w14:textId="177110D3" w:rsidR="004E71E8" w:rsidRPr="002D191D" w:rsidRDefault="004E71E8" w:rsidP="002D191D">
      <w:pPr>
        <w:rPr>
          <w:b/>
          <w:u w:val="single"/>
        </w:rPr>
      </w:pPr>
      <w:r w:rsidRPr="00A72F79">
        <w:rPr>
          <w:rStyle w:val="StyleUnderline"/>
        </w:rPr>
        <w:t>Braidotti 2006</w:t>
      </w:r>
      <w:r w:rsidR="002D191D" w:rsidRPr="002D191D">
        <w:t xml:space="preserve"> </w:t>
      </w:r>
      <w:r w:rsidR="00D4052F" w:rsidRPr="002D191D">
        <w:t>[</w:t>
      </w:r>
      <w:r w:rsidRPr="002D191D">
        <w:t>Rosi, Transpositions: On Nomadic Ethics, Cambridge: Polity, pg. 58-59</w:t>
      </w:r>
      <w:r w:rsidR="00D4052F" w:rsidRPr="002D191D">
        <w:t>]</w:t>
      </w:r>
    </w:p>
    <w:p w14:paraId="25AFCC04" w14:textId="77777777" w:rsidR="004E71E8" w:rsidRPr="00D32FBA" w:rsidRDefault="004E71E8" w:rsidP="004E71E8">
      <w:pPr>
        <w:rPr>
          <w:rStyle w:val="StyleUnderline"/>
        </w:rPr>
      </w:pPr>
      <w:r w:rsidRPr="007951AE">
        <w:rPr>
          <w:rStyle w:val="StyleUnderline"/>
          <w:b w:val="0"/>
          <w:sz w:val="16"/>
          <w:u w:val="none"/>
        </w:rPr>
        <w:t xml:space="preserve">In the previous section I have argued that </w:t>
      </w:r>
      <w:r w:rsidRPr="00D32FBA">
        <w:rPr>
          <w:rStyle w:val="StyleUnderline"/>
        </w:rPr>
        <w:t xml:space="preserve">the political economy of global capitalism consists in multiplying and distributing differences for the sake </w:t>
      </w:r>
      <w:r>
        <w:rPr>
          <w:rStyle w:val="StyleUnderline"/>
        </w:rPr>
        <w:t>of profit. It produces ever-shi</w:t>
      </w:r>
      <w:r w:rsidRPr="00D32FBA">
        <w:rPr>
          <w:rStyle w:val="StyleUnderline"/>
        </w:rPr>
        <w:t>fting waves of genderization and sexuali zation, racialization and naturalization of multiple 'others'</w:t>
      </w:r>
      <w:r w:rsidRPr="007951AE">
        <w:rPr>
          <w:rStyle w:val="StyleUnderline"/>
          <w:b w:val="0"/>
          <w:sz w:val="16"/>
          <w:u w:val="none"/>
        </w:rPr>
        <w:t xml:space="preserve">. It has thus </w:t>
      </w:r>
      <w:r w:rsidRPr="00D32FBA">
        <w:rPr>
          <w:rStyle w:val="StyleUnderline"/>
        </w:rPr>
        <w:t>effectively disrupted the traditional dialectical relationship between the empirical referents of Otherness - women, natives and animal or earth others - and the processes of discursive formation of genderization/ racialization/naturalization</w:t>
      </w:r>
      <w:r w:rsidRPr="007951AE">
        <w:rPr>
          <w:rStyle w:val="StyleUnderline"/>
          <w:b w:val="0"/>
          <w:sz w:val="16"/>
          <w:u w:val="none"/>
        </w:rPr>
        <w:t xml:space="preserve">. </w:t>
      </w:r>
      <w:r w:rsidRPr="00D32FBA">
        <w:rPr>
          <w:rStyle w:val="StyleUnderline"/>
        </w:rPr>
        <w:t>Once this dialectical bond is unhinged advanced capitalism looks like a system that promotes feminism without women, racism without races, natural laws without nature, reproduction without sex, sexuality without genders, multiculturalism without ending racism, economic growth without development, and cash flow without money</w:t>
      </w:r>
      <w:r w:rsidRPr="007951AE">
        <w:rPr>
          <w:rStyle w:val="StyleUnderline"/>
          <w:b w:val="0"/>
          <w:sz w:val="16"/>
          <w:u w:val="none"/>
        </w:rPr>
        <w:t xml:space="preserve">. Late </w:t>
      </w:r>
      <w:r w:rsidRPr="00D32FBA">
        <w:rPr>
          <w:rStyle w:val="StyleUnderline"/>
        </w:rPr>
        <w:t xml:space="preserve">capitalism also produces fat-free ice creams and alcohol-free beer next to genetically modified health food, companion species alongside computer viruses, new animal and human immunity breakdowns and deficiencies, and the increased longevity of these who inhabit the advanced world. Welcome to capitalism as schizophrenia! </w:t>
      </w:r>
    </w:p>
    <w:p w14:paraId="58B979AA" w14:textId="12C6DA97" w:rsidR="004A387E" w:rsidRDefault="004A387E" w:rsidP="004A387E">
      <w:pPr>
        <w:pStyle w:val="Heading3"/>
      </w:pPr>
      <w:r>
        <w:t>Link—Empathic Identification (Alien Specific)</w:t>
      </w:r>
    </w:p>
    <w:p w14:paraId="648D3584" w14:textId="66A61B9D" w:rsidR="004A387E" w:rsidRDefault="004A387E" w:rsidP="004A387E">
      <w:pPr>
        <w:pStyle w:val="Heading4"/>
      </w:pPr>
      <w:r>
        <w:t>The process of appropriation through empathetic identification with the other is the root cause of colonial violence.</w:t>
      </w:r>
    </w:p>
    <w:p w14:paraId="0E83598C" w14:textId="3D749025" w:rsidR="004A387E" w:rsidRPr="00BE0E13" w:rsidRDefault="004A387E" w:rsidP="004A387E">
      <w:pPr>
        <w:rPr>
          <w:sz w:val="14"/>
        </w:rPr>
      </w:pPr>
      <w:r w:rsidRPr="00BE0E13">
        <w:rPr>
          <w:b/>
          <w:u w:val="single"/>
        </w:rPr>
        <w:t>Waldenfels 1995</w:t>
      </w:r>
      <w:r w:rsidRPr="00DF68D8">
        <w:t xml:space="preserve"> </w:t>
      </w:r>
      <w:r w:rsidR="00DF68D8" w:rsidRPr="00DF68D8">
        <w:t>[</w:t>
      </w:r>
      <w:r w:rsidRPr="00DF68D8">
        <w:t>Bernhard, professor of philosophy at Ruhr University in Bochum, Germany, “Response to the Other,” in The Psychology of Human Possibility and Constraint: Studies in Literature, History, and Culture, google books, 37-8</w:t>
      </w:r>
      <w:r w:rsidR="00DF68D8">
        <w:t>]</w:t>
      </w:r>
    </w:p>
    <w:p w14:paraId="600F0A01" w14:textId="77777777" w:rsidR="004A387E" w:rsidRDefault="004A387E" w:rsidP="004A387E">
      <w:pPr>
        <w:rPr>
          <w:rStyle w:val="StyleUnderline"/>
          <w:highlight w:val="yellow"/>
        </w:rPr>
      </w:pPr>
      <w:r w:rsidRPr="00795F36">
        <w:rPr>
          <w:sz w:val="14"/>
        </w:rPr>
        <w:t xml:space="preserve">It has often been claimed that </w:t>
      </w:r>
      <w:r w:rsidRPr="007D33B4">
        <w:rPr>
          <w:rStyle w:val="StyleUnderline"/>
          <w:highlight w:val="yellow"/>
        </w:rPr>
        <w:t>Western thought</w:t>
      </w:r>
      <w:r w:rsidRPr="00795F36">
        <w:rPr>
          <w:rStyle w:val="StyleUnderline"/>
        </w:rPr>
        <w:t xml:space="preserve"> and practice </w:t>
      </w:r>
      <w:proofErr w:type="gramStart"/>
      <w:r w:rsidRPr="00795F36">
        <w:rPr>
          <w:rStyle w:val="StyleUnderline"/>
        </w:rPr>
        <w:t>have</w:t>
      </w:r>
      <w:r w:rsidRPr="00795F36">
        <w:rPr>
          <w:sz w:val="14"/>
        </w:rPr>
        <w:t xml:space="preserve"> to</w:t>
      </w:r>
      <w:proofErr w:type="gramEnd"/>
      <w:r w:rsidRPr="00795F36">
        <w:rPr>
          <w:sz w:val="14"/>
        </w:rPr>
        <w:t xml:space="preserve"> be </w:t>
      </w:r>
      <w:r w:rsidRPr="007D33B4">
        <w:rPr>
          <w:rStyle w:val="StyleUnderline"/>
          <w:highlight w:val="yellow"/>
        </w:rPr>
        <w:t>characterized</w:t>
      </w:r>
      <w:r w:rsidRPr="00795F36">
        <w:rPr>
          <w:sz w:val="14"/>
        </w:rPr>
        <w:t xml:space="preserve"> as </w:t>
      </w:r>
      <w:r w:rsidRPr="007D33B4">
        <w:rPr>
          <w:rStyle w:val="StyleUnderline"/>
          <w:highlight w:val="yellow"/>
        </w:rPr>
        <w:t xml:space="preserve">a process of </w:t>
      </w:r>
      <w:r w:rsidRPr="007D33B4">
        <w:rPr>
          <w:rStyle w:val="Emphasis"/>
          <w:highlight w:val="yellow"/>
        </w:rPr>
        <w:t>appropriation and domination</w:t>
      </w:r>
      <w:r w:rsidRPr="00795F36">
        <w:rPr>
          <w:rStyle w:val="StyleUnderline"/>
        </w:rPr>
        <w:t xml:space="preserve"> of the world</w:t>
      </w:r>
      <w:r w:rsidRPr="00795F36">
        <w:rPr>
          <w:sz w:val="14"/>
        </w:rPr>
        <w:t xml:space="preserve">. Descartes thus proclaims at the beginning of modern times that human beings should become “masters and owners of nature,” and this includes the mastering of others and of ourselves. In a similar way, according to Locke, it is labor that gives a “right of property,” extending from one’s own person to the work of our hands and changing nature from a “common mother” into a furnisher of “the almost worthless materials.”’ </w:t>
      </w:r>
      <w:r w:rsidRPr="00795F36">
        <w:rPr>
          <w:rStyle w:val="StyleUnderline"/>
        </w:rPr>
        <w:t xml:space="preserve">The process of appropriation is </w:t>
      </w:r>
      <w:r w:rsidRPr="007D33B4">
        <w:rPr>
          <w:rStyle w:val="StyleUnderline"/>
          <w:highlight w:val="yellow"/>
        </w:rPr>
        <w:t>based on</w:t>
      </w:r>
      <w:r w:rsidRPr="00795F36">
        <w:rPr>
          <w:sz w:val="14"/>
        </w:rPr>
        <w:t xml:space="preserve"> what C. B. Macpherson has called “</w:t>
      </w:r>
      <w:r w:rsidRPr="007D33B4">
        <w:rPr>
          <w:rStyle w:val="StyleUnderline"/>
          <w:highlight w:val="yellow"/>
        </w:rPr>
        <w:t>possessive individualism</w:t>
      </w:r>
      <w:r w:rsidRPr="00795F36">
        <w:rPr>
          <w:rStyle w:val="StyleUnderline"/>
        </w:rPr>
        <w:t xml:space="preserve">.” </w:t>
      </w:r>
      <w:r w:rsidRPr="00795F36">
        <w:rPr>
          <w:sz w:val="14"/>
        </w:rPr>
        <w:t xml:space="preserve">This includes </w:t>
      </w:r>
      <w:r w:rsidRPr="00795F36">
        <w:rPr>
          <w:rStyle w:val="StyleUnderline"/>
        </w:rPr>
        <w:t>the atomization of the world into individuals, and from the struggle of each of them for self-preservation arises a strong barrier between the spheres of ownness and alienness.</w:t>
      </w:r>
      <w:r w:rsidRPr="00795F36">
        <w:rPr>
          <w:sz w:val="14"/>
        </w:rPr>
        <w:t xml:space="preserve"> Now, appropriation is realized by different forms of centrism. First there is a kind of </w:t>
      </w:r>
      <w:r w:rsidRPr="007D33B4">
        <w:rPr>
          <w:rStyle w:val="StyleUnderline"/>
          <w:highlight w:val="yellow"/>
        </w:rPr>
        <w:t>egocentrism</w:t>
      </w:r>
      <w:r w:rsidRPr="00795F36">
        <w:rPr>
          <w:rStyle w:val="StyleUnderline"/>
        </w:rPr>
        <w:t xml:space="preserve"> that </w:t>
      </w:r>
      <w:r w:rsidRPr="007D33B4">
        <w:rPr>
          <w:rStyle w:val="StyleUnderline"/>
          <w:highlight w:val="yellow"/>
        </w:rPr>
        <w:t xml:space="preserve">reduces the alien to the own. </w:t>
      </w:r>
      <w:r w:rsidRPr="007D33B4">
        <w:rPr>
          <w:rStyle w:val="Emphasis"/>
          <w:highlight w:val="yellow"/>
        </w:rPr>
        <w:t>The other appears as my double</w:t>
      </w:r>
      <w:r w:rsidRPr="00795F36">
        <w:rPr>
          <w:sz w:val="14"/>
        </w:rPr>
        <w:t xml:space="preserve"> (alter ego), </w:t>
      </w:r>
      <w:r w:rsidRPr="00795F36">
        <w:rPr>
          <w:rStyle w:val="StyleUnderline"/>
        </w:rPr>
        <w:t xml:space="preserve">as a variation </w:t>
      </w:r>
      <w:r w:rsidRPr="007D33B4">
        <w:rPr>
          <w:rStyle w:val="StyleUnderline"/>
          <w:highlight w:val="yellow"/>
        </w:rPr>
        <w:t xml:space="preserve">or </w:t>
      </w:r>
      <w:r w:rsidRPr="007D33B4">
        <w:rPr>
          <w:rStyle w:val="Emphasis"/>
          <w:highlight w:val="yellow"/>
        </w:rPr>
        <w:t>extension of the own</w:t>
      </w:r>
      <w:r w:rsidRPr="007D33B4">
        <w:rPr>
          <w:rStyle w:val="StyleUnderline"/>
          <w:highlight w:val="yellow"/>
        </w:rPr>
        <w:t>. The</w:t>
      </w:r>
      <w:r w:rsidRPr="00795F36">
        <w:rPr>
          <w:rStyle w:val="StyleUnderline"/>
        </w:rPr>
        <w:t xml:space="preserve"> well-known </w:t>
      </w:r>
      <w:r w:rsidRPr="007D33B4">
        <w:rPr>
          <w:rStyle w:val="StyleUnderline"/>
          <w:highlight w:val="yellow"/>
        </w:rPr>
        <w:t xml:space="preserve">method of </w:t>
      </w:r>
      <w:r w:rsidRPr="007D33B4">
        <w:rPr>
          <w:rStyle w:val="Emphasis"/>
          <w:highlight w:val="yellow"/>
        </w:rPr>
        <w:t>empathy</w:t>
      </w:r>
      <w:r w:rsidRPr="007D33B4">
        <w:rPr>
          <w:rStyle w:val="StyleUnderline"/>
          <w:highlight w:val="yellow"/>
        </w:rPr>
        <w:t xml:space="preserve"> presupposes that I have something of my own that I can put into the other’s </w:t>
      </w:r>
      <w:r w:rsidRPr="007D33B4">
        <w:rPr>
          <w:rStyle w:val="StyleUnderline"/>
        </w:rPr>
        <w:t xml:space="preserve">soul or </w:t>
      </w:r>
      <w:r w:rsidRPr="007D33B4">
        <w:rPr>
          <w:rStyle w:val="StyleUnderline"/>
          <w:highlight w:val="yellow"/>
        </w:rPr>
        <w:t>mind. This</w:t>
      </w:r>
      <w:r w:rsidRPr="00795F36">
        <w:rPr>
          <w:sz w:val="14"/>
        </w:rPr>
        <w:t xml:space="preserve"> </w:t>
      </w:r>
      <w:r w:rsidRPr="00795F36">
        <w:rPr>
          <w:rStyle w:val="StyleUnderline"/>
        </w:rPr>
        <w:t>sort of egocentrism</w:t>
      </w:r>
      <w:r w:rsidRPr="00795F36">
        <w:rPr>
          <w:sz w:val="14"/>
        </w:rPr>
        <w:t xml:space="preserve">, centered on the ego and its own sphere, </w:t>
      </w:r>
      <w:r w:rsidRPr="007D33B4">
        <w:rPr>
          <w:rStyle w:val="StyleUnderline"/>
          <w:highlight w:val="yellow"/>
        </w:rPr>
        <w:t>is</w:t>
      </w:r>
      <w:r w:rsidRPr="00795F36">
        <w:rPr>
          <w:rStyle w:val="StyleUnderline"/>
        </w:rPr>
        <w:t xml:space="preserve"> completed by an egocentrism </w:t>
      </w:r>
      <w:r w:rsidRPr="007D33B4">
        <w:rPr>
          <w:rStyle w:val="StyleUnderline"/>
          <w:highlight w:val="yellow"/>
        </w:rPr>
        <w:t>centered on</w:t>
      </w:r>
      <w:r w:rsidRPr="00795F36">
        <w:rPr>
          <w:rStyle w:val="StyleUnderline"/>
        </w:rPr>
        <w:t xml:space="preserve"> the logos as a set of common goals or rules </w:t>
      </w:r>
      <w:r w:rsidRPr="007D33B4">
        <w:rPr>
          <w:rStyle w:val="StyleUnderline"/>
          <w:highlight w:val="yellow"/>
        </w:rPr>
        <w:t>reducing the alien to the common</w:t>
      </w:r>
      <w:r w:rsidRPr="00795F36">
        <w:rPr>
          <w:sz w:val="14"/>
        </w:rPr>
        <w:t xml:space="preserve">. The own and the alien are nothing more than parts of a whole or cases of a rule. Subjectivity is overcome by transsubectivity, which leaves no real place for intersubjectivity. Ethnocentrism, centered on the “we” of one’s own group, tribe, nation or culture, can be taken as a collective form of egocentrism, but in its specific forms, especially in the form of Eurocentrism, it should sooner be interpreted as a mixture of ego- and </w:t>
      </w:r>
      <w:r w:rsidRPr="007D33B4">
        <w:rPr>
          <w:sz w:val="14"/>
        </w:rPr>
        <w:t xml:space="preserve">logocentrism. When we refer to Europe, we often do so in a certain way, for we do consider and defend it not as one culture among others, which would be completely legitimate, but as the incarnation or vanguard of mankind. </w:t>
      </w:r>
      <w:r w:rsidRPr="007D33B4">
        <w:rPr>
          <w:rStyle w:val="StyleUnderline"/>
          <w:highlight w:val="yellow"/>
        </w:rPr>
        <w:t>What does not fit into the scheme</w:t>
      </w:r>
      <w:r w:rsidRPr="007D33B4">
        <w:rPr>
          <w:rStyle w:val="StyleUnderline"/>
        </w:rPr>
        <w:t xml:space="preserve"> </w:t>
      </w:r>
      <w:r w:rsidRPr="007D33B4">
        <w:rPr>
          <w:sz w:val="14"/>
        </w:rPr>
        <w:t xml:space="preserve">of great Reason, true Faith, or real Progress </w:t>
      </w:r>
      <w:r w:rsidRPr="007D33B4">
        <w:rPr>
          <w:rStyle w:val="Emphasis"/>
          <w:highlight w:val="yellow"/>
        </w:rPr>
        <w:t>becomes marginalized or</w:t>
      </w:r>
      <w:r w:rsidRPr="007D33B4">
        <w:rPr>
          <w:rStyle w:val="StyleUnderline"/>
        </w:rPr>
        <w:t>,</w:t>
      </w:r>
      <w:r w:rsidRPr="007D33B4">
        <w:rPr>
          <w:sz w:val="14"/>
        </w:rPr>
        <w:t xml:space="preserve"> finally, </w:t>
      </w:r>
      <w:r w:rsidRPr="007D33B4">
        <w:rPr>
          <w:rStyle w:val="Emphasis"/>
          <w:highlight w:val="yellow"/>
        </w:rPr>
        <w:t>eliminated</w:t>
      </w:r>
      <w:r w:rsidRPr="007D33B4">
        <w:rPr>
          <w:sz w:val="14"/>
        </w:rPr>
        <w:t>. Thus, the figures of the wild, the child, the fool, or the animal are heterogeneous figures, populating the borderlines of an all-encompassing</w:t>
      </w:r>
      <w:r w:rsidRPr="00795F36">
        <w:rPr>
          <w:sz w:val="14"/>
        </w:rPr>
        <w:t xml:space="preserve"> or all-regulating reason. </w:t>
      </w:r>
      <w:r w:rsidRPr="007D33B4">
        <w:rPr>
          <w:rStyle w:val="StyleUnderline"/>
        </w:rPr>
        <w:t>The history of</w:t>
      </w:r>
      <w:r w:rsidRPr="00795F36">
        <w:rPr>
          <w:rStyle w:val="StyleUnderline"/>
        </w:rPr>
        <w:t xml:space="preserve"> the Crusades, of </w:t>
      </w:r>
      <w:r w:rsidRPr="007D33B4">
        <w:rPr>
          <w:rStyle w:val="StyleUnderline"/>
          <w:highlight w:val="yellow"/>
        </w:rPr>
        <w:t>colonialization</w:t>
      </w:r>
      <w:r w:rsidRPr="00795F36">
        <w:rPr>
          <w:rStyle w:val="StyleUnderline"/>
        </w:rPr>
        <w:t xml:space="preserve">, </w:t>
      </w:r>
      <w:r w:rsidRPr="00795F36">
        <w:rPr>
          <w:sz w:val="14"/>
        </w:rPr>
        <w:t xml:space="preserve">and mission </w:t>
      </w:r>
      <w:r w:rsidRPr="007D33B4">
        <w:rPr>
          <w:rStyle w:val="StyleUnderline"/>
          <w:highlight w:val="yellow"/>
        </w:rPr>
        <w:t>could not have been</w:t>
      </w:r>
      <w:r w:rsidRPr="00795F36">
        <w:rPr>
          <w:sz w:val="14"/>
        </w:rPr>
        <w:t xml:space="preserve"> what it was, namely a mixture of ignorance, curiosity, arrogance, and good will, </w:t>
      </w:r>
      <w:r w:rsidRPr="006C322D">
        <w:rPr>
          <w:rStyle w:val="StyleUnderline"/>
          <w:highlight w:val="yellow"/>
        </w:rPr>
        <w:t>without such a</w:t>
      </w:r>
      <w:r w:rsidRPr="00795F36">
        <w:rPr>
          <w:rStyle w:val="StyleUnderline"/>
        </w:rPr>
        <w:t xml:space="preserve"> fixed </w:t>
      </w:r>
      <w:r w:rsidRPr="006C322D">
        <w:rPr>
          <w:rStyle w:val="StyleUnderline"/>
          <w:highlight w:val="yellow"/>
        </w:rPr>
        <w:t>idea propagating the</w:t>
      </w:r>
      <w:r w:rsidRPr="00795F36">
        <w:rPr>
          <w:rStyle w:val="StyleUnderline"/>
        </w:rPr>
        <w:t xml:space="preserve"> </w:t>
      </w:r>
      <w:r w:rsidRPr="006C322D">
        <w:rPr>
          <w:rStyle w:val="Emphasis"/>
          <w:highlight w:val="yellow"/>
        </w:rPr>
        <w:t>appropriation of the world</w:t>
      </w:r>
      <w:r w:rsidRPr="006C322D">
        <w:rPr>
          <w:rStyle w:val="StyleUnderline"/>
          <w:highlight w:val="yellow"/>
        </w:rPr>
        <w:t>.</w:t>
      </w:r>
    </w:p>
    <w:p w14:paraId="7351FCBF" w14:textId="77777777" w:rsidR="00027BF3" w:rsidRPr="00A80A8E" w:rsidRDefault="00027BF3" w:rsidP="00A80A8E"/>
    <w:p w14:paraId="50D173CC" w14:textId="17E14333" w:rsidR="003E367D" w:rsidRDefault="003E367D" w:rsidP="003E367D">
      <w:pPr>
        <w:pStyle w:val="Heading2"/>
      </w:pPr>
      <w:r>
        <w:t>***Impacts***</w:t>
      </w:r>
    </w:p>
    <w:p w14:paraId="50AA8810" w14:textId="415E117B" w:rsidR="007B4121" w:rsidRDefault="007B4121" w:rsidP="008A319D">
      <w:pPr>
        <w:pStyle w:val="Heading3"/>
      </w:pPr>
      <w:r>
        <w:t>Impact—Ressentiment</w:t>
      </w:r>
    </w:p>
    <w:p w14:paraId="3EA50089" w14:textId="77777777" w:rsidR="00AC5F76" w:rsidRPr="000C3917" w:rsidRDefault="00AC5F76" w:rsidP="00AC5F76">
      <w:pPr>
        <w:pStyle w:val="Heading4"/>
        <w:rPr>
          <w:sz w:val="22"/>
        </w:rPr>
      </w:pPr>
      <w:r>
        <w:t>Ressentiment denies the possibility of anticolonial struggle and freedom. Ressentiment is a reactive force which locks the colonial object in an unending circle of Manichean violence. One must affirm life and the spirit of becoming to challenge ressentiment and the humanist values which ground colonialism and racism.</w:t>
      </w:r>
    </w:p>
    <w:p w14:paraId="695A44CF" w14:textId="3DF4C518" w:rsidR="00AC5F76" w:rsidRPr="00AC5F76" w:rsidRDefault="00AC5F76" w:rsidP="00AC5F76">
      <w:pPr>
        <w:rPr>
          <w:b/>
          <w:u w:val="single"/>
        </w:rPr>
      </w:pPr>
      <w:r w:rsidRPr="003517BE">
        <w:rPr>
          <w:b/>
          <w:u w:val="single"/>
        </w:rPr>
        <w:t>Marriot 2007</w:t>
      </w:r>
      <w:r w:rsidRPr="00AC5F76">
        <w:t xml:space="preserve"> [</w:t>
      </w:r>
      <w:r>
        <w:t xml:space="preserve">David, associate professor in the History of Consciousness Department at the University of California, Santa Cruz, </w:t>
      </w:r>
      <w:r w:rsidRPr="0011615B">
        <w:rPr>
          <w:u w:val="single"/>
        </w:rPr>
        <w:t>Haunted Life: Visual culture and Black modernity</w:t>
      </w:r>
      <w:r>
        <w:rPr>
          <w:u w:val="single"/>
        </w:rPr>
        <w:t>,</w:t>
      </w:r>
      <w:r>
        <w:t xml:space="preserve"> New Jersey: Rutgers University Press, Pg. </w:t>
      </w:r>
      <w:r w:rsidRPr="0011615B">
        <w:t>233-237</w:t>
      </w:r>
      <w:r>
        <w:t>]</w:t>
      </w:r>
    </w:p>
    <w:p w14:paraId="470EB282" w14:textId="77777777" w:rsidR="00AC5F76" w:rsidRPr="00817CBE" w:rsidRDefault="00AC5F76" w:rsidP="00AC5F76">
      <w:pPr>
        <w:rPr>
          <w:sz w:val="16"/>
        </w:rPr>
      </w:pPr>
      <w:r w:rsidRPr="00817CBE">
        <w:rPr>
          <w:sz w:val="16"/>
        </w:rPr>
        <w:t xml:space="preserve">Fanon borrows this formulation from Nietzsche, </w:t>
      </w:r>
      <w:proofErr w:type="gramStart"/>
      <w:r w:rsidRPr="00817CBE">
        <w:rPr>
          <w:sz w:val="16"/>
        </w:rPr>
        <w:t>in particular The</w:t>
      </w:r>
      <w:proofErr w:type="gramEnd"/>
      <w:r w:rsidRPr="00817CBE">
        <w:rPr>
          <w:sz w:val="16"/>
        </w:rPr>
        <w:t xml:space="preserve"> Genealogy of Morals and The Will to Power. Nietzsche defines "ressentiment" as developing in those "natures who are denied true reactions, those of deeds."!' </w:t>
      </w:r>
      <w:r w:rsidRPr="0015348A">
        <w:rPr>
          <w:rStyle w:val="StyleUnderline"/>
        </w:rPr>
        <w:t>Ressentiment psychology</w:t>
      </w:r>
      <w:r w:rsidRPr="00817CBE">
        <w:rPr>
          <w:sz w:val="16"/>
        </w:rPr>
        <w:t xml:space="preserve">-and this point </w:t>
      </w:r>
      <w:r w:rsidRPr="0015348A">
        <w:rPr>
          <w:rStyle w:val="StyleUnderline"/>
        </w:rPr>
        <w:t>is crucial</w:t>
      </w:r>
      <w:r w:rsidRPr="00817CBE">
        <w:rPr>
          <w:sz w:val="16"/>
        </w:rPr>
        <w:t xml:space="preserve"> both fOI·</w:t>
      </w:r>
      <w:r w:rsidRPr="0015348A">
        <w:rPr>
          <w:rStyle w:val="StyleUnderline"/>
        </w:rPr>
        <w:t>Nietzsche and for Fanon's appropriation-is distinguished by a consciousness of loss, by a failure to integrate experiences of powerlessness, leaving this experience to remain in the memory as a traumatic kernel, leading to an obsession with past racial injuries that poison the ability of the self to function in the present or project an active future.</w:t>
      </w:r>
      <w:r w:rsidRPr="00817CBE">
        <w:rPr>
          <w:sz w:val="16"/>
        </w:rPr>
        <w:t xml:space="preserve"> In </w:t>
      </w:r>
      <w:proofErr w:type="gramStart"/>
      <w:r w:rsidRPr="00817CBE">
        <w:rPr>
          <w:sz w:val="16"/>
        </w:rPr>
        <w:t>The</w:t>
      </w:r>
      <w:proofErr w:type="gramEnd"/>
      <w:r w:rsidRPr="00817CBE">
        <w:rPr>
          <w:sz w:val="16"/>
        </w:rPr>
        <w:t xml:space="preserve"> Genealogy of Morals, Nietzsche defines "</w:t>
      </w:r>
      <w:r w:rsidRPr="0015348A">
        <w:rPr>
          <w:rStyle w:val="StyleUnderline"/>
        </w:rPr>
        <w:t>Slave ethics</w:t>
      </w:r>
      <w:r w:rsidRPr="00817CBE">
        <w:rPr>
          <w:sz w:val="16"/>
        </w:rPr>
        <w:t xml:space="preserve"> are what] </w:t>
      </w:r>
      <w:r w:rsidRPr="0015348A">
        <w:rPr>
          <w:rStyle w:val="StyleUnderline"/>
        </w:rPr>
        <w:t>begins by saying no</w:t>
      </w:r>
      <w:r w:rsidRPr="00817CBE">
        <w:rPr>
          <w:sz w:val="16"/>
        </w:rPr>
        <w:t xml:space="preserve">110 </w:t>
      </w:r>
      <w:r w:rsidRPr="0015348A">
        <w:rPr>
          <w:rStyle w:val="StyleUnderline"/>
        </w:rPr>
        <w:t>to an "outsider," an "other," a non-self, and that no is its creative act</w:t>
      </w:r>
      <w:r w:rsidRPr="00817CBE">
        <w:rPr>
          <w:sz w:val="16"/>
        </w:rPr>
        <w:t xml:space="preserve">. This reversal of direction of the evaluating look. this invariable looking outward instead of inward, is a fundamental feature of rancor. </w:t>
      </w:r>
      <w:r w:rsidRPr="0015348A">
        <w:rPr>
          <w:rStyle w:val="StyleUnderline"/>
        </w:rPr>
        <w:t>Slave ethics requires for its inception a sphere different from and hostile to its own.</w:t>
      </w:r>
      <w:r w:rsidRPr="00817CBE">
        <w:rPr>
          <w:sz w:val="16"/>
        </w:rPr>
        <w:t xml:space="preserve"> Physiologically speaking, </w:t>
      </w:r>
      <w:r w:rsidRPr="0015348A">
        <w:rPr>
          <w:rStyle w:val="StyleUnderline"/>
        </w:rPr>
        <w:t xml:space="preserve">it requires an outside stimulus </w:t>
      </w:r>
      <w:proofErr w:type="gramStart"/>
      <w:r w:rsidRPr="0015348A">
        <w:rPr>
          <w:rStyle w:val="StyleUnderline"/>
        </w:rPr>
        <w:t>in order to</w:t>
      </w:r>
      <w:proofErr w:type="gramEnd"/>
      <w:r w:rsidRPr="0015348A">
        <w:rPr>
          <w:rStyle w:val="StyleUnderline"/>
        </w:rPr>
        <w:t xml:space="preserve"> act at all; all action is reaction</w:t>
      </w:r>
      <w:r w:rsidRPr="00817CBE">
        <w:rPr>
          <w:sz w:val="16"/>
        </w:rPr>
        <w:t xml:space="preserve">" (Nietzsche, The Birth, 170-171). </w:t>
      </w:r>
      <w:r w:rsidRPr="0015348A">
        <w:rPr>
          <w:rStyle w:val="StyleUnderline"/>
        </w:rPr>
        <w:t>The slave blames the other, or outsider, for his suffering, makes him or her the symbol of evil and a phobic object</w:t>
      </w:r>
      <w:r w:rsidRPr="00817CBE">
        <w:rPr>
          <w:sz w:val="16"/>
        </w:rPr>
        <w:t xml:space="preserve">. This response remains reactive. </w:t>
      </w:r>
      <w:r w:rsidRPr="0015348A">
        <w:rPr>
          <w:rStyle w:val="StyleUnderline"/>
        </w:rPr>
        <w:t xml:space="preserve">The slave does not act </w:t>
      </w:r>
      <w:proofErr w:type="gramStart"/>
      <w:r w:rsidRPr="0015348A">
        <w:rPr>
          <w:rStyle w:val="StyleUnderline"/>
        </w:rPr>
        <w:t>on the basis of</w:t>
      </w:r>
      <w:proofErr w:type="gramEnd"/>
      <w:r w:rsidRPr="0015348A">
        <w:rPr>
          <w:rStyle w:val="StyleUnderline"/>
        </w:rPr>
        <w:t xml:space="preserve"> his or her sovereignty, but in opposition to the other's domination.</w:t>
      </w:r>
      <w:r w:rsidRPr="00817CBE">
        <w:rPr>
          <w:sz w:val="16"/>
        </w:rPr>
        <w:t xml:space="preserve"> Nietzsche argues that </w:t>
      </w:r>
      <w:r w:rsidRPr="0015348A">
        <w:rPr>
          <w:rStyle w:val="StyleUnderline"/>
        </w:rPr>
        <w:t>ressentiment indicates a failure</w:t>
      </w:r>
      <w:r w:rsidRPr="00817CBE">
        <w:rPr>
          <w:sz w:val="16"/>
        </w:rPr>
        <w:t xml:space="preserve">, not so much to accept responsibility for one's existence (Sartrean "bad faith"), but a failure </w:t>
      </w:r>
      <w:r w:rsidRPr="0015348A">
        <w:rPr>
          <w:rStyle w:val="StyleUnderline"/>
        </w:rPr>
        <w:t>to affirm life as a spirit of becoming</w:t>
      </w:r>
      <w:r w:rsidRPr="00817CBE">
        <w:rPr>
          <w:sz w:val="16"/>
        </w:rPr>
        <w:t xml:space="preserve">. </w:t>
      </w:r>
      <w:r w:rsidRPr="0015348A">
        <w:rPr>
          <w:rStyle w:val="StyleUnderline"/>
        </w:rPr>
        <w:t>Fanon terms it a slavish, reactive attitude toward the future and the past. In this "pessimism of indignation" one assumes that one can do nothing because onc is wretched, and one blames someone else for one's wretchedness</w:t>
      </w:r>
      <w:r w:rsidRPr="00817CBE">
        <w:rPr>
          <w:sz w:val="16"/>
        </w:rPr>
        <w:t xml:space="preserve">. </w:t>
      </w:r>
      <w:proofErr w:type="gramStart"/>
      <w:r w:rsidRPr="00817CBE">
        <w:rPr>
          <w:sz w:val="16"/>
        </w:rPr>
        <w:t>This is why</w:t>
      </w:r>
      <w:proofErr w:type="gramEnd"/>
      <w:r w:rsidRPr="00817CBE">
        <w:rPr>
          <w:sz w:val="16"/>
        </w:rPr>
        <w:t>, in Wretched of tlte Earth, Fanon argues that the first stages of spontaneous anticolonial violence are always reactive: "</w:t>
      </w:r>
      <w:r w:rsidRPr="0015348A">
        <w:rPr>
          <w:rStyle w:val="StyleUnderline"/>
        </w:rPr>
        <w:t>racism, hatred, resentment," "the legitimate desire for vengeance," cannot sustain a war of liberation</w:t>
      </w:r>
      <w:r w:rsidRPr="00817CBE">
        <w:rPr>
          <w:sz w:val="16"/>
        </w:rPr>
        <w:t>. 14 Such reactive moments are linked to questions of time but in a negative sense, as examples of a reactive affirmation of history. It is precisely because he recognizes racist historicity in these attitudes that Fanon's work is taken up with the problem of time and death</w:t>
      </w:r>
      <w:r w:rsidRPr="0015348A">
        <w:rPr>
          <w:rStyle w:val="StyleUnderline"/>
        </w:rPr>
        <w:t>. If the limit set to black life is the significance conferred on presence by racism which voids all black life of value as life, with the result that one cannot live it. racism also robs the black of his or her ability to live and so to die as a free subject</w:t>
      </w:r>
      <w:r w:rsidRPr="00817CBE">
        <w:rPr>
          <w:sz w:val="16"/>
        </w:rPr>
        <w:t xml:space="preserve">. Spurned by history. </w:t>
      </w:r>
      <w:r w:rsidRPr="0015348A">
        <w:rPr>
          <w:rStyle w:val="StyleUnderline"/>
        </w:rPr>
        <w:t>the attempts by blacks to reimrnerse themselves in time. have resulted in a turn toward allegory and myth</w:t>
      </w:r>
      <w:r w:rsidRPr="00817CBE">
        <w:rPr>
          <w:sz w:val="16"/>
        </w:rPr>
        <w:t xml:space="preserve">. These attempts are condemned because </w:t>
      </w:r>
      <w:r w:rsidRPr="0015348A">
        <w:rPr>
          <w:rStyle w:val="StyleUnderline"/>
        </w:rPr>
        <w:t>they restrict the life as lived to one held in abeyance, in suspension, a life ossified either by irs slavish reverence for the precolonial past or by irs abject sacrificing of itself to the future to come</w:t>
      </w:r>
      <w:r w:rsidRPr="00817CBE">
        <w:rPr>
          <w:sz w:val="16"/>
        </w:rPr>
        <w:t xml:space="preserve">. the freedom always to come in eternity. </w:t>
      </w:r>
      <w:r w:rsidRPr="0015348A">
        <w:rPr>
          <w:rStyle w:val="StyleUnderline"/>
        </w:rPr>
        <w:t>Both attitudes are positings of finite being that refuse to tarry with death as the true scandal of black historical experience and so become even less capable of resolving</w:t>
      </w:r>
      <w:r w:rsidRPr="00817CBE">
        <w:rPr>
          <w:sz w:val="16"/>
        </w:rPr>
        <w:t xml:space="preserve"> it. This is not to say that Fanon has lost faith in a redemptive future, or that he wants to routinize and categorize such temporal ecstasies by representing death as life's categorical commandment. Rather that, as in the letter to Tayeb, </w:t>
      </w:r>
      <w:r w:rsidRPr="0015348A">
        <w:rPr>
          <w:rStyle w:val="StyleUnderline"/>
        </w:rPr>
        <w:t>what matters is</w:t>
      </w:r>
      <w:r w:rsidRPr="00817CBE">
        <w:rPr>
          <w:sz w:val="16"/>
        </w:rPr>
        <w:t xml:space="preserve"> the life earned when it plunges into the inexplicable and emerges from it; what matters is </w:t>
      </w:r>
      <w:r w:rsidRPr="0015348A">
        <w:rPr>
          <w:rStyle w:val="StyleUnderline"/>
        </w:rPr>
        <w:t>how we</w:t>
      </w:r>
      <w:r w:rsidRPr="00817CBE">
        <w:rPr>
          <w:sz w:val="16"/>
        </w:rPr>
        <w:t xml:space="preserve">, like Orpheus, </w:t>
      </w:r>
      <w:r w:rsidRPr="0015348A">
        <w:rPr>
          <w:rStyle w:val="StyleUnderline"/>
        </w:rPr>
        <w:t>take up the cunning and creativity of resscnument as a culture on the edge of nothingness</w:t>
      </w:r>
      <w:r w:rsidRPr="00817CBE">
        <w:rPr>
          <w:sz w:val="16"/>
        </w:rPr>
        <w:t xml:space="preserve">. Only by negotiating power and violence can we engage and reconfigure virtue for the modem polity (the "new humanism" that emerges from the "tabula rasa" opened up by the colonized on the path toward revolution-a possibility which is neither an end nor a beginning but an endless "tension of opening" between the twO).IS That is, death as lawless violence is the predicament and possibility of who we are and might become, here, now, the tenses through which we belong irreducibly to this time. This is also why Fanon rejects Sartrean, Hegelian, and other forms of determinate historicism. the logic according to which everything that happens had to happen. Against dialectical logic-and its view that out of experience, no matter how negative. something emerges-Fallon posits a black existential time in which what happened happens and keeps on happening in ways that remain unforeseeable and </w:t>
      </w:r>
      <w:proofErr w:type="gramStart"/>
      <w:r w:rsidRPr="00817CBE">
        <w:rPr>
          <w:sz w:val="16"/>
        </w:rPr>
        <w:t>unknowable</w:t>
      </w:r>
      <w:proofErr w:type="gramEnd"/>
      <w:r w:rsidRPr="00817CBE">
        <w:rPr>
          <w:sz w:val="16"/>
        </w:rPr>
        <w:t xml:space="preserve"> but which nonetheless forces us to be responsible at the level of ethics. politics. and will. Throughout Parton's oeuvre. </w:t>
      </w:r>
      <w:r w:rsidRPr="0015348A">
        <w:rPr>
          <w:rStyle w:val="StyleUnderline"/>
        </w:rPr>
        <w:t>antihistoricism turns on the difficulty of naming and situating a black orphism beyond identity and alterity, beyond loss and the annihilation of being. True anticolonial violence. if it is to go beyond such Manichacism</w:t>
      </w:r>
      <w:r w:rsidRPr="00817CBE">
        <w:rPr>
          <w:sz w:val="16"/>
        </w:rPr>
        <w:t xml:space="preserve">. </w:t>
      </w:r>
      <w:r w:rsidRPr="0015348A">
        <w:rPr>
          <w:rStyle w:val="StyleUnderline"/>
        </w:rPr>
        <w:t>must arrive at a teleological suspension of the ethical</w:t>
      </w:r>
      <w:r w:rsidRPr="00817CBE">
        <w:rPr>
          <w:sz w:val="16"/>
        </w:rPr>
        <w:t xml:space="preserve"> and so go bcyond the spurious opposition between murder and illegitimate right. or murder dressed up as political vengeance</w:t>
      </w:r>
      <w:r w:rsidRPr="0015348A">
        <w:rPr>
          <w:rStyle w:val="StyleUnderline"/>
        </w:rPr>
        <w:t>. Manichean violence is ressentiment. for liberation is not a higher ethical law than murder and can only be justified in the pursuit of freedom. which is incommcnsurable with domination but nevertheless implicated in its violence</w:t>
      </w:r>
      <w:r w:rsidRPr="00817CBE">
        <w:rPr>
          <w:sz w:val="16"/>
        </w:rPr>
        <w:t>. Hence Fanon is not trying to ethically justify the violence of anticolonial war (as he is often accused of doing). but trying to account for the use of violence in the revolutionary pursuit of freedom." Liberatory violence. in brief. as one possible memory of the future; as one possible pathway through the unjust violences of the political world. Both the conclusions to Black Skill, While Masks and Wretched of t/-ie Earlh define that memory as thc horizon of revolutionary hope and politics. as a rupture of time without end but within time's workings. POl' this reason, I cannot accept Patrick Taylor's dircrnpuvc opposition between Black Skill, While Masks as a work that ends with ethics over history. and Wretched of the Earth as a work that moves from ethics to revolutionary history (Taylor. Narratives, 74-76). Such opposition misreads the conclusion to Black Skill, White Mllsks. where Panon writes, "</w:t>
      </w:r>
      <w:r w:rsidRPr="00817CBE">
        <w:rPr>
          <w:rStyle w:val="StyleUnderline"/>
        </w:rPr>
        <w:t>I am not the slave of the Slavery that dehumanized my ancestors</w:t>
      </w:r>
      <w:r w:rsidRPr="00817CBE">
        <w:rPr>
          <w:sz w:val="16"/>
        </w:rPr>
        <w:t xml:space="preserve">" (230). </w:t>
      </w:r>
      <w:r w:rsidRPr="00817CBE">
        <w:rPr>
          <w:rStyle w:val="StyleUnderline"/>
        </w:rPr>
        <w:t>Antillean culture is a slave culture</w:t>
      </w:r>
      <w:r w:rsidRPr="00817CBE">
        <w:rPr>
          <w:sz w:val="16"/>
        </w:rPr>
        <w:t xml:space="preserve"> for Panon, </w:t>
      </w:r>
      <w:r w:rsidRPr="00817CBE">
        <w:rPr>
          <w:rStyle w:val="StyleUnderline"/>
        </w:rPr>
        <w:t>following Nietzsche, because its ressenument represents a cultural-historico paralysis which has not yet become creative and so achieve that active forgetfulness of the past that accompanies successful repression and defines a noble memory of the will.</w:t>
      </w:r>
      <w:r w:rsidRPr="00817CBE">
        <w:rPr>
          <w:sz w:val="16"/>
        </w:rPr>
        <w:t xml:space="preserve"> This peculiar anamnesis, which is the result of historically distinct configurations of power, dominarion. and race war, reveals how, for Fanon. the traumas of cultural assimilation for the colonial subject is already marked by historical forces and decisive events whose trauma cannot simply be dispelled by the time of analysis or the methods of genealogy. 17 </w:t>
      </w:r>
      <w:r w:rsidRPr="00817CBE">
        <w:rPr>
          <w:rStyle w:val="StyleUnderline"/>
        </w:rPr>
        <w:t>Slave ethics, insofar as it is reactive and denies responsibility and its ability to act, cannot achieve this cultural-historico transmutation</w:t>
      </w:r>
      <w:r w:rsidRPr="00817CBE">
        <w:rPr>
          <w:sz w:val="16"/>
        </w:rPr>
        <w:t xml:space="preserve">. </w:t>
      </w:r>
      <w:r w:rsidRPr="00817CBE">
        <w:rPr>
          <w:rStyle w:val="StyleUnderline"/>
        </w:rPr>
        <w:t xml:space="preserve">Through decolonization and </w:t>
      </w:r>
      <w:proofErr w:type="gramStart"/>
      <w:r w:rsidRPr="00817CBE">
        <w:rPr>
          <w:rStyle w:val="StyleUnderline"/>
        </w:rPr>
        <w:t>violence</w:t>
      </w:r>
      <w:proofErr w:type="gramEnd"/>
      <w:r w:rsidRPr="00817CBE">
        <w:rPr>
          <w:rStyle w:val="StyleUnderline"/>
        </w:rPr>
        <w:t xml:space="preserve"> the colonized can break through the impasse of ressentiment and enter into history. The task for the colonized</w:t>
      </w:r>
      <w:r w:rsidRPr="00817CBE">
        <w:rPr>
          <w:sz w:val="16"/>
        </w:rPr>
        <w:t xml:space="preserve">, Fanon implies, </w:t>
      </w:r>
      <w:r w:rsidRPr="00817CBE">
        <w:rPr>
          <w:rStyle w:val="StyleUnderline"/>
        </w:rPr>
        <w:t>is to risk the orphic "leap" into the "black hole" while also moving Out to the universa</w:t>
      </w:r>
      <w:r w:rsidRPr="00817CBE">
        <w:rPr>
          <w:sz w:val="16"/>
        </w:rPr>
        <w:t xml:space="preserve">l (199). One must move beyond the "absurd drama" of colonialism dialectically. </w:t>
      </w:r>
      <w:r w:rsidRPr="00817CBE">
        <w:rPr>
          <w:rStyle w:val="StyleUnderline"/>
        </w:rPr>
        <w:t>One must move to ethics from history because ethics is the affirmation of the radical transformatton of time, a decision to change both the meaning of the deathliness of black l</w:t>
      </w:r>
      <w:r>
        <w:rPr>
          <w:rStyle w:val="StyleUnderline"/>
        </w:rPr>
        <w:t>ife and its sign of ressentimcnt</w:t>
      </w:r>
      <w:r w:rsidRPr="00817CBE">
        <w:rPr>
          <w:rStyle w:val="StyleUnderline"/>
        </w:rPr>
        <w:t>.</w:t>
      </w:r>
      <w:r w:rsidRPr="00817CBE">
        <w:rPr>
          <w:sz w:val="16"/>
        </w:rPr>
        <w:t xml:space="preserve"> In the essay "West Indians and Africans," Fanon writes, 'The task consists of removing the problem, puuing the contingent in its place, and leaving the Martinican the choice of supreme values. One sees everything that could be said by envisaging this situation in accordance with the Kierkegaardian stages. "18 These stages arc the aesthetic, the ethical and the religious, Fanon's turn to Kierkegaard is not, as Patrick Taylor presents it, a move from ethics to history or, more accurately, inner morality to objective or ethical freedom. but a recognition of how violence and law pervade each other, and of how ethics is an encounter with the violence of power and its legitimation. </w:t>
      </w:r>
      <w:r w:rsidRPr="00817CBE">
        <w:rPr>
          <w:rStyle w:val="StyleUnderline"/>
        </w:rPr>
        <w:t>The task is to move, not from values based on race to human values understood as transcending the old hurnanisms</w:t>
      </w:r>
      <w:r w:rsidRPr="00817CBE">
        <w:rPr>
          <w:sz w:val="16"/>
        </w:rPr>
        <w:t xml:space="preserve"> of Europe, </w:t>
      </w:r>
      <w:r w:rsidRPr="00817CBE">
        <w:rPr>
          <w:rStyle w:val="StyleUnderline"/>
        </w:rPr>
        <w:t>which formed the foundations of colonial racism, but to address the phantasmatic and racist underpinnings of value as such</w:t>
      </w:r>
      <w:r w:rsidRPr="00817CBE">
        <w:rPr>
          <w:sz w:val="16"/>
        </w:rPr>
        <w:t xml:space="preserve">. Fanon explicitly mentions Kierkegaard when discussing how law and violence remain implicated in the movement from ethics to freedom in history. The slave's struggle for freedom cannot only be defined in ethical terms. On the other hand, it is naive to assume that the decolonial world will exist beyond law and coercion. In Black Skin, </w:t>
      </w:r>
      <w:proofErr w:type="gramStart"/>
      <w:r w:rsidRPr="00817CBE">
        <w:rPr>
          <w:sz w:val="16"/>
        </w:rPr>
        <w:t>W!tiLe</w:t>
      </w:r>
      <w:proofErr w:type="gramEnd"/>
      <w:r w:rsidRPr="00817CBE">
        <w:rPr>
          <w:sz w:val="16"/>
        </w:rPr>
        <w:t xml:space="preserve"> Masks Fanon writes, "The former slave, who can find in his memory no trace of the struggle for liberty or of that anguish of liberty of which Kierkegaard speaks, sits unmoved before the young white man singing and dancing on the tightrope of existence" (22t). Because the slave has no memory of that "anguish of liberty," the ethical and the historical condition of freedom remains unavowable. The slave remains a dumb wimess to his own violated singularity which he can neither comprehend, renounce nor test. Fanon says that "</w:t>
      </w:r>
      <w:r w:rsidRPr="00817CBE">
        <w:rPr>
          <w:rStyle w:val="StyleUnderline"/>
        </w:rPr>
        <w:t>the real leap consists in introducing invention into existence"</w:t>
      </w:r>
      <w:r w:rsidRPr="00817CBE">
        <w:rPr>
          <w:sz w:val="16"/>
        </w:rPr>
        <w:t xml:space="preserve"> (229). </w:t>
      </w:r>
      <w:r w:rsidRPr="00817CBE">
        <w:rPr>
          <w:rStyle w:val="StyleUnderline"/>
        </w:rPr>
        <w:t>One shows how the ethical is mediatedby the promise and actuality of such "invention" by becoming actively creative at the level of history</w:t>
      </w:r>
      <w:r w:rsidRPr="00817CBE">
        <w:rPr>
          <w:sz w:val="16"/>
        </w:rPr>
        <w:t xml:space="preserve">. </w:t>
      </w:r>
      <w:r w:rsidRPr="00817CBE">
        <w:rPr>
          <w:rStyle w:val="StyleUnderline"/>
        </w:rPr>
        <w:t>Acceptance of this coexistence does not "eliminate ... the ethical in oneself," but forces one to return to the ethical as the always potential encounter with the violence of the world as a test of one's faith</w:t>
      </w:r>
      <w:r w:rsidRPr="00817CBE">
        <w:rPr>
          <w:sz w:val="16"/>
        </w:rPr>
        <w:t xml:space="preserve"> (Taylor, Narmtives, 76).</w:t>
      </w:r>
    </w:p>
    <w:p w14:paraId="7DD75DAA" w14:textId="77777777" w:rsidR="007B4121" w:rsidRPr="007B4121" w:rsidRDefault="007B4121" w:rsidP="007B4121"/>
    <w:p w14:paraId="539E493B" w14:textId="08DE3BD8" w:rsidR="008A319D" w:rsidRDefault="008A319D" w:rsidP="008A319D">
      <w:pPr>
        <w:pStyle w:val="Heading3"/>
      </w:pPr>
      <w:r>
        <w:t xml:space="preserve">Impact—Global </w:t>
      </w:r>
      <w:r w:rsidR="00667E14">
        <w:t>Securitization</w:t>
      </w:r>
    </w:p>
    <w:p w14:paraId="29071BA5" w14:textId="167CFA62" w:rsidR="00A91F9E" w:rsidRPr="00A91F9E" w:rsidRDefault="00A91F9E" w:rsidP="00A91F9E">
      <w:pPr>
        <w:pStyle w:val="Heading4"/>
      </w:pPr>
      <w:r w:rsidRPr="00A91F9E">
        <w:t>The aff’s invocation of a cosmopolitan, transnational worldview that extends hospitality to the stranger is attached to a violent and globalized security apparatus that attempts to neutralize threats to its own order. Calls for cosmopolitan orientations beyond the nation-state merely legitimate those already in possession of global capacity to define the global order, reproducing and intensifying a bifurcated global citizenship, and turning the aff.</w:t>
      </w:r>
    </w:p>
    <w:p w14:paraId="252C4F95" w14:textId="02F027DF" w:rsidR="00A91F9E" w:rsidRPr="00A91F9E" w:rsidRDefault="00A91F9E" w:rsidP="00A91F9E">
      <w:pPr>
        <w:rPr>
          <w:rFonts w:ascii="Times New Roman" w:eastAsia="Times New Roman" w:hAnsi="Times New Roman" w:cs="Times New Roman"/>
          <w:sz w:val="24"/>
          <w:szCs w:val="24"/>
        </w:rPr>
      </w:pPr>
      <w:r w:rsidRPr="00A91F9E">
        <w:rPr>
          <w:rStyle w:val="Style13ptBold"/>
        </w:rPr>
        <w:t>Jabri 11</w:t>
      </w:r>
      <w:r w:rsidRPr="00A91F9E">
        <w:t xml:space="preserve"> [Vivienne Jabri is a professor in the Department of War Studies at King’s College - London. “Cosmopolitan politics, security, political subjectivity.” European Journal of International Relations, Vol 18, No 4. P 625-644. //tbj]</w:t>
      </w:r>
    </w:p>
    <w:p w14:paraId="2FF5C76B" w14:textId="77777777" w:rsidR="00A91F9E" w:rsidRPr="00A91F9E" w:rsidRDefault="00A91F9E" w:rsidP="00A91F9E">
      <w:pPr>
        <w:spacing w:after="0" w:line="240" w:lineRule="auto"/>
        <w:rPr>
          <w:rFonts w:ascii="Times New Roman" w:eastAsia="Times New Roman" w:hAnsi="Times New Roman" w:cs="Times New Roman"/>
          <w:sz w:val="24"/>
          <w:szCs w:val="24"/>
        </w:rPr>
      </w:pPr>
      <w:r w:rsidRPr="00A91F9E">
        <w:rPr>
          <w:rFonts w:eastAsia="Times New Roman"/>
          <w:b/>
          <w:bCs/>
          <w:color w:val="000000"/>
          <w:u w:val="single"/>
        </w:rPr>
        <w:t>The cosmopolitan worldview is narrated</w:t>
      </w:r>
      <w:r w:rsidRPr="00A91F9E">
        <w:rPr>
          <w:rFonts w:eastAsia="Times New Roman"/>
          <w:color w:val="000000"/>
        </w:rPr>
        <w:t xml:space="preserve"> </w:t>
      </w:r>
      <w:r w:rsidRPr="00A91F9E">
        <w:rPr>
          <w:rFonts w:eastAsia="Times New Roman"/>
          <w:color w:val="000000"/>
          <w:sz w:val="12"/>
          <w:szCs w:val="12"/>
        </w:rPr>
        <w:t>across regions and cultures, so that a term that has its origins in ancient Greece can be thought of</w:t>
      </w:r>
      <w:r w:rsidRPr="00A91F9E">
        <w:rPr>
          <w:rFonts w:eastAsia="Times New Roman"/>
          <w:color w:val="000000"/>
        </w:rPr>
        <w:t xml:space="preserve"> </w:t>
      </w:r>
      <w:r w:rsidRPr="00A91F9E">
        <w:rPr>
          <w:rFonts w:eastAsia="Times New Roman"/>
          <w:b/>
          <w:bCs/>
          <w:color w:val="000000"/>
          <w:u w:val="single"/>
        </w:rPr>
        <w:t>as encompassing an attitude</w:t>
      </w:r>
      <w:r w:rsidRPr="00A91F9E">
        <w:rPr>
          <w:rFonts w:eastAsia="Times New Roman"/>
          <w:color w:val="000000"/>
        </w:rPr>
        <w:t xml:space="preserve"> or a mode of being </w:t>
      </w:r>
      <w:r w:rsidRPr="00A91F9E">
        <w:rPr>
          <w:rFonts w:eastAsia="Times New Roman"/>
          <w:b/>
          <w:bCs/>
          <w:color w:val="000000"/>
          <w:u w:val="single"/>
        </w:rPr>
        <w:t xml:space="preserve">that is receptive to difference, extending care and hospitality towards the stranger. </w:t>
      </w:r>
      <w:r w:rsidRPr="00A91F9E">
        <w:rPr>
          <w:rFonts w:eastAsia="Times New Roman"/>
          <w:color w:val="000000"/>
          <w:sz w:val="12"/>
          <w:szCs w:val="12"/>
        </w:rPr>
        <w:t xml:space="preserve">From Diogenes to Ibn Khaldun to Tagore, the idea of the </w:t>
      </w:r>
      <w:r w:rsidRPr="00A91F9E">
        <w:rPr>
          <w:rFonts w:eastAsia="Times New Roman"/>
          <w:b/>
          <w:bCs/>
          <w:color w:val="000000"/>
          <w:u w:val="single"/>
        </w:rPr>
        <w:t>cosmopolitan</w:t>
      </w:r>
      <w:r w:rsidRPr="00A91F9E">
        <w:rPr>
          <w:rFonts w:eastAsia="Times New Roman"/>
          <w:color w:val="000000"/>
        </w:rPr>
        <w:t xml:space="preserve"> </w:t>
      </w:r>
      <w:r w:rsidRPr="00A91F9E">
        <w:rPr>
          <w:rFonts w:eastAsia="Times New Roman"/>
          <w:color w:val="000000"/>
          <w:sz w:val="12"/>
          <w:szCs w:val="12"/>
        </w:rPr>
        <w:t>as a form of being that is at once of the world and of locality</w:t>
      </w:r>
      <w:r w:rsidRPr="00A91F9E">
        <w:rPr>
          <w:rFonts w:eastAsia="Times New Roman"/>
          <w:color w:val="000000"/>
        </w:rPr>
        <w:t xml:space="preserve"> </w:t>
      </w:r>
      <w:r w:rsidRPr="00A91F9E">
        <w:rPr>
          <w:rFonts w:eastAsia="Times New Roman"/>
          <w:b/>
          <w:bCs/>
          <w:color w:val="000000"/>
          <w:u w:val="single"/>
        </w:rPr>
        <w:t>is</w:t>
      </w:r>
      <w:r w:rsidRPr="00A91F9E">
        <w:rPr>
          <w:rFonts w:eastAsia="Times New Roman"/>
          <w:color w:val="000000"/>
        </w:rPr>
        <w:t xml:space="preserve"> </w:t>
      </w:r>
      <w:r w:rsidRPr="00A91F9E">
        <w:rPr>
          <w:rFonts w:eastAsia="Times New Roman"/>
          <w:color w:val="000000"/>
          <w:sz w:val="12"/>
          <w:szCs w:val="12"/>
        </w:rPr>
        <w:t>also evocative of</w:t>
      </w:r>
      <w:r w:rsidRPr="00A91F9E">
        <w:rPr>
          <w:rFonts w:eastAsia="Times New Roman"/>
          <w:color w:val="000000"/>
        </w:rPr>
        <w:t xml:space="preserve"> </w:t>
      </w:r>
      <w:r w:rsidRPr="00A91F9E">
        <w:rPr>
          <w:rFonts w:eastAsia="Times New Roman"/>
          <w:b/>
          <w:bCs/>
          <w:color w:val="000000"/>
          <w:u w:val="single"/>
        </w:rPr>
        <w:t>an ethos of mutual recognition, interconnection and ethical commitment.</w:t>
      </w:r>
      <w:r w:rsidRPr="00A91F9E">
        <w:rPr>
          <w:rFonts w:eastAsia="Times New Roman"/>
          <w:color w:val="000000"/>
        </w:rPr>
        <w:t xml:space="preserve"> </w:t>
      </w:r>
      <w:r w:rsidRPr="00A91F9E">
        <w:rPr>
          <w:rFonts w:eastAsia="Times New Roman"/>
          <w:color w:val="000000"/>
          <w:sz w:val="12"/>
          <w:szCs w:val="12"/>
        </w:rPr>
        <w:t>However, as noted by Sheldon Pollock et al. (2000: 577), ‘cosmopolitanism is not some known entity existing in the world, with a clear genealogy from the Stoics to Immanuel Kant, that simply awaits more detailed description at the hands of scholarship’. Nevertheless,</w:t>
      </w:r>
      <w:r w:rsidRPr="00A91F9E">
        <w:rPr>
          <w:rFonts w:eastAsia="Times New Roman"/>
          <w:color w:val="000000"/>
        </w:rPr>
        <w:t xml:space="preserve"> </w:t>
      </w:r>
      <w:r w:rsidRPr="00A91F9E">
        <w:rPr>
          <w:rFonts w:eastAsia="Times New Roman"/>
          <w:b/>
          <w:bCs/>
          <w:color w:val="000000"/>
          <w:u w:val="single"/>
        </w:rPr>
        <w:t>attempts</w:t>
      </w:r>
      <w:r w:rsidRPr="00A91F9E">
        <w:rPr>
          <w:rFonts w:eastAsia="Times New Roman"/>
          <w:color w:val="000000"/>
        </w:rPr>
        <w:t xml:space="preserve"> to somehow ground cosmopolitanism, to confer it a fixed meaning, </w:t>
      </w:r>
      <w:r w:rsidRPr="00A91F9E">
        <w:rPr>
          <w:rFonts w:eastAsia="Times New Roman"/>
          <w:b/>
          <w:bCs/>
          <w:color w:val="000000"/>
          <w:u w:val="single"/>
        </w:rPr>
        <w:t>to transform this meaning into a political project, derives from a distinctly modern conception of ‘man’ as a self-authoring entity whose rationality is the essential driver of human progress.</w:t>
      </w:r>
      <w:r w:rsidRPr="00A91F9E">
        <w:rPr>
          <w:rFonts w:eastAsia="Times New Roman"/>
          <w:color w:val="000000"/>
          <w:sz w:val="12"/>
          <w:szCs w:val="12"/>
        </w:rPr>
        <w:t xml:space="preserve"> If cosmopolitanism is conceived as a modern project, the challenge is then to trace the political and its modes of expression in the different forms that cosmopolitanism takes. The aporia that lies at the heart of cosmopolitanism is revealed when we consider how the concept can performatively generate two quite different, but interrelated possibilities. One possibility, as will be shown below, is that of security, and the other is that of solidarity. Both possibilities invoke the global as a terrain of action, of intervention, so that the subjectivities invoked by the concept include the one who acts, or seeks to act, upon the global as a terrain of humanity, but also with this humanity, and the one acted upon, but also with. Genealogically, as Stephen Toulmin highlights, the idea of the ‘cosmopolis’ seeks to ‘give a comprehensive account of the world, so as to bind things together in “politico-theological”, as much as in scientific or explanatory terms’ (Toulmin, 1990: 128), an account that at the dawn of modernity, in 17th-century Europe, places a premium on the certain and the rational over the uncertain and the emotional. While the genealogical backdrop to the concept is beyond the remit of this article, it is important to highlight the idea that the concept of the cosmopolitan, or the cosmopolitical, brings forth, or enables, a conception of the global as a terrain of action. But what form does such action take? And what are the conditions of possibility that confer primacy to certain forms of action over others, certain forms of subjectivity over others? For David Chandler (2009b), to invoke the ‘global’ as a terrain of politics is ‘ideological’ rather than being premised on empirical investigation of how it is that individuals and groups come to conceive of themselves as political beings beyond their locality. Only through such empirical investigation can we discern how the ‘global’ comes to constitute subjects as political beings. While I fully concur with this call, I want to take a different approach to the question of invocations of the global. I do so by thinking of such invocations in terms of the performative element of the concept of the cosmopolitan; what the concept enables. In writing critically and genealogically on the concept of ‘global civil society’, Jens Bartelson (2006: 372) argues that ‘Rather than asking what the concept of global civil society might mean and what kind of institutions and practices it might refer to, we should ask what is done by means of it — what kind of world is constituted, and what kind of beliefs, institutions and practices can be justified, through the usage of this concept?’ This is the approach I wish to take in relation to the concept of cosmopolitanism and ask what is done by means of it</w:t>
      </w:r>
      <w:r w:rsidRPr="00A91F9E">
        <w:rPr>
          <w:rFonts w:eastAsia="Times New Roman"/>
          <w:color w:val="000000"/>
        </w:rPr>
        <w:t xml:space="preserve">. Much of what is understood today as </w:t>
      </w:r>
      <w:r w:rsidRPr="00A91F9E">
        <w:rPr>
          <w:rFonts w:eastAsia="Times New Roman"/>
          <w:b/>
          <w:bCs/>
          <w:color w:val="000000"/>
          <w:u w:val="single"/>
        </w:rPr>
        <w:t>the cosmopolitan project has its genesis in the trajectory of liberal thought, from the Enlightenment to the present</w:t>
      </w:r>
      <w:r w:rsidRPr="00A91F9E">
        <w:rPr>
          <w:rFonts w:eastAsia="Times New Roman"/>
          <w:color w:val="000000"/>
        </w:rPr>
        <w:t xml:space="preserve"> </w:t>
      </w:r>
      <w:r w:rsidRPr="00A91F9E">
        <w:rPr>
          <w:rFonts w:eastAsia="Times New Roman"/>
          <w:color w:val="000000"/>
          <w:sz w:val="12"/>
          <w:szCs w:val="12"/>
        </w:rPr>
        <w:t xml:space="preserve">(Fine, 2003). </w:t>
      </w:r>
      <w:proofErr w:type="gramStart"/>
      <w:r w:rsidRPr="00A91F9E">
        <w:rPr>
          <w:rFonts w:eastAsia="Times New Roman"/>
          <w:color w:val="000000"/>
          <w:sz w:val="12"/>
          <w:szCs w:val="12"/>
        </w:rPr>
        <w:t>Indeed</w:t>
      </w:r>
      <w:proofErr w:type="gramEnd"/>
      <w:r w:rsidRPr="00A91F9E">
        <w:rPr>
          <w:rFonts w:eastAsia="Times New Roman"/>
          <w:color w:val="000000"/>
          <w:sz w:val="12"/>
          <w:szCs w:val="12"/>
        </w:rPr>
        <w:t xml:space="preserve"> the conceptual schema that came to define the Enlightenment provides an indication of the distinguishing political content of liberal cosmopolitanism. As argued by Koselleck (1988: 121–122), the 18th century saw the rise of the ‘concept of criticism’ and its ‘growing political importance’ as it made its target of critique not just the Church, but the absolutist state, so that the ‘yardstick’ (1988: 8) by which Enlightenment thought could be measured was its opposition to absolutist rule, an opposition that found expression in dualisms that though challenged, nevertheless inform much thinking to the present; nature versus culture, the domestic and the international, epistemology and ethics, the latter and politics. This is the context within which the cosmopolitan imagination could be given political and juridical content, one that, as in Kant for example, could see the driving imperative of security as being complicit not just in the affirmation of bounded political community, but also in the legislation of its limits.7 While Kant’s ontological and epistemological commitments reveal the trajectory of his thought in arriving at his conception of ‘cosmopolitan right’ (see Williams, 1992; cf. Bartelson, 1995), what is important to highlight in the context of this article is that,</w:t>
      </w:r>
      <w:r w:rsidRPr="00A91F9E">
        <w:rPr>
          <w:rFonts w:eastAsia="Times New Roman"/>
          <w:b/>
          <w:bCs/>
          <w:color w:val="000000"/>
          <w:sz w:val="12"/>
          <w:szCs w:val="12"/>
          <w:u w:val="single"/>
        </w:rPr>
        <w:t xml:space="preserve"> </w:t>
      </w:r>
      <w:r w:rsidRPr="00A91F9E">
        <w:rPr>
          <w:rFonts w:eastAsia="Times New Roman"/>
          <w:b/>
          <w:bCs/>
          <w:color w:val="000000"/>
          <w:u w:val="single"/>
        </w:rPr>
        <w:t>in Kant, humanity is compelled, for purposes of reason and of nature, to ‘discover’ and ‘reinforce’ what he refers to as a ‘cosmopolitan system of general political security’</w:t>
      </w:r>
      <w:r w:rsidRPr="00A91F9E">
        <w:rPr>
          <w:rFonts w:eastAsia="Times New Roman"/>
          <w:color w:val="000000"/>
        </w:rPr>
        <w:t xml:space="preserve"> (Kant, 1970: 49). </w:t>
      </w:r>
      <w:r w:rsidRPr="00A91F9E">
        <w:rPr>
          <w:rFonts w:eastAsia="Times New Roman"/>
          <w:b/>
          <w:bCs/>
          <w:color w:val="000000"/>
          <w:u w:val="single"/>
        </w:rPr>
        <w:t>This in turn must be related to a historical context that saw the elevation of critique as the defining feature of Enlightenment thought, and as a vehicle towards the management of uncertainty. The critique of the absolutist state makes possible, indeed legitimizes, not just the transformation of the internal, but also the external, government of the state and the limitation of its power.</w:t>
      </w:r>
      <w:r w:rsidRPr="00A91F9E">
        <w:rPr>
          <w:rFonts w:eastAsia="Times New Roman"/>
          <w:color w:val="000000"/>
        </w:rPr>
        <w:t xml:space="preserve"> </w:t>
      </w:r>
      <w:r w:rsidRPr="00A91F9E">
        <w:rPr>
          <w:rFonts w:eastAsia="Times New Roman"/>
          <w:b/>
          <w:bCs/>
          <w:color w:val="000000"/>
          <w:u w:val="single"/>
        </w:rPr>
        <w:t xml:space="preserve">This regulative aspect of the cosmopolitan must also be understood in constitutive terms, as producing a </w:t>
      </w:r>
      <w:proofErr w:type="gramStart"/>
      <w:r w:rsidRPr="00A91F9E">
        <w:rPr>
          <w:rFonts w:eastAsia="Times New Roman"/>
          <w:b/>
          <w:bCs/>
          <w:color w:val="000000"/>
          <w:u w:val="single"/>
        </w:rPr>
        <w:t>particular kind</w:t>
      </w:r>
      <w:proofErr w:type="gramEnd"/>
      <w:r w:rsidRPr="00A91F9E">
        <w:rPr>
          <w:rFonts w:eastAsia="Times New Roman"/>
          <w:b/>
          <w:bCs/>
          <w:color w:val="000000"/>
          <w:u w:val="single"/>
        </w:rPr>
        <w:t xml:space="preserve"> of state or polity</w:t>
      </w:r>
      <w:r w:rsidRPr="00A91F9E">
        <w:rPr>
          <w:rFonts w:eastAsia="Times New Roman"/>
          <w:color w:val="000000"/>
        </w:rPr>
        <w:t xml:space="preserve">, </w:t>
      </w:r>
      <w:r w:rsidRPr="00A91F9E">
        <w:rPr>
          <w:rFonts w:eastAsia="Times New Roman"/>
          <w:color w:val="000000"/>
          <w:sz w:val="12"/>
          <w:szCs w:val="12"/>
        </w:rPr>
        <w:t>one that has a self-understanding of critical limits to rule, both internal and external. Witnessed in its contemporary articulations, we see the concept of cosmopolitanism rendered in both normative and descriptive terms. However, what is important to highlight is the question of what is done by means of the concept. Nowhere in recent discourse is the binding of the world in security terms more apparent than in the so-called</w:t>
      </w:r>
      <w:r w:rsidRPr="00A91F9E">
        <w:rPr>
          <w:rFonts w:eastAsia="Times New Roman"/>
          <w:color w:val="000000"/>
        </w:rPr>
        <w:t xml:space="preserve"> </w:t>
      </w:r>
      <w:r w:rsidRPr="00A91F9E">
        <w:rPr>
          <w:rFonts w:eastAsia="Times New Roman"/>
          <w:b/>
          <w:bCs/>
          <w:i/>
          <w:iCs/>
          <w:color w:val="000000"/>
          <w:u w:val="single"/>
        </w:rPr>
        <w:t>Princeton Project of National Security</w:t>
      </w:r>
      <w:r w:rsidRPr="00A91F9E">
        <w:rPr>
          <w:rFonts w:eastAsia="Times New Roman"/>
          <w:color w:val="000000"/>
        </w:rPr>
        <w:t xml:space="preserve">, co-authored by Ikenberry and Slaughter (2006). This project </w:t>
      </w:r>
      <w:r w:rsidRPr="00A91F9E">
        <w:rPr>
          <w:rFonts w:eastAsia="Times New Roman"/>
          <w:b/>
          <w:bCs/>
          <w:color w:val="000000"/>
          <w:u w:val="single"/>
        </w:rPr>
        <w:t>advocates a</w:t>
      </w:r>
      <w:r w:rsidRPr="00A91F9E">
        <w:rPr>
          <w:rFonts w:eastAsia="Times New Roman"/>
          <w:color w:val="000000"/>
        </w:rPr>
        <w:t xml:space="preserve"> ‘Concert of Democracies’, a </w:t>
      </w:r>
      <w:r w:rsidRPr="00A91F9E">
        <w:rPr>
          <w:rFonts w:eastAsia="Times New Roman"/>
          <w:b/>
          <w:bCs/>
          <w:color w:val="000000"/>
          <w:u w:val="single"/>
        </w:rPr>
        <w:t>coalition of liberal democratic states that might come to oversee global security and guarantee its protection in the face of threats from the world’s unstable, undemocratic regions. Any transformation</w:t>
      </w:r>
      <w:r w:rsidRPr="00A91F9E">
        <w:rPr>
          <w:rFonts w:eastAsia="Times New Roman"/>
          <w:color w:val="000000"/>
        </w:rPr>
        <w:t xml:space="preserve"> of these latter parts of the world, ‘bringing governments up to PAR’, as the authors put it,8 </w:t>
      </w:r>
      <w:r w:rsidRPr="00A91F9E">
        <w:rPr>
          <w:rFonts w:eastAsia="Times New Roman"/>
          <w:b/>
          <w:bCs/>
          <w:color w:val="000000"/>
          <w:u w:val="single"/>
        </w:rPr>
        <w:t>must first and foremost see the wholesale transformation of their societies so that they come to aspire towards and realize the promise of democracy, domestically in the form of governance structures that are answerable to the rights of individuals and the welfare of societies, and internationally in the form of acceptance and recognition in conformity with the demands of a liberal global order</w:t>
      </w:r>
      <w:r w:rsidRPr="00A91F9E">
        <w:rPr>
          <w:rFonts w:eastAsia="Times New Roman"/>
          <w:color w:val="000000"/>
        </w:rPr>
        <w:t xml:space="preserve">: </w:t>
      </w:r>
      <w:r w:rsidRPr="00A91F9E">
        <w:rPr>
          <w:rFonts w:eastAsia="Times New Roman"/>
          <w:color w:val="000000"/>
          <w:sz w:val="12"/>
          <w:szCs w:val="12"/>
        </w:rPr>
        <w:t>‘Liberty requires order, and order, at some level, must be able to harness force’ (Ikenberry and Slaughter, 2006: 20). Distinctions are clearly drawn in these statements, so that there is a part of the world, not simply the West, but</w:t>
      </w:r>
      <w:r w:rsidRPr="00A91F9E">
        <w:rPr>
          <w:rFonts w:eastAsia="Times New Roman"/>
          <w:color w:val="000000"/>
        </w:rPr>
        <w:t xml:space="preserve"> </w:t>
      </w:r>
      <w:r w:rsidRPr="00A91F9E">
        <w:rPr>
          <w:rFonts w:eastAsia="Times New Roman"/>
          <w:b/>
          <w:bCs/>
          <w:color w:val="000000"/>
          <w:u w:val="single"/>
        </w:rPr>
        <w:t>the ‘democratic’</w:t>
      </w:r>
      <w:r w:rsidRPr="00A91F9E">
        <w:rPr>
          <w:rFonts w:eastAsia="Times New Roman"/>
          <w:color w:val="000000"/>
        </w:rPr>
        <w:t xml:space="preserve">, that comes up to PAR, and </w:t>
      </w:r>
      <w:r w:rsidRPr="00A91F9E">
        <w:rPr>
          <w:rFonts w:eastAsia="Times New Roman"/>
          <w:b/>
          <w:bCs/>
          <w:color w:val="000000"/>
          <w:u w:val="single"/>
        </w:rPr>
        <w:t xml:space="preserve">must be conferred the authority to act upon the </w:t>
      </w:r>
      <w:r w:rsidRPr="00A91F9E">
        <w:rPr>
          <w:rFonts w:eastAsia="Times New Roman"/>
          <w:color w:val="000000"/>
        </w:rPr>
        <w:t xml:space="preserve">world, in word and deed, and another part, </w:t>
      </w:r>
      <w:r w:rsidRPr="00A91F9E">
        <w:rPr>
          <w:rFonts w:eastAsia="Times New Roman"/>
          <w:b/>
          <w:bCs/>
          <w:color w:val="000000"/>
          <w:u w:val="single"/>
        </w:rPr>
        <w:t xml:space="preserve">the ‘undemocratic’, that can be reshaped through action in the name of global security. </w:t>
      </w:r>
      <w:r w:rsidRPr="00A91F9E">
        <w:rPr>
          <w:rFonts w:eastAsia="Times New Roman"/>
          <w:color w:val="000000"/>
          <w:sz w:val="12"/>
          <w:szCs w:val="12"/>
        </w:rPr>
        <w:t>A similar framing might be seen in the discourses of ‘risk’ and ‘liquid fear’ associated respectively with Ulrich Beck and Zygmunt Bauman (Bauman, 2006). While the ‘critical’ underpinnings of Beck and Bauman mean that their distinctions are not turned into the hierarchies apparent in Ikenberry and Slaughter, nevertheless the diagnostics reveal a similar premise that sees the ‘cosmopolitan moment’ emerging through risk and uncertainty and in the moment’s countervailing potential. Beck invokes Hannah Arendt in conceiving of this moment as a ‘new beginning’ comparable to the founding of the Athenian polis, the American founding fathers and the aftermath of the Holocaust, when he claims that the ‘Shock of danger is a call for a new beginning. Where there is a new beginning, there are new possibilities of action’ (Beck, 2009: 49).</w:t>
      </w:r>
      <w:r w:rsidRPr="00A91F9E">
        <w:rPr>
          <w:rFonts w:eastAsia="Times New Roman"/>
          <w:color w:val="000000"/>
        </w:rPr>
        <w:t xml:space="preserve"> </w:t>
      </w:r>
      <w:r w:rsidRPr="00A91F9E">
        <w:rPr>
          <w:rFonts w:eastAsia="Times New Roman"/>
          <w:b/>
          <w:bCs/>
          <w:color w:val="000000"/>
          <w:u w:val="single"/>
        </w:rPr>
        <w:t>The facticity of the cosmopolitan moment is</w:t>
      </w:r>
      <w:r w:rsidRPr="00A91F9E">
        <w:rPr>
          <w:rFonts w:eastAsia="Times New Roman"/>
          <w:color w:val="000000"/>
        </w:rPr>
        <w:t xml:space="preserve">, in Beck, </w:t>
      </w:r>
      <w:r w:rsidRPr="00A91F9E">
        <w:rPr>
          <w:rFonts w:eastAsia="Times New Roman"/>
          <w:b/>
          <w:bCs/>
          <w:color w:val="000000"/>
          <w:u w:val="single"/>
        </w:rPr>
        <w:t>contained in ‘world risk society’ just as its normativity is driven by the uncertainties that define risk in the contemporary late-modern era.</w:t>
      </w:r>
      <w:r w:rsidRPr="00A91F9E">
        <w:rPr>
          <w:rFonts w:eastAsia="Times New Roman"/>
          <w:color w:val="000000"/>
        </w:rPr>
        <w:t xml:space="preserve"> Framed in more sceptical tones, Bauman’s (2007) </w:t>
      </w:r>
      <w:r w:rsidRPr="00A91F9E">
        <w:rPr>
          <w:rFonts w:eastAsia="Times New Roman"/>
          <w:b/>
          <w:bCs/>
          <w:color w:val="000000"/>
          <w:u w:val="single"/>
        </w:rPr>
        <w:t>critical sociology</w:t>
      </w:r>
      <w:r w:rsidRPr="00A91F9E">
        <w:rPr>
          <w:rFonts w:eastAsia="Times New Roman"/>
          <w:color w:val="000000"/>
        </w:rPr>
        <w:t xml:space="preserve"> of what he refers to as ‘liquid times’, </w:t>
      </w:r>
      <w:r w:rsidRPr="00A91F9E">
        <w:rPr>
          <w:rFonts w:eastAsia="Times New Roman"/>
          <w:b/>
          <w:bCs/>
          <w:color w:val="000000"/>
          <w:u w:val="single"/>
        </w:rPr>
        <w:t>relates the desire for the containment of uncertainty with the ‘shared experience’ of ‘contemporary fears’</w:t>
      </w:r>
      <w:r w:rsidRPr="00A91F9E">
        <w:rPr>
          <w:rFonts w:eastAsia="Times New Roman"/>
          <w:color w:val="000000"/>
        </w:rPr>
        <w:t xml:space="preserve">. </w:t>
      </w:r>
      <w:r w:rsidRPr="00A91F9E">
        <w:rPr>
          <w:rFonts w:eastAsia="Times New Roman"/>
          <w:color w:val="000000"/>
          <w:sz w:val="12"/>
          <w:szCs w:val="12"/>
        </w:rPr>
        <w:t xml:space="preserve">While Beck and Bauman are reluctant to invoke hierarchies of agency in conceptualizing responses to this ‘shared experience’ of fear, Ikenberry and Slaughter are clear in their understanding of the location wherein global authority lies. A similar hierarchical conception of societies in terms of the capacity to govern might best be seen in the cosmopolitanism articulated in Habermas’s writings. Here we discern a picture of what can be done by means of the concept and the forms of political subjectivity that a cosmopolitanism of government generates or makes possible. </w:t>
      </w:r>
      <w:r w:rsidRPr="00A91F9E">
        <w:rPr>
          <w:rFonts w:eastAsia="Times New Roman"/>
          <w:b/>
          <w:bCs/>
          <w:color w:val="000000"/>
          <w:u w:val="single"/>
        </w:rPr>
        <w:t>For liberal cosmopolitans like Habermas</w:t>
      </w:r>
      <w:r w:rsidRPr="00A91F9E">
        <w:rPr>
          <w:rFonts w:eastAsia="Times New Roman"/>
          <w:color w:val="000000"/>
        </w:rPr>
        <w:t xml:space="preserve"> (1997, 2001), </w:t>
      </w:r>
      <w:r w:rsidRPr="00A91F9E">
        <w:rPr>
          <w:rFonts w:eastAsia="Times New Roman"/>
          <w:b/>
          <w:bCs/>
          <w:color w:val="000000"/>
          <w:u w:val="single"/>
        </w:rPr>
        <w:t>the actuality of a cosmopolitan global arena must be conferred positive force through law, seen as the pacifier of social relations and as guarantor of the human interest contained in a positive conception of human rights.</w:t>
      </w:r>
      <w:r w:rsidRPr="00A91F9E">
        <w:rPr>
          <w:rFonts w:eastAsia="Times New Roman"/>
          <w:color w:val="000000"/>
        </w:rPr>
        <w:t xml:space="preserve"> </w:t>
      </w:r>
      <w:r w:rsidRPr="00A91F9E">
        <w:rPr>
          <w:rFonts w:eastAsia="Times New Roman"/>
          <w:color w:val="000000"/>
          <w:sz w:val="12"/>
          <w:szCs w:val="12"/>
        </w:rPr>
        <w:t>For Habermas (1997: 82), ‘cosmopolitan law’ must take precedence over ‘international law’ in that it alone ‘confers legal status to the individual subjects and justifies their unmediated membership in the association of free and equal world citizens’.</w:t>
      </w:r>
      <w:r w:rsidRPr="00A91F9E">
        <w:rPr>
          <w:rFonts w:eastAsia="Times New Roman"/>
          <w:b/>
          <w:bCs/>
          <w:color w:val="000000"/>
          <w:sz w:val="12"/>
          <w:szCs w:val="12"/>
          <w:u w:val="single"/>
        </w:rPr>
        <w:t xml:space="preserve"> </w:t>
      </w:r>
      <w:r w:rsidRPr="00A91F9E">
        <w:rPr>
          <w:rFonts w:eastAsia="Times New Roman"/>
          <w:color w:val="000000"/>
          <w:sz w:val="12"/>
          <w:szCs w:val="12"/>
        </w:rPr>
        <w:t>However,</w:t>
      </w:r>
      <w:r w:rsidRPr="00A91F9E">
        <w:rPr>
          <w:rFonts w:eastAsia="Times New Roman"/>
          <w:color w:val="000000"/>
        </w:rPr>
        <w:t xml:space="preserve"> </w:t>
      </w:r>
      <w:r w:rsidRPr="00A91F9E">
        <w:rPr>
          <w:rFonts w:eastAsia="Times New Roman"/>
          <w:b/>
          <w:bCs/>
          <w:color w:val="000000"/>
          <w:u w:val="single"/>
        </w:rPr>
        <w:t>Habermas’s reference to ‘unmediated membership’ of a global citizenry belies his own reliance on the mediations of power that govern this global terrain.</w:t>
      </w:r>
      <w:r w:rsidRPr="00A91F9E">
        <w:rPr>
          <w:rFonts w:eastAsia="Times New Roman"/>
          <w:color w:val="000000"/>
        </w:rPr>
        <w:t xml:space="preserve"> </w:t>
      </w:r>
      <w:r w:rsidRPr="00A91F9E">
        <w:rPr>
          <w:rFonts w:eastAsia="Times New Roman"/>
          <w:b/>
          <w:bCs/>
          <w:color w:val="000000"/>
          <w:u w:val="single"/>
        </w:rPr>
        <w:t>The legislative authority that reconfigures international space towards cosmopolitan law lies in the hands of agencies that are in possession of global reach</w:t>
      </w:r>
      <w:r w:rsidRPr="00A91F9E">
        <w:rPr>
          <w:rFonts w:eastAsia="Times New Roman"/>
          <w:color w:val="000000"/>
        </w:rPr>
        <w:t>. For Habermas (1994), such l</w:t>
      </w:r>
      <w:r w:rsidRPr="00A91F9E">
        <w:rPr>
          <w:rFonts w:eastAsia="Times New Roman"/>
          <w:b/>
          <w:bCs/>
          <w:color w:val="000000"/>
          <w:u w:val="single"/>
        </w:rPr>
        <w:t>egislative authority must have the backing of the ‘moral resources’ that derive from existing constitutional democracies, acting ‘on behalf of’ international institutions such as the UN, or directly, through security organizations such as NATO</w:t>
      </w:r>
      <w:r w:rsidRPr="00A91F9E">
        <w:rPr>
          <w:rFonts w:eastAsia="Times New Roman"/>
          <w:color w:val="000000"/>
        </w:rPr>
        <w:t xml:space="preserve">. </w:t>
      </w:r>
      <w:r w:rsidRPr="00A91F9E">
        <w:rPr>
          <w:rFonts w:eastAsia="Times New Roman"/>
          <w:b/>
          <w:bCs/>
          <w:color w:val="000000"/>
          <w:u w:val="single"/>
        </w:rPr>
        <w:t>The reconfiguration of the international does not, therefore, simply emerge as an inevitable consequence of transnational human interaction, but comes to acquire the force of law through situated practices and decisions made by sovereign entities in possession of the human, monetary and military resources necessary for the realization of a global liberal order.</w:t>
      </w:r>
      <w:r w:rsidRPr="00A91F9E">
        <w:rPr>
          <w:rFonts w:eastAsia="Times New Roman"/>
          <w:color w:val="000000"/>
          <w:sz w:val="12"/>
          <w:szCs w:val="12"/>
        </w:rPr>
        <w:t xml:space="preserve">9 There is, then, a disjuncture between the universal claims of a liberal cosmopolitan reconfiguration of the international, a reconfiguration that is authored by a particular set of states and their agents, variously the UN Security Council, NATO or ‘coalitions of the wiling’ as underwriters of Habermas’s ‘post-national constellation’ or Slaughter’s ‘Concert of Democracies’, and the claims to a ‘multi-layered citizenship’ made by those who aspire towards post-national political community.10 Where traditionally in liberal political thought, citizenship arises from a social contract authored by the citizens themselves, </w:t>
      </w:r>
      <w:r w:rsidRPr="00A91F9E">
        <w:rPr>
          <w:rFonts w:eastAsia="Times New Roman"/>
          <w:b/>
          <w:bCs/>
          <w:color w:val="000000"/>
          <w:u w:val="single"/>
        </w:rPr>
        <w:t>in the context of cosmopolitan citizenship, it is only the few — those in possession of global capacity — who define the limits and remits of what constitutes universal space</w:t>
      </w:r>
      <w:r w:rsidRPr="00A91F9E">
        <w:rPr>
          <w:rFonts w:eastAsia="Times New Roman"/>
          <w:color w:val="000000"/>
        </w:rPr>
        <w:t xml:space="preserve">. </w:t>
      </w:r>
      <w:r w:rsidRPr="00A91F9E">
        <w:rPr>
          <w:rFonts w:eastAsia="Times New Roman"/>
          <w:b/>
          <w:bCs/>
          <w:color w:val="000000"/>
          <w:u w:val="single"/>
        </w:rPr>
        <w:t>This bifurcation of the world into those conferred the legislative authority to reconfigure international space and those not in possession of such authority is superimposed by another hierarchical division that sees the former as sources of security and the latter as distinct sources of threat</w:t>
      </w:r>
      <w:r w:rsidRPr="00A91F9E">
        <w:rPr>
          <w:rFonts w:eastAsia="Times New Roman"/>
          <w:color w:val="000000"/>
        </w:rPr>
        <w:t xml:space="preserve">.11 </w:t>
      </w:r>
    </w:p>
    <w:p w14:paraId="7169D01C" w14:textId="1CB4D309" w:rsidR="00A91F9E" w:rsidRDefault="00A91F9E" w:rsidP="00BA65E0"/>
    <w:p w14:paraId="019FF4C8" w14:textId="77777777" w:rsidR="00662319" w:rsidRPr="00662319" w:rsidRDefault="00662319" w:rsidP="00662319">
      <w:pPr>
        <w:spacing w:after="0" w:line="240" w:lineRule="auto"/>
        <w:rPr>
          <w:rFonts w:ascii="Times New Roman" w:eastAsia="Times New Roman" w:hAnsi="Times New Roman" w:cs="Times New Roman"/>
          <w:sz w:val="24"/>
          <w:szCs w:val="24"/>
        </w:rPr>
      </w:pPr>
      <w:r w:rsidRPr="00662319">
        <w:rPr>
          <w:rFonts w:eastAsia="Times New Roman"/>
          <w:color w:val="000000"/>
        </w:rPr>
        <w:tab/>
      </w:r>
      <w:r w:rsidRPr="00662319">
        <w:rPr>
          <w:rFonts w:eastAsia="Times New Roman"/>
          <w:color w:val="000000"/>
        </w:rPr>
        <w:tab/>
      </w:r>
      <w:r w:rsidRPr="00662319">
        <w:rPr>
          <w:rFonts w:eastAsia="Times New Roman"/>
          <w:color w:val="000000"/>
        </w:rPr>
        <w:tab/>
      </w:r>
      <w:r w:rsidRPr="00662319">
        <w:rPr>
          <w:rFonts w:eastAsia="Times New Roman"/>
          <w:color w:val="000000"/>
        </w:rPr>
        <w:tab/>
      </w:r>
      <w:r w:rsidRPr="00662319">
        <w:rPr>
          <w:rFonts w:eastAsia="Times New Roman"/>
          <w:color w:val="000000"/>
        </w:rPr>
        <w:tab/>
      </w:r>
    </w:p>
    <w:p w14:paraId="6010CABF" w14:textId="77777777" w:rsidR="00662319" w:rsidRPr="00BA65E0" w:rsidRDefault="00662319" w:rsidP="00BA65E0"/>
    <w:p w14:paraId="596EDB94" w14:textId="2BAA4120" w:rsidR="0024625D" w:rsidRDefault="00D51267" w:rsidP="00D51267">
      <w:pPr>
        <w:pStyle w:val="Heading2"/>
      </w:pPr>
      <w:r>
        <w:t>***Alts***</w:t>
      </w:r>
    </w:p>
    <w:p w14:paraId="4A414BFB" w14:textId="0F5DA43C" w:rsidR="00D51267" w:rsidRDefault="00D51267" w:rsidP="00D51267">
      <w:pPr>
        <w:pStyle w:val="Heading3"/>
      </w:pPr>
      <w:r>
        <w:t>Alt—Incorrigibility</w:t>
      </w:r>
    </w:p>
    <w:p w14:paraId="1672449A" w14:textId="4F8A7424" w:rsidR="00D51267" w:rsidRDefault="00D51267" w:rsidP="00D51267">
      <w:pPr>
        <w:pStyle w:val="Heading4"/>
      </w:pPr>
      <w:r>
        <w:t>The alternative is to be incorrigibly present.  Incorrigibility is a radically open-ended politic of queer migrant presence that destabilizes US state and social formations by shifting the stage of political action to embodiment.</w:t>
      </w:r>
    </w:p>
    <w:p w14:paraId="38BE8144" w14:textId="77777777" w:rsidR="00D51267" w:rsidRDefault="00D51267" w:rsidP="00D51267">
      <w:r w:rsidRPr="00A65C2A">
        <w:rPr>
          <w:rStyle w:val="Style13ptBold"/>
        </w:rPr>
        <w:t>De Genova 10</w:t>
      </w:r>
      <w:r>
        <w:t xml:space="preserve"> [Nicholas, scholar of migration, borders, race, citizenship, and labor, Professor and Chair of the Department of Comparative Cultural Studies at the University of Houston, “The Queer Politics of Migration: Reflections on ‘Illegality’ and Incorrigibility,” </w:t>
      </w:r>
      <w:r>
        <w:rPr>
          <w:i/>
        </w:rPr>
        <w:t>Studies in Social Justice</w:t>
      </w:r>
      <w:r>
        <w:t xml:space="preserve"> 4.2, pp. 103 //ak</w:t>
      </w:r>
    </w:p>
    <w:p w14:paraId="7F71E5D1" w14:textId="77777777" w:rsidR="00D51267" w:rsidRPr="0055159B" w:rsidRDefault="00D51267" w:rsidP="00D51267">
      <w:pPr>
        <w:rPr>
          <w:rStyle w:val="StyleUnderline"/>
        </w:rPr>
      </w:pPr>
      <w:r w:rsidRPr="0055159B">
        <w:rPr>
          <w:sz w:val="12"/>
        </w:rPr>
        <w:t xml:space="preserve">Thus, if the movement had a clear and concise immediate task (the defeat of HR4437), which it achieved with stunning rapidity, it also articulated itself in a variety of broader terms. </w:t>
      </w:r>
      <w:r w:rsidRPr="0040304F">
        <w:rPr>
          <w:rStyle w:val="StyleUnderline"/>
        </w:rPr>
        <w:t>Here we are, and we’re not leaving!</w:t>
      </w:r>
      <w:r w:rsidRPr="0055159B">
        <w:rPr>
          <w:sz w:val="12"/>
        </w:rPr>
        <w:t xml:space="preserve"> </w:t>
      </w:r>
      <w:proofErr w:type="gramStart"/>
      <w:r w:rsidRPr="0055159B">
        <w:rPr>
          <w:sz w:val="12"/>
        </w:rPr>
        <w:t>So</w:t>
      </w:r>
      <w:proofErr w:type="gramEnd"/>
      <w:r w:rsidRPr="0055159B">
        <w:rPr>
          <w:sz w:val="12"/>
        </w:rPr>
        <w:t xml:space="preserve"> rang out the movement’s most elementary message, its most elemental expression of political prerogative. Notably, </w:t>
      </w:r>
      <w:r w:rsidRPr="0040304F">
        <w:rPr>
          <w:rStyle w:val="StyleUnderline"/>
        </w:rPr>
        <w:t>this was not a “demand”: it petitioned no legislators, pleaded no legal case, pandered to no politicians, deferred to no law enforcement authorities. Instead, this recurrent chant exuberantly affirmed the theme of presence—the profound and inextricable presence of migrants, and especially that of the undocumented, within the U.S. social formation and within the space of the state.</w:t>
      </w:r>
      <w:r w:rsidRPr="0055159B">
        <w:rPr>
          <w:sz w:val="12"/>
        </w:rPr>
        <w:t xml:space="preserve"> Indeed, the question of migrants’ “unlawful presence” (precisely the target objectified for criminalization by the proposed law) signalled a crucial flashpoint for both sides in the political struggle over immigration in the United States. As will be seen, </w:t>
      </w:r>
      <w:r w:rsidRPr="0040304F">
        <w:rPr>
          <w:rStyle w:val="StyleUnderline"/>
        </w:rPr>
        <w:t>this assertion of migrant presence as a “political” fact, enunciated in relation to the state, was simultaneously and inseparably an “economic” fact based upon the inextricable presence of the (labour-)power of migrants, as workers.</w:t>
      </w:r>
      <w:r w:rsidRPr="0055159B">
        <w:rPr>
          <w:sz w:val="12"/>
        </w:rPr>
        <w:t xml:space="preserve"> For many of the migrants who thus engaged in the so-called “immigration debate” through their participation in these mass mobilizations, their “unauthorized” presence ultimately figured as the definitive social and political “objective” fact: its audacious affirmation—its reinscription as sheer insubordination—seemed to signify an </w:t>
      </w:r>
      <w:proofErr w:type="gramStart"/>
      <w:r w:rsidRPr="0055159B">
        <w:rPr>
          <w:sz w:val="12"/>
        </w:rPr>
        <w:t>end in itsel</w:t>
      </w:r>
      <w:proofErr w:type="gramEnd"/>
      <w:r w:rsidRPr="0055159B">
        <w:rPr>
          <w:sz w:val="12"/>
        </w:rPr>
        <w:t xml:space="preserve">f (De Genova, 2009). </w:t>
      </w:r>
      <w:r w:rsidRPr="0040304F">
        <w:rPr>
          <w:rStyle w:val="StyleUnderline"/>
        </w:rPr>
        <w:t>The bold and fearless character of this posture, furthermore, was only surpassed by its uncompromising intransigence and incorrigibility: this was a profoundly antiassimilationist gesture. We are here, they proclaimed, and by implication, they insisted: We are who we are, and what we are. The millions who literally put their deportable bodies on the line in this struggle—at least, when they chanted this slogan—were not begging anyone for their putative civil or human “rights,” were not asking any authorities for permission or pardon, and did not seek anyone’s approval or acceptance.</w:t>
      </w:r>
      <w:r w:rsidRPr="0055159B">
        <w:rPr>
          <w:sz w:val="12"/>
        </w:rPr>
        <w:t xml:space="preserve">5 Through the insolent promise that even in spite of deportation, they would inexorably return, moreover, these migrants likewise taunted the smug and sanctimonious superintendents of the deportation regime: </w:t>
      </w:r>
      <w:r w:rsidRPr="0040304F">
        <w:rPr>
          <w:rStyle w:val="StyleUnderline"/>
        </w:rPr>
        <w:t>There’s nothing you can do about it—your repressive power is nothing compared to the power of our vitality and our indomitable will to persevere and prevail.</w:t>
      </w:r>
      <w:r>
        <w:rPr>
          <w:rStyle w:val="StyleUnderline"/>
        </w:rPr>
        <w:t xml:space="preserve"> </w:t>
      </w:r>
      <w:r w:rsidRPr="0055159B">
        <w:rPr>
          <w:rStyle w:val="StyleUnderline"/>
        </w:rPr>
        <w:t>It is quite striking and</w:t>
      </w:r>
      <w:r w:rsidRPr="0055159B">
        <w:rPr>
          <w:sz w:val="12"/>
        </w:rPr>
        <w:t xml:space="preserve">, as I contend in this essay, not merely provocative </w:t>
      </w:r>
      <w:r w:rsidRPr="0055159B">
        <w:rPr>
          <w:rStyle w:val="StyleUnderline"/>
        </w:rPr>
        <w:t>but genuinely productive to note the affinity between the crucial articulation of this radically open-ended politics of migrant presence with the similarly abject and profoundly destabilizing politics of queer presence.</w:t>
      </w:r>
      <w:r w:rsidRPr="0055159B">
        <w:rPr>
          <w:sz w:val="12"/>
        </w:rPr>
        <w:t xml:space="preserve"> 6 The two slogans, juxtaposed as epigraphs to this essay, in effect, make </w:t>
      </w:r>
      <w:proofErr w:type="gramStart"/>
      <w:r w:rsidRPr="0055159B">
        <w:rPr>
          <w:sz w:val="12"/>
        </w:rPr>
        <w:t>exactly the same</w:t>
      </w:r>
      <w:proofErr w:type="gramEnd"/>
      <w:r w:rsidRPr="0055159B">
        <w:rPr>
          <w:sz w:val="12"/>
        </w:rPr>
        <w:t xml:space="preserve"> declaration: We are here, we refuse to leave, and we cannot be excised. </w:t>
      </w:r>
      <w:r w:rsidRPr="0055159B">
        <w:rPr>
          <w:rStyle w:val="StyleUnderline"/>
        </w:rPr>
        <w:t>In a manner remarkably analogous to the slogan, “We’re here, we’re queer, get used to it”—originally associated with the militants of Queer Nation</w:t>
      </w:r>
      <w:r w:rsidRPr="0055159B">
        <w:rPr>
          <w:sz w:val="12"/>
        </w:rPr>
        <w:t>7 (especially gay men with AIDS and their allies)—</w:t>
      </w:r>
      <w:r w:rsidRPr="0055159B">
        <w:rPr>
          <w:rStyle w:val="StyleUnderline"/>
        </w:rPr>
        <w:t>the “aquí estamos” chant of the migrant mobilizations “stages the shift from silent absence into present speech, from nothingness to collectivity, from a politics of embodiment to one of space, whose power erupts from the ambiguity of ‘here’”</w:t>
      </w:r>
      <w:r w:rsidRPr="0055159B">
        <w:rPr>
          <w:sz w:val="12"/>
        </w:rPr>
        <w:t xml:space="preserve"> (Berlant &amp; Freeman, 1992, p. 156). </w:t>
      </w:r>
      <w:r w:rsidRPr="0055159B">
        <w:rPr>
          <w:rStyle w:val="StyleUnderline"/>
        </w:rPr>
        <w:t>Both gestures unreservedly and unapologetically assert not only their irreversible presence, therefore, but also uphold the intractable challenge of their own intrinsic incorrigibility.</w:t>
      </w:r>
    </w:p>
    <w:p w14:paraId="161F3049" w14:textId="49A4500A" w:rsidR="002E2D6F" w:rsidRDefault="00090068" w:rsidP="002E2D6F">
      <w:pPr>
        <w:pStyle w:val="Heading4"/>
      </w:pPr>
      <w:bookmarkStart w:id="2" w:name="_Hlk520857353"/>
      <w:bookmarkStart w:id="3" w:name="_Hlk520858094"/>
      <w:bookmarkStart w:id="4" w:name="_Hlk520861026"/>
      <w:r>
        <w:t xml:space="preserve">The alternative is incorrigibility.  </w:t>
      </w:r>
      <w:r w:rsidR="002E2D6F">
        <w:t>A politics of incorrigibility does not appeal to inclusivity and refuses a politics of alien citizenship</w:t>
      </w:r>
    </w:p>
    <w:p w14:paraId="458C265A" w14:textId="77777777" w:rsidR="002E2D6F" w:rsidRDefault="002E2D6F" w:rsidP="002E2D6F">
      <w:bookmarkStart w:id="5" w:name="_Hlk520859376"/>
      <w:r w:rsidRPr="00A65C2A">
        <w:rPr>
          <w:rStyle w:val="Style13ptBold"/>
        </w:rPr>
        <w:t>De Genova 10</w:t>
      </w:r>
      <w:r>
        <w:t xml:space="preserve"> [Nicholas, scholar of migration, borders, race, citizenship, and labor, Professor and Chair of the Department of Comparative Cultural Studies at the University of Houston, “The Queer Politics of Migration: Reflections on ‘Illegality’ and Incorrigibility,” </w:t>
      </w:r>
      <w:r>
        <w:rPr>
          <w:i/>
        </w:rPr>
        <w:t>Studies in Social Justice</w:t>
      </w:r>
      <w:r>
        <w:t xml:space="preserve"> 4.2, pp. 105-6 //ak</w:t>
      </w:r>
    </w:p>
    <w:bookmarkEnd w:id="2"/>
    <w:bookmarkEnd w:id="3"/>
    <w:bookmarkEnd w:id="4"/>
    <w:bookmarkEnd w:id="5"/>
    <w:p w14:paraId="2CA82FA0" w14:textId="77777777" w:rsidR="002E2D6F" w:rsidRDefault="002E2D6F" w:rsidP="002E2D6F">
      <w:pPr>
        <w:rPr>
          <w:rStyle w:val="StyleUnderline"/>
        </w:rPr>
      </w:pPr>
      <w:r w:rsidRPr="00414421">
        <w:rPr>
          <w:sz w:val="8"/>
        </w:rPr>
        <w:t xml:space="preserve">We have been witnessing an unprecedented proliferation of these sorts of new, </w:t>
      </w:r>
      <w:proofErr w:type="gramStart"/>
      <w:r w:rsidRPr="00414421">
        <w:rPr>
          <w:sz w:val="8"/>
        </w:rPr>
        <w:t>as yet</w:t>
      </w:r>
      <w:proofErr w:type="gramEnd"/>
      <w:r w:rsidRPr="00414421">
        <w:rPr>
          <w:sz w:val="8"/>
        </w:rPr>
        <w:t xml:space="preserve"> “unnamed,” and </w:t>
      </w:r>
      <w:r w:rsidRPr="00414421">
        <w:rPr>
          <w:rStyle w:val="StyleUnderline"/>
        </w:rPr>
        <w:t>fundamentally “inarticulable” figures of political agency</w:t>
      </w:r>
      <w:r w:rsidRPr="00414421">
        <w:rPr>
          <w:sz w:val="8"/>
        </w:rPr>
        <w:t xml:space="preserve">. As Engin Isin (2009) suggests, these figures may be variously described as “migrants,” “refugees,” “foreigners,” etc., but they fundamentally resist categorization because they unsettle the very attempt to fix that agency within such given categories, and in so doing, also </w:t>
      </w:r>
      <w:r w:rsidRPr="00414421">
        <w:rPr>
          <w:rStyle w:val="StyleUnderline"/>
        </w:rPr>
        <w:t>unsettle the very premises of citizenship</w:t>
      </w:r>
      <w:r w:rsidRPr="00414421">
        <w:rPr>
          <w:sz w:val="8"/>
        </w:rPr>
        <w:t xml:space="preserve"> (pp. 367-68). Isin seeks to discern “a new vocabulary of citizenship” in these figures of “activist citizenship” and the corresponding “emergence of new ‘sites’, ‘scales’ and ‘acts’ through which ‘actors’ claim to transform themselves (and others) from subjects into citizens as claimants of rights” (pp. 368). By emphasizing the constituent character of “citizenship understood as political subjectivity” and “acts of citizenship” as the acts by which such subjects make themselves (pp. 383; cf. Isin, 2008), Isin posits a notion of citizenship which is always incipient, a kind of citizenship-to-come, which might serve indeed to describe some of the stakes of the migrant activism with which I am concerned. Yet, it is equally crucial to recognize, at least in the potent example of these “illegal” migrants’ mobilizations in 2006, that this particular explosion of activist energies was unapologetically premised nonetheless upon the hard juridical fact of these migrants’ statutory non-citizenship and the consequent social fact of their more general abjection within the spaces of “the political” as sanctioned by the state. There was, in short, a question of politics at stake in the 2006 movement which exceeded the purview of the political as designated by the U.S. state. The putatively “national” territory of the United States was transposed into a mere site where the global social relation of labour and capital revealed its inherently transnational spatial scale and scope. Although the U.S. state’s regime of migrant “illegality” was the immediate referent and supplied the material and practical occasion for the struggle, this was a politics that extravagantly parochialized the U.S. “national” state as such. By destabilizing the “national” space of the U.S. state’s jurisdiction and coaxing state power into a confrontation on a terrain that was differently configured through the migrant mobilizations of 2006, therefore, even citizenship itself was arguably dispensed with. Indeed, I would submit that </w:t>
      </w:r>
      <w:r w:rsidRPr="00414421">
        <w:rPr>
          <w:rStyle w:val="StyleUnderline"/>
        </w:rPr>
        <w:t>these mobilizations have much to teach us about a politics that refuses to be a politics of citizenship (“alien,” “illegal,” “activist,” “insurgent,” or otherwise).</w:t>
      </w:r>
      <w:r>
        <w:rPr>
          <w:rStyle w:val="StyleUnderline"/>
        </w:rPr>
        <w:t xml:space="preserve"> </w:t>
      </w:r>
      <w:r w:rsidRPr="00414421">
        <w:rPr>
          <w:rStyle w:val="StyleUnderline"/>
        </w:rPr>
        <w:t>The state’s abjection of migrants was met with a politics of incorrigibility that truly rendered unintelligible the state’s very categories of distinction and discrimination.</w:t>
      </w:r>
      <w:r w:rsidRPr="00414421">
        <w:rPr>
          <w:sz w:val="8"/>
        </w:rPr>
        <w:t xml:space="preserve"> </w:t>
      </w:r>
      <w:r w:rsidRPr="00414421">
        <w:rPr>
          <w:rStyle w:val="StyleUnderline"/>
        </w:rPr>
        <w:t>Thus,</w:t>
      </w:r>
      <w:r w:rsidRPr="00414421">
        <w:rPr>
          <w:sz w:val="8"/>
        </w:rPr>
        <w:t xml:space="preserve"> at least temporarily, within the context of these mass mobilizations, </w:t>
      </w:r>
      <w:r w:rsidRPr="00414421">
        <w:rPr>
          <w:rStyle w:val="StyleUnderline"/>
        </w:rPr>
        <w:t xml:space="preserve">migrant “illegality” and even deportability </w:t>
      </w:r>
      <w:proofErr w:type="gramStart"/>
      <w:r w:rsidRPr="00414421">
        <w:rPr>
          <w:rStyle w:val="StyleUnderline"/>
        </w:rPr>
        <w:t>were</w:t>
      </w:r>
      <w:proofErr w:type="gramEnd"/>
      <w:r w:rsidRPr="00414421">
        <w:rPr>
          <w:rStyle w:val="StyleUnderline"/>
        </w:rPr>
        <w:t xml:space="preserve"> likewise nullified.</w:t>
      </w:r>
      <w:r w:rsidRPr="00414421">
        <w:rPr>
          <w:sz w:val="8"/>
        </w:rPr>
        <w:t xml:space="preserve"> This of course is not to pretend that the authorities of the state could not have assailed one or another individual on these grounds. Nor is it to suggest that any of the migrants engaged in the struggle ever imagined, even for a moment, that the brute consequentiality of their immigration statuses could be so wistfully transcended. Rather, it is to say that the serial insurgencies of tens and hundreds of thousands, and finally, of literally millions, abruptly altered the balance of forces, and migrants emerged as a force that could assert: </w:t>
      </w:r>
      <w:r w:rsidRPr="00414421">
        <w:rPr>
          <w:rStyle w:val="StyleUnderline"/>
        </w:rPr>
        <w:t>We are here—in spite of our “illegality”; We are here, we do not apologize, and we do not plead for clemency; We are here, we do not hide—in spite of our deportability; You can try to deport us—but you will never get rid of us! This politics of incorrigibility</w:t>
      </w:r>
      <w:r w:rsidRPr="00414421">
        <w:rPr>
          <w:sz w:val="8"/>
        </w:rPr>
        <w:t xml:space="preserve">, I want to insist, </w:t>
      </w:r>
      <w:r w:rsidRPr="00414421">
        <w:rPr>
          <w:rStyle w:val="StyleUnderline"/>
        </w:rPr>
        <w:t xml:space="preserve">articulated a queer politics of migration. </w:t>
      </w:r>
      <w:proofErr w:type="gramStart"/>
      <w:r w:rsidRPr="00414421">
        <w:rPr>
          <w:rStyle w:val="StyleUnderline"/>
        </w:rPr>
        <w:t>That is to say, it</w:t>
      </w:r>
      <w:proofErr w:type="gramEnd"/>
      <w:r w:rsidRPr="00414421">
        <w:rPr>
          <w:rStyle w:val="StyleUnderline"/>
        </w:rPr>
        <w:t xml:space="preserve"> was a politics that defied and rejected all of the normative categories of state sovereignty and its immigration regime: We’re here, we’re queer, get used to it!</w:t>
      </w:r>
    </w:p>
    <w:p w14:paraId="4B37DA4D" w14:textId="77777777" w:rsidR="002E2D6F" w:rsidRPr="00414421" w:rsidRDefault="002E2D6F" w:rsidP="002E2D6F">
      <w:pPr>
        <w:rPr>
          <w:rStyle w:val="StyleUnderline"/>
        </w:rPr>
      </w:pPr>
      <w:r w:rsidRPr="00414421">
        <w:rPr>
          <w:sz w:val="8"/>
        </w:rPr>
        <w:t xml:space="preserve">Here, it is useful to clarify and specify what epistemological and political work the analytical category queer is intended to do in the argument of this essay. I follow the instructive lead of Samuel Chambers, who only half-ironically declares the importance of being “old-fashioned” about the term queer (2009, pp. 1-2). As Chambers clarifies, </w:t>
      </w:r>
      <w:r w:rsidRPr="00414421">
        <w:rPr>
          <w:rStyle w:val="StyleUnderline"/>
        </w:rPr>
        <w:t>there has been “a continuing tendency to falsely equate lesbian</w:t>
      </w:r>
      <w:r>
        <w:rPr>
          <w:rStyle w:val="StyleUnderline"/>
        </w:rPr>
        <w:t xml:space="preserve"> </w:t>
      </w:r>
      <w:r w:rsidRPr="00414421">
        <w:rPr>
          <w:rStyle w:val="StyleUnderline"/>
        </w:rPr>
        <w:t>and gay with queer” and moreover, an increasing trend toward reducing queer to a</w:t>
      </w:r>
      <w:r>
        <w:rPr>
          <w:rStyle w:val="StyleUnderline"/>
        </w:rPr>
        <w:t xml:space="preserve"> </w:t>
      </w:r>
      <w:r w:rsidRPr="00414421">
        <w:rPr>
          <w:rStyle w:val="StyleUnderline"/>
        </w:rPr>
        <w:t>mere term of inclusivity</w:t>
      </w:r>
      <w:r w:rsidRPr="00414421">
        <w:rPr>
          <w:sz w:val="8"/>
        </w:rPr>
        <w:t xml:space="preserve">, “a rather monstrous construction” whereby it becomes “a catch-all to describe the identity of any and every individual who somehow is not now, or someday will not be, heterosexual.” Instead, Chambers announces the need to “depart fundamentally” from “the notion that ‘queer’ is a term of inclusivity,” and insists that </w:t>
      </w:r>
      <w:r w:rsidRPr="00414421">
        <w:rPr>
          <w:rStyle w:val="StyleUnderline"/>
        </w:rPr>
        <w:t>queer politics is “a politics that both identifies and remains committed to</w:t>
      </w:r>
      <w:r>
        <w:rPr>
          <w:rStyle w:val="StyleUnderline"/>
        </w:rPr>
        <w:t xml:space="preserve"> </w:t>
      </w:r>
      <w:r w:rsidRPr="00414421">
        <w:rPr>
          <w:rStyle w:val="StyleUnderline"/>
        </w:rPr>
        <w:t>the impossibility of inclusivity”</w:t>
      </w:r>
      <w:r w:rsidRPr="00414421">
        <w:rPr>
          <w:sz w:val="8"/>
        </w:rPr>
        <w:t xml:space="preserve"> (p. 2; emphasis in original; cf. Gamson, 1995; Phillips, 2009). Chambers follows David Halperin, who stipulates that the term queer is precisely not “rooted in the positive fact of homosexual object-choice” and instead “acquires its meaning from its oppositional relation to the norm”; Halperin (1995) continues: Queer is </w:t>
      </w:r>
      <w:proofErr w:type="gramStart"/>
      <w:r w:rsidRPr="00414421">
        <w:rPr>
          <w:sz w:val="8"/>
        </w:rPr>
        <w:t>by definition whatever</w:t>
      </w:r>
      <w:proofErr w:type="gramEnd"/>
      <w:r w:rsidRPr="00414421">
        <w:rPr>
          <w:sz w:val="8"/>
        </w:rPr>
        <w:t xml:space="preserve"> is at odds with the normal, the legitimate, the dominant. There is nothing </w:t>
      </w:r>
      <w:proofErr w:type="gramStart"/>
      <w:r w:rsidRPr="00414421">
        <w:rPr>
          <w:sz w:val="8"/>
        </w:rPr>
        <w:t>in particular to</w:t>
      </w:r>
      <w:proofErr w:type="gramEnd"/>
      <w:r w:rsidRPr="00414421">
        <w:rPr>
          <w:sz w:val="8"/>
        </w:rPr>
        <w:t xml:space="preserve"> which it necessarily refers. It is an identity without an essence. “Queer,” then, demarcates not a positivity but a positionality vis-à-vis the normative—a positionality that is not restricted to lesbians and gay men but is in fact available to anyone who is or feels marginalized because of his or her sexual practices.… “Queer” …describes a horizon of possibility whose precise extent and heterogeneous scope cannot in principle be delimited in advance. (pp. 62; emphases in original) Whereas LGBT politics—signalling lesbian, gay (male), bisexual, and transgender categories of sexual identity—is a politics directed toward the inclusion of diverse (positive) categories of gender and sexuality, in other words, </w:t>
      </w:r>
      <w:r w:rsidRPr="00414421">
        <w:rPr>
          <w:rStyle w:val="StyleUnderline"/>
        </w:rPr>
        <w:t>the negative</w:t>
      </w:r>
      <w:r>
        <w:rPr>
          <w:rStyle w:val="StyleUnderline"/>
        </w:rPr>
        <w:t xml:space="preserve"> </w:t>
      </w:r>
      <w:r w:rsidRPr="00414421">
        <w:rPr>
          <w:rStyle w:val="StyleUnderline"/>
        </w:rPr>
        <w:t>relationality of queer politics supplies a recalcitrant challenge to, and subversive</w:t>
      </w:r>
      <w:r>
        <w:rPr>
          <w:rStyle w:val="StyleUnderline"/>
        </w:rPr>
        <w:t xml:space="preserve"> </w:t>
      </w:r>
      <w:r w:rsidRPr="00414421">
        <w:rPr>
          <w:rStyle w:val="StyleUnderline"/>
        </w:rPr>
        <w:t>resistance against, dominant and debilitating normative categories of gender and</w:t>
      </w:r>
      <w:r>
        <w:rPr>
          <w:rStyle w:val="StyleUnderline"/>
        </w:rPr>
        <w:t xml:space="preserve"> </w:t>
      </w:r>
      <w:r w:rsidRPr="00414421">
        <w:rPr>
          <w:rStyle w:val="StyleUnderline"/>
        </w:rPr>
        <w:t>sexuality. Queer politics, simply put, is a counter-normative (sexual) politics of</w:t>
      </w:r>
      <w:r>
        <w:rPr>
          <w:rStyle w:val="StyleUnderline"/>
        </w:rPr>
        <w:t xml:space="preserve"> </w:t>
      </w:r>
      <w:r w:rsidRPr="00414421">
        <w:rPr>
          <w:rStyle w:val="StyleUnderline"/>
        </w:rPr>
        <w:t>unapologetic and anti-assimilationist non-conformity.</w:t>
      </w:r>
      <w:r>
        <w:rPr>
          <w:rStyle w:val="StyleUnderline"/>
        </w:rPr>
        <w:t xml:space="preserve"> </w:t>
      </w:r>
      <w:r w:rsidRPr="00414421">
        <w:rPr>
          <w:rStyle w:val="StyleUnderline"/>
        </w:rPr>
        <w:t>Queer politics seeks not to be integrated within an existing economy of normative</w:t>
      </w:r>
      <w:r>
        <w:rPr>
          <w:rStyle w:val="StyleUnderline"/>
        </w:rPr>
        <w:t xml:space="preserve"> </w:t>
      </w:r>
      <w:r w:rsidRPr="00414421">
        <w:rPr>
          <w:rStyle w:val="StyleUnderline"/>
        </w:rPr>
        <w:t>and normalizing distinctions, but rather to sabotage and corrode that hierarchical</w:t>
      </w:r>
      <w:r>
        <w:rPr>
          <w:rStyle w:val="StyleUnderline"/>
        </w:rPr>
        <w:t xml:space="preserve"> </w:t>
      </w:r>
      <w:r w:rsidRPr="00414421">
        <w:rPr>
          <w:rStyle w:val="StyleUnderline"/>
        </w:rPr>
        <w:t>order as such.</w:t>
      </w:r>
      <w:r w:rsidRPr="00414421">
        <w:rPr>
          <w:sz w:val="8"/>
        </w:rPr>
        <w:t xml:space="preserve"> As Siobhan Somerville crucially explains, “Anchoring queer approaches exclusively or primarily to sexual orientation does not do justice to the potential reach of queer critique, which would destabilize the ground upon which any </w:t>
      </w:r>
      <w:proofErr w:type="gramStart"/>
      <w:r w:rsidRPr="00414421">
        <w:rPr>
          <w:sz w:val="8"/>
        </w:rPr>
        <w:t>particular claim</w:t>
      </w:r>
      <w:proofErr w:type="gramEnd"/>
      <w:r w:rsidRPr="00414421">
        <w:rPr>
          <w:sz w:val="8"/>
        </w:rPr>
        <w:t xml:space="preserve"> to identity can be made” (2002, p. 787). Precisely for this reason, </w:t>
      </w:r>
      <w:r w:rsidRPr="00414421">
        <w:rPr>
          <w:rStyle w:val="StyleUnderline"/>
        </w:rPr>
        <w:t>queer politics may be understood to signal</w:t>
      </w:r>
      <w:r w:rsidRPr="00414421">
        <w:rPr>
          <w:sz w:val="8"/>
        </w:rPr>
        <w:t xml:space="preserve"> what Chas. Phillips has aptly depicted as “</w:t>
      </w:r>
      <w:r w:rsidRPr="00414421">
        <w:rPr>
          <w:rStyle w:val="StyleUnderline"/>
        </w:rPr>
        <w:t>a turbulent creativity,” which “does not yield to … cries for tolerance, recognition,</w:t>
      </w:r>
      <w:r>
        <w:rPr>
          <w:rStyle w:val="StyleUnderline"/>
        </w:rPr>
        <w:t xml:space="preserve"> </w:t>
      </w:r>
      <w:r w:rsidRPr="00414421">
        <w:rPr>
          <w:rStyle w:val="StyleUnderline"/>
        </w:rPr>
        <w:t>and inclusion”</w:t>
      </w:r>
      <w:r w:rsidRPr="00414421">
        <w:rPr>
          <w:sz w:val="8"/>
        </w:rPr>
        <w:t xml:space="preserve"> (2009, p. 2). Rather than a form of (sexual) identity politics, then, </w:t>
      </w:r>
      <w:r w:rsidRPr="00414421">
        <w:rPr>
          <w:rStyle w:val="StyleUnderline"/>
        </w:rPr>
        <w:t>queer theory aspires to repudiate altogether identity-based liberal political theory</w:t>
      </w:r>
      <w:r w:rsidRPr="00414421">
        <w:rPr>
          <w:sz w:val="8"/>
        </w:rPr>
        <w:t xml:space="preserve">, generally (Chambers, 2009), </w:t>
      </w:r>
      <w:r w:rsidRPr="00414421">
        <w:rPr>
          <w:rStyle w:val="StyleUnderline"/>
        </w:rPr>
        <w:t>and queer politics presents an incorrigible and</w:t>
      </w:r>
      <w:r>
        <w:rPr>
          <w:rStyle w:val="StyleUnderline"/>
        </w:rPr>
        <w:t xml:space="preserve"> </w:t>
      </w:r>
      <w:r w:rsidRPr="00414421">
        <w:rPr>
          <w:rStyle w:val="StyleUnderline"/>
        </w:rPr>
        <w:t>intractable reply to neoliberal identity politics</w:t>
      </w:r>
      <w:r w:rsidRPr="00414421">
        <w:rPr>
          <w:sz w:val="8"/>
        </w:rPr>
        <w:t xml:space="preserve">, in particular (Phillips, 2009). Without wanting to dissipate the sexual specificity of queer critique as such, but nonetheless following the instructive lead of these queer theorists, I aspire here to borrow the destabilizing force of queer politics for the purposes of exploring a politics of </w:t>
      </w:r>
      <w:r w:rsidRPr="00414421">
        <w:rPr>
          <w:rStyle w:val="StyleUnderline"/>
        </w:rPr>
        <w:t>migration that exceeds the normative confinements of citizenship altogether and</w:t>
      </w:r>
      <w:r>
        <w:rPr>
          <w:rStyle w:val="StyleUnderline"/>
        </w:rPr>
        <w:t xml:space="preserve"> </w:t>
      </w:r>
      <w:r w:rsidRPr="00414421">
        <w:rPr>
          <w:rStyle w:val="StyleUnderline"/>
        </w:rPr>
        <w:t>subverts the fetishized fixities of identity outright</w:t>
      </w:r>
      <w:r w:rsidRPr="00414421">
        <w:rPr>
          <w:sz w:val="8"/>
        </w:rPr>
        <w:t xml:space="preserve">. Put somewhat differently, I want to ask a question about the politics of human mobility, generally, that </w:t>
      </w:r>
      <w:r w:rsidRPr="00414421">
        <w:rPr>
          <w:rStyle w:val="StyleUnderline"/>
        </w:rPr>
        <w:t>foregrounds a</w:t>
      </w:r>
      <w:r>
        <w:rPr>
          <w:rStyle w:val="StyleUnderline"/>
        </w:rPr>
        <w:t xml:space="preserve"> </w:t>
      </w:r>
      <w:r w:rsidRPr="00414421">
        <w:rPr>
          <w:rStyle w:val="StyleUnderline"/>
        </w:rPr>
        <w:t>practice of freedom that can never be recuperated to the constituted status</w:t>
      </w:r>
      <w:r w:rsidRPr="00414421">
        <w:rPr>
          <w:sz w:val="8"/>
        </w:rPr>
        <w:t xml:space="preserve"> (or even the dynamic practices) </w:t>
      </w:r>
      <w:r w:rsidRPr="00414421">
        <w:rPr>
          <w:rStyle w:val="StyleUnderline"/>
        </w:rPr>
        <w:t>of citizenship, which emphasizes freedom as an exercise that</w:t>
      </w:r>
      <w:r>
        <w:rPr>
          <w:rStyle w:val="StyleUnderline"/>
        </w:rPr>
        <w:t xml:space="preserve"> </w:t>
      </w:r>
      <w:r w:rsidRPr="00414421">
        <w:rPr>
          <w:rStyle w:val="StyleUnderline"/>
        </w:rPr>
        <w:t>is never reducible to something so objectified and delimited as “rights,” and which</w:t>
      </w:r>
      <w:r>
        <w:rPr>
          <w:rStyle w:val="StyleUnderline"/>
        </w:rPr>
        <w:t xml:space="preserve"> </w:t>
      </w:r>
      <w:r w:rsidRPr="00414421">
        <w:rPr>
          <w:rStyle w:val="StyleUnderline"/>
        </w:rPr>
        <w:t>likewise refuses to attach itself to any positive, thing-like (naturalized) “identity” as</w:t>
      </w:r>
      <w:r>
        <w:rPr>
          <w:rStyle w:val="StyleUnderline"/>
        </w:rPr>
        <w:t xml:space="preserve"> </w:t>
      </w:r>
      <w:r w:rsidRPr="00414421">
        <w:rPr>
          <w:rStyle w:val="StyleUnderline"/>
        </w:rPr>
        <w:t>such.</w:t>
      </w:r>
    </w:p>
    <w:p w14:paraId="4AC2C50D" w14:textId="07D27D80" w:rsidR="004F11D7" w:rsidRDefault="00090068" w:rsidP="004F11D7">
      <w:pPr>
        <w:pStyle w:val="Heading4"/>
      </w:pPr>
      <w:bookmarkStart w:id="6" w:name="_Hlk520862182"/>
      <w:r>
        <w:t xml:space="preserve">The alternative is incorrigibility.  Incorrigibility </w:t>
      </w:r>
      <w:r w:rsidR="004F11D7">
        <w:t xml:space="preserve">does not attempt to “count” – </w:t>
      </w:r>
      <w:r w:rsidR="00CE1548">
        <w:t xml:space="preserve">this is a negative politics of imperceptibility and non-identity that remains </w:t>
      </w:r>
      <w:r w:rsidR="004F11D7">
        <w:t xml:space="preserve">uncounted </w:t>
      </w:r>
      <w:r w:rsidR="00CE1548">
        <w:t>and</w:t>
      </w:r>
      <w:r w:rsidR="004F11D7">
        <w:t xml:space="preserve"> refuses the affirmative politics of the AFF</w:t>
      </w:r>
    </w:p>
    <w:p w14:paraId="2D0E6E1F" w14:textId="77777777" w:rsidR="004F11D7" w:rsidRDefault="004F11D7" w:rsidP="004F11D7">
      <w:r w:rsidRPr="00A65C2A">
        <w:rPr>
          <w:rStyle w:val="Style13ptBold"/>
        </w:rPr>
        <w:t>De Genova 10</w:t>
      </w:r>
      <w:r>
        <w:t xml:space="preserve"> [Nicholas, scholar of migration, borders, race, citizenship, and labor, Professor and Chair of the Department of Comparative Cultural Studies at the University of Houston, “The Queer Politics of Migration: Reflections on ‘Illegality’ and Incorrigibility,” </w:t>
      </w:r>
      <w:r>
        <w:rPr>
          <w:i/>
        </w:rPr>
        <w:t>Studies in Social Justice</w:t>
      </w:r>
      <w:r>
        <w:t xml:space="preserve"> 4.2, pp. 109 //ak</w:t>
      </w:r>
    </w:p>
    <w:bookmarkEnd w:id="6"/>
    <w:p w14:paraId="1DA37268" w14:textId="77777777" w:rsidR="004F11D7" w:rsidRPr="00FE1F02" w:rsidRDefault="004F11D7" w:rsidP="004F11D7">
      <w:pPr>
        <w:rPr>
          <w:sz w:val="8"/>
        </w:rPr>
      </w:pPr>
      <w:r w:rsidRPr="00FE1F02">
        <w:rPr>
          <w:rStyle w:val="StyleUnderline"/>
        </w:rPr>
        <w:t>Queerness</w:t>
      </w:r>
      <w:r w:rsidRPr="00FE1F02">
        <w:rPr>
          <w:sz w:val="8"/>
        </w:rPr>
        <w:t xml:space="preserve">, then, </w:t>
      </w:r>
      <w:r w:rsidRPr="00FE1F02">
        <w:rPr>
          <w:rStyle w:val="StyleUnderline"/>
        </w:rPr>
        <w:t xml:space="preserve">derives its precisely queer/political force from a kind of unintelligibility within the order </w:t>
      </w:r>
      <w:r w:rsidRPr="00FE1F02">
        <w:rPr>
          <w:sz w:val="8"/>
        </w:rPr>
        <w:t xml:space="preserve">(Chambers, 2009), </w:t>
      </w:r>
      <w:r w:rsidRPr="00FE1F02">
        <w:rPr>
          <w:rStyle w:val="StyleUnderline"/>
        </w:rPr>
        <w:t>and is specifically grounded in “the incommensurable conflict over the count.</w:t>
      </w:r>
      <w:r w:rsidRPr="00FE1F02">
        <w:rPr>
          <w:sz w:val="8"/>
        </w:rPr>
        <w:t xml:space="preserve"> </w:t>
      </w:r>
      <w:r w:rsidRPr="00FE1F02">
        <w:rPr>
          <w:rStyle w:val="StyleUnderline"/>
        </w:rPr>
        <w:t xml:space="preserve">Policing is the attempt to eliminate this conflict” </w:t>
      </w:r>
      <w:r w:rsidRPr="00FE1F02">
        <w:rPr>
          <w:sz w:val="8"/>
        </w:rPr>
        <w:t xml:space="preserve">(Phillips, 2009, p. 3). </w:t>
      </w:r>
      <w:proofErr w:type="gramStart"/>
      <w:r w:rsidRPr="00FE1F02">
        <w:rPr>
          <w:rStyle w:val="StyleUnderline"/>
        </w:rPr>
        <w:t>This is why</w:t>
      </w:r>
      <w:proofErr w:type="gramEnd"/>
      <w:r w:rsidRPr="00FE1F02">
        <w:rPr>
          <w:rStyle w:val="StyleUnderline"/>
        </w:rPr>
        <w:t xml:space="preserve"> queerness cannot be reduced to a mere catch-all category that aspires toward an inclusivity otherwise beleaguered by the proliferation of positive sexual identities, such as “gay” or “transgender.” </w:t>
      </w:r>
      <w:r w:rsidRPr="00FE1F02">
        <w:rPr>
          <w:rStyle w:val="Emphasis"/>
        </w:rPr>
        <w:t>What makes queer politics</w:t>
      </w:r>
      <w:r w:rsidRPr="00FE1F02">
        <w:rPr>
          <w:rStyle w:val="StyleUnderline"/>
        </w:rPr>
        <w:t xml:space="preserve"> both specifically queer and </w:t>
      </w:r>
      <w:r w:rsidRPr="00FE1F02">
        <w:rPr>
          <w:rStyle w:val="Emphasis"/>
        </w:rPr>
        <w:t>distinctly political</w:t>
      </w:r>
      <w:r w:rsidRPr="00FE1F02">
        <w:rPr>
          <w:sz w:val="8"/>
        </w:rPr>
        <w:t xml:space="preserve">, in these Rancièrean readings, </w:t>
      </w:r>
      <w:r w:rsidRPr="00FE1F02">
        <w:rPr>
          <w:rStyle w:val="Emphasis"/>
        </w:rPr>
        <w:t>is its negativity.</w:t>
      </w:r>
      <w:r w:rsidRPr="00FE1F02">
        <w:rPr>
          <w:sz w:val="8"/>
        </w:rPr>
        <w:t xml:space="preserve"> This, moreover, is why the awkwardly liberal notion of “queering the state” (Duggan, 1994) is deeply misguided (see, e.g. Puar, 2007; Puar &amp; Rai, 2002).8 </w:t>
      </w:r>
      <w:r w:rsidRPr="00785F42">
        <w:rPr>
          <w:rStyle w:val="Emphasis"/>
        </w:rPr>
        <w:t>Queerness</w:t>
      </w:r>
      <w:r w:rsidRPr="00FE1F02">
        <w:rPr>
          <w:sz w:val="8"/>
        </w:rPr>
        <w:t xml:space="preserve"> (unlike “homosexuality,” for instance) audaciously asserts the existence of something fundamentally unintelligible, incommensurable, incompatible, and finally inassimilable. And indeed, what makes it political is the irreducible fact that it </w:t>
      </w:r>
      <w:r w:rsidRPr="00785F42">
        <w:rPr>
          <w:rStyle w:val="Emphasis"/>
        </w:rPr>
        <w:t>is incorrigible.</w:t>
      </w:r>
      <w:r w:rsidRPr="00FE1F02">
        <w:rPr>
          <w:sz w:val="8"/>
        </w:rPr>
        <w:t xml:space="preserve"> As I have sought to demonstrate, </w:t>
      </w:r>
      <w:r w:rsidRPr="00FE1F02">
        <w:rPr>
          <w:rStyle w:val="StyleUnderline"/>
        </w:rPr>
        <w:t xml:space="preserve">this is </w:t>
      </w:r>
      <w:proofErr w:type="gramStart"/>
      <w:r w:rsidRPr="00FE1F02">
        <w:rPr>
          <w:rStyle w:val="StyleUnderline"/>
        </w:rPr>
        <w:t>exactly the same</w:t>
      </w:r>
      <w:proofErr w:type="gramEnd"/>
      <w:r w:rsidRPr="00FE1F02">
        <w:rPr>
          <w:rStyle w:val="StyleUnderline"/>
        </w:rPr>
        <w:t xml:space="preserve"> bold and unabashed position that the migrant mobilizations adopted as their single most characteristic gesture: We’re here, we’re illegal, get used to it!</w:t>
      </w:r>
      <w:r w:rsidRPr="00FE1F02">
        <w:rPr>
          <w:sz w:val="8"/>
        </w:rPr>
        <w:t xml:space="preserve"> Or, to put it in Rancière’s terms: We are the part that has no part; yet, we are here, we exist—and we’re not going anywhere! Indeed, another migrant mobilization chant invokes the ambiguities and ambivalences that are suggested by the Rancièrean problematic of “the count,” explicitly: No somos uno, no somos cien; Somos millones; ¡Cuéntanos bien! [We’re not one, we’re not a hundred—we’re millions; Take a good count of us!].9 One could detect here the workings of a more prosaic and predictable notion of the “democratic” desire to be counted, and thus, something like a prefigurative politics of incipient citizenship (perhaps insurgent, but nonetheless strictly intelligible according to the normative logic of the dominant political order). Taken this way, this indeed would be an analogous gesture to the sorely vexed slogan, “Today we march, tomorrow we vote.” Nevertheless, there is also a kind of menacing gambit, which dares the order of the police: Count us—IF you can! According to this more incorrigible logic, </w:t>
      </w:r>
      <w:r w:rsidRPr="00FE1F02">
        <w:rPr>
          <w:rStyle w:val="StyleUnderline"/>
        </w:rPr>
        <w:t>the migrant multitude acknowledges the political rationality of “the count,” only to underscore its flagrant and flamboyant disregard for it. Here, migrants effectively proclaim (and demonstrate) their own uncountability, their “countless”-ness. To announce “We’re millions” is</w:t>
      </w:r>
      <w:r w:rsidRPr="00FE1F02">
        <w:rPr>
          <w:sz w:val="8"/>
        </w:rPr>
        <w:t xml:space="preserve"> in fact not to stipulate a real (literal) count so much as </w:t>
      </w:r>
      <w:r w:rsidRPr="00FE1F02">
        <w:rPr>
          <w:rStyle w:val="StyleUnderline"/>
        </w:rPr>
        <w:t xml:space="preserve">to incite the collapse of the official count. It affirms the impossibility of counting this disruptive but unmistakably enormous part that has no part within the count. </w:t>
      </w:r>
      <w:r w:rsidRPr="00FE1F02">
        <w:rPr>
          <w:sz w:val="8"/>
        </w:rPr>
        <w:t xml:space="preserve">Such a challenge accompanies the parallel assertion that the ever-deportable mass of undocumented migrants is so innumerable that they truly could never be expelled (deported), under any circumstances. </w:t>
      </w:r>
      <w:r w:rsidRPr="00FE1F02">
        <w:rPr>
          <w:rStyle w:val="StyleUnderline"/>
        </w:rPr>
        <w:t>More fundamentally, however, this assertion inflames a real situation in which countability has become unintelligibility, and in which migrants can audaciously proclaim: We’re not going anywhere; you can’t get rid of us.</w:t>
      </w:r>
      <w:r>
        <w:rPr>
          <w:rStyle w:val="StyleUnderline"/>
        </w:rPr>
        <w:t xml:space="preserve"> </w:t>
      </w:r>
      <w:r w:rsidRPr="00FE1F02">
        <w:rPr>
          <w:rStyle w:val="StyleUnderline"/>
        </w:rPr>
        <w:t>The “we” that is posited in this queer politics of migration, however, does not affirm the existence of a positive constituency.</w:t>
      </w:r>
      <w:r w:rsidRPr="00FE1F02">
        <w:rPr>
          <w:sz w:val="8"/>
        </w:rPr>
        <w:t xml:space="preserve"> In spite of agonistic slogans, such as “</w:t>
      </w:r>
      <w:r w:rsidRPr="00FE1F02">
        <w:rPr>
          <w:rStyle w:val="StyleUnderline"/>
        </w:rPr>
        <w:t>Today we march, tomorrow we vote</w:t>
      </w:r>
      <w:r w:rsidRPr="00FE1F02">
        <w:rPr>
          <w:sz w:val="8"/>
        </w:rPr>
        <w:t xml:space="preserve">”—which </w:t>
      </w:r>
      <w:r w:rsidRPr="00FE1F02">
        <w:rPr>
          <w:rStyle w:val="StyleUnderline"/>
        </w:rPr>
        <w:t>for the vast majority of undocumented migrants is utterly implausible</w:t>
      </w:r>
      <w:r w:rsidRPr="00FE1F02">
        <w:rPr>
          <w:sz w:val="8"/>
        </w:rPr>
        <w:t xml:space="preserve">, and thus readily recognizable as fanciful and vacuous—most of those who took to the streets in protest were not going to be easily marshalled as any sort of electoral bloc within the existing order of the U.S. state. Nor does the “we” that migrants asserted uphold the existence of an “identity,” as such. Certainly, within the migrant multitudes, there was ample evidence of a remarkable heterogeneity, predictably enough comprised of a vast array of specific racialized and national-origin categories and sub-categories of “foreign” identity (albeit with Latinos—and more specifically, Mexicans—playing an indubitably preeminent role). There is no denying, moreover, that </w:t>
      </w:r>
      <w:proofErr w:type="gramStart"/>
      <w:r w:rsidRPr="00FE1F02">
        <w:rPr>
          <w:sz w:val="8"/>
        </w:rPr>
        <w:t>particular organizing</w:t>
      </w:r>
      <w:proofErr w:type="gramEnd"/>
      <w:r w:rsidRPr="00FE1F02">
        <w:rPr>
          <w:sz w:val="8"/>
        </w:rPr>
        <w:t xml:space="preserve"> efforts sought precisely to assert that these migrants’ insurgent energies could and would be domesticated for the purposes of various more predictable minoritarian political projects. But </w:t>
      </w:r>
      <w:r w:rsidRPr="00FE1F02">
        <w:rPr>
          <w:rStyle w:val="StyleUnderline"/>
        </w:rPr>
        <w:t>to be migrants—and to be “illegal” migrants, in particular—is a strictly relational, and</w:t>
      </w:r>
      <w:r w:rsidRPr="00FE1F02">
        <w:rPr>
          <w:sz w:val="8"/>
        </w:rPr>
        <w:t xml:space="preserve"> in this sense, </w:t>
      </w:r>
      <w:r w:rsidRPr="00FE1F02">
        <w:rPr>
          <w:rStyle w:val="StyleUnderline"/>
        </w:rPr>
        <w:t>negative, identity</w:t>
      </w:r>
      <w:r w:rsidRPr="00FE1F02">
        <w:rPr>
          <w:sz w:val="8"/>
        </w:rPr>
        <w:t xml:space="preserve"> (constituted in and through a social relation that is finally contingent). </w:t>
      </w:r>
      <w:r w:rsidRPr="00FE1F02">
        <w:rPr>
          <w:rStyle w:val="StyleUnderline"/>
        </w:rPr>
        <w:t>There is nothing positive, essential, or cohesive about it which could coalesce around any sort of distinct “group” or “population,”</w:t>
      </w:r>
      <w:r w:rsidRPr="00FE1F02">
        <w:rPr>
          <w:sz w:val="8"/>
        </w:rPr>
        <w:t xml:space="preserve"> and it is crucial to rigorously avoid the trap of endorsing culturalist notions of a generic “immigrant experience” (what I have elsewhere designated as “immigrant essentialism”; see De Genova, 2005, pp. 56-94). </w:t>
      </w:r>
      <w:r w:rsidRPr="00FE1F02">
        <w:rPr>
          <w:rStyle w:val="StyleUnderline"/>
        </w:rPr>
        <w:t xml:space="preserve">Instead, migrant status (“authorized” or “illegal”) entails a spectrum of juridical and sociopolitical relations to the </w:t>
      </w:r>
      <w:proofErr w:type="gramStart"/>
      <w:r w:rsidRPr="00FE1F02">
        <w:rPr>
          <w:rStyle w:val="StyleUnderline"/>
        </w:rPr>
        <w:t>state, and</w:t>
      </w:r>
      <w:proofErr w:type="gramEnd"/>
      <w:r w:rsidRPr="00FE1F02">
        <w:rPr>
          <w:rStyle w:val="StyleUnderline"/>
        </w:rPr>
        <w:t xml:space="preserve"> must be actively and more or less deliberately produced through the law and its enforcement. Thus, a queer and sundry assortment of different identities came to be bundled together through the mere commonality of belonging, however haphazardly, to that category that is the part of no account—the disposable, ever-deportable mass of migrants with debased, negligible, or no legal personhood whatsoever, who from the standpoint of the dominant order of citizenship, simply do not exist.</w:t>
      </w:r>
      <w:r>
        <w:rPr>
          <w:rStyle w:val="StyleUnderline"/>
        </w:rPr>
        <w:t xml:space="preserve"> </w:t>
      </w:r>
      <w:r w:rsidRPr="00FE1F02">
        <w:rPr>
          <w:rStyle w:val="StyleUnderline"/>
        </w:rPr>
        <w:t>These migrants’</w:t>
      </w:r>
      <w:r w:rsidRPr="00FE1F02">
        <w:rPr>
          <w:sz w:val="8"/>
        </w:rPr>
        <w:t xml:space="preserve"> exuberant and outspoken proclamations of their existence—their presence, their “here”-ness, indeed, their “we”-ness—and the </w:t>
      </w:r>
      <w:r w:rsidRPr="00FE1F02">
        <w:rPr>
          <w:rStyle w:val="StyleUnderline"/>
        </w:rPr>
        <w:t>incorrigibility</w:t>
      </w:r>
      <w:r w:rsidRPr="00FE1F02">
        <w:rPr>
          <w:sz w:val="8"/>
        </w:rPr>
        <w:t xml:space="preserve"> they celebrated </w:t>
      </w:r>
      <w:r w:rsidRPr="00FE1F02">
        <w:rPr>
          <w:rStyle w:val="StyleUnderline"/>
        </w:rPr>
        <w:t>in their defiant refusal to be silenced, suppressed, or expelled</w:t>
      </w:r>
      <w:r w:rsidRPr="00FE1F02">
        <w:rPr>
          <w:sz w:val="8"/>
        </w:rPr>
        <w:t xml:space="preserve">, therefore, </w:t>
      </w:r>
      <w:r w:rsidRPr="00FE1F02">
        <w:rPr>
          <w:rStyle w:val="StyleUnderline"/>
        </w:rPr>
        <w:t>can only be apprehensible as a politics of anti-identity. This more contingent “we” had nothing positive in common—within the U.S. political order—except their negative relation to the machinery of the state, which reduced them all to rightless denizens and de facto “suspects.”</w:t>
      </w:r>
      <w:r w:rsidRPr="00FE1F02">
        <w:rPr>
          <w:sz w:val="8"/>
        </w:rPr>
        <w:t xml:space="preserve"> Like Halperin’s depiction of the meaning of “queer,” this was “an identity without an essence ... not a positivity but a positionality.” On the other hand, if there was nonetheless an alternative sort of positivity at stake here, albeit only an incipient one, it congealed around the “we” that was apprehensible only within the global social relation of labour and capital—the positive “we” of labouring humanity, as yet unnamed and finally reducible to no “identity” as such (De Genova, 2010b). This negative space of relationality, in contradistinction with the positivity of identitarian positions and attachments, can be affiliated to another concept in Rancière. “Political subjects,” he argues, “… are always defined by an interval between identities, whether these identities are determined by social relations or juridical categories.… Political subjects exist in the interval between different names of subjects” (2006, p. 301; emphasis added). In other words, subjects may be activated as genuinely political subjects, according to Rancière, only when they operate from a position that is not reducible to the given terms and coordinates of already cognizable and thus, </w:t>
      </w:r>
      <w:proofErr w:type="gramStart"/>
      <w:r w:rsidRPr="00FE1F02">
        <w:rPr>
          <w:sz w:val="8"/>
        </w:rPr>
        <w:t>actually existing</w:t>
      </w:r>
      <w:proofErr w:type="gramEnd"/>
      <w:r w:rsidRPr="00FE1F02">
        <w:rPr>
          <w:sz w:val="8"/>
        </w:rPr>
        <w:t xml:space="preserve"> identities. In this sense, as Dimitris Papadopoulos and his colleagues (2008) have argued, these politics often involve a long incubation during which they remain relatively </w:t>
      </w:r>
      <w:r w:rsidRPr="00FE1F02">
        <w:rPr>
          <w:rStyle w:val="StyleUnderline"/>
        </w:rPr>
        <w:t>imperceptible</w:t>
      </w:r>
      <w:r w:rsidRPr="00FE1F02">
        <w:rPr>
          <w:sz w:val="8"/>
        </w:rPr>
        <w:t xml:space="preserve">. Accordingly, </w:t>
      </w:r>
      <w:r w:rsidRPr="00FE1F02">
        <w:rPr>
          <w:rStyle w:val="StyleUnderline"/>
        </w:rPr>
        <w:t>politics erupts from that incipient and often elusive space of non-identity, the interval defined by non-existence: its eruption is radically new, hitherto un-accounted for, unpredictable and unanticipated, and it interrupts the order of things with an odd (queer) supplement, an excess that, strictly speaking, does not belong and has no place.</w:t>
      </w:r>
      <w:r w:rsidRPr="00FE1F02">
        <w:rPr>
          <w:sz w:val="8"/>
        </w:rPr>
        <w:t xml:space="preserve"> Politics, then, is indeed not a matter of accommodating and integrating otherwise aggrieved identities, not a matter of “inclusion” at all. Instead, it is about the crisis that ensues from the abrupt and troublesome appearance of that which officially does not exist, cannot be counted or recognized, and makes unruly claims that are essentially unintelligible within the order of the police: Here we are, we’re illegal—come and get us … but if you do, we’ll come right back!</w:t>
      </w:r>
    </w:p>
    <w:p w14:paraId="0925DDE2" w14:textId="3BCBB09B" w:rsidR="00993960" w:rsidRDefault="00993960" w:rsidP="00993960">
      <w:pPr>
        <w:pStyle w:val="Heading3"/>
      </w:pPr>
      <w:r>
        <w:t>Alt—Care of the Self (Black Specific)</w:t>
      </w:r>
    </w:p>
    <w:p w14:paraId="13EFCB9D" w14:textId="521EF83B" w:rsidR="004E23F7" w:rsidRPr="004E23F7" w:rsidRDefault="004E23F7" w:rsidP="002922D4">
      <w:pPr>
        <w:pStyle w:val="Heading4"/>
      </w:pPr>
      <w:r w:rsidRPr="004E23F7">
        <w:t>The a</w:t>
      </w:r>
      <w:r>
        <w:t xml:space="preserve">lternative is a politics of care for the self.  </w:t>
      </w:r>
      <w:r w:rsidR="002922D4">
        <w:t xml:space="preserve">Power disciplines and regulates the conduct of racial subjects, locking them into the position of the victim.  </w:t>
      </w:r>
      <w:r w:rsidR="002922D4" w:rsidRPr="004E23F7">
        <w:t xml:space="preserve">Stylizing ourselves in new ways, re-experiencing our raced bodies in an image that we see fit, allows subjects to resist </w:t>
      </w:r>
      <w:r w:rsidR="002922D4">
        <w:t>the subject we have been called upon to be.</w:t>
      </w:r>
    </w:p>
    <w:p w14:paraId="1039B9FD" w14:textId="588269D6" w:rsidR="00ED1FD2" w:rsidRPr="00ED1FD2" w:rsidRDefault="00532CE9" w:rsidP="00ED1FD2">
      <w:r w:rsidRPr="004E23F7">
        <w:rPr>
          <w:rStyle w:val="Style13ptBold"/>
        </w:rPr>
        <w:t>Ehlers</w:t>
      </w:r>
      <w:r w:rsidR="00ED1FD2" w:rsidRPr="004E23F7">
        <w:rPr>
          <w:rStyle w:val="Style13ptBold"/>
        </w:rPr>
        <w:t xml:space="preserve"> 12</w:t>
      </w:r>
      <w:r w:rsidR="00ED1FD2">
        <w:t xml:space="preserve"> [Nadine,</w:t>
      </w:r>
      <w:r w:rsidR="00ED1FD2" w:rsidRPr="00ED1FD2">
        <w:t xml:space="preserve"> Professor of Cultural Studies @ The University of Wollongong</w:t>
      </w:r>
      <w:r w:rsidR="00ED1FD2">
        <w:t xml:space="preserve">, </w:t>
      </w:r>
      <w:r w:rsidR="00ED1FD2" w:rsidRPr="00ED1FD2">
        <w:t>“Racial Imperatives: Discipline, Performativity and Struggles Against Subjection”</w:t>
      </w:r>
      <w:r w:rsidR="00ED1FD2">
        <w:t>]</w:t>
      </w:r>
    </w:p>
    <w:p w14:paraId="11A0E126" w14:textId="77777777" w:rsidR="00ED1FD2" w:rsidRDefault="00ED1FD2" w:rsidP="00ED1FD2">
      <w:pPr>
        <w:jc w:val="both"/>
        <w:rPr>
          <w:rFonts w:ascii="Verdana" w:eastAsia="Times New Roman" w:hAnsi="Verdana"/>
          <w:b/>
          <w:color w:val="FF0000"/>
          <w:sz w:val="24"/>
        </w:rPr>
      </w:pPr>
      <w:r w:rsidRPr="00ED1FD2">
        <w:rPr>
          <w:rStyle w:val="StyleUnderline"/>
        </w:rPr>
        <w:t>The subject practices the self in new ways</w:t>
      </w:r>
      <w:r w:rsidRPr="00ED1FD2">
        <w:rPr>
          <w:rFonts w:ascii="Verdana" w:hAnsi="Verdana"/>
          <w:sz w:val="14"/>
          <w:szCs w:val="12"/>
        </w:rPr>
        <w:t xml:space="preserve"> </w:t>
      </w:r>
      <w:r w:rsidRPr="00ED1FD2">
        <w:rPr>
          <w:rFonts w:ascii="Verdana" w:hAnsi="Verdana"/>
          <w:sz w:val="12"/>
          <w:szCs w:val="12"/>
        </w:rPr>
        <w:t>through</w:t>
      </w:r>
      <w:r w:rsidRPr="00ED1FD2">
        <w:rPr>
          <w:rFonts w:ascii="Verdana" w:hAnsi="Verdana"/>
        </w:rPr>
        <w:t xml:space="preserve"> </w:t>
      </w:r>
      <w:r w:rsidRPr="00ED1FD2">
        <w:rPr>
          <w:rStyle w:val="StyleUnderline"/>
        </w:rPr>
        <w:t>posing a different relation to “truth</w:t>
      </w:r>
      <w:r w:rsidRPr="00ED1FD2">
        <w:rPr>
          <w:rFonts w:ascii="Verdana" w:hAnsi="Verdana"/>
          <w:sz w:val="12"/>
          <w:szCs w:val="12"/>
        </w:rPr>
        <w:t xml:space="preserve">”; in any given moment, what is the truth that I constitute myself in relation to? Is this truth that which determines me? Or, can I pose a divergent or oppositional truth that can counter or contradict the truth through which my subjectivity formed? Reframing the experience of slavery </w:t>
      </w:r>
      <w:proofErr w:type="gramStart"/>
      <w:r w:rsidRPr="00ED1FD2">
        <w:rPr>
          <w:rFonts w:ascii="Verdana" w:hAnsi="Verdana"/>
          <w:sz w:val="12"/>
          <w:szCs w:val="12"/>
        </w:rPr>
        <w:t>in light of</w:t>
      </w:r>
      <w:proofErr w:type="gramEnd"/>
      <w:r w:rsidRPr="00ED1FD2">
        <w:rPr>
          <w:rFonts w:ascii="Verdana" w:hAnsi="Verdana"/>
          <w:sz w:val="12"/>
          <w:szCs w:val="12"/>
        </w:rPr>
        <w:t xml:space="preserve"> this notion, it could be asked: does the enslaved recognize themselves (even partially) in the hegemonic truth, which claims they are insentient, passive, and abject beings? Or does this subject challenge this truth through posing another, a truth that asserts a complexity of subjectivity not defined within dominant paradigms? It is through posing a different relation to truth that people </w:t>
      </w:r>
      <w:proofErr w:type="gramStart"/>
      <w:r w:rsidRPr="00ED1FD2">
        <w:rPr>
          <w:rFonts w:ascii="Verdana" w:hAnsi="Verdana"/>
          <w:sz w:val="12"/>
          <w:szCs w:val="12"/>
        </w:rPr>
        <w:t>are able to</w:t>
      </w:r>
      <w:proofErr w:type="gramEnd"/>
      <w:r w:rsidRPr="00ED1FD2">
        <w:rPr>
          <w:rFonts w:ascii="Verdana" w:hAnsi="Verdana"/>
          <w:sz w:val="12"/>
          <w:szCs w:val="12"/>
        </w:rPr>
        <w:t xml:space="preserve"> modify their own and other people’s behavior; as Clare O’Farrell (2005,109) remarks, this “happens through a complex interplay of choice, action and constraint.” While subjects exist and operate in a nonautonomous field, there are ways to modify these constraints, always margins of what Foucault calls margins of freedom; that is, the ability to choose from a range of possibilities, to choose one kind of action, not another. Importantly, however not everyone has the same ability to modify their conduct and that of others because not everyone exists in the same field of possibilities: </w:t>
      </w:r>
      <w:proofErr w:type="gramStart"/>
      <w:r w:rsidRPr="00ED1FD2">
        <w:rPr>
          <w:rFonts w:ascii="Verdana" w:hAnsi="Verdana"/>
          <w:sz w:val="12"/>
          <w:szCs w:val="12"/>
        </w:rPr>
        <w:t>indeed</w:t>
      </w:r>
      <w:proofErr w:type="gramEnd"/>
      <w:r w:rsidRPr="00ED1FD2">
        <w:rPr>
          <w:rFonts w:ascii="Verdana" w:hAnsi="Verdana"/>
        </w:rPr>
        <w:t xml:space="preserve"> </w:t>
      </w:r>
      <w:r w:rsidRPr="00ED1FD2">
        <w:rPr>
          <w:rStyle w:val="StyleUnderline"/>
        </w:rPr>
        <w:t>some have a very limited range</w:t>
      </w:r>
      <w:r w:rsidRPr="00ED1FD2">
        <w:rPr>
          <w:rFonts w:ascii="Verdana" w:hAnsi="Verdana"/>
        </w:rPr>
        <w:t xml:space="preserve">. </w:t>
      </w:r>
      <w:r w:rsidRPr="00ED1FD2">
        <w:rPr>
          <w:rFonts w:ascii="Verdana" w:hAnsi="Verdana"/>
          <w:sz w:val="12"/>
          <w:szCs w:val="12"/>
        </w:rPr>
        <w:t>Yet as Saidiya Hartman (1997, 50) reminds us</w:t>
      </w:r>
      <w:r w:rsidRPr="00ED1FD2">
        <w:rPr>
          <w:rFonts w:ascii="Verdana" w:hAnsi="Verdana"/>
        </w:rPr>
        <w:t xml:space="preserve">, </w:t>
      </w:r>
      <w:r w:rsidRPr="00ED1FD2">
        <w:rPr>
          <w:rStyle w:val="StyleUnderline"/>
        </w:rPr>
        <w:t>even within</w:t>
      </w:r>
      <w:r w:rsidRPr="00ED1FD2">
        <w:rPr>
          <w:rFonts w:ascii="Verdana" w:hAnsi="Verdana"/>
        </w:rPr>
        <w:t xml:space="preserve"> </w:t>
      </w:r>
      <w:r w:rsidRPr="00ED1FD2">
        <w:rPr>
          <w:rFonts w:ascii="Verdana" w:hAnsi="Verdana"/>
          <w:sz w:val="12"/>
          <w:szCs w:val="12"/>
        </w:rPr>
        <w:t>the routinized terror of slavery, “[w]ithin</w:t>
      </w:r>
      <w:r w:rsidRPr="00ED1FD2">
        <w:rPr>
          <w:rFonts w:ascii="Verdana" w:hAnsi="Verdana"/>
        </w:rPr>
        <w:t xml:space="preserve"> </w:t>
      </w:r>
      <w:r w:rsidRPr="00ED1FD2">
        <w:rPr>
          <w:rStyle w:val="StyleUnderline"/>
        </w:rPr>
        <w:t>the confines of surveillance and nonautonomy, the resistance to subjugation proceeded</w:t>
      </w:r>
      <w:r w:rsidRPr="00ED1FD2">
        <w:rPr>
          <w:rFonts w:ascii="Verdana" w:hAnsi="Verdana"/>
        </w:rPr>
        <w:t xml:space="preserve">… [and] </w:t>
      </w:r>
      <w:r w:rsidRPr="00ED1FD2">
        <w:rPr>
          <w:rStyle w:val="StyleUnderline"/>
        </w:rPr>
        <w:t>the enslaved seized in practice, but these possibilities are always marked out in advance- through not determined- by form of domination</w:t>
      </w:r>
      <w:r w:rsidRPr="00ED1FD2">
        <w:rPr>
          <w:rFonts w:ascii="Verdana" w:hAnsi="Verdana"/>
        </w:rPr>
        <w:t>.</w:t>
      </w:r>
      <w:r w:rsidRPr="00ED1FD2">
        <w:rPr>
          <w:rFonts w:ascii="Verdana" w:hAnsi="Verdana"/>
          <w:sz w:val="12"/>
          <w:szCs w:val="12"/>
        </w:rPr>
        <w:t xml:space="preserve"> Any questioning of self and subjectivity- the critical reflection on self- is executed, according to Foucault, through what he terms</w:t>
      </w:r>
      <w:r w:rsidRPr="00ED1FD2">
        <w:rPr>
          <w:rFonts w:ascii="Verdana" w:hAnsi="Verdana"/>
        </w:rPr>
        <w:t xml:space="preserve"> </w:t>
      </w:r>
      <w:r w:rsidRPr="00ED1FD2">
        <w:rPr>
          <w:rStyle w:val="StyleUnderline"/>
        </w:rPr>
        <w:t xml:space="preserve">the practices of self or </w:t>
      </w:r>
      <w:r w:rsidRPr="00ED1FD2">
        <w:rPr>
          <w:rFonts w:ascii="Verdana" w:hAnsi="Verdana"/>
          <w:b/>
          <w:i/>
          <w:sz w:val="24"/>
          <w:u w:val="single"/>
        </w:rPr>
        <w:t>technolgoies of the self</w:t>
      </w:r>
      <w:r w:rsidRPr="00ED1FD2">
        <w:rPr>
          <w:rFonts w:ascii="Verdana" w:hAnsi="Verdana"/>
          <w:sz w:val="14"/>
          <w:szCs w:val="12"/>
        </w:rPr>
        <w:t xml:space="preserve"> that</w:t>
      </w:r>
      <w:r w:rsidRPr="00ED1FD2">
        <w:rPr>
          <w:rFonts w:ascii="Verdana" w:hAnsi="Verdana"/>
          <w:sz w:val="24"/>
        </w:rPr>
        <w:t xml:space="preserve"> </w:t>
      </w:r>
      <w:r w:rsidRPr="00ED1FD2">
        <w:rPr>
          <w:rStyle w:val="StyleUnderline"/>
        </w:rPr>
        <w:t>come to represent a care for the self</w:t>
      </w:r>
      <w:r w:rsidRPr="00ED1FD2">
        <w:rPr>
          <w:rFonts w:ascii="Verdana" w:hAnsi="Verdana"/>
          <w:b/>
          <w:u w:val="single"/>
        </w:rPr>
        <w:t>.</w:t>
      </w:r>
      <w:r w:rsidRPr="00ED1FD2">
        <w:rPr>
          <w:rFonts w:ascii="Verdana" w:hAnsi="Verdana"/>
          <w:sz w:val="12"/>
          <w:szCs w:val="12"/>
        </w:rPr>
        <w:t xml:space="preserve"> For Foucault this care for the self- also referred to as “self-government”- is “an exercise of self upon self by which one tries to work out, to transform one’s self and to attain a certain mode of being.” By this he means that</w:t>
      </w:r>
      <w:r w:rsidRPr="00ED1FD2">
        <w:rPr>
          <w:rFonts w:ascii="Verdana" w:hAnsi="Verdana"/>
        </w:rPr>
        <w:t xml:space="preserve"> </w:t>
      </w:r>
      <w:r w:rsidRPr="00ED1FD2">
        <w:rPr>
          <w:rStyle w:val="StyleUnderline"/>
        </w:rPr>
        <w:t>the subjects are able</w:t>
      </w:r>
      <w:r w:rsidRPr="00ED1FD2">
        <w:rPr>
          <w:rFonts w:ascii="Verdana" w:hAnsi="Verdana"/>
          <w:sz w:val="12"/>
          <w:szCs w:val="12"/>
        </w:rPr>
        <w:t xml:space="preserve">, within the limits of their historical and social situations, </w:t>
      </w:r>
      <w:r w:rsidRPr="00ED1FD2">
        <w:rPr>
          <w:rStyle w:val="StyleUnderline"/>
        </w:rPr>
        <w:t>to resist the self that is a product of power relations and modify their behavior in relation to the kind of person they want to become</w:t>
      </w:r>
      <w:r w:rsidRPr="00ED1FD2">
        <w:rPr>
          <w:rFonts w:ascii="Verdana" w:hAnsi="Verdana"/>
          <w:sz w:val="24"/>
        </w:rPr>
        <w:t xml:space="preserve">. </w:t>
      </w:r>
      <w:r w:rsidRPr="00ED1FD2">
        <w:rPr>
          <w:rStyle w:val="StyleUnderline"/>
        </w:rPr>
        <w:t xml:space="preserve">Care for the self </w:t>
      </w:r>
      <w:r w:rsidRPr="00ED1FD2">
        <w:rPr>
          <w:rFonts w:ascii="Verdana" w:hAnsi="Verdana"/>
          <w:sz w:val="12"/>
          <w:szCs w:val="12"/>
        </w:rPr>
        <w:t>is a means</w:t>
      </w:r>
      <w:r w:rsidRPr="00ED1FD2">
        <w:rPr>
          <w:rFonts w:ascii="Verdana" w:hAnsi="Verdana"/>
        </w:rPr>
        <w:t xml:space="preserve"> </w:t>
      </w:r>
      <w:r w:rsidRPr="00ED1FD2">
        <w:rPr>
          <w:rStyle w:val="StyleUnderline"/>
        </w:rPr>
        <w:t>through which to stylize the self in new ways,</w:t>
      </w:r>
      <w:r w:rsidRPr="00ED1FD2">
        <w:rPr>
          <w:rFonts w:ascii="Verdana" w:hAnsi="Verdana"/>
          <w:b/>
          <w:u w:val="single"/>
        </w:rPr>
        <w:t xml:space="preserve"> </w:t>
      </w:r>
      <w:r w:rsidRPr="00ED1FD2">
        <w:rPr>
          <w:rFonts w:ascii="Verdana" w:hAnsi="Verdana"/>
          <w:sz w:val="12"/>
          <w:szCs w:val="12"/>
        </w:rPr>
        <w:t>to work on or</w:t>
      </w:r>
      <w:r w:rsidRPr="00ED1FD2">
        <w:rPr>
          <w:rFonts w:ascii="Verdana" w:hAnsi="Verdana"/>
          <w:b/>
          <w:u w:val="single"/>
        </w:rPr>
        <w:t xml:space="preserve"> </w:t>
      </w:r>
      <w:r w:rsidRPr="00ED1FD2">
        <w:rPr>
          <w:rStyle w:val="StyleUnderline"/>
        </w:rPr>
        <w:t xml:space="preserve">to engage in an artistry of the self </w:t>
      </w:r>
      <w:r w:rsidRPr="00ED1FD2">
        <w:rPr>
          <w:rFonts w:ascii="Verdana" w:hAnsi="Verdana"/>
          <w:sz w:val="12"/>
          <w:szCs w:val="12"/>
        </w:rPr>
        <w:t>as a form of poesis. This can be though about in terms of envisioning and</w:t>
      </w:r>
      <w:r w:rsidRPr="00ED1FD2">
        <w:rPr>
          <w:rFonts w:ascii="Verdana" w:hAnsi="Verdana"/>
          <w:b/>
          <w:u w:val="single"/>
        </w:rPr>
        <w:t xml:space="preserve"> </w:t>
      </w:r>
      <w:r w:rsidRPr="00ED1FD2">
        <w:rPr>
          <w:rStyle w:val="StyleUnderline"/>
        </w:rPr>
        <w:t>seeking</w:t>
      </w:r>
      <w:r w:rsidRPr="00ED1FD2">
        <w:rPr>
          <w:rFonts w:ascii="Verdana" w:hAnsi="Verdana"/>
          <w:b/>
          <w:u w:val="single"/>
        </w:rPr>
        <w:t xml:space="preserve"> </w:t>
      </w:r>
      <w:r w:rsidRPr="00ED1FD2">
        <w:rPr>
          <w:rFonts w:ascii="Verdana" w:hAnsi="Verdana"/>
          <w:sz w:val="12"/>
          <w:szCs w:val="12"/>
        </w:rPr>
        <w:t>a new sociality or</w:t>
      </w:r>
      <w:r w:rsidRPr="00ED1FD2">
        <w:rPr>
          <w:rFonts w:ascii="Verdana" w:hAnsi="Verdana"/>
          <w:b/>
          <w:u w:val="single"/>
        </w:rPr>
        <w:t xml:space="preserve"> </w:t>
      </w:r>
      <w:r w:rsidRPr="00ED1FD2">
        <w:rPr>
          <w:rStyle w:val="StyleUnderline"/>
        </w:rPr>
        <w:t>a new way of experiencing the body/self as raced</w:t>
      </w:r>
      <w:r w:rsidRPr="00ED1FD2">
        <w:rPr>
          <w:rFonts w:ascii="Verdana" w:hAnsi="Verdana"/>
          <w:sz w:val="24"/>
        </w:rPr>
        <w:t xml:space="preserve">. </w:t>
      </w:r>
      <w:proofErr w:type="gramStart"/>
      <w:r w:rsidRPr="00ED1FD2">
        <w:rPr>
          <w:rStyle w:val="StyleUnderline"/>
        </w:rPr>
        <w:t>Thus</w:t>
      </w:r>
      <w:proofErr w:type="gramEnd"/>
      <w:r w:rsidRPr="00ED1FD2">
        <w:rPr>
          <w:rStyle w:val="StyleUnderline"/>
        </w:rPr>
        <w:t xml:space="preserve"> care for the self can exist in agonistic relation to efforts of hegemonic power to mold the conduct of racial subjects</w:t>
      </w:r>
      <w:r w:rsidRPr="00ED1FD2">
        <w:rPr>
          <w:rFonts w:ascii="Verdana" w:hAnsi="Verdana"/>
        </w:rPr>
        <w:t xml:space="preserve">; </w:t>
      </w:r>
      <w:r w:rsidRPr="00ED1FD2">
        <w:rPr>
          <w:rFonts w:ascii="Verdana" w:hAnsi="Verdana"/>
          <w:sz w:val="12"/>
          <w:szCs w:val="12"/>
        </w:rPr>
        <w:t>as I have explored, subjects reenact racial subjectivity in ways that may refuse, rework or</w:t>
      </w:r>
      <w:r w:rsidRPr="00ED1FD2">
        <w:rPr>
          <w:rFonts w:ascii="Verdana" w:hAnsi="Verdana"/>
        </w:rPr>
        <w:t xml:space="preserve"> </w:t>
      </w:r>
      <w:r w:rsidRPr="00ED1FD2">
        <w:rPr>
          <w:rStyle w:val="StyleUnderline"/>
        </w:rPr>
        <w:t>evade the normative demands exercised through discipline, governmentality and performative compulsion</w:t>
      </w:r>
      <w:r w:rsidRPr="00ED1FD2">
        <w:rPr>
          <w:rFonts w:ascii="Verdana" w:hAnsi="Verdana"/>
          <w:b/>
          <w:u w:val="single"/>
        </w:rPr>
        <w:t>.</w:t>
      </w:r>
      <w:r w:rsidRPr="00ED1FD2">
        <w:rPr>
          <w:rFonts w:ascii="Verdana" w:hAnsi="Verdana"/>
        </w:rPr>
        <w:t xml:space="preserve"> </w:t>
      </w:r>
      <w:r w:rsidRPr="00ED1FD2">
        <w:rPr>
          <w:rFonts w:ascii="Verdana" w:hAnsi="Verdana"/>
          <w:sz w:val="12"/>
          <w:szCs w:val="12"/>
        </w:rPr>
        <w:t>The subject pursues this exercise of self upon self through a practice of freedom that Foucault terms problematization. Understood as a form of critique, the subject interrogates their status, actions, conduct, and the meaning(s) of their identity. According to Foucault, this critique of problematization is: [A] historical investigation into the events that have led us to constitute ourselves and recognize ourselves as subjects of what we are doing, thinking, saying. In that sense, this criticism is not transcendental, and its goal is not that of making a metaphysics possible: it is genealogical in its designs and archaeological in its method…[I]t will separate out, from the contingency that has made us what we are, the possibility of no longer being, doing, or thinking what we are, do, or think… it is seeking to give new impetus, as far and as wide as possible, to undefined work of freedom (My emphasis). She continues… For such a critique to be practical- in the sense that it achieves anything in the concrete reality of one’s life-</w:t>
      </w:r>
      <w:r w:rsidRPr="00ED1FD2">
        <w:rPr>
          <w:rFonts w:ascii="Verdana" w:hAnsi="Verdana"/>
        </w:rPr>
        <w:t xml:space="preserve"> </w:t>
      </w:r>
      <w:r w:rsidRPr="00ED1FD2">
        <w:rPr>
          <w:rStyle w:val="StyleUnderline"/>
        </w:rPr>
        <w:t>a</w:t>
      </w:r>
      <w:r w:rsidRPr="00ED1FD2">
        <w:rPr>
          <w:rFonts w:ascii="Verdana" w:hAnsi="Verdana"/>
          <w:sz w:val="24"/>
        </w:rPr>
        <w:t xml:space="preserve"> </w:t>
      </w:r>
      <w:r w:rsidRPr="00ED1FD2">
        <w:rPr>
          <w:rFonts w:ascii="Verdana" w:hAnsi="Verdana"/>
          <w:sz w:val="12"/>
          <w:szCs w:val="12"/>
        </w:rPr>
        <w:t xml:space="preserve">genealogical </w:t>
      </w:r>
      <w:r w:rsidRPr="00ED1FD2">
        <w:rPr>
          <w:rStyle w:val="StyleUnderline"/>
        </w:rPr>
        <w:t>investigation of identity must be coupled with an endeavor to craft a new embodied reality</w:t>
      </w:r>
      <w:r w:rsidRPr="00ED1FD2">
        <w:rPr>
          <w:rFonts w:ascii="Verdana" w:hAnsi="Verdana"/>
          <w:b/>
          <w:u w:val="single"/>
        </w:rPr>
        <w:t>.</w:t>
      </w:r>
      <w:r w:rsidRPr="00ED1FD2">
        <w:rPr>
          <w:rFonts w:ascii="Verdana" w:hAnsi="Verdana"/>
        </w:rPr>
        <w:t xml:space="preserve"> </w:t>
      </w:r>
      <w:r w:rsidRPr="00ED1FD2">
        <w:rPr>
          <w:rFonts w:ascii="Verdana" w:hAnsi="Verdana"/>
          <w:sz w:val="12"/>
          <w:szCs w:val="12"/>
        </w:rPr>
        <w:t>George Yancy has noted that historically,</w:t>
      </w:r>
      <w:r w:rsidRPr="00ED1FD2">
        <w:rPr>
          <w:rFonts w:ascii="Verdana" w:hAnsi="Verdana"/>
        </w:rPr>
        <w:t xml:space="preserve"> </w:t>
      </w:r>
      <w:r w:rsidRPr="00ED1FD2">
        <w:rPr>
          <w:rStyle w:val="StyleUnderline"/>
        </w:rPr>
        <w:t>black subjects have labored to</w:t>
      </w:r>
      <w:r w:rsidRPr="00ED1FD2">
        <w:rPr>
          <w:rFonts w:ascii="Verdana" w:hAnsi="Verdana"/>
        </w:rPr>
        <w:t xml:space="preserve"> </w:t>
      </w:r>
      <w:r w:rsidRPr="00ED1FD2">
        <w:rPr>
          <w:rFonts w:ascii="Verdana" w:hAnsi="Verdana"/>
          <w:sz w:val="12"/>
          <w:szCs w:val="12"/>
        </w:rPr>
        <w:t>envisage and</w:t>
      </w:r>
      <w:r w:rsidRPr="00ED1FD2">
        <w:rPr>
          <w:rFonts w:ascii="Verdana" w:hAnsi="Verdana"/>
        </w:rPr>
        <w:t xml:space="preserve"> </w:t>
      </w:r>
      <w:r w:rsidRPr="00ED1FD2">
        <w:rPr>
          <w:rStyle w:val="StyleUnderline"/>
        </w:rPr>
        <w:t>realize new</w:t>
      </w:r>
      <w:r w:rsidRPr="00ED1FD2">
        <w:rPr>
          <w:rFonts w:ascii="Verdana" w:hAnsi="Verdana"/>
          <w:sz w:val="24"/>
        </w:rPr>
        <w:t xml:space="preserve"> </w:t>
      </w:r>
      <w:r w:rsidRPr="00ED1FD2">
        <w:rPr>
          <w:rFonts w:ascii="Verdana" w:hAnsi="Verdana"/>
          <w:sz w:val="12"/>
          <w:szCs w:val="12"/>
        </w:rPr>
        <w:t>pleasures and new</w:t>
      </w:r>
      <w:r w:rsidRPr="00ED1FD2">
        <w:rPr>
          <w:rFonts w:ascii="Verdana" w:hAnsi="Verdana"/>
        </w:rPr>
        <w:t xml:space="preserve"> </w:t>
      </w:r>
      <w:r w:rsidRPr="00ED1FD2">
        <w:rPr>
          <w:rStyle w:val="StyleUnderline"/>
        </w:rPr>
        <w:t>bodies, new ways of being in the flesh that reuse configurations of blackness</w:t>
      </w:r>
      <w:r w:rsidRPr="00ED1FD2">
        <w:rPr>
          <w:rFonts w:ascii="Verdana" w:hAnsi="Verdana"/>
          <w:sz w:val="24"/>
        </w:rPr>
        <w:t xml:space="preserve"> </w:t>
      </w:r>
      <w:r w:rsidRPr="00ED1FD2">
        <w:rPr>
          <w:rStyle w:val="StyleUnderline"/>
        </w:rPr>
        <w:t>as they have been imagined in the white racist episteme</w:t>
      </w:r>
      <w:r w:rsidRPr="00ED1FD2">
        <w:rPr>
          <w:rFonts w:ascii="Verdana" w:hAnsi="Verdana"/>
          <w:sz w:val="24"/>
        </w:rPr>
        <w:t>.</w:t>
      </w:r>
      <w:r w:rsidRPr="00ED1FD2">
        <w:rPr>
          <w:rFonts w:ascii="Verdana" w:hAnsi="Verdana"/>
          <w:sz w:val="12"/>
          <w:szCs w:val="12"/>
        </w:rPr>
        <w:t xml:space="preserve"> This labor has been enabled through the fact that critique has necessarily been accompanied by acts of affirmation, ones that “explore new…ways of emoting, feeling and striving, being…[of posing a narrative that] accents and valorizes (in non-essentialist terms) the ever historically shifting positive modes of what it means to be black” (Yancy 2004a, 137).</w:t>
      </w:r>
      <w:r w:rsidRPr="00ED1FD2">
        <w:rPr>
          <w:rFonts w:ascii="Verdana" w:hAnsi="Verdana"/>
        </w:rPr>
        <w:t xml:space="preserve"> </w:t>
      </w:r>
      <w:r w:rsidRPr="00ED1FD2">
        <w:rPr>
          <w:rStyle w:val="StyleUnderline"/>
        </w:rPr>
        <w:t>Through affirmation of value, a different kind of body has been constructed, one that is not reducible to white racist knowledge of this body</w:t>
      </w:r>
      <w:r w:rsidRPr="00ED1FD2">
        <w:rPr>
          <w:rFonts w:ascii="Verdana" w:hAnsi="Verdana"/>
          <w:b/>
          <w:u w:val="single"/>
        </w:rPr>
        <w:t>.</w:t>
      </w:r>
      <w:r w:rsidRPr="00AD58CB">
        <w:rPr>
          <w:rFonts w:ascii="Verdana" w:hAnsi="Verdana"/>
        </w:rPr>
        <w:t xml:space="preserve"> </w:t>
      </w:r>
    </w:p>
    <w:p w14:paraId="752EAA82" w14:textId="4EE4E73F" w:rsidR="00D51267" w:rsidRDefault="00BF0468" w:rsidP="00BF0468">
      <w:pPr>
        <w:pStyle w:val="Heading3"/>
      </w:pPr>
      <w:r>
        <w:t>Alt—Imperceptibility</w:t>
      </w:r>
    </w:p>
    <w:p w14:paraId="3E884C34" w14:textId="686401DD" w:rsidR="00BF0468" w:rsidRDefault="002B50B9" w:rsidP="00BF0468">
      <w:pPr>
        <w:pStyle w:val="Heading4"/>
        <w:rPr>
          <w:rFonts w:eastAsia="Calibri"/>
        </w:rPr>
      </w:pPr>
      <w:r>
        <w:rPr>
          <w:rFonts w:eastAsia="Calibri"/>
        </w:rPr>
        <w:t xml:space="preserve">The alternative is to refuse to represent the Other.  Only the imperceptible is outside of policing – disidentification from the existing </w:t>
      </w:r>
      <w:r w:rsidR="00E64F52">
        <w:rPr>
          <w:rFonts w:eastAsia="Calibri"/>
        </w:rPr>
        <w:t>political</w:t>
      </w:r>
      <w:r>
        <w:rPr>
          <w:rFonts w:eastAsia="Calibri"/>
        </w:rPr>
        <w:t xml:space="preserve"> order enables opaque strategies that evade police logic.</w:t>
      </w:r>
    </w:p>
    <w:p w14:paraId="0DE04B73" w14:textId="77777777" w:rsidR="00BF0468" w:rsidRDefault="00BF0468" w:rsidP="00BF0468">
      <w:pPr>
        <w:rPr>
          <w:rFonts w:ascii="Calibri" w:eastAsia="Calibri" w:hAnsi="Calibri" w:cs="Calibri"/>
        </w:rPr>
      </w:pPr>
      <w:r w:rsidRPr="001710C3">
        <w:rPr>
          <w:rStyle w:val="Style13ptBold"/>
        </w:rPr>
        <w:t>Papadopoulos et al. 8</w:t>
      </w:r>
      <w:r>
        <w:rPr>
          <w:rFonts w:ascii="Calibri" w:eastAsia="Calibri" w:hAnsi="Calibri" w:cs="Calibri"/>
        </w:rPr>
        <w:t xml:space="preserve"> (Dmitris – Reader in Sociology and Organisation at the University of Leicester, Niamh Stephenson – teaches social science at the University of New South Wales, and Vassilis Tsianos – teaches sociology at the University of Hamburg, Germany, </w:t>
      </w:r>
      <w:r>
        <w:rPr>
          <w:rFonts w:ascii="Calibri" w:eastAsia="Calibri" w:hAnsi="Calibri" w:cs="Calibri"/>
          <w:i/>
        </w:rPr>
        <w:t>Escape Routes: Control and Subversion in the Twenty-First Century</w:t>
      </w:r>
      <w:r>
        <w:rPr>
          <w:rFonts w:ascii="Calibri" w:eastAsia="Calibri" w:hAnsi="Calibri" w:cs="Calibri"/>
        </w:rPr>
        <w:t>, p. 69-70)</w:t>
      </w:r>
    </w:p>
    <w:p w14:paraId="70BB251C" w14:textId="77777777" w:rsidR="00BF0468" w:rsidRDefault="00BF0468" w:rsidP="00BF0468">
      <w:pPr>
        <w:rPr>
          <w:rFonts w:ascii="Calibri" w:eastAsia="Calibri" w:hAnsi="Calibri" w:cs="Calibri"/>
          <w:sz w:val="14"/>
          <w:szCs w:val="14"/>
        </w:rPr>
      </w:pPr>
      <w:r>
        <w:rPr>
          <w:rFonts w:ascii="Calibri" w:eastAsia="Calibri" w:hAnsi="Calibri" w:cs="Calibri"/>
          <w:b/>
          <w:highlight w:val="green"/>
          <w:u w:val="single"/>
        </w:rPr>
        <w:t>To escape policing and start doing politics necessitates dis-identification</w:t>
      </w:r>
      <w:r>
        <w:rPr>
          <w:rFonts w:ascii="Calibri" w:eastAsia="Calibri" w:hAnsi="Calibri" w:cs="Calibri"/>
          <w:sz w:val="14"/>
          <w:szCs w:val="14"/>
        </w:rPr>
        <w:t xml:space="preserve"> - </w:t>
      </w:r>
      <w:r>
        <w:rPr>
          <w:rFonts w:ascii="Calibri" w:eastAsia="Calibri" w:hAnsi="Calibri" w:cs="Calibri"/>
          <w:highlight w:val="green"/>
          <w:u w:val="single"/>
        </w:rPr>
        <w:t>the refusal of assigned</w:t>
      </w:r>
      <w:r>
        <w:rPr>
          <w:rFonts w:ascii="Calibri" w:eastAsia="Calibri" w:hAnsi="Calibri" w:cs="Calibri"/>
          <w:sz w:val="16"/>
          <w:szCs w:val="16"/>
        </w:rPr>
        <w:t xml:space="preserve">, </w:t>
      </w:r>
      <w:r>
        <w:rPr>
          <w:rFonts w:ascii="Calibri" w:eastAsia="Calibri" w:hAnsi="Calibri" w:cs="Calibri"/>
          <w:highlight w:val="green"/>
          <w:u w:val="single"/>
        </w:rPr>
        <w:t>proper places for participation</w:t>
      </w:r>
      <w:r>
        <w:rPr>
          <w:rFonts w:ascii="Calibri" w:eastAsia="Calibri" w:hAnsi="Calibri" w:cs="Calibri"/>
          <w:sz w:val="14"/>
          <w:szCs w:val="14"/>
        </w:rPr>
        <w:t xml:space="preserve"> in society. As indicated earlier, </w:t>
      </w:r>
      <w:r>
        <w:rPr>
          <w:rFonts w:ascii="Calibri" w:eastAsia="Calibri" w:hAnsi="Calibri" w:cs="Calibri"/>
          <w:u w:val="single"/>
        </w:rPr>
        <w:t>escape</w:t>
      </w:r>
      <w:r>
        <w:rPr>
          <w:rFonts w:ascii="Calibri" w:eastAsia="Calibri" w:hAnsi="Calibri" w:cs="Calibri"/>
          <w:sz w:val="14"/>
          <w:szCs w:val="14"/>
        </w:rPr>
        <w:t xml:space="preserve"> functions not as a form of exile, nor as mere opposition or protest, but as an interval which </w:t>
      </w:r>
      <w:r>
        <w:rPr>
          <w:rFonts w:ascii="Calibri" w:eastAsia="Calibri" w:hAnsi="Calibri" w:cs="Calibri"/>
          <w:u w:val="single"/>
        </w:rPr>
        <w:t>interrupts everyday policing</w:t>
      </w:r>
      <w:r>
        <w:rPr>
          <w:rFonts w:ascii="Calibri" w:eastAsia="Calibri" w:hAnsi="Calibri" w:cs="Calibri"/>
          <w:sz w:val="14"/>
          <w:szCs w:val="14"/>
        </w:rPr>
        <w:t xml:space="preserve"> (Ranciere, 1998). </w:t>
      </w:r>
      <w:r>
        <w:rPr>
          <w:rFonts w:ascii="Calibri" w:eastAsia="Calibri" w:hAnsi="Calibri" w:cs="Calibri"/>
          <w:highlight w:val="green"/>
          <w:u w:val="single"/>
        </w:rPr>
        <w:t>Political disputes</w:t>
      </w:r>
      <w:r>
        <w:rPr>
          <w:rFonts w:ascii="Calibri" w:eastAsia="Calibri" w:hAnsi="Calibri" w:cs="Calibri"/>
          <w:sz w:val="14"/>
          <w:szCs w:val="14"/>
        </w:rPr>
        <w:t xml:space="preserve"> - as distinct from disputes over policing - </w:t>
      </w:r>
      <w:r>
        <w:rPr>
          <w:rFonts w:ascii="Calibri" w:eastAsia="Calibri" w:hAnsi="Calibri" w:cs="Calibri"/>
          <w:u w:val="single"/>
        </w:rPr>
        <w:t>are not concerned with rights or representation or with the construction of a majoritarian position</w:t>
      </w:r>
      <w:r>
        <w:rPr>
          <w:rFonts w:ascii="Calibri" w:eastAsia="Calibri" w:hAnsi="Calibri" w:cs="Calibri"/>
          <w:sz w:val="14"/>
          <w:szCs w:val="14"/>
        </w:rPr>
        <w:t xml:space="preserve"> in the political arena. </w:t>
      </w:r>
      <w:r>
        <w:rPr>
          <w:rFonts w:ascii="Calibri" w:eastAsia="Calibri" w:hAnsi="Calibri" w:cs="Calibri"/>
          <w:u w:val="single"/>
        </w:rPr>
        <w:t>They are not even disputes over the terms of inclusion or the features of a minority</w:t>
      </w:r>
      <w:r>
        <w:rPr>
          <w:rFonts w:ascii="Calibri" w:eastAsia="Calibri" w:hAnsi="Calibri" w:cs="Calibri"/>
          <w:sz w:val="14"/>
          <w:szCs w:val="14"/>
        </w:rPr>
        <w:t xml:space="preserve">. </w:t>
      </w:r>
      <w:r>
        <w:rPr>
          <w:rFonts w:ascii="Calibri" w:eastAsia="Calibri" w:hAnsi="Calibri" w:cs="Calibri"/>
          <w:u w:val="single"/>
        </w:rPr>
        <w:t>They occur prior to inclusion</w:t>
      </w:r>
      <w:r>
        <w:rPr>
          <w:rFonts w:ascii="Calibri" w:eastAsia="Calibri" w:hAnsi="Calibri" w:cs="Calibri"/>
          <w:sz w:val="14"/>
          <w:szCs w:val="14"/>
        </w:rPr>
        <w:t xml:space="preserve">, beyond the terms of the double-R axiom, beyond the majority-minority duality. </w:t>
      </w:r>
      <w:r>
        <w:rPr>
          <w:rFonts w:ascii="Calibri" w:eastAsia="Calibri" w:hAnsi="Calibri" w:cs="Calibri"/>
          <w:b/>
          <w:u w:val="single"/>
        </w:rPr>
        <w:t xml:space="preserve">They </w:t>
      </w:r>
      <w:r>
        <w:rPr>
          <w:rFonts w:ascii="Calibri" w:eastAsia="Calibri" w:hAnsi="Calibri" w:cs="Calibri"/>
          <w:b/>
          <w:highlight w:val="green"/>
          <w:u w:val="single"/>
        </w:rPr>
        <w:t>are disputes over the existence of those who have no part</w:t>
      </w:r>
      <w:r>
        <w:rPr>
          <w:rFonts w:ascii="Calibri" w:eastAsia="Calibri" w:hAnsi="Calibri" w:cs="Calibri"/>
          <w:sz w:val="14"/>
          <w:szCs w:val="14"/>
        </w:rPr>
        <w:t xml:space="preserve"> (and in this sense they are disputes about justice in a Benjaminian sense of the word, Benjamin, 1996a). </w:t>
      </w:r>
      <w:r>
        <w:rPr>
          <w:rFonts w:ascii="Calibri" w:eastAsia="Calibri" w:hAnsi="Calibri" w:cs="Calibri"/>
          <w:highlight w:val="green"/>
          <w:u w:val="single"/>
        </w:rPr>
        <w:t xml:space="preserve">Politics arises from the </w:t>
      </w:r>
      <w:r>
        <w:rPr>
          <w:rFonts w:ascii="Calibri" w:eastAsia="Calibri" w:hAnsi="Calibri" w:cs="Calibri"/>
          <w:b/>
          <w:highlight w:val="green"/>
          <w:u w:val="single"/>
        </w:rPr>
        <w:t>emergence</w:t>
      </w:r>
      <w:r>
        <w:rPr>
          <w:rFonts w:ascii="Calibri" w:eastAsia="Calibri" w:hAnsi="Calibri" w:cs="Calibri"/>
          <w:highlight w:val="green"/>
          <w:u w:val="single"/>
        </w:rPr>
        <w:t xml:space="preserve"> of the</w:t>
      </w:r>
      <w:r>
        <w:rPr>
          <w:rFonts w:ascii="Calibri" w:eastAsia="Calibri" w:hAnsi="Calibri" w:cs="Calibri"/>
          <w:sz w:val="14"/>
          <w:szCs w:val="14"/>
        </w:rPr>
        <w:t xml:space="preserve"> miscounted, the </w:t>
      </w:r>
      <w:r>
        <w:rPr>
          <w:rFonts w:ascii="Calibri" w:eastAsia="Calibri" w:hAnsi="Calibri" w:cs="Calibri"/>
          <w:b/>
          <w:highlight w:val="green"/>
          <w:u w:val="single"/>
        </w:rPr>
        <w:t>imperceptible</w:t>
      </w:r>
      <w:r>
        <w:rPr>
          <w:rFonts w:ascii="Calibri" w:eastAsia="Calibri" w:hAnsi="Calibri" w:cs="Calibri"/>
          <w:sz w:val="14"/>
          <w:szCs w:val="14"/>
        </w:rPr>
        <w:t xml:space="preserve">, </w:t>
      </w:r>
      <w:r>
        <w:rPr>
          <w:rFonts w:ascii="Calibri" w:eastAsia="Calibri" w:hAnsi="Calibri" w:cs="Calibri"/>
          <w:u w:val="single"/>
        </w:rPr>
        <w:t>those who have no place within the normalising organisation of the social realm</w:t>
      </w:r>
      <w:r>
        <w:rPr>
          <w:rFonts w:ascii="Calibri" w:eastAsia="Calibri" w:hAnsi="Calibri" w:cs="Calibri"/>
          <w:sz w:val="14"/>
          <w:szCs w:val="14"/>
        </w:rPr>
        <w:t xml:space="preserve">. </w:t>
      </w:r>
      <w:r>
        <w:rPr>
          <w:rFonts w:ascii="Calibri" w:eastAsia="Calibri" w:hAnsi="Calibri" w:cs="Calibri"/>
          <w:highlight w:val="green"/>
          <w:u w:val="single"/>
        </w:rPr>
        <w:t>The refusal of representation is</w:t>
      </w:r>
      <w:r>
        <w:rPr>
          <w:rFonts w:ascii="Calibri" w:eastAsia="Calibri" w:hAnsi="Calibri" w:cs="Calibri"/>
          <w:u w:val="single"/>
        </w:rPr>
        <w:t xml:space="preserve"> a way of introducing </w:t>
      </w:r>
      <w:r>
        <w:rPr>
          <w:rFonts w:ascii="Calibri" w:eastAsia="Calibri" w:hAnsi="Calibri" w:cs="Calibri"/>
          <w:highlight w:val="green"/>
          <w:u w:val="single"/>
        </w:rPr>
        <w:t xml:space="preserve">the part </w:t>
      </w:r>
      <w:r>
        <w:rPr>
          <w:rFonts w:ascii="Calibri" w:eastAsia="Calibri" w:hAnsi="Calibri" w:cs="Calibri"/>
          <w:u w:val="single"/>
        </w:rPr>
        <w:t xml:space="preserve">which is </w:t>
      </w:r>
      <w:r>
        <w:rPr>
          <w:rFonts w:ascii="Calibri" w:eastAsia="Calibri" w:hAnsi="Calibri" w:cs="Calibri"/>
          <w:highlight w:val="green"/>
          <w:u w:val="single"/>
        </w:rPr>
        <w:t>outside of policing</w:t>
      </w:r>
      <w:r>
        <w:rPr>
          <w:rFonts w:ascii="Calibri" w:eastAsia="Calibri" w:hAnsi="Calibri" w:cs="Calibri"/>
          <w:sz w:val="14"/>
          <w:szCs w:val="14"/>
        </w:rPr>
        <w:t xml:space="preserve">, which is </w:t>
      </w:r>
      <w:r>
        <w:rPr>
          <w:rFonts w:ascii="Calibri" w:eastAsia="Calibri" w:hAnsi="Calibri" w:cs="Calibri"/>
          <w:u w:val="single"/>
        </w:rPr>
        <w:t>not a part of community</w:t>
      </w:r>
      <w:r>
        <w:rPr>
          <w:rFonts w:ascii="Calibri" w:eastAsia="Calibri" w:hAnsi="Calibri" w:cs="Calibri"/>
          <w:sz w:val="14"/>
          <w:szCs w:val="14"/>
        </w:rPr>
        <w:t xml:space="preserve">, which is </w:t>
      </w:r>
      <w:r>
        <w:rPr>
          <w:rFonts w:ascii="Calibri" w:eastAsia="Calibri" w:hAnsi="Calibri" w:cs="Calibri"/>
          <w:u w:val="single"/>
        </w:rPr>
        <w:t>neither a minority nor intends to be included within the majority</w:t>
      </w:r>
      <w:r>
        <w:rPr>
          <w:rFonts w:ascii="Calibri" w:eastAsia="Calibri" w:hAnsi="Calibri" w:cs="Calibri"/>
          <w:sz w:val="14"/>
          <w:szCs w:val="14"/>
        </w:rPr>
        <w:t xml:space="preserve">. </w:t>
      </w:r>
      <w:r>
        <w:rPr>
          <w:rFonts w:ascii="Calibri" w:eastAsia="Calibri" w:hAnsi="Calibri" w:cs="Calibri"/>
          <w:b/>
          <w:highlight w:val="green"/>
          <w:u w:val="single"/>
        </w:rPr>
        <w:t>Outside politics is the way to escape the controlling and repressive force of contemporary politics</w:t>
      </w:r>
      <w:r>
        <w:rPr>
          <w:rFonts w:ascii="Calibri" w:eastAsia="Calibri" w:hAnsi="Calibri" w:cs="Calibri"/>
          <w:sz w:val="14"/>
          <w:szCs w:val="14"/>
        </w:rPr>
        <w:t xml:space="preserve"> (that is of contemporary policing); or else it is </w:t>
      </w:r>
      <w:r>
        <w:rPr>
          <w:rFonts w:ascii="Calibri" w:eastAsia="Calibri" w:hAnsi="Calibri" w:cs="Calibri"/>
          <w:highlight w:val="green"/>
          <w:u w:val="single"/>
        </w:rPr>
        <w:t>a way to change our</w:t>
      </w:r>
      <w:r>
        <w:rPr>
          <w:rFonts w:ascii="Calibri" w:eastAsia="Calibri" w:hAnsi="Calibri" w:cs="Calibri"/>
          <w:u w:val="single"/>
        </w:rPr>
        <w:t xml:space="preserve"> senses, our habits, our </w:t>
      </w:r>
      <w:r>
        <w:rPr>
          <w:rFonts w:ascii="Calibri" w:eastAsia="Calibri" w:hAnsi="Calibri" w:cs="Calibri"/>
          <w:highlight w:val="green"/>
          <w:u w:val="single"/>
        </w:rPr>
        <w:t xml:space="preserve">practices </w:t>
      </w:r>
      <w:proofErr w:type="gramStart"/>
      <w:r>
        <w:rPr>
          <w:rFonts w:ascii="Calibri" w:eastAsia="Calibri" w:hAnsi="Calibri" w:cs="Calibri"/>
          <w:highlight w:val="green"/>
          <w:u w:val="single"/>
        </w:rPr>
        <w:t>in order to</w:t>
      </w:r>
      <w:proofErr w:type="gramEnd"/>
      <w:r>
        <w:rPr>
          <w:rFonts w:ascii="Calibri" w:eastAsia="Calibri" w:hAnsi="Calibri" w:cs="Calibri"/>
          <w:highlight w:val="green"/>
          <w:u w:val="single"/>
        </w:rPr>
        <w:t xml:space="preserve"> experiment together with those who have no part</w:t>
      </w:r>
      <w:r>
        <w:rPr>
          <w:rFonts w:ascii="Calibri" w:eastAsia="Calibri" w:hAnsi="Calibri" w:cs="Calibri"/>
          <w:sz w:val="14"/>
          <w:szCs w:val="14"/>
        </w:rPr>
        <w:t xml:space="preserve">, </w:t>
      </w:r>
      <w:r>
        <w:rPr>
          <w:rFonts w:ascii="Calibri" w:eastAsia="Calibri" w:hAnsi="Calibri" w:cs="Calibri"/>
          <w:highlight w:val="green"/>
          <w:u w:val="single"/>
        </w:rPr>
        <w:t>instead of attempting to include them into the</w:t>
      </w:r>
      <w:r>
        <w:rPr>
          <w:rFonts w:ascii="Calibri" w:eastAsia="Calibri" w:hAnsi="Calibri" w:cs="Calibri"/>
          <w:u w:val="single"/>
        </w:rPr>
        <w:t xml:space="preserve"> current </w:t>
      </w:r>
      <w:r>
        <w:rPr>
          <w:rFonts w:ascii="Calibri" w:eastAsia="Calibri" w:hAnsi="Calibri" w:cs="Calibri"/>
          <w:highlight w:val="green"/>
          <w:u w:val="single"/>
        </w:rPr>
        <w:t>regime of control</w:t>
      </w:r>
      <w:r>
        <w:rPr>
          <w:rFonts w:ascii="Calibri" w:eastAsia="Calibri" w:hAnsi="Calibri" w:cs="Calibri"/>
          <w:sz w:val="14"/>
          <w:szCs w:val="14"/>
        </w:rPr>
        <w:t xml:space="preserve">. </w:t>
      </w:r>
      <w:r>
        <w:rPr>
          <w:rFonts w:ascii="Calibri" w:eastAsia="Calibri" w:hAnsi="Calibri" w:cs="Calibri"/>
          <w:b/>
          <w:highlight w:val="green"/>
          <w:u w:val="single"/>
        </w:rPr>
        <w:t>This</w:t>
      </w:r>
      <w:r>
        <w:rPr>
          <w:rFonts w:ascii="Calibri" w:eastAsia="Calibri" w:hAnsi="Calibri" w:cs="Calibri"/>
          <w:sz w:val="14"/>
          <w:szCs w:val="14"/>
        </w:rPr>
        <w:t xml:space="preserve"> emergence </w:t>
      </w:r>
      <w:r>
        <w:rPr>
          <w:rFonts w:ascii="Calibri" w:eastAsia="Calibri" w:hAnsi="Calibri" w:cs="Calibri"/>
          <w:b/>
          <w:highlight w:val="green"/>
          <w:u w:val="single"/>
        </w:rPr>
        <w:t>fractures normalising</w:t>
      </w:r>
      <w:r>
        <w:rPr>
          <w:rFonts w:ascii="Calibri" w:eastAsia="Calibri" w:hAnsi="Calibri" w:cs="Calibri"/>
          <w:sz w:val="14"/>
          <w:szCs w:val="14"/>
        </w:rPr>
        <w:t xml:space="preserve">, </w:t>
      </w:r>
      <w:r>
        <w:rPr>
          <w:rFonts w:ascii="Calibri" w:eastAsia="Calibri" w:hAnsi="Calibri" w:cs="Calibri"/>
          <w:b/>
          <w:highlight w:val="green"/>
          <w:u w:val="single"/>
        </w:rPr>
        <w:t>police logic</w:t>
      </w:r>
      <w:r>
        <w:rPr>
          <w:rFonts w:ascii="Calibri" w:eastAsia="Calibri" w:hAnsi="Calibri" w:cs="Calibri"/>
          <w:sz w:val="14"/>
          <w:szCs w:val="14"/>
        </w:rPr>
        <w:t xml:space="preserve">. </w:t>
      </w:r>
      <w:r>
        <w:rPr>
          <w:rFonts w:ascii="Calibri" w:eastAsia="Calibri" w:hAnsi="Calibri" w:cs="Calibri"/>
          <w:u w:val="single"/>
        </w:rPr>
        <w:t>It refigures the perceptible</w:t>
      </w:r>
      <w:r>
        <w:rPr>
          <w:rFonts w:ascii="Calibri" w:eastAsia="Calibri" w:hAnsi="Calibri" w:cs="Calibri"/>
          <w:sz w:val="14"/>
          <w:szCs w:val="14"/>
        </w:rPr>
        <w:t xml:space="preserve">, </w:t>
      </w:r>
      <w:r>
        <w:rPr>
          <w:rFonts w:ascii="Calibri" w:eastAsia="Calibri" w:hAnsi="Calibri" w:cs="Calibri"/>
          <w:u w:val="single"/>
        </w:rPr>
        <w:t>not so that others can finally recognise one's proper place</w:t>
      </w:r>
      <w:r>
        <w:rPr>
          <w:rFonts w:ascii="Calibri" w:eastAsia="Calibri" w:hAnsi="Calibri" w:cs="Calibri"/>
          <w:sz w:val="14"/>
          <w:szCs w:val="14"/>
        </w:rPr>
        <w:t xml:space="preserve"> in the social order, </w:t>
      </w:r>
      <w:r>
        <w:rPr>
          <w:rFonts w:ascii="Calibri" w:eastAsia="Calibri" w:hAnsi="Calibri" w:cs="Calibri"/>
          <w:u w:val="single"/>
        </w:rPr>
        <w:t>but to make evident the incommensurability of worlds</w:t>
      </w:r>
      <w:r>
        <w:rPr>
          <w:rFonts w:ascii="Calibri" w:eastAsia="Calibri" w:hAnsi="Calibri" w:cs="Calibri"/>
          <w:sz w:val="14"/>
          <w:szCs w:val="14"/>
        </w:rPr>
        <w:t xml:space="preserve">, </w:t>
      </w:r>
      <w:r>
        <w:rPr>
          <w:rFonts w:ascii="Calibri" w:eastAsia="Calibri" w:hAnsi="Calibri" w:cs="Calibri"/>
          <w:u w:val="single"/>
        </w:rPr>
        <w:t>the incommensurability of an existing distribution of bodies and subjectivities with the principle of equality</w:t>
      </w:r>
      <w:r>
        <w:rPr>
          <w:rFonts w:ascii="Calibri" w:eastAsia="Calibri" w:hAnsi="Calibri" w:cs="Calibri"/>
          <w:sz w:val="14"/>
          <w:szCs w:val="14"/>
        </w:rPr>
        <w:t xml:space="preserve">. </w:t>
      </w:r>
      <w:r>
        <w:rPr>
          <w:rFonts w:ascii="Calibri" w:eastAsia="Calibri" w:hAnsi="Calibri" w:cs="Calibri"/>
          <w:u w:val="single"/>
        </w:rPr>
        <w:t>Politics is a refusal of representation</w:t>
      </w:r>
      <w:r>
        <w:rPr>
          <w:rFonts w:ascii="Calibri" w:eastAsia="Calibri" w:hAnsi="Calibri" w:cs="Calibri"/>
          <w:sz w:val="14"/>
          <w:szCs w:val="14"/>
        </w:rPr>
        <w:t xml:space="preserve">. Politics happens beyond, before representation. Outside politics is the materialisation of the attempt to occupy this space outside the controlling force of becoming majoritarian through the process of representation. If we return to our initial question of how people contest control, then we can say that </w:t>
      </w:r>
      <w:r>
        <w:rPr>
          <w:rFonts w:ascii="Calibri" w:eastAsia="Calibri" w:hAnsi="Calibri" w:cs="Calibri"/>
          <w:u w:val="single"/>
        </w:rPr>
        <w:t xml:space="preserve">when </w:t>
      </w:r>
      <w:r>
        <w:rPr>
          <w:rFonts w:ascii="Calibri" w:eastAsia="Calibri" w:hAnsi="Calibri" w:cs="Calibri"/>
          <w:highlight w:val="green"/>
          <w:u w:val="single"/>
        </w:rPr>
        <w:t>regimes of control</w:t>
      </w:r>
      <w:r>
        <w:rPr>
          <w:rFonts w:ascii="Calibri" w:eastAsia="Calibri" w:hAnsi="Calibri" w:cs="Calibri"/>
          <w:u w:val="single"/>
        </w:rPr>
        <w:t xml:space="preserve"> encounter escape they instigate processes of naming and representation</w:t>
      </w:r>
      <w:r>
        <w:rPr>
          <w:rFonts w:ascii="Calibri" w:eastAsia="Calibri" w:hAnsi="Calibri" w:cs="Calibri"/>
          <w:sz w:val="14"/>
          <w:szCs w:val="14"/>
        </w:rPr>
        <w:t xml:space="preserve">. </w:t>
      </w:r>
      <w:r>
        <w:rPr>
          <w:rFonts w:ascii="Calibri" w:eastAsia="Calibri" w:hAnsi="Calibri" w:cs="Calibri"/>
          <w:b/>
          <w:u w:val="single"/>
        </w:rPr>
        <w:t xml:space="preserve">They </w:t>
      </w:r>
      <w:r>
        <w:rPr>
          <w:rFonts w:ascii="Calibri" w:eastAsia="Calibri" w:hAnsi="Calibri" w:cs="Calibri"/>
          <w:b/>
          <w:highlight w:val="green"/>
          <w:u w:val="single"/>
        </w:rPr>
        <w:t>attempt to reinsert escaping subjectivities into the subject-form</w:t>
      </w:r>
      <w:r>
        <w:rPr>
          <w:rFonts w:ascii="Calibri" w:eastAsia="Calibri" w:hAnsi="Calibri" w:cs="Calibri"/>
          <w:sz w:val="14"/>
          <w:szCs w:val="14"/>
        </w:rPr>
        <w:t xml:space="preserve">. </w:t>
      </w:r>
      <w:r>
        <w:rPr>
          <w:rFonts w:ascii="Calibri" w:eastAsia="Calibri" w:hAnsi="Calibri" w:cs="Calibri"/>
          <w:u w:val="single"/>
        </w:rPr>
        <w:t>Outside politics arises as people attempt to evade the imposition of control through their subsumption into the subject-form</w:t>
      </w:r>
      <w:r>
        <w:rPr>
          <w:rFonts w:ascii="Calibri" w:eastAsia="Calibri" w:hAnsi="Calibri" w:cs="Calibri"/>
          <w:sz w:val="14"/>
          <w:szCs w:val="14"/>
        </w:rPr>
        <w:t xml:space="preserve">. This is not an attempt simply to move against or to negate representation. Nor is it a matter of introducing pure potential and imagination in reaction to the constraining power of control. Rather, </w:t>
      </w:r>
      <w:r>
        <w:rPr>
          <w:rFonts w:ascii="Calibri" w:eastAsia="Calibri" w:hAnsi="Calibri" w:cs="Calibri"/>
          <w:u w:val="single"/>
        </w:rPr>
        <w:t>escape is a constructive and creative movement - it is a literal</w:t>
      </w:r>
      <w:r>
        <w:rPr>
          <w:rFonts w:ascii="Calibri" w:eastAsia="Calibri" w:hAnsi="Calibri" w:cs="Calibri"/>
          <w:sz w:val="14"/>
          <w:szCs w:val="14"/>
        </w:rPr>
        <w:t xml:space="preserve">, </w:t>
      </w:r>
      <w:r>
        <w:rPr>
          <w:rFonts w:ascii="Calibri" w:eastAsia="Calibri" w:hAnsi="Calibri" w:cs="Calibri"/>
          <w:u w:val="single"/>
        </w:rPr>
        <w:t>material</w:t>
      </w:r>
      <w:r>
        <w:rPr>
          <w:rFonts w:ascii="Calibri" w:eastAsia="Calibri" w:hAnsi="Calibri" w:cs="Calibri"/>
          <w:sz w:val="14"/>
          <w:szCs w:val="14"/>
        </w:rPr>
        <w:t xml:space="preserve">, </w:t>
      </w:r>
      <w:r>
        <w:rPr>
          <w:rFonts w:ascii="Calibri" w:eastAsia="Calibri" w:hAnsi="Calibri" w:cs="Calibri"/>
          <w:u w:val="single"/>
        </w:rPr>
        <w:t>embodied movement towards something which cannot be named</w:t>
      </w:r>
      <w:r>
        <w:rPr>
          <w:rFonts w:ascii="Calibri" w:eastAsia="Calibri" w:hAnsi="Calibri" w:cs="Calibri"/>
          <w:sz w:val="14"/>
          <w:szCs w:val="14"/>
        </w:rPr>
        <w:t xml:space="preserve">, </w:t>
      </w:r>
      <w:r>
        <w:rPr>
          <w:rFonts w:ascii="Calibri" w:eastAsia="Calibri" w:hAnsi="Calibri" w:cs="Calibri"/>
          <w:u w:val="single"/>
        </w:rPr>
        <w:t>towards something which is fictional</w:t>
      </w:r>
      <w:r>
        <w:rPr>
          <w:rFonts w:ascii="Calibri" w:eastAsia="Calibri" w:hAnsi="Calibri" w:cs="Calibri"/>
          <w:sz w:val="14"/>
          <w:szCs w:val="14"/>
        </w:rPr>
        <w:t xml:space="preserve">. </w:t>
      </w:r>
      <w:r>
        <w:rPr>
          <w:rFonts w:ascii="Calibri" w:eastAsia="Calibri" w:hAnsi="Calibri" w:cs="Calibri"/>
          <w:b/>
          <w:highlight w:val="green"/>
          <w:u w:val="single"/>
        </w:rPr>
        <w:t>Escape is</w:t>
      </w:r>
      <w:r>
        <w:rPr>
          <w:rFonts w:ascii="Calibri" w:eastAsia="Calibri" w:hAnsi="Calibri" w:cs="Calibri"/>
          <w:b/>
          <w:u w:val="single"/>
        </w:rPr>
        <w:t xml:space="preserve"> simultaneously </w:t>
      </w:r>
      <w:r>
        <w:rPr>
          <w:rFonts w:ascii="Calibri" w:eastAsia="Calibri" w:hAnsi="Calibri" w:cs="Calibri"/>
          <w:b/>
          <w:highlight w:val="green"/>
          <w:u w:val="single"/>
        </w:rPr>
        <w:t>in the heart of social transformation and outside of it</w:t>
      </w:r>
      <w:r>
        <w:rPr>
          <w:rFonts w:ascii="Calibri" w:eastAsia="Calibri" w:hAnsi="Calibri" w:cs="Calibri"/>
          <w:sz w:val="14"/>
          <w:szCs w:val="14"/>
        </w:rPr>
        <w:t>. Escape is always here because it is non-literal, witty and hopeful.</w:t>
      </w:r>
    </w:p>
    <w:p w14:paraId="2BA0B80D" w14:textId="77777777" w:rsidR="00BF0468" w:rsidRPr="00BF0468" w:rsidRDefault="00BF0468" w:rsidP="00BF0468"/>
    <w:p w14:paraId="0C114CB8" w14:textId="52CD1BD2" w:rsidR="00A95652" w:rsidRDefault="00412A35" w:rsidP="002D76EF">
      <w:pPr>
        <w:pStyle w:val="Heading1"/>
      </w:pPr>
      <w:r>
        <w:t>Kritiks</w:t>
      </w:r>
    </w:p>
    <w:p w14:paraId="15CDB8C6" w14:textId="559E0661" w:rsidR="00412A35" w:rsidRDefault="00412A35" w:rsidP="00412A35">
      <w:pPr>
        <w:pStyle w:val="Heading2"/>
      </w:pPr>
      <w:bookmarkStart w:id="7" w:name="_Hlk520708944"/>
      <w:r>
        <w:t>Anti</w:t>
      </w:r>
      <w:r w:rsidR="006410F6">
        <w:t>-</w:t>
      </w:r>
      <w:r>
        <w:t>blackness</w:t>
      </w:r>
      <w:r w:rsidR="006D5A08">
        <w:t xml:space="preserve"> K</w:t>
      </w:r>
    </w:p>
    <w:p w14:paraId="1F33422B" w14:textId="0172C362" w:rsidR="00412A35" w:rsidRDefault="00412A35" w:rsidP="00412A35">
      <w:pPr>
        <w:pStyle w:val="Heading3"/>
      </w:pPr>
      <w:r>
        <w:t>L</w:t>
      </w:r>
      <w:r w:rsidR="00D326E3">
        <w:t>ink</w:t>
      </w:r>
      <w:r w:rsidR="003C1989">
        <w:t>—</w:t>
      </w:r>
      <w:r w:rsidR="0093127B">
        <w:t>White post-humanism</w:t>
      </w:r>
    </w:p>
    <w:p w14:paraId="48BA9563" w14:textId="5C1EA881" w:rsidR="00412A35" w:rsidRPr="005F1AFA" w:rsidRDefault="00412A35" w:rsidP="00412A35">
      <w:pPr>
        <w:pStyle w:val="Heading4"/>
      </w:pPr>
      <w:r>
        <w:t xml:space="preserve">The AFF’s white post-humanist ethics deracinates emancipation struggles – reiterating the performance of freedom as that which must place black liberation projects under erasure even as it expropriates black thought and practice in an ahistorical context.  Their efforts to overcome the Human and </w:t>
      </w:r>
      <w:proofErr w:type="gramStart"/>
      <w:r>
        <w:t>it’s</w:t>
      </w:r>
      <w:proofErr w:type="gramEnd"/>
      <w:r>
        <w:t xml:space="preserve"> system of meaning must re-inscribe the coordinates of Man.  This turns case and is antiblack.</w:t>
      </w:r>
    </w:p>
    <w:p w14:paraId="3901DB72" w14:textId="77777777" w:rsidR="00412A35" w:rsidRDefault="00412A35" w:rsidP="00412A35">
      <w:r w:rsidRPr="00334BC6">
        <w:rPr>
          <w:rStyle w:val="Style13ptBold"/>
        </w:rPr>
        <w:t>Weheliye 14</w:t>
      </w:r>
      <w:r>
        <w:t xml:space="preserve"> [Alexander G., Prof. African American Studies @ Northwestern, </w:t>
      </w:r>
      <w:r w:rsidRPr="00334BC6">
        <w:rPr>
          <w:u w:val="single"/>
        </w:rPr>
        <w:t>Habeas Viscus: Racializing Assemblages, Biopolitics, and Black Feminist Theories of the Human</w:t>
      </w:r>
      <w:r>
        <w:t>, p. 8-11]</w:t>
      </w:r>
    </w:p>
    <w:p w14:paraId="174C6E25" w14:textId="77777777" w:rsidR="00412A35" w:rsidRPr="00E43DB2" w:rsidRDefault="00412A35" w:rsidP="00412A35">
      <w:pPr>
        <w:rPr>
          <w:sz w:val="14"/>
        </w:rPr>
      </w:pPr>
      <w:r w:rsidRPr="00E43DB2">
        <w:rPr>
          <w:sz w:val="14"/>
        </w:rPr>
        <w:t xml:space="preserve">Though the human as a secular entity of scientific and humanistic inquiry has functioned as a central topos of modernity since the Renaissance, questions of humanity have gained importance in the academy and beyond in the wake of recent technological developments, especially the advent of biotechnology and the proliferation of informational media. These </w:t>
      </w:r>
      <w:r w:rsidRPr="00E43DB2">
        <w:rPr>
          <w:rStyle w:val="StyleUnderline"/>
          <w:highlight w:val="green"/>
        </w:rPr>
        <w:t>discussions</w:t>
      </w:r>
      <w:r w:rsidRPr="00E43DB2">
        <w:rPr>
          <w:sz w:val="14"/>
        </w:rPr>
        <w:t xml:space="preserve">, which in critical discourses in the humanities and social sciences have relied heavily on the concepts </w:t>
      </w:r>
      <w:r w:rsidRPr="00E43DB2">
        <w:rPr>
          <w:rStyle w:val="StyleUnderline"/>
          <w:highlight w:val="green"/>
        </w:rPr>
        <w:t>of</w:t>
      </w:r>
      <w:r w:rsidRPr="005F1AFA">
        <w:rPr>
          <w:rStyle w:val="StyleUnderline"/>
        </w:rPr>
        <w:t xml:space="preserve"> the cyborg and </w:t>
      </w:r>
      <w:r w:rsidRPr="00E43DB2">
        <w:rPr>
          <w:rStyle w:val="StyleUnderline"/>
          <w:highlight w:val="green"/>
        </w:rPr>
        <w:t>the posthuman</w:t>
      </w:r>
      <w:r w:rsidRPr="00E43DB2">
        <w:rPr>
          <w:sz w:val="14"/>
        </w:rPr>
        <w:t xml:space="preserve">, largely </w:t>
      </w:r>
      <w:r w:rsidRPr="00E43DB2">
        <w:rPr>
          <w:rStyle w:val="StyleUnderline"/>
          <w:highlight w:val="green"/>
        </w:rPr>
        <w:t xml:space="preserve">do not </w:t>
      </w:r>
      <w:proofErr w:type="gramStart"/>
      <w:r w:rsidRPr="00E43DB2">
        <w:rPr>
          <w:rStyle w:val="StyleUnderline"/>
          <w:highlight w:val="green"/>
        </w:rPr>
        <w:t>take into account</w:t>
      </w:r>
      <w:proofErr w:type="gramEnd"/>
      <w:r w:rsidRPr="00E43DB2">
        <w:rPr>
          <w:rStyle w:val="StyleUnderline"/>
          <w:highlight w:val="green"/>
        </w:rPr>
        <w:t xml:space="preserve"> race as a constitutive category in thinking about the parameters of humanity.</w:t>
      </w:r>
      <w:r w:rsidRPr="00E43DB2">
        <w:rPr>
          <w:sz w:val="14"/>
        </w:rPr>
        <w:t xml:space="preserve"> Reading thinkers such as Jacques Derrida, Michel Foucault, or Louis Althusser today, one cannot help but notice the manifesto-like character of their writings, historicizing the western conception of Man (Foucault), providing a more scientific, nonhumanist version of Marxism (Althusser), or </w:t>
      </w:r>
      <w:r w:rsidRPr="00E43DB2">
        <w:rPr>
          <w:rStyle w:val="StyleUnderline"/>
          <w:highlight w:val="green"/>
        </w:rPr>
        <w:t>attempting to think at the limits of humanism</w:t>
      </w:r>
      <w:r w:rsidRPr="00E43DB2">
        <w:rPr>
          <w:sz w:val="14"/>
        </w:rPr>
        <w:t xml:space="preserve"> while being aware that this just </w:t>
      </w:r>
      <w:r w:rsidRPr="00E43DB2">
        <w:rPr>
          <w:rStyle w:val="StyleUnderline"/>
          <w:highlight w:val="green"/>
        </w:rPr>
        <w:t>reinscribes the centrality of Man</w:t>
      </w:r>
      <w:r w:rsidRPr="00EA1E45">
        <w:rPr>
          <w:rStyle w:val="StyleUnderline"/>
        </w:rPr>
        <w:t xml:space="preserve"> </w:t>
      </w:r>
      <w:r w:rsidRPr="00E43DB2">
        <w:rPr>
          <w:sz w:val="14"/>
        </w:rPr>
        <w:t xml:space="preserve">(Dernda). Go·m g back further' the axial project of linguistic, anthropological, and literary structuralism that emerged in the aftermath of World War II was to displace a holistic notion of the human through various structural features that constitute, frame, and interpellate Man. We can also locate these tendencies in the German philosophical traditions that inspired </w:t>
      </w:r>
      <w:proofErr w:type="gramStart"/>
      <w:r w:rsidRPr="00E43DB2">
        <w:rPr>
          <w:sz w:val="14"/>
        </w:rPr>
        <w:t>a number of</w:t>
      </w:r>
      <w:proofErr w:type="gramEnd"/>
      <w:r w:rsidRPr="00E43DB2">
        <w:rPr>
          <w:sz w:val="14"/>
        </w:rPr>
        <w:t xml:space="preserve"> poststructuralist projects, or, for that matter, in the works of Sigmund Freud, Karl Marx, and Ferdinand de Saussure. These thinkers, however, are hardly regarded as posthumanist philosophers; instead they are classified as "antihumanist. "15 Here </w:t>
      </w:r>
      <w:r w:rsidRPr="00E43DB2">
        <w:rPr>
          <w:rStyle w:val="StyleUnderline"/>
          <w:highlight w:val="green"/>
        </w:rPr>
        <w:t>we would do well to retrieve the deracination of</w:t>
      </w:r>
      <w:r w:rsidRPr="00EA1E45">
        <w:rPr>
          <w:rStyle w:val="StyleUnderline"/>
        </w:rPr>
        <w:t xml:space="preserve"> </w:t>
      </w:r>
      <w:r w:rsidRPr="00E43DB2">
        <w:rPr>
          <w:rStyle w:val="StyleUnderline"/>
          <w:highlight w:val="green"/>
        </w:rPr>
        <w:t>post-structuralism</w:t>
      </w:r>
      <w:r w:rsidRPr="00E43DB2">
        <w:rPr>
          <w:sz w:val="14"/>
        </w:rPr>
        <w:t xml:space="preserve"> once </w:t>
      </w:r>
      <w:r w:rsidRPr="00E43DB2">
        <w:rPr>
          <w:rStyle w:val="StyleUnderline"/>
          <w:highlight w:val="green"/>
        </w:rPr>
        <w:t>annexed by the U.S. academy</w:t>
      </w:r>
      <w:r w:rsidRPr="00E43DB2">
        <w:rPr>
          <w:sz w:val="14"/>
        </w:rPr>
        <w:t xml:space="preserve"> in the 197os and rechristened as "theory." As Pal Ahluwalia and Robert Young among others have shown, the Algerian war in particular, and decolonization in general, provided the impetus for a generation of French intellectuals (Jacques Derrida, Pierre Bourdieu, Helene Cixous, and ]ean-Francois Lyotard, for example, who would later be associated with post-structuralism), to dismantle western thought and subjectivity.'6 </w:t>
      </w:r>
      <w:r w:rsidRPr="00EA1E45">
        <w:rPr>
          <w:rStyle w:val="StyleUnderline"/>
        </w:rPr>
        <w:t>The nearly simultaneous eruptions of ethnic studies and post-structuralism in the American university system have been noted by</w:t>
      </w:r>
      <w:r w:rsidRPr="00E43DB2">
        <w:rPr>
          <w:sz w:val="14"/>
        </w:rPr>
        <w:t xml:space="preserve"> critics such as </w:t>
      </w:r>
      <w:r w:rsidRPr="00EA1E45">
        <w:rPr>
          <w:rStyle w:val="StyleUnderline"/>
        </w:rPr>
        <w:t>Hortense Spillers</w:t>
      </w:r>
      <w:r w:rsidRPr="00E43DB2">
        <w:rPr>
          <w:sz w:val="14"/>
        </w:rPr>
        <w:t xml:space="preserve"> and Wlad Godzich, </w:t>
      </w:r>
      <w:r w:rsidRPr="00EA1E45">
        <w:rPr>
          <w:rStyle w:val="StyleUnderline"/>
        </w:rPr>
        <w:t>yet these important convergences hardly register on the radar of mainstream debates.</w:t>
      </w:r>
      <w:r w:rsidRPr="00E43DB2">
        <w:rPr>
          <w:sz w:val="14"/>
        </w:rPr>
        <w:t xml:space="preserve">' ' That is to say that </w:t>
      </w:r>
      <w:r w:rsidRPr="00E43DB2">
        <w:rPr>
          <w:rStyle w:val="StyleUnderline"/>
          <w:highlight w:val="green"/>
        </w:rPr>
        <w:t>the challenges posed to the smooth operations of western Man</w:t>
      </w:r>
      <w:r w:rsidRPr="00E43DB2">
        <w:rPr>
          <w:sz w:val="14"/>
        </w:rPr>
        <w:t xml:space="preserve"> since the 196os by continental thought and minority discourse, though historically, conceptually, institutionally, and politically relational, </w:t>
      </w:r>
      <w:r w:rsidRPr="00E43DB2">
        <w:rPr>
          <w:rStyle w:val="StyleUnderline"/>
          <w:highlight w:val="green"/>
        </w:rPr>
        <w:t>tend to be segregated, because minority discourses</w:t>
      </w:r>
      <w:r w:rsidRPr="00EA1E45">
        <w:rPr>
          <w:rStyle w:val="StyleUnderline"/>
        </w:rPr>
        <w:t xml:space="preserve"> seemingly </w:t>
      </w:r>
      <w:r w:rsidRPr="00E43DB2">
        <w:rPr>
          <w:rStyle w:val="StyleUnderline"/>
          <w:highlight w:val="green"/>
        </w:rPr>
        <w:t>cannot inhabit the space of proper theoretical reflection, which is why thinkers such as Foucault</w:t>
      </w:r>
      <w:r w:rsidRPr="00EA1E45">
        <w:rPr>
          <w:rStyle w:val="StyleUnderline"/>
        </w:rPr>
        <w:t xml:space="preserve"> and Agamben </w:t>
      </w:r>
      <w:r w:rsidRPr="00E43DB2">
        <w:rPr>
          <w:rStyle w:val="StyleUnderline"/>
          <w:highlight w:val="green"/>
        </w:rPr>
        <w:t>need not reference the long traditions of thought</w:t>
      </w:r>
      <w:r w:rsidRPr="00EA1E45">
        <w:rPr>
          <w:rStyle w:val="StyleUnderline"/>
        </w:rPr>
        <w:t xml:space="preserve"> in this domain</w:t>
      </w:r>
      <w:r w:rsidRPr="00E43DB2">
        <w:rPr>
          <w:sz w:val="14"/>
        </w:rPr>
        <w:t xml:space="preserve"> that are directly relevant to biopolitics and bare life. We also find this </w:t>
      </w:r>
      <w:r w:rsidRPr="00EA1E45">
        <w:rPr>
          <w:rStyle w:val="StyleUnderline"/>
        </w:rPr>
        <w:t>in current studies of posthumanism</w:t>
      </w:r>
      <w:r w:rsidRPr="00E43DB2">
        <w:rPr>
          <w:sz w:val="14"/>
        </w:rPr>
        <w:t xml:space="preserve"> associated with theories of technological virtuality, as well as in the embryonic field of animal studies. In these modes of inquiry, </w:t>
      </w:r>
      <w:r w:rsidRPr="00EA1E45">
        <w:rPr>
          <w:rStyle w:val="StyleUnderline"/>
        </w:rPr>
        <w:t>Man interfaces with</w:t>
      </w:r>
      <w:r w:rsidRPr="00E43DB2">
        <w:rPr>
          <w:sz w:val="14"/>
        </w:rPr>
        <w:t xml:space="preserve"> a plethora of informational technologies, or in the case of animal studies sheds its superiority complex vis-a-vis </w:t>
      </w:r>
      <w:r w:rsidRPr="00EA1E45">
        <w:rPr>
          <w:rStyle w:val="StyleUnderline"/>
        </w:rPr>
        <w:t xml:space="preserve">nonhuman </w:t>
      </w:r>
      <w:proofErr w:type="gramStart"/>
      <w:r w:rsidRPr="00EA1E45">
        <w:rPr>
          <w:rStyle w:val="StyleUnderline"/>
        </w:rPr>
        <w:t>animals, and</w:t>
      </w:r>
      <w:proofErr w:type="gramEnd"/>
      <w:r w:rsidRPr="00EA1E45">
        <w:rPr>
          <w:rStyle w:val="StyleUnderline"/>
        </w:rPr>
        <w:t xml:space="preserve"> enters into the space and time of the posthuman.</w:t>
      </w:r>
      <w:r w:rsidRPr="00E43DB2">
        <w:rPr>
          <w:sz w:val="14"/>
        </w:rPr>
        <w:t xml:space="preserve"> Moreover, </w:t>
      </w:r>
      <w:r w:rsidRPr="00E43DB2">
        <w:rPr>
          <w:rStyle w:val="StyleUnderline"/>
          <w:highlight w:val="green"/>
        </w:rPr>
        <w:t>many invocations of posthumanism, whether in antihumanist post-structuralist theorizing</w:t>
      </w:r>
      <w:r w:rsidRPr="00E43DB2">
        <w:rPr>
          <w:sz w:val="14"/>
        </w:rPr>
        <w:t xml:space="preserve"> or in current considerations of technology and animality, </w:t>
      </w:r>
      <w:r w:rsidRPr="00EA1E45">
        <w:rPr>
          <w:rStyle w:val="Emphasis"/>
          <w:highlight w:val="green"/>
        </w:rPr>
        <w:t>reinscribe the humanist subject (Man) as the personification of the human by insisting that this is the category to be overcome, rarely considering cultural and political formations outside the world of Man that might offer alternative versions of humanity.'"</w:t>
      </w:r>
      <w:r w:rsidRPr="00E43DB2">
        <w:rPr>
          <w:sz w:val="14"/>
        </w:rPr>
        <w:t xml:space="preserve"> </w:t>
      </w:r>
      <w:r w:rsidRPr="00E43DB2">
        <w:rPr>
          <w:rStyle w:val="StyleUnderline"/>
          <w:highlight w:val="green"/>
        </w:rPr>
        <w:t>Moreover, posthumanism</w:t>
      </w:r>
      <w:r w:rsidRPr="00E43DB2">
        <w:rPr>
          <w:sz w:val="14"/>
        </w:rPr>
        <w:t xml:space="preserve"> and animal studies isomorphically </w:t>
      </w:r>
      <w:r w:rsidRPr="00E43DB2">
        <w:rPr>
          <w:rStyle w:val="StyleUnderline"/>
          <w:highlight w:val="green"/>
        </w:rPr>
        <w:t>yoke humanity to the limited possessive individualism of Man, because these discourses also presume that we have now entered a stage in human development where all subjects have been granted equal access to western humanity and that this is, indeed, what we all want to overcome.</w:t>
      </w:r>
      <w:r w:rsidRPr="00E43DB2">
        <w:rPr>
          <w:sz w:val="14"/>
        </w:rPr>
        <w:t xml:space="preserve"> It is remarkable, for instance, how the (not so) dreaded comparison between human and animal slavery is brandished about in the field of animal studies and how </w:t>
      </w:r>
      <w:r w:rsidRPr="00E43DB2">
        <w:rPr>
          <w:rStyle w:val="StyleUnderline"/>
          <w:highlight w:val="green"/>
        </w:rPr>
        <w:t>black liberation struggles serve as both the positive and negative foil</w:t>
      </w:r>
      <w:r w:rsidRPr="00EA1E45">
        <w:rPr>
          <w:rStyle w:val="StyleUnderline"/>
        </w:rPr>
        <w:t xml:space="preserve"> for making a case for </w:t>
      </w:r>
      <w:r w:rsidRPr="00E43DB2">
        <w:rPr>
          <w:sz w:val="14"/>
        </w:rPr>
        <w:t xml:space="preserve">the sentience and therefore </w:t>
      </w:r>
      <w:r w:rsidRPr="00EA1E45">
        <w:rPr>
          <w:rStyle w:val="StyleUnderline"/>
        </w:rPr>
        <w:t>emancipation</w:t>
      </w:r>
      <w:r w:rsidRPr="00E43DB2">
        <w:rPr>
          <w:sz w:val="14"/>
        </w:rPr>
        <w:t xml:space="preserve"> of nonhuman beings.19 </w:t>
      </w:r>
      <w:r w:rsidRPr="00EA1E45">
        <w:rPr>
          <w:rStyle w:val="StyleUnderline"/>
        </w:rPr>
        <w:t>This sleight of hand comes easy to those critics attempting to achieve animal rights and is frequently articulated comparatively vis-a-vis black subjects' enslavement in the Americas-"the moral and intellectual jujitsu that yielded the catachresis, person-as-property.</w:t>
      </w:r>
      <w:r w:rsidRPr="00E43DB2">
        <w:rPr>
          <w:sz w:val="14"/>
        </w:rPr>
        <w:t xml:space="preserve"> "20 When I taught a graduate seminar on the human and animal a few years ago, I was struck both by how frequently this comparison appeared in recent critical texts associated with animal studies and how carelessly-and often defensively-this comparative analogy was brandished about in this area of inquiry. Here is one of the more spiteful instances of this current: In Toni Morrison's eloquent meditation ... she argues that the hallmarks of the individualist imagination in the founding of United States culture-" autonomy, authority, newness and difference, absolute power "are all "made possible by, and shaped by, activated by a complex awareness and employment of a constituted Africanism," which in turn has as its material condition of possibility the white man's "absolute power over the lives of others" in the fact of slavery. My point here, however, ... is to take Morrison very seriously at her word-and then some. For what does it mean when the aspiration of human freedom, extended to all, regardless of race or class or gender, has as its material condition of possibility absolute control over the lives of nonhuman others?21 Given that Morrison mentions neither the subjugation nor liberation of animals, it remains unclear why her ideas about blackness and chattel slavery are summoned here, why the aspiration for human freedom would ineludibly lead to the subjugation of nonhuman others, and why black subjects-rather than, say, slave owners- must bear the burden of representing the final frontier of speciesism. In supposing that all human subjects occupy the space of humanity equally, </w:t>
      </w:r>
      <w:r w:rsidRPr="00E43DB2">
        <w:rPr>
          <w:rStyle w:val="StyleUnderline"/>
          <w:highlight w:val="green"/>
        </w:rPr>
        <w:t>post- and antihumanist discourses cannot conceptualize how "the transubstantiation of the captive into the volitional subject, chattel into proprietor, and the circumscribed body of blackness into the disembodied and abstract universal seems improbable, if not impossible. "</w:t>
      </w:r>
      <w:r w:rsidRPr="00E43DB2">
        <w:rPr>
          <w:sz w:val="14"/>
        </w:rPr>
        <w:t>22 Much post-1960s critical theorizing either assumes that black subjects have been fully assimilated into the human qua Man or continues to relegate the thought of nonwhite subjects to the ground of ethnographic specificity, yet as Aime Cesaire has so rightfully observed, "The West has never been further from being able to live a true humanism--a humanism made to the measure of the world. "13</w:t>
      </w:r>
    </w:p>
    <w:bookmarkEnd w:id="7"/>
    <w:p w14:paraId="6A2A5117" w14:textId="77777777" w:rsidR="00412A35" w:rsidRPr="000D5002" w:rsidRDefault="00412A35" w:rsidP="00412A35">
      <w:pPr>
        <w:pStyle w:val="Heading4"/>
      </w:pPr>
      <w:r w:rsidRPr="000D5002">
        <w:t xml:space="preserve">Their academic discussion of the post human is a Eurocentric lens of analysis that positions its concepts as uncontaminated by and prior to race while excluding and essentializing minority analysis.  Black studies </w:t>
      </w:r>
      <w:proofErr w:type="gramStart"/>
      <w:r w:rsidRPr="000D5002">
        <w:t>offers</w:t>
      </w:r>
      <w:proofErr w:type="gramEnd"/>
      <w:r w:rsidRPr="000D5002">
        <w:t xml:space="preserve"> a corrective which aguments and reframes bare life and biopolitics discourse by changing the human into a heuristic model rather than an ontological given which works towards the abolition of categories of the human rather than their reification</w:t>
      </w:r>
    </w:p>
    <w:p w14:paraId="7475BC6A" w14:textId="77777777" w:rsidR="00412A35" w:rsidRDefault="00412A35" w:rsidP="00412A35">
      <w:r w:rsidRPr="00334BC6">
        <w:rPr>
          <w:rStyle w:val="Style13ptBold"/>
        </w:rPr>
        <w:t>Weheliye 14</w:t>
      </w:r>
      <w:r>
        <w:t xml:space="preserve"> [Alexander G., Prof. African American Studies @ Northwestern, </w:t>
      </w:r>
      <w:r w:rsidRPr="00334BC6">
        <w:rPr>
          <w:u w:val="single"/>
        </w:rPr>
        <w:t>Habeas Viscus: Racializing Assemblages, Biopolitics, and Black Feminist Theories of the Human</w:t>
      </w:r>
      <w:r>
        <w:t>, p. 3-8]</w:t>
      </w:r>
    </w:p>
    <w:p w14:paraId="63CA1F46" w14:textId="77777777" w:rsidR="00412A35" w:rsidRDefault="00412A35" w:rsidP="00412A35">
      <w:pPr>
        <w:rPr>
          <w:rStyle w:val="StyleUnderline"/>
        </w:rPr>
      </w:pPr>
      <w:r w:rsidRPr="00B10CE9">
        <w:rPr>
          <w:sz w:val="16"/>
        </w:rPr>
        <w:t xml:space="preserve">While black studies became an institutional and disciplinary formation in the mainstream U.S. university in the 1960s, it has existed since the eighteenth century as a set of intellectual traditions and liberation struggles that have borne witness to the production and maintence of hierarchical distinctions between groups of humans. Viewed in this light, </w:t>
      </w:r>
      <w:r w:rsidRPr="00F96FAB">
        <w:rPr>
          <w:rStyle w:val="StyleUnderline"/>
          <w:highlight w:val="green"/>
        </w:rPr>
        <w:t xml:space="preserve">black studies </w:t>
      </w:r>
      <w:proofErr w:type="gramStart"/>
      <w:r w:rsidRPr="00F96FAB">
        <w:rPr>
          <w:rStyle w:val="StyleUnderline"/>
          <w:highlight w:val="green"/>
        </w:rPr>
        <w:t>represents</w:t>
      </w:r>
      <w:proofErr w:type="gramEnd"/>
      <w:r w:rsidRPr="00F96FAB">
        <w:rPr>
          <w:rStyle w:val="StyleUnderline"/>
          <w:highlight w:val="green"/>
        </w:rPr>
        <w:t xml:space="preserve"> a substantial critique of western modernity and a sizeable archive of social, political, and cultural alternatives.</w:t>
      </w:r>
      <w:r>
        <w:rPr>
          <w:rStyle w:val="StyleUnderline"/>
        </w:rPr>
        <w:t xml:space="preserve"> </w:t>
      </w:r>
      <w:r w:rsidRPr="00A34798">
        <w:rPr>
          <w:rStyle w:val="StyleUnderline"/>
        </w:rPr>
        <w:t xml:space="preserve">As an intellectual enterprise, black studies </w:t>
      </w:r>
      <w:proofErr w:type="gramStart"/>
      <w:r w:rsidRPr="00A34798">
        <w:rPr>
          <w:rStyle w:val="StyleUnderline"/>
        </w:rPr>
        <w:t>investigates</w:t>
      </w:r>
      <w:proofErr w:type="gramEnd"/>
      <w:r w:rsidRPr="00A34798">
        <w:rPr>
          <w:rStyle w:val="StyleUnderline"/>
        </w:rPr>
        <w:t xml:space="preserve"> processes of racialization with a particular emphasis on the shifting configurations of blackness.</w:t>
      </w:r>
      <w:r>
        <w:rPr>
          <w:rStyle w:val="StyleUnderline"/>
        </w:rPr>
        <w:t xml:space="preserve"> </w:t>
      </w:r>
      <w:r w:rsidRPr="00B10CE9">
        <w:rPr>
          <w:sz w:val="16"/>
        </w:rPr>
        <w:t xml:space="preserve">If racialization is understood not as a biological or cultural descriptor but as a conglomerate of sociopolitical relations that discipline humanity into full humans, not-quite-humans, and nonhumans, then blackness designates the changing system of unequal power structures that apportion and delimit which humans can lay claim to full human status and which humans cannot. </w:t>
      </w:r>
      <w:r w:rsidRPr="00F96FAB">
        <w:rPr>
          <w:rStyle w:val="StyleUnderline"/>
          <w:highlight w:val="green"/>
        </w:rPr>
        <w:t>Conversely, “white supremacy may be understood as a logic of social organization that produces regimented, institutionalized, and militarized conceptions of hierarchized ‘human’ difference.</w:t>
      </w:r>
      <w:r w:rsidRPr="00B10CE9">
        <w:rPr>
          <w:sz w:val="16"/>
        </w:rPr>
        <w:t xml:space="preserve"> Although much of the critical, poetic, and quantitative work generated under the auspices of black studies has been concerned with the experiences, life worlds, struggles, and cultural productions of black populations around the world, the theoretical and methodological protocols of black studies have always been global in their reach, because they provide detailed explanations of how techniques of domination, dispossession, expropriation, exploitation, and violence are predicated upon the hierarchical ordering of racial, gender, sexual, economic, religious, and national differences. Since blackness has functioned as one of the key signifiers for the sociopolitical articulation of visual distinctions among human groups in modernity, black studies </w:t>
      </w:r>
      <w:proofErr w:type="gramStart"/>
      <w:r w:rsidRPr="00B10CE9">
        <w:rPr>
          <w:sz w:val="16"/>
        </w:rPr>
        <w:t>has</w:t>
      </w:r>
      <w:proofErr w:type="gramEnd"/>
      <w:r w:rsidRPr="00B10CE9">
        <w:rPr>
          <w:sz w:val="16"/>
        </w:rPr>
        <w:t xml:space="preserve"> developed a series of comprehensive analytic frameworks—both critical and utopian—in the service of better understanding and dismantling the political, economic, cultural, and social exploitation of visible human difference. In sum, </w:t>
      </w:r>
      <w:r w:rsidRPr="00F96FAB">
        <w:rPr>
          <w:rStyle w:val="StyleUnderline"/>
          <w:highlight w:val="green"/>
        </w:rPr>
        <w:t xml:space="preserve">black studies </w:t>
      </w:r>
      <w:proofErr w:type="gramStart"/>
      <w:r w:rsidRPr="00F96FAB">
        <w:rPr>
          <w:rStyle w:val="StyleUnderline"/>
          <w:highlight w:val="green"/>
        </w:rPr>
        <w:t>illuminates</w:t>
      </w:r>
      <w:proofErr w:type="gramEnd"/>
      <w:r w:rsidRPr="00F96FAB">
        <w:rPr>
          <w:rStyle w:val="StyleUnderline"/>
          <w:highlight w:val="green"/>
        </w:rPr>
        <w:t xml:space="preserve"> the essential role that racializing assemblages play in the construction of modern selfhood, works toward the abolition of Man, and advocates the radical reconstruction and decolonization of what it means o be human.</w:t>
      </w:r>
      <w:r>
        <w:rPr>
          <w:rStyle w:val="StyleUnderline"/>
          <w:highlight w:val="green"/>
        </w:rPr>
        <w:t xml:space="preserve"> </w:t>
      </w:r>
      <w:r w:rsidRPr="00F96FAB">
        <w:rPr>
          <w:rStyle w:val="StyleUnderline"/>
          <w:highlight w:val="green"/>
        </w:rPr>
        <w:t xml:space="preserve">In doing so, black studies </w:t>
      </w:r>
      <w:proofErr w:type="gramStart"/>
      <w:r w:rsidRPr="00F96FAB">
        <w:rPr>
          <w:rStyle w:val="StyleUnderline"/>
          <w:highlight w:val="green"/>
        </w:rPr>
        <w:t>pursues</w:t>
      </w:r>
      <w:proofErr w:type="gramEnd"/>
      <w:r w:rsidRPr="00F96FAB">
        <w:rPr>
          <w:rStyle w:val="StyleUnderline"/>
          <w:highlight w:val="green"/>
        </w:rPr>
        <w:t xml:space="preserve"> a politics of global liberation beyond genocidal shackles of Man.</w:t>
      </w:r>
      <w:r>
        <w:rPr>
          <w:rStyle w:val="StyleUnderline"/>
        </w:rPr>
        <w:t xml:space="preserve"> </w:t>
      </w:r>
      <w:r w:rsidRPr="00B10CE9">
        <w:rPr>
          <w:sz w:val="16"/>
        </w:rPr>
        <w:t xml:space="preserve">As will become evident, habeus viscus is but one modality inmagining the relational ontological totality of the human. Yet </w:t>
      </w:r>
      <w:proofErr w:type="gramStart"/>
      <w:r w:rsidRPr="00B10CE9">
        <w:rPr>
          <w:sz w:val="16"/>
        </w:rPr>
        <w:t>in order to</w:t>
      </w:r>
      <w:proofErr w:type="gramEnd"/>
      <w:r w:rsidRPr="00B10CE9">
        <w:rPr>
          <w:sz w:val="16"/>
        </w:rPr>
        <w:t xml:space="preserve"> consider habeus viscus as an object of knowledge in the service of producing new formations of humanity, we must venture past the perimeters of bare life and biopolitics discourse and the juridical history of habeus corpous, because neither sufficiently addresses how deeply anchored racialization is in the somatic field of the human. Where bare life and biopolitics discourse aspires to transcend racialization via recourse to abosllute biolotical matter that no longer allows for portionoing of humanity or locating certain forms of racism in an unidentified elsewhere, habeus corpus, and the law in general, at least when it is not administering racial distinctions, tends to recognize the humanity of racialized subjects only in the restricted idiom of personhood-as-ownership. Bare life and biopolitics discourse not only misconstrues how profoundly race and racism shape the modern idea of the human, it also overlooks or perfunctorily writes off theorizations of race, subjection, and humanity found in black and ethnic studies, allowing bare life and biopolitics discourse to imagine an indivisible biological substance anterior to racialization. The idea of racializing assemblages, in contrast, construes race not as a biological or cultural classification but as a set of sociopolitical processes that discipline humanity into full humans, not-quite-humans, and nonhumans. Habeas Viscus contains extended discussions of the weaknesses inherent in the specter of bare life and biopolitics discourse that haunts current scholarly debates in the Anglo-American humanities and social sciences. However, this book’s theoretical design owes much of its fuel to Hortense Spiller’s and Slyvia Wynter’s important mediations about the intellectual project of black studies vis-à-vis racialization and the category of the human in western modernity. Wynter and Spillers configure black studies as an intellectual endeavor, even though acutely attuned to its institutional quirks, whose principle goal is to disrupt the governing conception of humanity as synonymous with western Man, while also supplying the analytic tools for thinking the deeply gendered and sexualized provenances of racializing assemblages. Moreover, I draw on Wynter’s and Spiller’s work </w:t>
      </w:r>
      <w:proofErr w:type="gramStart"/>
      <w:r w:rsidRPr="00B10CE9">
        <w:rPr>
          <w:sz w:val="16"/>
        </w:rPr>
        <w:t>in order to</w:t>
      </w:r>
      <w:proofErr w:type="gramEnd"/>
      <w:r w:rsidRPr="00B10CE9">
        <w:rPr>
          <w:sz w:val="16"/>
        </w:rPr>
        <w:t xml:space="preserve"> highlight and impede the precarious status of black feminism in the academy and beyond, since black feminism has sustained African American cultural theory at the same time as it has grounded the institutional existence of black studies for the last few decades but is nevertheless continually disavowed. According to Ann DuCille, black feminist theory is not conceived of a serious field of inquiry by denying that black feminism represents “a discipline with a history and a body of rigorous scholarship and distinguished scholars underpinning it”; instead outsiders imagine it to be “an anybody-can-play pick-up game performed on a wide-open, untrammeled field.” My extensive exegeses of Spillers’s and Wynter’s “body of rigorous scholarship” in the pages that follow represent one way to counteract this methodical disremembering of the intellectual contributions black feminism has made to black studies and knowledge production in the academy tout court. In addition, Wynter’s and Spiller’s reconceptualizations of race, subjection, and humanity provide indispensable correctives to Agamben’s and Foucault’s considerations of racism vis-à-vis biopolitics. In this vein, I argue that black studies and other formations of critical ethnic studies provide crucial viewpoints, often overlooked or actively neglected in bare life and biopolitics discourse, in the production of racialization as an object of knowledge, especially in its interfacing with political violence and (de)humanization. Rather than using biopolitics as a modality of analysis that supersedes or sidelines race, I stress that race be placed front and center in considerations of political violence, albeit not as a biological or cultural classification but as a set of sociopolitical processes of differentiation and hiearchization, which are projected onto the putatively biological human body. Even if distinctions among different groups of humans are based not on race but on nationality or religion, for instance, there exists no such thing as an absolute biopolitical substance, because those differentiations not only obey the procedural tenets of racializing assemblages but also very often are translated to visual phenomena. </w:t>
      </w:r>
      <w:r w:rsidRPr="00F96FAB">
        <w:rPr>
          <w:rStyle w:val="StyleUnderline"/>
          <w:highlight w:val="green"/>
        </w:rPr>
        <w:t>Racializing assemblages represent</w:t>
      </w:r>
      <w:r w:rsidRPr="00A34798">
        <w:rPr>
          <w:rStyle w:val="StyleUnderline"/>
        </w:rPr>
        <w:t xml:space="preserve">, among other things, </w:t>
      </w:r>
      <w:r w:rsidRPr="00F96FAB">
        <w:rPr>
          <w:rStyle w:val="StyleUnderline"/>
          <w:highlight w:val="green"/>
        </w:rPr>
        <w:t xml:space="preserve">the visual modalities in which dehumanization is practiced and lived. In this way, the conceptual tools of racialized minority discourse augment and reframe bare life and biopolitics </w:t>
      </w:r>
      <w:proofErr w:type="gramStart"/>
      <w:r w:rsidRPr="00F96FAB">
        <w:rPr>
          <w:rStyle w:val="StyleUnderline"/>
          <w:highlight w:val="green"/>
        </w:rPr>
        <w:t>discourse, because</w:t>
      </w:r>
      <w:proofErr w:type="gramEnd"/>
      <w:r w:rsidRPr="00F96FAB">
        <w:rPr>
          <w:rStyle w:val="StyleUnderline"/>
          <w:highlight w:val="green"/>
        </w:rPr>
        <w:t xml:space="preserve"> they focus on the nexus of differentiation,</w:t>
      </w:r>
      <w:r w:rsidRPr="00A34798">
        <w:rPr>
          <w:rStyle w:val="StyleUnderline"/>
        </w:rPr>
        <w:t xml:space="preserve"> hierarchy, </w:t>
      </w:r>
      <w:r w:rsidRPr="00F96FAB">
        <w:rPr>
          <w:rStyle w:val="StyleUnderline"/>
          <w:highlight w:val="green"/>
        </w:rPr>
        <w:t>and the human,</w:t>
      </w:r>
      <w:r w:rsidRPr="00A34798">
        <w:rPr>
          <w:rStyle w:val="StyleUnderline"/>
        </w:rPr>
        <w:t xml:space="preserve"> and ultimately on </w:t>
      </w:r>
      <w:r w:rsidRPr="00F96FAB">
        <w:rPr>
          <w:rStyle w:val="StyleUnderline"/>
          <w:highlight w:val="green"/>
        </w:rPr>
        <w:t>devising new forms of human life that are not constructed from</w:t>
      </w:r>
      <w:r w:rsidRPr="00A34798">
        <w:rPr>
          <w:rStyle w:val="StyleUnderline"/>
        </w:rPr>
        <w:t xml:space="preserve"> the noxious concoction of </w:t>
      </w:r>
      <w:r w:rsidRPr="00F96FAB">
        <w:rPr>
          <w:rStyle w:val="StyleUnderline"/>
          <w:highlight w:val="green"/>
        </w:rPr>
        <w:t>racialization and</w:t>
      </w:r>
      <w:r w:rsidRPr="00A34798">
        <w:rPr>
          <w:rStyle w:val="StyleUnderline"/>
        </w:rPr>
        <w:t xml:space="preserve">/as </w:t>
      </w:r>
      <w:r w:rsidRPr="00F96FAB">
        <w:rPr>
          <w:rStyle w:val="StyleUnderline"/>
          <w:highlight w:val="green"/>
        </w:rPr>
        <w:t>political violence.</w:t>
      </w:r>
      <w:r>
        <w:rPr>
          <w:rStyle w:val="StyleUnderline"/>
        </w:rPr>
        <w:t xml:space="preserve"> </w:t>
      </w:r>
      <w:r w:rsidRPr="00B10CE9">
        <w:rPr>
          <w:sz w:val="16"/>
        </w:rPr>
        <w:t xml:space="preserve">I am belaboring this point because </w:t>
      </w:r>
      <w:r w:rsidRPr="00F96FAB">
        <w:rPr>
          <w:rStyle w:val="StyleUnderline"/>
          <w:highlight w:val="green"/>
        </w:rPr>
        <w:t>Foucault’s and Agamben’s ideas are frequently invoked without scrutinizing the historical, philosophical, or political foundations upon which they are constructed, which bespeaks a broader tendency in which theoretical formulations by white European thinkers are granted a conceptual carte blanche, while those</w:t>
      </w:r>
      <w:r w:rsidRPr="00F96FAB">
        <w:rPr>
          <w:rStyle w:val="StyleUnderline"/>
        </w:rPr>
        <w:t xml:space="preserve"> uttered </w:t>
      </w:r>
      <w:r w:rsidRPr="00F96FAB">
        <w:rPr>
          <w:rStyle w:val="StyleUnderline"/>
          <w:highlight w:val="green"/>
        </w:rPr>
        <w:t>from</w:t>
      </w:r>
      <w:r w:rsidRPr="00F96FAB">
        <w:rPr>
          <w:rStyle w:val="StyleUnderline"/>
        </w:rPr>
        <w:t xml:space="preserve"> the purview of </w:t>
      </w:r>
      <w:r w:rsidRPr="00F96FAB">
        <w:rPr>
          <w:rStyle w:val="StyleUnderline"/>
          <w:highlight w:val="green"/>
        </w:rPr>
        <w:t>minority discourse that speak to the same questions are</w:t>
      </w:r>
      <w:r w:rsidRPr="00A34798">
        <w:rPr>
          <w:rStyle w:val="StyleUnderline"/>
        </w:rPr>
        <w:t xml:space="preserve"> almost exclusively </w:t>
      </w:r>
      <w:r w:rsidRPr="00F96FAB">
        <w:rPr>
          <w:rStyle w:val="StyleUnderline"/>
          <w:highlight w:val="green"/>
        </w:rPr>
        <w:t>relegated to</w:t>
      </w:r>
      <w:r w:rsidRPr="00A34798">
        <w:rPr>
          <w:rStyle w:val="StyleUnderline"/>
        </w:rPr>
        <w:t xml:space="preserve"> the jurisdiction of </w:t>
      </w:r>
      <w:r w:rsidRPr="00F96FAB">
        <w:rPr>
          <w:rStyle w:val="StyleUnderline"/>
          <w:highlight w:val="green"/>
        </w:rPr>
        <w:t>ethnographic locality.</w:t>
      </w:r>
      <w:r w:rsidRPr="00A34798">
        <w:rPr>
          <w:rStyle w:val="StyleUnderline"/>
        </w:rPr>
        <w:t xml:space="preserve"> </w:t>
      </w:r>
      <w:r w:rsidRPr="00B10CE9">
        <w:rPr>
          <w:sz w:val="16"/>
        </w:rPr>
        <w:t xml:space="preserve">The challenges posed to the smooth operations of western Man since the 1960s by continental thought and minority discourse, though, as I discuss later, historically, conceptually, institutionally, and politically relational, still tend to be segregated, because minority discourses seemingly cannot inhabit the space of proper theoretical reflection. This applies especially to the critical conversations about bare life and biopolitics given that they revolve around racism, genocide, legal exclusion, torture, and humanity, for instance, topics which have been debated and theorized in black and critical ethnic studies for some time. The concepts of Foucault and Agamben are deemed transposable to a variety of spatiotemporal contexts because the authors do not speak from an explicitly racialized viewpoint (in contradistinction to nonwhite scholars who have whitten about racial slavery, colonialism, indigenous genocide, etc.), which lends their ideas more credibility and, once again, displaces minority discourse. If I didn’t know any better, I would suppose that scholars not working in minority discourse seem thrilled that they no longer </w:t>
      </w:r>
      <w:proofErr w:type="gramStart"/>
      <w:r w:rsidRPr="00B10CE9">
        <w:rPr>
          <w:sz w:val="16"/>
        </w:rPr>
        <w:t>have to</w:t>
      </w:r>
      <w:proofErr w:type="gramEnd"/>
      <w:r w:rsidRPr="00B10CE9">
        <w:rPr>
          <w:sz w:val="16"/>
        </w:rPr>
        <w:t xml:space="preserve"> consult the scholarship of nonwhite thinkers now that European master subjects have deigned to weigh in on these topics. </w:t>
      </w:r>
      <w:r w:rsidRPr="00A34798">
        <w:rPr>
          <w:rStyle w:val="StyleUnderline"/>
        </w:rPr>
        <w:t>As Junot Diaz remarks: “Women-of-color writers were raising questions about the world, about power, about philosophy, about politics, about history, about white supremacy, because of their raced, gendered, sexualized bodies; they were wielding a genius</w:t>
      </w:r>
      <w:r w:rsidRPr="00B10CE9">
        <w:rPr>
          <w:sz w:val="16"/>
        </w:rPr>
        <w:t xml:space="preserve"> that had been cultivated out of their raced, gendered, sexualized subjectivities… </w:t>
      </w:r>
      <w:r w:rsidRPr="00A34798">
        <w:rPr>
          <w:rStyle w:val="StyleUnderline"/>
        </w:rPr>
        <w:t xml:space="preserve">That these women are being forgotten, and their historical importance elided, say a lot about our particular moment </w:t>
      </w:r>
      <w:r w:rsidRPr="00B10CE9">
        <w:rPr>
          <w:sz w:val="16"/>
        </w:rPr>
        <w:t xml:space="preserve">and how real a threat these foundational sisters posed to the order of things.” Yet because women-of-color writers articulate their critiques </w:t>
      </w:r>
      <w:proofErr w:type="gramStart"/>
      <w:r w:rsidRPr="00B10CE9">
        <w:rPr>
          <w:sz w:val="16"/>
        </w:rPr>
        <w:t>as a result of</w:t>
      </w:r>
      <w:proofErr w:type="gramEnd"/>
      <w:r w:rsidRPr="00B10CE9">
        <w:rPr>
          <w:sz w:val="16"/>
        </w:rPr>
        <w:t xml:space="preserve"> and in relation to their identities, the knowledge they produce is often relegated to ethnographic locality within mainstream discourses. </w:t>
      </w:r>
      <w:r w:rsidRPr="00F96FAB">
        <w:rPr>
          <w:rStyle w:val="StyleUnderline"/>
          <w:highlight w:val="green"/>
        </w:rPr>
        <w:t>Bare life and biopolitics discourse</w:t>
      </w:r>
      <w:r w:rsidRPr="00F96FAB">
        <w:rPr>
          <w:rStyle w:val="StyleUnderline"/>
        </w:rPr>
        <w:t xml:space="preserve"> </w:t>
      </w:r>
      <w:proofErr w:type="gramStart"/>
      <w:r w:rsidRPr="00F96FAB">
        <w:rPr>
          <w:rStyle w:val="StyleUnderline"/>
        </w:rPr>
        <w:t xml:space="preserve">in particular </w:t>
      </w:r>
      <w:r w:rsidRPr="00F96FAB">
        <w:rPr>
          <w:rStyle w:val="StyleUnderline"/>
          <w:highlight w:val="green"/>
        </w:rPr>
        <w:t>is</w:t>
      </w:r>
      <w:proofErr w:type="gramEnd"/>
      <w:r w:rsidRPr="00F96FAB">
        <w:rPr>
          <w:rStyle w:val="StyleUnderline"/>
          <w:highlight w:val="green"/>
        </w:rPr>
        <w:t xml:space="preserve"> plagued by a strong “anti-identity politics”</w:t>
      </w:r>
      <w:r w:rsidRPr="00F96FAB">
        <w:rPr>
          <w:rStyle w:val="StyleUnderline"/>
        </w:rPr>
        <w:t xml:space="preserve"> strain</w:t>
      </w:r>
      <w:r w:rsidRPr="00B10CE9">
        <w:rPr>
          <w:sz w:val="16"/>
        </w:rPr>
        <w:t xml:space="preserve"> in the Anglo-American academy </w:t>
      </w:r>
      <w:r w:rsidRPr="00F96FAB">
        <w:rPr>
          <w:rStyle w:val="StyleUnderline"/>
          <w:highlight w:val="green"/>
        </w:rPr>
        <w:t>in its positioning of bare life and biopolitics as uncontaminated by and prior to</w:t>
      </w:r>
      <w:r w:rsidRPr="00F96FAB">
        <w:rPr>
          <w:rStyle w:val="StyleUnderline"/>
        </w:rPr>
        <w:t xml:space="preserve"> reductive or essentialist political identities such as </w:t>
      </w:r>
      <w:r w:rsidRPr="00F96FAB">
        <w:rPr>
          <w:rStyle w:val="StyleUnderline"/>
          <w:highlight w:val="green"/>
        </w:rPr>
        <w:t>race or gender. Supposing that analyses of race</w:t>
      </w:r>
      <w:r w:rsidRPr="00F96FAB">
        <w:rPr>
          <w:rStyle w:val="StyleUnderline"/>
        </w:rPr>
        <w:t xml:space="preserve"> and racism </w:t>
      </w:r>
      <w:r w:rsidRPr="00F96FAB">
        <w:rPr>
          <w:rStyle w:val="StyleUnderline"/>
          <w:highlight w:val="green"/>
        </w:rPr>
        <w:t>are inherently essentialist where</w:t>
      </w:r>
      <w:r w:rsidRPr="00F96FAB">
        <w:rPr>
          <w:rStyle w:val="StyleUnderline"/>
        </w:rPr>
        <w:t xml:space="preserve"> those concerning </w:t>
      </w:r>
      <w:r w:rsidRPr="00B10CE9">
        <w:rPr>
          <w:rStyle w:val="StyleUnderline"/>
          <w:highlight w:val="green"/>
        </w:rPr>
        <w:t>bare life and biopolitics are not</w:t>
      </w:r>
      <w:r w:rsidRPr="00B10CE9">
        <w:rPr>
          <w:sz w:val="16"/>
        </w:rPr>
        <w:t>—because they do not suitably resemble real-world identities—</w:t>
      </w:r>
      <w:r w:rsidRPr="00B10CE9">
        <w:rPr>
          <w:rStyle w:val="StyleUnderline"/>
          <w:highlight w:val="green"/>
        </w:rPr>
        <w:t>allows bare life and biopolitics to appear as unaffected by identitarian locality and thus as proper objects of knowledge.</w:t>
      </w:r>
      <w:r w:rsidRPr="00F96FAB">
        <w:rPr>
          <w:rStyle w:val="StyleUnderline"/>
        </w:rPr>
        <w:t xml:space="preserve"> This occurs because the ideas of white European theorists are not regarded as affectable by a “critical consciousness” that would open them “up towards historical reality</w:t>
      </w:r>
      <w:r w:rsidRPr="00B10CE9">
        <w:rPr>
          <w:sz w:val="16"/>
        </w:rPr>
        <w:t xml:space="preserve">, toward society, toward human needs and interests, to point up those concrete instances drawn from everyday reality that lie outside or just beyond the interpretive area.” Traveling theories, particularly those supposedly transparent and universal soldiers in Man’s philosophical army, should be exposed to and reconstructed not only according to the factors Edward Said mentions, but also in concordance with a critical consciousness that probes the conceptual constraints of these theories, especially as it pertains to the analytics of race and exhumes their historico-geographical affectability. I am by no means contending that black and critical ethnic studies scholars should not engage the thought of Agamben and Foucault, nor am I emphasizing and bemoaning the exclusion of race from these conceptual apparatuses; rather I show how Foucault and Agamben, by placing racial difference in a field prior to and at a distance from conceptual contemplation, inscribe race as a “real object” or a “primitive notion.” In doing so, </w:t>
      </w:r>
      <w:r w:rsidRPr="00B10CE9">
        <w:rPr>
          <w:rStyle w:val="StyleUnderline"/>
          <w:highlight w:val="green"/>
        </w:rPr>
        <w:t>I want to underscore just how comprehensively the coloniality of Man suffuses the disciplinary and conceptual formations of knowledge we labor under, and how far we have yet to go in decolonizing these structures.</w:t>
      </w:r>
      <w:r w:rsidRPr="00B10CE9">
        <w:rPr>
          <w:sz w:val="16"/>
        </w:rPr>
        <w:t xml:space="preserve"> This is especially unfortunate, and perhaps a result of the fact that most of the recent innovative impulses in critical theory have been formulated within the context of (racialized) minority discourse (black and critical ethnic studies, postcolonial theory, queer theory, etc). </w:t>
      </w:r>
      <w:r w:rsidRPr="00B10CE9">
        <w:rPr>
          <w:rStyle w:val="StyleUnderline"/>
          <w:highlight w:val="green"/>
        </w:rPr>
        <w:t>Since bare life and biopolitics discourse</w:t>
      </w:r>
      <w:r w:rsidRPr="00F96FAB">
        <w:rPr>
          <w:rStyle w:val="StyleUnderline"/>
        </w:rPr>
        <w:t xml:space="preserve"> largely </w:t>
      </w:r>
      <w:r w:rsidRPr="00B10CE9">
        <w:rPr>
          <w:rStyle w:val="StyleUnderline"/>
          <w:highlight w:val="green"/>
        </w:rPr>
        <w:t>occludes race as a critical category of analysis</w:t>
      </w:r>
      <w:r w:rsidRPr="00B10CE9">
        <w:rPr>
          <w:sz w:val="16"/>
        </w:rPr>
        <w:t xml:space="preserve">, as do many other current articulations of critical theory, </w:t>
      </w:r>
      <w:r w:rsidRPr="00B10CE9">
        <w:rPr>
          <w:rStyle w:val="StyleUnderline"/>
          <w:highlight w:val="green"/>
        </w:rPr>
        <w:t>it cannot provide the methodological instruments for diagnosing the tight bonds between humanity and racializing assemblages in the modern era.</w:t>
      </w:r>
      <w:r w:rsidRPr="00B10CE9">
        <w:rPr>
          <w:sz w:val="16"/>
        </w:rPr>
        <w:t xml:space="preserve"> The volatile rapport between race and the human is defined above all by two constellations: first, </w:t>
      </w:r>
      <w:r w:rsidRPr="00B10CE9">
        <w:rPr>
          <w:rStyle w:val="StyleUnderline"/>
          <w:highlight w:val="green"/>
        </w:rPr>
        <w:t>there exists no portion of the modern human that is not subject to racialization</w:t>
      </w:r>
      <w:r w:rsidRPr="00B10CE9">
        <w:rPr>
          <w:sz w:val="16"/>
        </w:rPr>
        <w:t xml:space="preserve">, which determines the hierarchical ordering of the Homo sapiens species into humans, not-quite-humans, and non-humans; second, as a result, humanity has held a very different status for the tradition of the racially oppressed. </w:t>
      </w:r>
      <w:r w:rsidRPr="00B10CE9">
        <w:rPr>
          <w:rStyle w:val="StyleUnderline"/>
          <w:highlight w:val="green"/>
        </w:rPr>
        <w:t>Man will only be abolished</w:t>
      </w:r>
      <w:r w:rsidRPr="00B10CE9">
        <w:rPr>
          <w:sz w:val="16"/>
        </w:rPr>
        <w:t xml:space="preserve"> “like a face drawn in sand at the edge of the sea” </w:t>
      </w:r>
      <w:r w:rsidRPr="00B10CE9">
        <w:rPr>
          <w:rStyle w:val="StyleUnderline"/>
          <w:highlight w:val="green"/>
        </w:rPr>
        <w:t>if we disarticulate the modern human</w:t>
      </w:r>
      <w:r w:rsidRPr="00F96FAB">
        <w:rPr>
          <w:rStyle w:val="StyleUnderline"/>
        </w:rPr>
        <w:t xml:space="preserve"> (Man) </w:t>
      </w:r>
      <w:r w:rsidRPr="00B10CE9">
        <w:rPr>
          <w:rStyle w:val="StyleUnderline"/>
          <w:highlight w:val="green"/>
        </w:rPr>
        <w:t>from its twin: racializing assemblages.</w:t>
      </w:r>
      <w:r w:rsidRPr="00B10CE9">
        <w:rPr>
          <w:sz w:val="16"/>
        </w:rPr>
        <w:t xml:space="preserve"> My principal question, phrased plaintly, is: </w:t>
      </w:r>
      <w:r w:rsidRPr="00B10CE9">
        <w:rPr>
          <w:rStyle w:val="StyleUnderline"/>
          <w:highlight w:val="green"/>
        </w:rPr>
        <w:t>what different modalities of the human come to light if we</w:t>
      </w:r>
      <w:r w:rsidRPr="00F96FAB">
        <w:rPr>
          <w:rStyle w:val="StyleUnderline"/>
        </w:rPr>
        <w:t xml:space="preserve"> do not take the liberal humanist figure of Man as the master-subject but </w:t>
      </w:r>
      <w:r w:rsidRPr="00B10CE9">
        <w:rPr>
          <w:rStyle w:val="StyleUnderline"/>
          <w:highlight w:val="green"/>
        </w:rPr>
        <w:t>focus of how humanity has been imagined and lived by those subjects excluded</w:t>
      </w:r>
      <w:r w:rsidRPr="00F96FAB">
        <w:rPr>
          <w:rStyle w:val="StyleUnderline"/>
        </w:rPr>
        <w:t xml:space="preserve"> from this domain?</w:t>
      </w:r>
      <w:r w:rsidRPr="00B10CE9">
        <w:rPr>
          <w:sz w:val="16"/>
        </w:rPr>
        <w:t xml:space="preserve"> Some scholars associated with black and critical ethnic studies have begun to undertake the project of thinking humanity from perspectives beyond the liberal humanist subject, Man. </w:t>
      </w:r>
      <w:r w:rsidRPr="00B10CE9">
        <w:rPr>
          <w:rStyle w:val="StyleUnderline"/>
          <w:highlight w:val="green"/>
        </w:rPr>
        <w:t>There humanity emerges as an object of knowledge, which offers the means of conceptualizing how the human materializes in the worlds of those</w:t>
      </w:r>
      <w:r w:rsidRPr="00F96FAB">
        <w:rPr>
          <w:rStyle w:val="StyleUnderline"/>
        </w:rPr>
        <w:t xml:space="preserve"> subjects habitually </w:t>
      </w:r>
      <w:r w:rsidRPr="00B10CE9">
        <w:rPr>
          <w:rStyle w:val="StyleUnderline"/>
          <w:highlight w:val="green"/>
        </w:rPr>
        <w:t>not thought to</w:t>
      </w:r>
      <w:r w:rsidRPr="00F96FAB">
        <w:rPr>
          <w:rStyle w:val="StyleUnderline"/>
        </w:rPr>
        <w:t xml:space="preserve"> define or </w:t>
      </w:r>
      <w:r w:rsidRPr="00B10CE9">
        <w:rPr>
          <w:rStyle w:val="StyleUnderline"/>
          <w:highlight w:val="green"/>
        </w:rPr>
        <w:t>belong</w:t>
      </w:r>
      <w:r w:rsidRPr="00F96FAB">
        <w:rPr>
          <w:rStyle w:val="StyleUnderline"/>
        </w:rPr>
        <w:t xml:space="preserve"> to this field. </w:t>
      </w:r>
      <w:r w:rsidRPr="00B10CE9">
        <w:rPr>
          <w:rStyle w:val="StyleUnderline"/>
          <w:highlight w:val="green"/>
        </w:rPr>
        <w:t>The greatest contribution to critical thinking of black studies</w:t>
      </w:r>
      <w:r w:rsidRPr="00F96FAB">
        <w:rPr>
          <w:rStyle w:val="StyleUnderline"/>
        </w:rPr>
        <w:t>—and critical ethnic studies more generally—</w:t>
      </w:r>
      <w:r w:rsidRPr="00B10CE9">
        <w:rPr>
          <w:rStyle w:val="StyleUnderline"/>
          <w:highlight w:val="green"/>
        </w:rPr>
        <w:t>is the transformation of the human into a heuristic model and not an ontological fait accompli, which seems particularly important in our current historical moment.</w:t>
      </w:r>
    </w:p>
    <w:p w14:paraId="0767B45B" w14:textId="7C0C4B58" w:rsidR="002D76EF" w:rsidRDefault="0093127B" w:rsidP="0093127B">
      <w:pPr>
        <w:pStyle w:val="Heading3"/>
      </w:pPr>
      <w:r>
        <w:t>Link—Domesticity</w:t>
      </w:r>
    </w:p>
    <w:p w14:paraId="4AA4F5BA" w14:textId="77777777" w:rsidR="00334F43" w:rsidRPr="00192A45" w:rsidRDefault="00334F43" w:rsidP="00192A45">
      <w:pPr>
        <w:pStyle w:val="Heading4"/>
      </w:pPr>
      <w:r w:rsidRPr="00192A45">
        <w:t>Black women do not have the domestic because Black women are not afforded the privacy or proper femininity of white womanhood which produces and is produced by a regulation of the domestic. This troubles the aff’s focus on the home as a site of resistive potential-- the home is merely a humanist, gendering technology of violence that situates Black (improper) womanhood.</w:t>
      </w:r>
    </w:p>
    <w:p w14:paraId="3573B7F0" w14:textId="77777777" w:rsidR="00334F43" w:rsidRPr="00192A45" w:rsidRDefault="00334F43" w:rsidP="00192A45">
      <w:r w:rsidRPr="00192A45">
        <w:rPr>
          <w:rStyle w:val="Style13ptBold"/>
        </w:rPr>
        <w:t>King 14</w:t>
      </w:r>
      <w:r w:rsidRPr="00192A45">
        <w:t xml:space="preserve"> (In the Clearing: Black Female Bodies, Space, and Settler Colonial Landscapes – doctoral dissertation, University of Maryland Philosophy Dept) p 59-60</w:t>
      </w:r>
    </w:p>
    <w:p w14:paraId="33644416" w14:textId="77777777" w:rsidR="00334F43" w:rsidRPr="00334F43" w:rsidRDefault="00334F43" w:rsidP="00334F43">
      <w:pPr>
        <w:spacing w:after="0" w:line="240" w:lineRule="auto"/>
        <w:rPr>
          <w:rFonts w:ascii="Times New Roman" w:eastAsia="Times New Roman" w:hAnsi="Times New Roman" w:cs="Times New Roman"/>
          <w:sz w:val="24"/>
          <w:szCs w:val="24"/>
        </w:rPr>
      </w:pPr>
      <w:r w:rsidRPr="00334F43">
        <w:rPr>
          <w:rFonts w:eastAsia="Times New Roman"/>
          <w:color w:val="000000"/>
        </w:rPr>
        <w:t>Gender, as a discourse in the context of the New World, functions in numerous ways.</w:t>
      </w:r>
      <w:r w:rsidRPr="00334F43">
        <w:rPr>
          <w:rFonts w:eastAsia="Times New Roman"/>
          <w:b/>
          <w:bCs/>
          <w:color w:val="000000"/>
          <w:u w:val="single"/>
        </w:rPr>
        <w:t xml:space="preserve"> In the case of the Settler-Master class in the New World, gender functions as a discourse of humanness</w:t>
      </w:r>
      <w:r w:rsidRPr="00334F43">
        <w:rPr>
          <w:rFonts w:eastAsia="Times New Roman"/>
          <w:color w:val="000000"/>
          <w:u w:val="single"/>
        </w:rPr>
        <w:t xml:space="preserve">. Having gender, specifically manhood and womanhood make the Settler-Master human. </w:t>
      </w:r>
      <w:r w:rsidRPr="00334F43">
        <w:rPr>
          <w:rFonts w:eastAsia="Times New Roman"/>
          <w:b/>
          <w:bCs/>
          <w:color w:val="000000"/>
        </w:rPr>
        <w:t>Blacks</w:t>
      </w:r>
      <w:r w:rsidRPr="00334F43">
        <w:rPr>
          <w:rFonts w:eastAsia="Times New Roman"/>
          <w:color w:val="000000"/>
          <w:u w:val="single"/>
        </w:rPr>
        <w:t xml:space="preserve"> and Natives </w:t>
      </w:r>
      <w:r w:rsidRPr="00334F43">
        <w:rPr>
          <w:rFonts w:eastAsia="Times New Roman"/>
          <w:b/>
          <w:bCs/>
          <w:color w:val="000000"/>
          <w:u w:val="single"/>
        </w:rPr>
        <w:t>are not men or women</w:t>
      </w:r>
      <w:r w:rsidRPr="00334F43">
        <w:rPr>
          <w:rFonts w:eastAsia="Times New Roman"/>
          <w:color w:val="000000"/>
          <w:u w:val="single"/>
        </w:rPr>
        <w:t xml:space="preserve">. Blacks and Natives are reproductive and productive units, </w:t>
      </w:r>
      <w:r w:rsidRPr="00334F43">
        <w:rPr>
          <w:rFonts w:eastAsia="Times New Roman"/>
          <w:b/>
          <w:bCs/>
          <w:color w:val="000000"/>
          <w:u w:val="single"/>
        </w:rPr>
        <w:t>or some other non-human category, within liberal western settler and colonial systems of classification</w:t>
      </w:r>
      <w:r w:rsidRPr="00334F43">
        <w:rPr>
          <w:rFonts w:eastAsia="Times New Roman"/>
          <w:color w:val="000000"/>
          <w:u w:val="single"/>
        </w:rPr>
        <w:t>.</w:t>
      </w:r>
      <w:r w:rsidRPr="00334F43">
        <w:rPr>
          <w:rFonts w:eastAsia="Times New Roman"/>
          <w:color w:val="000000"/>
        </w:rPr>
        <w:t xml:space="preserve"> While certainly white women are not equal humans, they are still humans in relation to Native peoples and Black peoples. </w:t>
      </w:r>
      <w:r w:rsidRPr="00334F43">
        <w:rPr>
          <w:rFonts w:eastAsia="Times New Roman"/>
          <w:b/>
          <w:bCs/>
          <w:color w:val="000000"/>
          <w:u w:val="single"/>
        </w:rPr>
        <w:t xml:space="preserve">Conferring gender upon Black flesh that had the capacity to reproduce was an act of naming gender difference as a site for the potential increase in property. The Black flesh that could reproduce would be called female </w:t>
      </w:r>
      <w:proofErr w:type="gramStart"/>
      <w:r w:rsidRPr="00334F43">
        <w:rPr>
          <w:rFonts w:eastAsia="Times New Roman"/>
          <w:b/>
          <w:bCs/>
          <w:color w:val="000000"/>
          <w:u w:val="single"/>
        </w:rPr>
        <w:t>in order to</w:t>
      </w:r>
      <w:proofErr w:type="gramEnd"/>
      <w:r w:rsidRPr="00334F43">
        <w:rPr>
          <w:rFonts w:eastAsia="Times New Roman"/>
          <w:b/>
          <w:bCs/>
          <w:color w:val="000000"/>
          <w:u w:val="single"/>
        </w:rPr>
        <w:t xml:space="preserve"> name her property-making capacity. This reproductive capacity is the only thing she had in common with white women, not white women’s humanity</w:t>
      </w:r>
      <w:r w:rsidRPr="00334F43">
        <w:rPr>
          <w:rFonts w:eastAsia="Times New Roman"/>
          <w:color w:val="000000"/>
        </w:rPr>
        <w:t xml:space="preserve">. Traditionally, Black feminists have focused on the imposition of gender on the Black flesh of the captive with reproductive capacity </w:t>
      </w:r>
      <w:proofErr w:type="gramStart"/>
      <w:r w:rsidRPr="00334F43">
        <w:rPr>
          <w:rFonts w:eastAsia="Times New Roman"/>
          <w:color w:val="000000"/>
        </w:rPr>
        <w:t>in order to</w:t>
      </w:r>
      <w:proofErr w:type="gramEnd"/>
      <w:r w:rsidRPr="00334F43">
        <w:rPr>
          <w:rFonts w:eastAsia="Times New Roman"/>
          <w:color w:val="000000"/>
        </w:rPr>
        <w:t xml:space="preserve"> generate more slaves. For example, Spillers, Morgan and Hartman’s work can help us focus on the ways</w:t>
      </w:r>
      <w:r w:rsidRPr="00334F43">
        <w:rPr>
          <w:rFonts w:eastAsia="Times New Roman"/>
          <w:b/>
          <w:bCs/>
          <w:color w:val="000000"/>
        </w:rPr>
        <w:t xml:space="preserve"> </w:t>
      </w:r>
      <w:r w:rsidRPr="00334F43">
        <w:rPr>
          <w:rFonts w:eastAsia="Times New Roman"/>
          <w:b/>
          <w:bCs/>
          <w:color w:val="000000"/>
          <w:u w:val="single"/>
        </w:rPr>
        <w:t>the calling forth of gender or its application to the Black reproductive body is about the increase in a sentient form of property</w:t>
      </w:r>
      <w:r w:rsidRPr="00334F43">
        <w:rPr>
          <w:rFonts w:eastAsia="Times New Roman"/>
          <w:b/>
          <w:bCs/>
          <w:color w:val="000000"/>
        </w:rPr>
        <w:t xml:space="preserve">. </w:t>
      </w:r>
      <w:r w:rsidRPr="00334F43">
        <w:rPr>
          <w:rFonts w:eastAsia="Times New Roman"/>
          <w:b/>
          <w:bCs/>
          <w:color w:val="000000"/>
          <w:u w:val="single"/>
        </w:rPr>
        <w:t>Referencing the way that gender functions as a discourse of subjugation and property expansion, Hartman writes, “In the confines of chattel slavery, gender is discernible primarily in terms of the uses of conveyances of property, calculations of sentience, evaluations of injury, and determinations of punishment.”</w:t>
      </w:r>
      <w:r w:rsidRPr="00334F43">
        <w:rPr>
          <w:rFonts w:eastAsia="Times New Roman"/>
          <w:color w:val="000000"/>
          <w:u w:val="single"/>
        </w:rPr>
        <w:t xml:space="preserve">54 </w:t>
      </w:r>
      <w:r w:rsidRPr="00334F43">
        <w:rPr>
          <w:rFonts w:eastAsia="Times New Roman"/>
          <w:b/>
          <w:bCs/>
          <w:color w:val="000000"/>
          <w:u w:val="single"/>
        </w:rPr>
        <w:t>Gender emerges as a discourse to discuss just how conveyable the Black body as property is</w:t>
      </w:r>
      <w:r w:rsidRPr="00334F43">
        <w:rPr>
          <w:rFonts w:eastAsia="Times New Roman"/>
          <w:color w:val="000000"/>
        </w:rPr>
        <w:t>. How responsive is it? How culpable is it? And how flexible is it? Discussing gender’s relationship to Black fungibility Hartman goes on to state,</w:t>
      </w:r>
    </w:p>
    <w:p w14:paraId="48E907CC" w14:textId="2894C7ED" w:rsidR="00334F43" w:rsidRPr="00334F43" w:rsidRDefault="00334F43" w:rsidP="00334F43">
      <w:r w:rsidRPr="00334F43">
        <w:rPr>
          <w:rFonts w:eastAsia="Times New Roman"/>
          <w:color w:val="000000"/>
        </w:rPr>
        <w:t xml:space="preserve">The captive female does not possess gender as much as she is possessed by gender—that is, by the way of a </w:t>
      </w:r>
      <w:proofErr w:type="gramStart"/>
      <w:r w:rsidRPr="00334F43">
        <w:rPr>
          <w:rFonts w:eastAsia="Times New Roman"/>
          <w:color w:val="000000"/>
        </w:rPr>
        <w:t>particular investment</w:t>
      </w:r>
      <w:proofErr w:type="gramEnd"/>
      <w:r w:rsidRPr="00334F43">
        <w:rPr>
          <w:rFonts w:eastAsia="Times New Roman"/>
          <w:color w:val="000000"/>
        </w:rPr>
        <w:t xml:space="preserve"> in and use of the body. </w:t>
      </w:r>
      <w:r w:rsidRPr="00334F43">
        <w:rPr>
          <w:rFonts w:eastAsia="Times New Roman"/>
          <w:b/>
          <w:bCs/>
          <w:color w:val="000000"/>
          <w:u w:val="single"/>
        </w:rPr>
        <w:t>What ‘woman’ designates in the context of captivity is not to be explicated in terms of domesticity or protection but in terms of the disavowed violence of slave law, the sanctity of property and the necessity of absolute submission, the pathologizing of the black body, the restriction of black sentience, the multifarious use of property, and the precarious status of the slave within the public sphere</w:t>
      </w:r>
      <w:r w:rsidRPr="00334F43">
        <w:rPr>
          <w:rFonts w:eastAsia="Times New Roman"/>
          <w:color w:val="000000"/>
        </w:rPr>
        <w:t xml:space="preserve">.55 Hartman’s introduction of fungibility and accumulation as a constitutive component of the slave is groundbreaking. It allows for a discussion of </w:t>
      </w:r>
      <w:r w:rsidRPr="00334F43">
        <w:rPr>
          <w:rFonts w:eastAsia="Times New Roman"/>
          <w:color w:val="000000"/>
          <w:u w:val="single"/>
        </w:rPr>
        <w:t xml:space="preserve">the ways that </w:t>
      </w:r>
      <w:r w:rsidRPr="00334F43">
        <w:rPr>
          <w:rFonts w:eastAsia="Times New Roman"/>
          <w:b/>
          <w:bCs/>
          <w:color w:val="000000"/>
          <w:u w:val="single"/>
        </w:rPr>
        <w:t>the slave body, specifically the gendered slave body, continually makes property even beyond its reproductive capacity</w:t>
      </w:r>
      <w:r w:rsidRPr="00334F43">
        <w:rPr>
          <w:rFonts w:eastAsia="Times New Roman"/>
          <w:color w:val="000000"/>
          <w:u w:val="single"/>
        </w:rPr>
        <w:t xml:space="preserve"> to produce slave children. For Hartman, fungibility in respect to the Black female slave body means much more than her capacity to produce slave children as sellable property.</w:t>
      </w:r>
      <w:r w:rsidRPr="00334F43">
        <w:rPr>
          <w:rFonts w:eastAsia="Times New Roman"/>
          <w:color w:val="000000"/>
        </w:rPr>
        <w:t xml:space="preserve"> </w:t>
      </w:r>
      <w:r w:rsidRPr="00334F43">
        <w:rPr>
          <w:rFonts w:eastAsia="Times New Roman"/>
          <w:b/>
          <w:bCs/>
          <w:color w:val="000000"/>
          <w:u w:val="single"/>
        </w:rPr>
        <w:t>The Black body, specifically the Black female slave body can be used in any way that is imaginable (and unimaginable) by the master</w:t>
      </w:r>
      <w:r w:rsidRPr="00334F43">
        <w:rPr>
          <w:rFonts w:eastAsia="Times New Roman"/>
          <w:color w:val="000000"/>
        </w:rPr>
        <w:t xml:space="preserve">. Black and Native women scholars have often referred to gender as a mode of colonial domination.56 Gender functions as a discourse of violence on the landscapes of the frontier and the plantation for Native and Black women. </w:t>
      </w:r>
      <w:r w:rsidRPr="00334F43">
        <w:rPr>
          <w:rFonts w:eastAsia="Times New Roman"/>
          <w:b/>
          <w:bCs/>
          <w:color w:val="000000"/>
          <w:u w:val="single"/>
        </w:rPr>
        <w:t>The settler colonial category of female</w:t>
      </w:r>
      <w:r w:rsidRPr="00334F43">
        <w:rPr>
          <w:rFonts w:eastAsia="Times New Roman"/>
          <w:color w:val="000000"/>
          <w:u w:val="single"/>
        </w:rPr>
        <w:t xml:space="preserve">, specifically Native or Black female, </w:t>
      </w:r>
      <w:r w:rsidRPr="00334F43">
        <w:rPr>
          <w:rFonts w:eastAsia="Times New Roman"/>
          <w:b/>
          <w:bCs/>
          <w:color w:val="000000"/>
          <w:u w:val="single"/>
        </w:rPr>
        <w:t>references a genocide-able and rape-able body.</w:t>
      </w:r>
      <w:r w:rsidRPr="00334F43">
        <w:rPr>
          <w:rFonts w:eastAsia="Times New Roman"/>
          <w:color w:val="000000"/>
          <w:u w:val="single"/>
        </w:rPr>
        <w:t xml:space="preserve"> The settler colonial discursive process of naming a Native body as a female body ensured sexual violation and death. </w:t>
      </w:r>
      <w:r w:rsidRPr="00334F43">
        <w:rPr>
          <w:rFonts w:eastAsia="Times New Roman"/>
          <w:b/>
          <w:bCs/>
          <w:color w:val="000000"/>
          <w:u w:val="single"/>
        </w:rPr>
        <w:t>The violent process of naming a Black slave body as female ushered in the process of making a body a rape-able form of non-human reproductive property</w:t>
      </w:r>
      <w:r w:rsidRPr="00334F43">
        <w:rPr>
          <w:rFonts w:eastAsia="Times New Roman"/>
          <w:color w:val="000000"/>
        </w:rPr>
        <w:t xml:space="preserve">. Again, Hartman argues, </w:t>
      </w:r>
      <w:r w:rsidRPr="00334F43">
        <w:rPr>
          <w:rFonts w:eastAsia="Times New Roman"/>
          <w:b/>
          <w:bCs/>
          <w:color w:val="000000"/>
          <w:u w:val="single"/>
        </w:rPr>
        <w:t>Black women do not possess gender but are possessed by gender</w:t>
      </w:r>
      <w:r w:rsidRPr="00334F43">
        <w:rPr>
          <w:rFonts w:eastAsia="Times New Roman"/>
          <w:b/>
          <w:bCs/>
          <w:color w:val="000000"/>
        </w:rPr>
        <w:t>.</w:t>
      </w:r>
      <w:r w:rsidRPr="00334F43">
        <w:rPr>
          <w:rFonts w:eastAsia="Times New Roman"/>
          <w:color w:val="000000"/>
        </w:rPr>
        <w:t xml:space="preserve">57 </w:t>
      </w:r>
      <w:r w:rsidRPr="00334F43">
        <w:rPr>
          <w:rFonts w:eastAsia="Times New Roman"/>
          <w:color w:val="000000"/>
          <w:u w:val="single"/>
        </w:rPr>
        <w:t xml:space="preserve">For Black female bodies, </w:t>
      </w:r>
      <w:r w:rsidRPr="00334F43">
        <w:rPr>
          <w:rFonts w:eastAsia="Times New Roman"/>
          <w:b/>
          <w:bCs/>
          <w:color w:val="000000"/>
          <w:u w:val="single"/>
        </w:rPr>
        <w:t>gender hails violence, specifically a violence that puts them beyond the limits of the liberal category of the human.</w:t>
      </w:r>
      <w:r w:rsidRPr="00334F43">
        <w:rPr>
          <w:rFonts w:eastAsia="Times New Roman"/>
          <w:color w:val="000000"/>
        </w:rPr>
        <w:t xml:space="preserve"> Black women and the discourse of gender that they are interpellated by is merely an enactment of property, not a humanizing move.</w:t>
      </w:r>
    </w:p>
    <w:p w14:paraId="7F276A81" w14:textId="77777777" w:rsidR="00AB623C" w:rsidRPr="00AB623C" w:rsidRDefault="00AB623C" w:rsidP="00AB623C">
      <w:pPr>
        <w:pStyle w:val="Heading4"/>
      </w:pPr>
      <w:r w:rsidRPr="00AB623C">
        <w:t>The metaphor of home is unstable for Black women, as they are unsteadily positioned in a not-quite space of the domestic and are robbed of maternity. The 1ac’s invocation of the home is a liberal turn that equates femaleness and mothering, reproducing the violence of the humanist domestic into the future and turning the aff.</w:t>
      </w:r>
    </w:p>
    <w:p w14:paraId="262DCC34" w14:textId="77777777" w:rsidR="00AB623C" w:rsidRPr="00AB623C" w:rsidRDefault="00AB623C" w:rsidP="00AB623C">
      <w:pPr>
        <w:spacing w:after="0" w:line="240" w:lineRule="auto"/>
        <w:rPr>
          <w:rFonts w:ascii="Times New Roman" w:eastAsia="Times New Roman" w:hAnsi="Times New Roman" w:cs="Times New Roman"/>
          <w:sz w:val="24"/>
          <w:szCs w:val="24"/>
        </w:rPr>
      </w:pPr>
      <w:r w:rsidRPr="00AB623C">
        <w:rPr>
          <w:rStyle w:val="Style13ptBold"/>
        </w:rPr>
        <w:t>Spillers 87</w:t>
      </w:r>
      <w:r w:rsidRPr="00AB623C">
        <w:rPr>
          <w:rFonts w:eastAsia="Times New Roman"/>
          <w:color w:val="000000"/>
        </w:rPr>
        <w:t xml:space="preserve"> [Hortense Spillers is an English professor at Vanderbilt University. “Mama’s Baby, Papa’s Maybe: An American Grammar Book” Diacritics, Vol 17, No 2. Summer 1987. P 64-81. //tjb]</w:t>
      </w:r>
    </w:p>
    <w:p w14:paraId="45FFABC0" w14:textId="77777777" w:rsidR="00AB623C" w:rsidRPr="00AB623C" w:rsidRDefault="00AB623C" w:rsidP="00AB623C">
      <w:pPr>
        <w:spacing w:after="0" w:line="240" w:lineRule="auto"/>
        <w:rPr>
          <w:rFonts w:ascii="Times New Roman" w:eastAsia="Times New Roman" w:hAnsi="Times New Roman" w:cs="Times New Roman"/>
          <w:sz w:val="24"/>
          <w:szCs w:val="24"/>
        </w:rPr>
      </w:pPr>
    </w:p>
    <w:p w14:paraId="7C6CBBD0" w14:textId="77777777" w:rsidR="00AB623C" w:rsidRPr="00AB623C" w:rsidRDefault="00AB623C" w:rsidP="00AB623C">
      <w:pPr>
        <w:spacing w:after="0" w:line="240" w:lineRule="auto"/>
        <w:rPr>
          <w:rFonts w:ascii="Times New Roman" w:eastAsia="Times New Roman" w:hAnsi="Times New Roman" w:cs="Times New Roman"/>
          <w:sz w:val="24"/>
          <w:szCs w:val="24"/>
        </w:rPr>
      </w:pPr>
      <w:r w:rsidRPr="00AB623C">
        <w:rPr>
          <w:rFonts w:eastAsia="Times New Roman"/>
          <w:color w:val="000000"/>
        </w:rPr>
        <w:t>But</w:t>
      </w:r>
      <w:r w:rsidRPr="00AB623C">
        <w:rPr>
          <w:rFonts w:eastAsia="Times New Roman"/>
          <w:color w:val="000000"/>
          <w:u w:val="single"/>
        </w:rPr>
        <w:t xml:space="preserve"> just as we duly regard similarities </w:t>
      </w:r>
      <w:proofErr w:type="gramStart"/>
      <w:r w:rsidRPr="00AB623C">
        <w:rPr>
          <w:rFonts w:eastAsia="Times New Roman"/>
          <w:color w:val="000000"/>
          <w:u w:val="single"/>
        </w:rPr>
        <w:t>between  life</w:t>
      </w:r>
      <w:proofErr w:type="gramEnd"/>
      <w:r w:rsidRPr="00AB623C">
        <w:rPr>
          <w:rFonts w:eastAsia="Times New Roman"/>
          <w:color w:val="000000"/>
          <w:u w:val="single"/>
        </w:rPr>
        <w:t xml:space="preserve"> conditions of American women - captive and free - we must observe those undeniable contrasts and differences so decisive that </w:t>
      </w:r>
      <w:r w:rsidRPr="00AB623C">
        <w:rPr>
          <w:rFonts w:eastAsia="Times New Roman"/>
          <w:b/>
          <w:bCs/>
          <w:color w:val="000000"/>
          <w:u w:val="single"/>
        </w:rPr>
        <w:t>the African-American female's historic claim to the territory of womanhood and "femininity" still tends to rest too solidly on the subtle and shifting calibrations of a liberal ideology</w:t>
      </w:r>
      <w:r w:rsidRPr="00AB623C">
        <w:rPr>
          <w:rFonts w:eastAsia="Times New Roman"/>
          <w:color w:val="000000"/>
        </w:rPr>
        <w:t>. Valerie Smith 's reading of the tale of Linda Brent as a tale of "garreting" enables our notion that</w:t>
      </w:r>
      <w:r w:rsidRPr="00AB623C">
        <w:rPr>
          <w:rFonts w:eastAsia="Times New Roman"/>
          <w:color w:val="000000"/>
          <w:u w:val="single"/>
        </w:rPr>
        <w:t xml:space="preserve"> </w:t>
      </w:r>
      <w:r w:rsidRPr="00AB623C">
        <w:rPr>
          <w:rFonts w:eastAsia="Times New Roman"/>
          <w:b/>
          <w:bCs/>
          <w:color w:val="000000"/>
          <w:u w:val="single"/>
        </w:rPr>
        <w:t>female gender for captive women's community is the tale writ between the lines and in the not-quite spaces of an American domesticity</w:t>
      </w:r>
      <w:r w:rsidRPr="00AB623C">
        <w:rPr>
          <w:rFonts w:eastAsia="Times New Roman"/>
          <w:color w:val="000000"/>
        </w:rPr>
        <w:t xml:space="preserve">. It is this tale that we try to make clearer, or, keeping with the metaphor, "bring on line." If the point is that the historic conditions of African-American women might be read as an unprecedented occasion in the national context, then gender and the arrangements of gender are both crucial and evasive. </w:t>
      </w:r>
      <w:r w:rsidRPr="00AB623C">
        <w:rPr>
          <w:rFonts w:eastAsia="Times New Roman"/>
          <w:color w:val="000000"/>
          <w:u w:val="single"/>
        </w:rPr>
        <w:t>Holding, however, to a specialized reading of female gender as an outcome of a certain political, socio-cultural empowerment within the context of the United States, we would regard dispossession as the loss of gender, or one of the chief elements in an altered reading of gender: "Women are considered of no value, unless they continually increase their owner's stock. They were put on par with animals"</w:t>
      </w:r>
      <w:r w:rsidRPr="00AB623C">
        <w:rPr>
          <w:rFonts w:eastAsia="Times New Roman"/>
          <w:color w:val="000000"/>
        </w:rPr>
        <w:t xml:space="preserve"> [Brent 49; emphasis mine]. Linda Brent's witness appears to contradict the point I would make, but </w:t>
      </w:r>
      <w:r w:rsidRPr="00AB623C">
        <w:rPr>
          <w:rFonts w:eastAsia="Times New Roman"/>
          <w:color w:val="000000"/>
          <w:u w:val="single"/>
        </w:rPr>
        <w:t xml:space="preserve">I am suggesting that </w:t>
      </w:r>
      <w:r w:rsidRPr="00AB623C">
        <w:rPr>
          <w:rFonts w:eastAsia="Times New Roman"/>
          <w:b/>
          <w:bCs/>
          <w:color w:val="000000"/>
          <w:u w:val="single"/>
        </w:rPr>
        <w:t>even though the enslaved female reproduced other enslaved persons, we do not read "birth " in this instance as a reproduction of mothering precisely because the female, like the male, has been robbed of the parental right, the parental function</w:t>
      </w:r>
      <w:r w:rsidRPr="00AB623C">
        <w:rPr>
          <w:rFonts w:eastAsia="Times New Roman"/>
          <w:color w:val="000000"/>
        </w:rPr>
        <w:t xml:space="preserve">. </w:t>
      </w:r>
      <w:r w:rsidRPr="00AB623C">
        <w:rPr>
          <w:rFonts w:eastAsia="Times New Roman"/>
          <w:b/>
          <w:bCs/>
          <w:color w:val="000000"/>
          <w:u w:val="single"/>
        </w:rPr>
        <w:t>One treads dangerous ground in suggesting an equation between female gender and mothering; in fact, feminist inquiry/praxis and the actual day-to-day living of numberless American women - black and white - have gone far to break the enthrallment of a female subject-position to the theoretical and actual situation of maternity</w:t>
      </w:r>
      <w:r w:rsidRPr="00AB623C">
        <w:rPr>
          <w:rFonts w:eastAsia="Times New Roman"/>
          <w:color w:val="000000"/>
        </w:rPr>
        <w:t xml:space="preserve">. Our task here would be lightened considerably if we could simply slide over the powerful "No," the significant exception. In the historic formation to which I point, however, motherhood and female gendering/ungendering appear so intimately aligned that they seem to speak the same language. At least it is plausible to say that motherhood, while it does not exhaust the problematics of female gender, offers one prominent line of approach to it. I would go farther: </w:t>
      </w:r>
      <w:r w:rsidRPr="00AB623C">
        <w:rPr>
          <w:rFonts w:eastAsia="Times New Roman"/>
          <w:b/>
          <w:bCs/>
          <w:color w:val="000000"/>
          <w:u w:val="single"/>
        </w:rPr>
        <w:t xml:space="preserve">Because African-American women experienced uncertainty regarding their infants' lives in the historic situation, gendering, in its coeval reference to African-American women, insinuates an implicit and unresolved puzzle both within current feminist discourse and within those discursive communities that investigate the entire problematics of culture. Are we mistaken to suspect that history - at least in this instance - repeats itself yet again? </w:t>
      </w:r>
    </w:p>
    <w:p w14:paraId="7F6C947D" w14:textId="0DEF84EB" w:rsidR="00611FFC" w:rsidRDefault="00611FFC" w:rsidP="00611FFC"/>
    <w:p w14:paraId="38CAD5EE" w14:textId="76A51403" w:rsidR="006B45AC" w:rsidRDefault="006B45AC" w:rsidP="006B45AC">
      <w:pPr>
        <w:pStyle w:val="Heading3"/>
      </w:pPr>
      <w:r>
        <w:t>Link—Hybridity/Mestizaje</w:t>
      </w:r>
    </w:p>
    <w:p w14:paraId="5580F2AF" w14:textId="77777777" w:rsidR="006B45AC" w:rsidRPr="006B45AC" w:rsidRDefault="006B45AC" w:rsidP="006B45AC">
      <w:pPr>
        <w:pStyle w:val="Heading4"/>
      </w:pPr>
      <w:r w:rsidRPr="006B45AC">
        <w:t xml:space="preserve">The turn towards mestizaje reinvests into the eugenics project at the heart of liberal democracy </w:t>
      </w:r>
      <w:proofErr w:type="gramStart"/>
      <w:r w:rsidRPr="006B45AC">
        <w:t>in order to</w:t>
      </w:r>
      <w:proofErr w:type="gramEnd"/>
      <w:r w:rsidRPr="006B45AC">
        <w:t xml:space="preserve"> “move beyond blackness”. Mestiza politics performs caricatures of Black Power and reduces all of politics to the personal. In celebratory renderings of multiracialism, blackness is rendered an antiquated and confining past against which the multiracial imagined community must liberate itself.</w:t>
      </w:r>
    </w:p>
    <w:p w14:paraId="4EEB165D" w14:textId="77777777" w:rsidR="006B45AC" w:rsidRPr="006B45AC" w:rsidRDefault="006B45AC" w:rsidP="006B45AC">
      <w:r w:rsidRPr="006B45AC">
        <w:rPr>
          <w:rStyle w:val="Style13ptBold"/>
        </w:rPr>
        <w:t>Sexton 8</w:t>
      </w:r>
      <w:r w:rsidRPr="006B45AC">
        <w:t xml:space="preserve"> [Jared Sexton is an associate professor of African American Studies and Film &amp; Media Studies at the University of California - Irvine. Amalgamation schemes: antiblackness and the critique of multiracialism. University of Minnesota Press, 2008.]</w:t>
      </w:r>
      <w:r w:rsidRPr="006B45AC">
        <w:tab/>
      </w:r>
      <w:r w:rsidRPr="006B45AC">
        <w:tab/>
      </w:r>
      <w:r w:rsidRPr="006B45AC">
        <w:tab/>
      </w:r>
      <w:r w:rsidRPr="006B45AC">
        <w:tab/>
      </w:r>
      <w:r w:rsidRPr="006B45AC">
        <w:tab/>
      </w:r>
    </w:p>
    <w:p w14:paraId="35FDB4BF" w14:textId="5F1A84B1" w:rsidR="006B45AC" w:rsidRDefault="006B45AC" w:rsidP="006B45AC">
      <w:pPr>
        <w:rPr>
          <w:rFonts w:eastAsia="Times New Roman"/>
          <w:color w:val="000000"/>
        </w:rPr>
      </w:pPr>
      <w:r w:rsidRPr="006B45AC">
        <w:rPr>
          <w:rFonts w:eastAsia="Times New Roman"/>
          <w:color w:val="000000"/>
        </w:rPr>
        <w:t xml:space="preserve">While providing condensed introduction to salient points about the re-emergence of a self-avowed multiracial demographic in the contemporary United States, this study aims to problematize the prevailing account of civil rights and liberties and the various deliberations regarding antidiscrimination and affirmative action that have saturated its development to date. Important as these clashes have been, I argue that </w:t>
      </w:r>
      <w:r w:rsidRPr="006B45AC">
        <w:rPr>
          <w:rFonts w:eastAsia="Times New Roman"/>
          <w:b/>
          <w:bCs/>
          <w:color w:val="000000"/>
          <w:u w:val="single"/>
        </w:rPr>
        <w:t>multiracialism</w:t>
      </w:r>
      <w:r w:rsidRPr="006B45AC">
        <w:rPr>
          <w:rFonts w:eastAsia="Times New Roman"/>
          <w:color w:val="000000"/>
        </w:rPr>
        <w:t xml:space="preserve">, as it is framed by such debates, </w:t>
      </w:r>
      <w:r w:rsidRPr="006B45AC">
        <w:rPr>
          <w:rFonts w:eastAsia="Times New Roman"/>
          <w:b/>
          <w:bCs/>
          <w:color w:val="000000"/>
          <w:u w:val="single"/>
        </w:rPr>
        <w:t xml:space="preserve">suffers from an assumptive logic that diminishes or conceals altogether the historicity of race and sexuality </w:t>
      </w:r>
      <w:r w:rsidRPr="006B45AC">
        <w:rPr>
          <w:rFonts w:eastAsia="Times New Roman"/>
          <w:color w:val="000000"/>
        </w:rPr>
        <w:t xml:space="preserve">(Hodes 1999) </w:t>
      </w:r>
      <w:r w:rsidRPr="006B45AC">
        <w:rPr>
          <w:rFonts w:eastAsia="Times New Roman"/>
          <w:b/>
          <w:bCs/>
          <w:color w:val="000000"/>
          <w:u w:val="single"/>
        </w:rPr>
        <w:t>and, more importantly, that displaces or disavows the protocols of violence</w:t>
      </w:r>
      <w:r w:rsidRPr="006B45AC">
        <w:rPr>
          <w:rFonts w:eastAsia="Times New Roman"/>
          <w:color w:val="000000"/>
        </w:rPr>
        <w:t xml:space="preserve"> that gird the twin pillars </w:t>
      </w:r>
      <w:r w:rsidRPr="006B45AC">
        <w:rPr>
          <w:rFonts w:eastAsia="Times New Roman"/>
          <w:b/>
          <w:bCs/>
          <w:color w:val="000000"/>
          <w:u w:val="single"/>
        </w:rPr>
        <w:t>of U.S. social formation</w:t>
      </w:r>
      <w:r w:rsidRPr="006B45AC">
        <w:rPr>
          <w:rFonts w:eastAsia="Times New Roman"/>
          <w:color w:val="000000"/>
        </w:rPr>
        <w:t xml:space="preserve">: </w:t>
      </w:r>
      <w:r w:rsidRPr="006B45AC">
        <w:rPr>
          <w:rFonts w:eastAsia="Times New Roman"/>
          <w:b/>
          <w:bCs/>
          <w:color w:val="000000"/>
          <w:u w:val="single"/>
        </w:rPr>
        <w:t>racial slavery and genocidal conquest</w:t>
      </w:r>
      <w:r w:rsidRPr="006B45AC">
        <w:rPr>
          <w:rFonts w:eastAsia="Times New Roman"/>
          <w:color w:val="000000"/>
        </w:rPr>
        <w:t xml:space="preserve"> (Blackburn 1998). </w:t>
      </w:r>
      <w:proofErr w:type="gramStart"/>
      <w:r w:rsidRPr="006B45AC">
        <w:rPr>
          <w:rFonts w:eastAsia="Times New Roman"/>
          <w:color w:val="000000"/>
        </w:rPr>
        <w:t>This is why</w:t>
      </w:r>
      <w:proofErr w:type="gramEnd"/>
      <w:r w:rsidRPr="006B45AC">
        <w:rPr>
          <w:rFonts w:eastAsia="Times New Roman"/>
          <w:color w:val="000000"/>
        </w:rPr>
        <w:t xml:space="preserve"> </w:t>
      </w:r>
      <w:r w:rsidRPr="006B45AC">
        <w:rPr>
          <w:rFonts w:eastAsia="Times New Roman"/>
          <w:b/>
          <w:bCs/>
          <w:color w:val="000000"/>
          <w:u w:val="single"/>
        </w:rPr>
        <w:t>the extensive, often anxious attention paid to the dynamics of race mixture within the popular fabrication of “</w:t>
      </w:r>
      <w:r w:rsidRPr="006B45AC">
        <w:rPr>
          <w:rFonts w:eastAsia="Times New Roman"/>
          <w:b/>
          <w:bCs/>
          <w:i/>
          <w:iCs/>
          <w:color w:val="000000"/>
          <w:u w:val="single"/>
        </w:rPr>
        <w:t xml:space="preserve">mestizo </w:t>
      </w:r>
      <w:r w:rsidRPr="006B45AC">
        <w:rPr>
          <w:rFonts w:eastAsia="Times New Roman"/>
          <w:b/>
          <w:bCs/>
          <w:color w:val="000000"/>
          <w:u w:val="single"/>
        </w:rPr>
        <w:t xml:space="preserve">America” </w:t>
      </w:r>
      <w:r w:rsidRPr="006B45AC">
        <w:rPr>
          <w:rFonts w:eastAsia="Times New Roman"/>
          <w:color w:val="000000"/>
        </w:rPr>
        <w:t xml:space="preserve">(Nash 1999) </w:t>
      </w:r>
      <w:r w:rsidRPr="006B45AC">
        <w:rPr>
          <w:rFonts w:eastAsia="Times New Roman"/>
          <w:b/>
          <w:bCs/>
          <w:color w:val="000000"/>
          <w:u w:val="single"/>
        </w:rPr>
        <w:t>is best understood as a confounded meditation on the possibility of multiracial democracy beneath</w:t>
      </w:r>
      <w:r w:rsidRPr="006B45AC">
        <w:rPr>
          <w:rFonts w:eastAsia="Times New Roman"/>
          <w:color w:val="000000"/>
        </w:rPr>
        <w:t xml:space="preserve"> the long shadow of “</w:t>
      </w:r>
      <w:r w:rsidRPr="006B45AC">
        <w:rPr>
          <w:rFonts w:eastAsia="Times New Roman"/>
          <w:b/>
          <w:bCs/>
          <w:color w:val="000000"/>
          <w:u w:val="single"/>
        </w:rPr>
        <w:t>global white supremacy</w:t>
      </w:r>
      <w:r w:rsidRPr="006B45AC">
        <w:rPr>
          <w:rFonts w:eastAsia="Times New Roman"/>
          <w:color w:val="000000"/>
        </w:rPr>
        <w:t>” (Mills 1998).</w:t>
      </w:r>
      <w:r w:rsidRPr="006B45AC">
        <w:rPr>
          <w:rFonts w:eastAsia="Times New Roman"/>
          <w:b/>
          <w:bCs/>
          <w:color w:val="000000"/>
          <w:u w:val="single"/>
        </w:rPr>
        <w:t xml:space="preserve"> To enter unselfconsciously into the fray of multiracialism</w:t>
      </w:r>
      <w:r w:rsidRPr="006B45AC">
        <w:rPr>
          <w:rFonts w:eastAsia="Times New Roman"/>
          <w:color w:val="000000"/>
        </w:rPr>
        <w:t xml:space="preserve"> in the post–civil rights era United States </w:t>
      </w:r>
      <w:r w:rsidRPr="006B45AC">
        <w:rPr>
          <w:rFonts w:eastAsia="Times New Roman"/>
          <w:b/>
          <w:bCs/>
          <w:color w:val="000000"/>
          <w:u w:val="single"/>
        </w:rPr>
        <w:t>is to take for granted such democracy,</w:t>
      </w:r>
      <w:r w:rsidRPr="006B45AC">
        <w:rPr>
          <w:rFonts w:eastAsia="Times New Roman"/>
          <w:color w:val="000000"/>
        </w:rPr>
        <w:t xml:space="preserve"> whether it is claimed to be extant or nascent. Rather than accept this common frame of intelligibility, </w:t>
      </w:r>
      <w:r w:rsidRPr="006B45AC">
        <w:rPr>
          <w:rFonts w:eastAsia="Times New Roman"/>
          <w:b/>
          <w:bCs/>
          <w:color w:val="000000"/>
          <w:u w:val="single"/>
        </w:rPr>
        <w:t>we might do better to disassemble the architecture of multiracial discourse</w:t>
      </w:r>
      <w:r w:rsidRPr="006B45AC">
        <w:rPr>
          <w:rFonts w:eastAsia="Times New Roman"/>
          <w:color w:val="000000"/>
        </w:rPr>
        <w:t xml:space="preserve">, itemizing the elementary binaries through which it establishes its operative terms </w:t>
      </w:r>
      <w:r w:rsidRPr="006B45AC">
        <w:rPr>
          <w:rFonts w:eastAsia="Times New Roman"/>
          <w:b/>
          <w:bCs/>
          <w:color w:val="000000"/>
          <w:u w:val="single"/>
        </w:rPr>
        <w:t xml:space="preserve">and uncovering the relations of force it obscures </w:t>
      </w:r>
      <w:r w:rsidRPr="006B45AC">
        <w:rPr>
          <w:rFonts w:eastAsia="Times New Roman"/>
          <w:color w:val="000000"/>
        </w:rPr>
        <w:t xml:space="preserve">in the process. </w:t>
      </w:r>
      <w:r w:rsidRPr="006B45AC">
        <w:rPr>
          <w:rFonts w:eastAsia="Times New Roman"/>
          <w:b/>
          <w:bCs/>
          <w:color w:val="000000"/>
          <w:u w:val="single"/>
        </w:rPr>
        <w:t>The</w:t>
      </w:r>
      <w:r w:rsidRPr="006B45AC">
        <w:rPr>
          <w:rFonts w:eastAsia="Times New Roman"/>
          <w:color w:val="000000"/>
        </w:rPr>
        <w:t xml:space="preserve"> fêted </w:t>
      </w:r>
      <w:r w:rsidRPr="006B45AC">
        <w:rPr>
          <w:rFonts w:eastAsia="Times New Roman"/>
          <w:b/>
          <w:bCs/>
          <w:color w:val="000000"/>
          <w:u w:val="single"/>
        </w:rPr>
        <w:t>turn toward</w:t>
      </w:r>
      <w:r w:rsidRPr="006B45AC">
        <w:rPr>
          <w:rFonts w:eastAsia="Times New Roman"/>
          <w:color w:val="000000"/>
        </w:rPr>
        <w:t xml:space="preserve"> multiracialism, or </w:t>
      </w:r>
      <w:r w:rsidRPr="006B45AC">
        <w:rPr>
          <w:rFonts w:eastAsia="Times New Roman"/>
          <w:b/>
          <w:bCs/>
          <w:i/>
          <w:iCs/>
          <w:color w:val="000000"/>
          <w:u w:val="single"/>
        </w:rPr>
        <w:t>mestizaje</w:t>
      </w:r>
      <w:r w:rsidRPr="006B45AC">
        <w:rPr>
          <w:rFonts w:eastAsia="Times New Roman"/>
          <w:i/>
          <w:iCs/>
          <w:color w:val="000000"/>
        </w:rPr>
        <w:t xml:space="preserve">, </w:t>
      </w:r>
      <w:r w:rsidRPr="006B45AC">
        <w:rPr>
          <w:rFonts w:eastAsia="Times New Roman"/>
          <w:color w:val="000000"/>
        </w:rPr>
        <w:t xml:space="preserve">in the United States </w:t>
      </w:r>
      <w:r w:rsidRPr="006B45AC">
        <w:rPr>
          <w:rFonts w:eastAsia="Times New Roman"/>
          <w:b/>
          <w:bCs/>
          <w:color w:val="000000"/>
          <w:u w:val="single"/>
        </w:rPr>
        <w:t>signals</w:t>
      </w:r>
      <w:r w:rsidRPr="006B45AC">
        <w:rPr>
          <w:rFonts w:eastAsia="Times New Roman"/>
          <w:color w:val="000000"/>
        </w:rPr>
        <w:t xml:space="preserve"> less the salutary force of a historic Latin American intervention than </w:t>
      </w:r>
      <w:r w:rsidRPr="006B45AC">
        <w:rPr>
          <w:rFonts w:eastAsia="Times New Roman"/>
          <w:b/>
          <w:bCs/>
          <w:color w:val="000000"/>
          <w:u w:val="single"/>
        </w:rPr>
        <w:t>an articulation of otherwise progressive political, intellectual, and cultural movements toward competitive comparison with the enduring pressures of black liberation struggle</w:t>
      </w:r>
      <w:r w:rsidRPr="006B45AC">
        <w:rPr>
          <w:rFonts w:eastAsia="Times New Roman"/>
          <w:color w:val="000000"/>
        </w:rPr>
        <w:t xml:space="preserve">.4 </w:t>
      </w:r>
      <w:r w:rsidRPr="006B45AC">
        <w:rPr>
          <w:rFonts w:eastAsia="Times New Roman"/>
          <w:b/>
          <w:bCs/>
          <w:color w:val="000000"/>
          <w:u w:val="single"/>
        </w:rPr>
        <w:t xml:space="preserve">What generates the affective intensity and symbolic purchase of multiracialism in the current conjuncture is the capacity of “American mixed race” </w:t>
      </w:r>
      <w:r w:rsidRPr="006B45AC">
        <w:rPr>
          <w:rFonts w:eastAsia="Times New Roman"/>
          <w:color w:val="000000"/>
        </w:rPr>
        <w:t xml:space="preserve">(Zack 1995a) to both emulate and undermine—that is, </w:t>
      </w:r>
      <w:r w:rsidRPr="006B45AC">
        <w:rPr>
          <w:rFonts w:eastAsia="Times New Roman"/>
          <w:b/>
          <w:bCs/>
          <w:color w:val="000000"/>
          <w:u w:val="single"/>
        </w:rPr>
        <w:t xml:space="preserve">to </w:t>
      </w:r>
      <w:r w:rsidRPr="006B45AC">
        <w:rPr>
          <w:rFonts w:eastAsia="Times New Roman"/>
          <w:b/>
          <w:bCs/>
          <w:i/>
          <w:iCs/>
          <w:color w:val="000000"/>
          <w:u w:val="single"/>
        </w:rPr>
        <w:t>caricature</w:t>
      </w:r>
      <w:r w:rsidRPr="006B45AC">
        <w:rPr>
          <w:rFonts w:eastAsia="Times New Roman"/>
          <w:color w:val="000000"/>
        </w:rPr>
        <w:t>—t</w:t>
      </w:r>
      <w:r w:rsidRPr="006B45AC">
        <w:rPr>
          <w:rFonts w:eastAsia="Times New Roman"/>
          <w:b/>
          <w:bCs/>
          <w:color w:val="000000"/>
          <w:u w:val="single"/>
        </w:rPr>
        <w:t>he cultural politics of Black Power rather than any propensity to elaborate the laudable contributions of the best of the black radical tradition.</w:t>
      </w:r>
      <w:r w:rsidRPr="006B45AC">
        <w:rPr>
          <w:rFonts w:eastAsia="Times New Roman"/>
          <w:color w:val="000000"/>
        </w:rPr>
        <w:t xml:space="preserve"> In this precise sense, </w:t>
      </w:r>
      <w:r w:rsidRPr="006B45AC">
        <w:rPr>
          <w:rFonts w:eastAsia="Times New Roman"/>
          <w:b/>
          <w:bCs/>
          <w:color w:val="000000"/>
          <w:u w:val="single"/>
        </w:rPr>
        <w:t xml:space="preserve">multiracialism is a decidedly </w:t>
      </w:r>
      <w:r w:rsidRPr="006B45AC">
        <w:rPr>
          <w:rFonts w:eastAsia="Times New Roman"/>
          <w:b/>
          <w:bCs/>
          <w:i/>
          <w:iCs/>
          <w:color w:val="000000"/>
          <w:u w:val="single"/>
        </w:rPr>
        <w:t>post</w:t>
      </w:r>
      <w:r w:rsidRPr="006B45AC">
        <w:rPr>
          <w:rFonts w:eastAsia="Times New Roman"/>
          <w:b/>
          <w:bCs/>
          <w:color w:val="000000"/>
          <w:u w:val="single"/>
        </w:rPr>
        <w:t>–civil rights era phenomenon, taking its immediate tone and tenor from the “conservative restoration”</w:t>
      </w:r>
      <w:r w:rsidRPr="006B45AC">
        <w:rPr>
          <w:rFonts w:eastAsia="Times New Roman"/>
          <w:color w:val="000000"/>
        </w:rPr>
        <w:t xml:space="preserve"> (Shor 1992) of the last thirty years </w:t>
      </w:r>
      <w:r w:rsidRPr="006B45AC">
        <w:rPr>
          <w:rFonts w:eastAsia="Times New Roman"/>
          <w:b/>
          <w:bCs/>
          <w:color w:val="000000"/>
          <w:u w:val="single"/>
        </w:rPr>
        <w:t xml:space="preserve">and partaking of </w:t>
      </w:r>
      <w:r w:rsidRPr="006B45AC">
        <w:rPr>
          <w:rFonts w:eastAsia="Times New Roman"/>
          <w:color w:val="000000"/>
        </w:rPr>
        <w:t xml:space="preserve">the more recent advent of </w:t>
      </w:r>
      <w:r w:rsidRPr="006B45AC">
        <w:rPr>
          <w:rFonts w:eastAsia="Times New Roman"/>
          <w:b/>
          <w:bCs/>
          <w:color w:val="000000"/>
          <w:u w:val="single"/>
        </w:rPr>
        <w:t>an “intimate public sphere</w:t>
      </w:r>
      <w:r w:rsidRPr="006B45AC">
        <w:rPr>
          <w:rFonts w:eastAsia="Times New Roman"/>
          <w:color w:val="000000"/>
        </w:rPr>
        <w:t xml:space="preserve">” (Berlant 1997): conditions </w:t>
      </w:r>
      <w:r w:rsidRPr="006B45AC">
        <w:rPr>
          <w:rFonts w:eastAsia="Times New Roman"/>
          <w:b/>
          <w:bCs/>
          <w:color w:val="000000"/>
          <w:u w:val="single"/>
        </w:rPr>
        <w:t xml:space="preserve">under which the political is </w:t>
      </w:r>
      <w:r w:rsidRPr="006B45AC">
        <w:rPr>
          <w:rFonts w:eastAsia="Times New Roman"/>
          <w:b/>
          <w:bCs/>
          <w:i/>
          <w:iCs/>
          <w:color w:val="000000"/>
          <w:u w:val="single"/>
        </w:rPr>
        <w:t xml:space="preserve">reduced </w:t>
      </w:r>
      <w:r w:rsidRPr="006B45AC">
        <w:rPr>
          <w:rFonts w:eastAsia="Times New Roman"/>
          <w:b/>
          <w:bCs/>
          <w:color w:val="000000"/>
          <w:u w:val="single"/>
        </w:rPr>
        <w:t>to the personal, confined to the pluralism of “lifestyles,” and citizenship— or national belonging more generally—is increasingly adjudicated on the basis of one’s moral integrity in putatively private affairs.</w:t>
      </w:r>
      <w:r w:rsidRPr="006B45AC">
        <w:rPr>
          <w:rFonts w:eastAsia="Times New Roman"/>
          <w:color w:val="000000"/>
        </w:rPr>
        <w:t xml:space="preserve"> Under these conditions, in the tendentious realm previous generations have known as “social equality,” the problematic of interracial sexuality has resurfaced as a topic of national focus and global concern.5 And it is in these terms that black community—assumedly beholden to a retrograde separatism and therefore </w:t>
      </w:r>
      <w:r w:rsidRPr="006B45AC">
        <w:rPr>
          <w:rFonts w:eastAsia="Times New Roman"/>
          <w:i/>
          <w:iCs/>
          <w:color w:val="000000"/>
        </w:rPr>
        <w:t>uninterested in interracial intimacy</w:t>
      </w:r>
      <w:r w:rsidRPr="006B45AC">
        <w:rPr>
          <w:rFonts w:eastAsia="Times New Roman"/>
          <w:color w:val="000000"/>
        </w:rPr>
        <w:t xml:space="preserve">—has been found wanting, to the point of criminality, in the project of “Building One America for the Twenty- First Century.”6 As that which draws the line not only between white and nonwhite but also, more importantly, between black and nonblack (Yancey 2003), </w:t>
      </w:r>
      <w:r w:rsidRPr="006B45AC">
        <w:rPr>
          <w:rFonts w:eastAsia="Times New Roman"/>
          <w:b/>
          <w:bCs/>
          <w:color w:val="000000"/>
          <w:u w:val="single"/>
        </w:rPr>
        <w:t>the legacy of the one-drop rule of hypodescent stands out within multiracial discourse as the fulcrum of historical distinction between a supposedly vestigial era of “racial dictatorship</w:t>
      </w:r>
      <w:r w:rsidRPr="006B45AC">
        <w:rPr>
          <w:rFonts w:eastAsia="Times New Roman"/>
          <w:color w:val="000000"/>
        </w:rPr>
        <w:t xml:space="preserve">” (Omi and Winant 1994) </w:t>
      </w:r>
      <w:r w:rsidRPr="006B45AC">
        <w:rPr>
          <w:rFonts w:eastAsia="Times New Roman"/>
          <w:b/>
          <w:bCs/>
          <w:color w:val="000000"/>
          <w:u w:val="single"/>
        </w:rPr>
        <w:t>and the dawning of an enlightened multiracial or nonracial democracy</w:t>
      </w:r>
      <w:r w:rsidRPr="006B45AC">
        <w:rPr>
          <w:rFonts w:eastAsia="Times New Roman"/>
          <w:color w:val="000000"/>
        </w:rPr>
        <w:t xml:space="preserve"> in the United States. As noted, it is also supposed to counterpose the racial formations of Anglo and Latin America where the latter provides a propaedeutic for the former.</w:t>
      </w:r>
      <w:r w:rsidRPr="006B45AC">
        <w:rPr>
          <w:rFonts w:eastAsia="Times New Roman"/>
          <w:b/>
          <w:bCs/>
          <w:color w:val="000000"/>
          <w:u w:val="single"/>
        </w:rPr>
        <w:t xml:space="preserve"> </w:t>
      </w:r>
      <w:proofErr w:type="gramStart"/>
      <w:r w:rsidRPr="006B45AC">
        <w:rPr>
          <w:rFonts w:eastAsia="Times New Roman"/>
          <w:b/>
          <w:bCs/>
          <w:color w:val="000000"/>
          <w:u w:val="single"/>
        </w:rPr>
        <w:t>As a result of</w:t>
      </w:r>
      <w:proofErr w:type="gramEnd"/>
      <w:r w:rsidRPr="006B45AC">
        <w:rPr>
          <w:rFonts w:eastAsia="Times New Roman"/>
          <w:b/>
          <w:bCs/>
          <w:color w:val="000000"/>
          <w:u w:val="single"/>
        </w:rPr>
        <w:t xml:space="preserve"> the vectors established by this spatial and temporal mapping, political struggle is located in the relative degrees of freedom afforded or secured apropos of racial definition and identification.</w:t>
      </w:r>
      <w:r w:rsidRPr="006B45AC">
        <w:rPr>
          <w:rFonts w:eastAsia="Times New Roman"/>
          <w:color w:val="000000"/>
        </w:rPr>
        <w:t xml:space="preserve"> On this account, </w:t>
      </w:r>
      <w:r w:rsidRPr="006B45AC">
        <w:rPr>
          <w:rFonts w:eastAsia="Times New Roman"/>
          <w:b/>
          <w:bCs/>
          <w:color w:val="000000"/>
          <w:u w:val="single"/>
        </w:rPr>
        <w:t xml:space="preserve">freedom from the one-drop rule is construed </w:t>
      </w:r>
      <w:r w:rsidRPr="006B45AC">
        <w:rPr>
          <w:rFonts w:eastAsia="Times New Roman"/>
          <w:color w:val="000000"/>
        </w:rPr>
        <w:t xml:space="preserve">artfully (because not without inconsistency) </w:t>
      </w:r>
      <w:r w:rsidRPr="006B45AC">
        <w:rPr>
          <w:rFonts w:eastAsia="Times New Roman"/>
          <w:b/>
          <w:bCs/>
          <w:color w:val="000000"/>
          <w:u w:val="single"/>
        </w:rPr>
        <w:t>as freedom from the exigencies of being identified, or identifying oneself, with racial blackness</w:t>
      </w:r>
      <w:r w:rsidRPr="006B45AC">
        <w:rPr>
          <w:rFonts w:eastAsia="Times New Roman"/>
          <w:color w:val="000000"/>
        </w:rPr>
        <w:t xml:space="preserve">. </w:t>
      </w:r>
      <w:r w:rsidRPr="006B45AC">
        <w:rPr>
          <w:rFonts w:eastAsia="Times New Roman"/>
          <w:b/>
          <w:bCs/>
          <w:color w:val="000000"/>
          <w:u w:val="single"/>
        </w:rPr>
        <w:t>Modernizing the nation</w:t>
      </w:r>
      <w:r w:rsidRPr="006B45AC">
        <w:rPr>
          <w:rFonts w:eastAsia="Times New Roman"/>
          <w:color w:val="000000"/>
        </w:rPr>
        <w:t xml:space="preserve">—at least that segment of the nation with the potential to be “more than black” (Daniel 2001) or simply </w:t>
      </w:r>
      <w:r w:rsidRPr="006B45AC">
        <w:rPr>
          <w:rFonts w:eastAsia="Times New Roman"/>
          <w:b/>
          <w:bCs/>
          <w:color w:val="000000"/>
          <w:u w:val="single"/>
        </w:rPr>
        <w:t>to move “beyond black”</w:t>
      </w:r>
      <w:r w:rsidRPr="006B45AC">
        <w:rPr>
          <w:rFonts w:eastAsia="Times New Roman"/>
          <w:color w:val="000000"/>
        </w:rPr>
        <w:t xml:space="preserve"> (Rockquemore and Brunsma 2002)—</w:t>
      </w:r>
      <w:r w:rsidRPr="006B45AC">
        <w:rPr>
          <w:rFonts w:eastAsia="Times New Roman"/>
          <w:b/>
          <w:bCs/>
          <w:color w:val="000000"/>
          <w:u w:val="single"/>
        </w:rPr>
        <w:t>and liberating it from the deadening weight of the past</w:t>
      </w:r>
      <w:r w:rsidRPr="006B45AC">
        <w:rPr>
          <w:rFonts w:eastAsia="Times New Roman"/>
          <w:color w:val="000000"/>
        </w:rPr>
        <w:t xml:space="preserve"> requires that the signature of its persistence (or perseverance or preservation) be effaced. In this light, </w:t>
      </w:r>
      <w:r w:rsidRPr="006B45AC">
        <w:rPr>
          <w:rFonts w:eastAsia="Times New Roman"/>
          <w:b/>
          <w:bCs/>
          <w:color w:val="000000"/>
          <w:u w:val="single"/>
        </w:rPr>
        <w:t>multiracialism can be read</w:t>
      </w:r>
      <w:r w:rsidRPr="006B45AC">
        <w:rPr>
          <w:rFonts w:eastAsia="Times New Roman"/>
          <w:color w:val="000000"/>
        </w:rPr>
        <w:t xml:space="preserve">, as suggested previously, </w:t>
      </w:r>
      <w:r w:rsidRPr="006B45AC">
        <w:rPr>
          <w:rFonts w:eastAsia="Times New Roman"/>
          <w:b/>
          <w:bCs/>
          <w:color w:val="000000"/>
          <w:u w:val="single"/>
        </w:rPr>
        <w:t>as an element of</w:t>
      </w:r>
      <w:r w:rsidRPr="006B45AC">
        <w:rPr>
          <w:rFonts w:eastAsia="Times New Roman"/>
          <w:color w:val="000000"/>
        </w:rPr>
        <w:t xml:space="preserve"> the ascendant ideology of </w:t>
      </w:r>
      <w:r w:rsidRPr="006B45AC">
        <w:rPr>
          <w:rFonts w:eastAsia="Times New Roman"/>
          <w:b/>
          <w:bCs/>
          <w:color w:val="000000"/>
          <w:u w:val="single"/>
        </w:rPr>
        <w:t>colorblindness</w:t>
      </w:r>
      <w:r w:rsidRPr="006B45AC">
        <w:rPr>
          <w:rFonts w:eastAsia="Times New Roman"/>
          <w:color w:val="000000"/>
        </w:rPr>
        <w:t xml:space="preserve"> (Hernandez 1998), but it is not thereby identical to it. </w:t>
      </w:r>
      <w:r w:rsidRPr="006B45AC">
        <w:rPr>
          <w:rFonts w:eastAsia="Times New Roman"/>
          <w:b/>
          <w:bCs/>
          <w:color w:val="000000"/>
          <w:u w:val="single"/>
        </w:rPr>
        <w:t>Its target is not race</w:t>
      </w:r>
      <w:r w:rsidRPr="006B45AC">
        <w:rPr>
          <w:rFonts w:eastAsia="Times New Roman"/>
          <w:color w:val="000000"/>
        </w:rPr>
        <w:t xml:space="preserve"> per se, since multiracialism is still very much a politics of racial identity (one often enough holding up multiracial identity as exceptional and exemplary), </w:t>
      </w:r>
      <w:r w:rsidRPr="006B45AC">
        <w:rPr>
          <w:rFonts w:eastAsia="Times New Roman"/>
          <w:b/>
          <w:bCs/>
          <w:color w:val="000000"/>
          <w:u w:val="single"/>
        </w:rPr>
        <w:t xml:space="preserve">but rather the categorical sprawl of blackness </w:t>
      </w:r>
      <w:proofErr w:type="gramStart"/>
      <w:r w:rsidRPr="006B45AC">
        <w:rPr>
          <w:rFonts w:eastAsia="Times New Roman"/>
          <w:b/>
          <w:bCs/>
          <w:color w:val="000000"/>
          <w:u w:val="single"/>
        </w:rPr>
        <w:t>in particular and</w:t>
      </w:r>
      <w:proofErr w:type="gramEnd"/>
      <w:r w:rsidRPr="006B45AC">
        <w:rPr>
          <w:rFonts w:eastAsia="Times New Roman"/>
          <w:b/>
          <w:bCs/>
          <w:color w:val="000000"/>
          <w:u w:val="single"/>
        </w:rPr>
        <w:t xml:space="preserve"> the insatiable political demand it presents to a nominally postemancipation society</w:t>
      </w:r>
      <w:r w:rsidRPr="006B45AC">
        <w:rPr>
          <w:rFonts w:eastAsia="Times New Roman"/>
          <w:color w:val="000000"/>
        </w:rPr>
        <w:t xml:space="preserve"> (Wilderson 2003). In this precise respect, </w:t>
      </w:r>
      <w:r w:rsidRPr="006B45AC">
        <w:rPr>
          <w:rFonts w:eastAsia="Times New Roman"/>
          <w:b/>
          <w:bCs/>
          <w:color w:val="000000"/>
          <w:u w:val="single"/>
        </w:rPr>
        <w:t>multiracialism solicits alliances with other political and intellectual efforts to go “beyond the</w:t>
      </w:r>
      <w:r w:rsidRPr="006B45AC">
        <w:rPr>
          <w:rFonts w:eastAsia="Times New Roman"/>
          <w:color w:val="000000"/>
        </w:rPr>
        <w:t xml:space="preserve"> black–white </w:t>
      </w:r>
      <w:r w:rsidRPr="006B45AC">
        <w:rPr>
          <w:rFonts w:eastAsia="Times New Roman"/>
          <w:b/>
          <w:bCs/>
          <w:color w:val="000000"/>
          <w:u w:val="single"/>
        </w:rPr>
        <w:t>binary</w:t>
      </w:r>
      <w:r w:rsidRPr="006B45AC">
        <w:rPr>
          <w:rFonts w:eastAsia="Times New Roman"/>
          <w:color w:val="000000"/>
        </w:rPr>
        <w:t xml:space="preserve">”— whether </w:t>
      </w:r>
      <w:r w:rsidRPr="006B45AC">
        <w:rPr>
          <w:rFonts w:eastAsia="Times New Roman"/>
          <w:b/>
          <w:bCs/>
          <w:color w:val="000000"/>
          <w:u w:val="single"/>
        </w:rPr>
        <w:t>in the current campaigns for immigrant rights</w:t>
      </w:r>
      <w:r w:rsidRPr="006B45AC">
        <w:rPr>
          <w:rFonts w:eastAsia="Times New Roman"/>
          <w:color w:val="000000"/>
        </w:rPr>
        <w:t xml:space="preserve"> or the research agendas of comparative ethnic studies—efforts </w:t>
      </w:r>
      <w:r w:rsidRPr="006B45AC">
        <w:rPr>
          <w:rFonts w:eastAsia="Times New Roman"/>
          <w:b/>
          <w:bCs/>
          <w:color w:val="000000"/>
          <w:u w:val="single"/>
        </w:rPr>
        <w:t>which, in many cases, have been shot through with an air of antiblackness</w:t>
      </w:r>
      <w:r w:rsidRPr="006B45AC">
        <w:rPr>
          <w:rFonts w:eastAsia="Times New Roman"/>
          <w:color w:val="000000"/>
        </w:rPr>
        <w:t xml:space="preserve"> (Matsuda 2002). </w:t>
      </w:r>
      <w:r w:rsidRPr="006B45AC">
        <w:rPr>
          <w:rFonts w:eastAsia="Times New Roman"/>
          <w:b/>
          <w:bCs/>
          <w:color w:val="000000"/>
          <w:u w:val="single"/>
        </w:rPr>
        <w:t>In the register of contemporary racial politics, black identity appears as an antiquated state of confinement from which the “multiracial imagined community”</w:t>
      </w:r>
      <w:r w:rsidRPr="006B45AC">
        <w:rPr>
          <w:rFonts w:eastAsia="Times New Roman"/>
          <w:color w:val="000000"/>
        </w:rPr>
        <w:t xml:space="preserve"> (Stephens 1999)</w:t>
      </w:r>
      <w:r w:rsidRPr="006B45AC">
        <w:rPr>
          <w:rFonts w:eastAsia="Times New Roman"/>
          <w:b/>
          <w:bCs/>
          <w:color w:val="000000"/>
          <w:u w:val="single"/>
        </w:rPr>
        <w:t xml:space="preserve"> must be delivered</w:t>
      </w:r>
      <w:r w:rsidRPr="006B45AC">
        <w:rPr>
          <w:rFonts w:eastAsia="Times New Roman"/>
          <w:color w:val="000000"/>
        </w:rPr>
        <w:t xml:space="preserve">; the negative ideal against which “the browning of America” (Root 1992a) measures its tenuous success. One discovers in this new-fangled admonition of runaway blackness traces of the criminalization and repression of Black Power that subtends the birth of Reaganism (Churchill and Vander Wall 2002). In the longer view, </w:t>
      </w:r>
      <w:r w:rsidRPr="006B45AC">
        <w:rPr>
          <w:rFonts w:eastAsia="Times New Roman"/>
          <w:b/>
          <w:bCs/>
          <w:color w:val="000000"/>
          <w:u w:val="single"/>
        </w:rPr>
        <w:t>the “communal tyranny”</w:t>
      </w:r>
      <w:r w:rsidRPr="006B45AC">
        <w:rPr>
          <w:rFonts w:eastAsia="Times New Roman"/>
          <w:color w:val="000000"/>
        </w:rPr>
        <w:t xml:space="preserve"> (Kennedy 2003) </w:t>
      </w:r>
      <w:r w:rsidRPr="006B45AC">
        <w:rPr>
          <w:rFonts w:eastAsia="Times New Roman"/>
          <w:b/>
          <w:bCs/>
          <w:color w:val="000000"/>
          <w:u w:val="single"/>
        </w:rPr>
        <w:t>imputed to the collective black personality in this context appears as a refraction of the pronounced fear of “black domination” that underwrites the history of white supremacist discourse</w:t>
      </w:r>
      <w:r w:rsidRPr="006B45AC">
        <w:rPr>
          <w:rFonts w:eastAsia="Times New Roman"/>
          <w:color w:val="000000"/>
        </w:rPr>
        <w:t xml:space="preserve">: whether postbellum alibis for institutionalized lynching, segregation, and disenfranchisement (Hunter 1997) or the propaganda of “reverse discrimination” fashionable today—from “welfare queen” (Roberts 1998) to “coddled criminal” (Mauer 1999) to “affirmative action baby” (Post and Rogin 1998). </w:t>
      </w:r>
      <w:r w:rsidRPr="006B45AC">
        <w:rPr>
          <w:rFonts w:eastAsia="Times New Roman"/>
          <w:b/>
          <w:bCs/>
          <w:color w:val="000000"/>
          <w:u w:val="single"/>
        </w:rPr>
        <w:t>Ultimately, it is consternation about being eclipsed by blackness that articulates multiracialism with the array of political campaigns consolidated under the heading of the New Immigration</w:t>
      </w:r>
      <w:r w:rsidRPr="006B45AC">
        <w:rPr>
          <w:rFonts w:eastAsia="Times New Roman"/>
          <w:color w:val="000000"/>
        </w:rPr>
        <w:t xml:space="preserve"> </w:t>
      </w:r>
      <w:proofErr w:type="gramStart"/>
      <w:r w:rsidRPr="006B45AC">
        <w:rPr>
          <w:rFonts w:eastAsia="Times New Roman"/>
          <w:color w:val="000000"/>
        </w:rPr>
        <w:t>( Jaynes</w:t>
      </w:r>
      <w:proofErr w:type="gramEnd"/>
      <w:r w:rsidRPr="006B45AC">
        <w:rPr>
          <w:rFonts w:eastAsia="Times New Roman"/>
          <w:color w:val="000000"/>
        </w:rPr>
        <w:t xml:space="preserve"> 2000) and links them collectively, and perhaps unconsciously, to political projects they might otherwise oppose.</w:t>
      </w:r>
    </w:p>
    <w:p w14:paraId="17615232" w14:textId="0B9AFE1E" w:rsidR="006B45AC" w:rsidRDefault="006B45AC" w:rsidP="006B45AC"/>
    <w:p w14:paraId="1572F3CD" w14:textId="77777777" w:rsidR="006B45AC" w:rsidRPr="006B45AC" w:rsidRDefault="006B45AC" w:rsidP="006B45AC">
      <w:pPr>
        <w:pStyle w:val="Heading4"/>
      </w:pPr>
      <w:r w:rsidRPr="006B45AC">
        <w:t xml:space="preserve">Mestizaje is fundamentally </w:t>
      </w:r>
      <w:proofErr w:type="gramStart"/>
      <w:r w:rsidRPr="006B45AC">
        <w:t>a eugenics</w:t>
      </w:r>
      <w:proofErr w:type="gramEnd"/>
      <w:r w:rsidRPr="006B45AC">
        <w:t xml:space="preserve"> project-- the celebration of la raza cosmica requires human sacrifice in a literal sense. Black people and blackness must be annihilated as a past </w:t>
      </w:r>
      <w:proofErr w:type="gramStart"/>
      <w:r w:rsidRPr="006B45AC">
        <w:t>in order for</w:t>
      </w:r>
      <w:proofErr w:type="gramEnd"/>
      <w:r w:rsidRPr="006B45AC">
        <w:t xml:space="preserve"> the cosmic brown race to progress into a future of off-whiteness. This turns the aff-- just like the state they critique, their imaginations of a future are made possible through Black death.</w:t>
      </w:r>
    </w:p>
    <w:p w14:paraId="70C8402F" w14:textId="184CC8DE" w:rsidR="006B45AC" w:rsidRPr="006B45AC" w:rsidRDefault="006B45AC" w:rsidP="002B03A9">
      <w:r w:rsidRPr="006B45AC">
        <w:rPr>
          <w:rStyle w:val="Style13ptBold"/>
        </w:rPr>
        <w:t>Sexton 8</w:t>
      </w:r>
      <w:r w:rsidRPr="006B45AC">
        <w:t xml:space="preserve"> [Jared Sexton is an associate professor of African American Studies and Film &amp; Media Studies at the University of California - Irvine. Amalgamation schemes: antiblackness and the critique of multiracialism. University of Minnesota Press, 2008.]</w:t>
      </w:r>
      <w:r w:rsidRPr="006B45AC">
        <w:tab/>
      </w:r>
      <w:r w:rsidRPr="006B45AC">
        <w:tab/>
      </w:r>
      <w:r w:rsidRPr="006B45AC">
        <w:tab/>
      </w:r>
      <w:r w:rsidRPr="006B45AC">
        <w:tab/>
      </w:r>
      <w:r w:rsidRPr="006B45AC">
        <w:rPr>
          <w:rFonts w:eastAsia="Times New Roman"/>
          <w:color w:val="000000"/>
        </w:rPr>
        <w:tab/>
      </w:r>
    </w:p>
    <w:p w14:paraId="54136FFB" w14:textId="06CF39D8" w:rsidR="006B45AC" w:rsidRDefault="006B45AC" w:rsidP="006B45AC">
      <w:pPr>
        <w:rPr>
          <w:rFonts w:eastAsia="Times New Roman"/>
          <w:b/>
          <w:bCs/>
          <w:color w:val="000000"/>
          <w:u w:val="single"/>
        </w:rPr>
      </w:pPr>
      <w:r w:rsidRPr="006B45AC">
        <w:rPr>
          <w:rFonts w:eastAsia="Times New Roman"/>
          <w:b/>
          <w:bCs/>
          <w:color w:val="000000"/>
          <w:u w:val="single"/>
        </w:rPr>
        <w:t>We are told that one of the most fundamental oppositions in the global racial formation is that between the doctrine of race purity characteristic of North American white supremacy and some other arrangement that challenges that position by tolerating, embracing, or even promoting the consequence of race mixture</w:t>
      </w:r>
      <w:r w:rsidRPr="006B45AC">
        <w:rPr>
          <w:rFonts w:eastAsia="Times New Roman"/>
          <w:color w:val="000000"/>
        </w:rPr>
        <w:t>. F. James Davis (1995), for instance, identi- Wes this other arrangement as the “Hawaiian alternative to the one drop rule” in a treatment that represents Hawaii as a laboratory for successful management of racial difference rather than a colonial possession of the United States for which the incidence of intermixture in no way mitigates the contravention of native sovereignty (Halualani 2002; Trask 1999) or even prevents the reproduction of racial hierarchies among settler classes (Coffman 2003). More notable is the writing of José Vasconcelos, who, in his influential 1925 essay “</w:t>
      </w:r>
      <w:r w:rsidRPr="006B45AC">
        <w:rPr>
          <w:rFonts w:eastAsia="Times New Roman"/>
          <w:b/>
          <w:bCs/>
          <w:color w:val="000000"/>
          <w:u w:val="single"/>
        </w:rPr>
        <w:t>La raza cósmica,” describes an epochal battle between “Anglo-Saxonism” and “Latinism.” Where the former “wants exclusive domination by the Whites” the latter “is shaping a new race, a synthetic race that aspires to engulf and to express everything human in forms of constant improvement</w:t>
      </w:r>
      <w:r w:rsidRPr="006B45AC">
        <w:rPr>
          <w:rFonts w:eastAsia="Times New Roman"/>
          <w:color w:val="000000"/>
        </w:rPr>
        <w:t xml:space="preserve">” (19). Some sixty years later, </w:t>
      </w:r>
      <w:r w:rsidRPr="006B45AC">
        <w:rPr>
          <w:rFonts w:eastAsia="Times New Roman"/>
          <w:b/>
          <w:bCs/>
          <w:color w:val="000000"/>
          <w:u w:val="single"/>
        </w:rPr>
        <w:t xml:space="preserve">Gloria Anzaldúa </w:t>
      </w:r>
      <w:r w:rsidRPr="006B45AC">
        <w:rPr>
          <w:rFonts w:eastAsia="Times New Roman"/>
          <w:color w:val="000000"/>
        </w:rPr>
        <w:t xml:space="preserve">(1999) </w:t>
      </w:r>
      <w:r w:rsidRPr="006B45AC">
        <w:rPr>
          <w:rFonts w:eastAsia="Times New Roman"/>
          <w:b/>
          <w:bCs/>
          <w:color w:val="000000"/>
          <w:u w:val="single"/>
        </w:rPr>
        <w:t>would</w:t>
      </w:r>
      <w:r w:rsidRPr="006B45AC">
        <w:rPr>
          <w:rFonts w:eastAsia="Times New Roman"/>
          <w:color w:val="000000"/>
        </w:rPr>
        <w:t xml:space="preserve"> evoke Vasconcelos in order to </w:t>
      </w:r>
      <w:r w:rsidRPr="006B45AC">
        <w:rPr>
          <w:rFonts w:eastAsia="Times New Roman"/>
          <w:b/>
          <w:bCs/>
          <w:color w:val="000000"/>
          <w:u w:val="single"/>
        </w:rPr>
        <w:t xml:space="preserve">elaborate the con- cept of </w:t>
      </w:r>
      <w:r w:rsidRPr="006B45AC">
        <w:rPr>
          <w:rFonts w:eastAsia="Times New Roman"/>
          <w:b/>
          <w:bCs/>
          <w:i/>
          <w:iCs/>
          <w:color w:val="000000"/>
          <w:u w:val="single"/>
        </w:rPr>
        <w:t xml:space="preserve">mestizaje </w:t>
      </w:r>
      <w:r w:rsidRPr="006B45AC">
        <w:rPr>
          <w:rFonts w:eastAsia="Times New Roman"/>
          <w:b/>
          <w:bCs/>
          <w:color w:val="000000"/>
          <w:u w:val="single"/>
        </w:rPr>
        <w:t xml:space="preserve">in her classic </w:t>
      </w:r>
      <w:r w:rsidRPr="006B45AC">
        <w:rPr>
          <w:rFonts w:eastAsia="Times New Roman"/>
          <w:b/>
          <w:bCs/>
          <w:i/>
          <w:iCs/>
          <w:color w:val="000000"/>
          <w:u w:val="single"/>
        </w:rPr>
        <w:t xml:space="preserve">Borderlands/La frontera, </w:t>
      </w:r>
      <w:r w:rsidRPr="006B45AC">
        <w:rPr>
          <w:rFonts w:eastAsia="Times New Roman"/>
          <w:b/>
          <w:bCs/>
          <w:color w:val="000000"/>
          <w:u w:val="single"/>
        </w:rPr>
        <w:t>a text that looms large in the formation of multiracial discours</w:t>
      </w:r>
      <w:r w:rsidRPr="006B45AC">
        <w:rPr>
          <w:rFonts w:eastAsia="Times New Roman"/>
          <w:color w:val="000000"/>
        </w:rPr>
        <w:t xml:space="preserve">e, providing it elements of both meditation and manifesto.5 Her intellectual debt to Vasconcelos is expressed in the following passage: José Vasconcelos, Mexican philosopher, envisaged </w:t>
      </w:r>
      <w:r w:rsidRPr="006B45AC">
        <w:rPr>
          <w:rFonts w:eastAsia="Times New Roman"/>
          <w:i/>
          <w:iCs/>
          <w:color w:val="000000"/>
        </w:rPr>
        <w:t xml:space="preserve">una raza mestiza, una mezcla de razas afines, una raza de color—la primera raza síntesis del globo. </w:t>
      </w:r>
      <w:r w:rsidRPr="006B45AC">
        <w:rPr>
          <w:rFonts w:eastAsia="Times New Roman"/>
          <w:color w:val="000000"/>
        </w:rPr>
        <w:t xml:space="preserve">He called it a cosmic race, </w:t>
      </w:r>
      <w:r w:rsidRPr="006B45AC">
        <w:rPr>
          <w:rFonts w:eastAsia="Times New Roman"/>
          <w:i/>
          <w:iCs/>
          <w:color w:val="000000"/>
        </w:rPr>
        <w:t xml:space="preserve">la raza cósmica, </w:t>
      </w:r>
      <w:r w:rsidRPr="006B45AC">
        <w:rPr>
          <w:rFonts w:eastAsia="Times New Roman"/>
          <w:color w:val="000000"/>
        </w:rPr>
        <w:t xml:space="preserve">a fifth race embracing the four major races of the world. Opposite to the theory of the pure Aryan, and to the policy of racial purity that white America practices, his theory is one of inclusivity. </w:t>
      </w:r>
      <w:r w:rsidRPr="006B45AC">
        <w:rPr>
          <w:rFonts w:eastAsia="Times New Roman"/>
          <w:b/>
          <w:bCs/>
          <w:color w:val="000000"/>
          <w:u w:val="single"/>
        </w:rPr>
        <w:t>At the confluence of two or more genetic streams, with chromosomes constantly “crossing over,” this mixture of races, rather than resulting in an inferior being, provides hybrid progeny, a mutable, more malleable species with a rich gene pool.</w:t>
      </w:r>
      <w:r w:rsidRPr="006B45AC">
        <w:rPr>
          <w:rFonts w:eastAsia="Times New Roman"/>
          <w:color w:val="000000"/>
        </w:rPr>
        <w:t xml:space="preserve"> </w:t>
      </w:r>
      <w:r w:rsidRPr="006B45AC">
        <w:rPr>
          <w:rFonts w:eastAsia="Times New Roman"/>
          <w:b/>
          <w:bCs/>
          <w:color w:val="000000"/>
          <w:u w:val="single"/>
        </w:rPr>
        <w:t xml:space="preserve">From this racial, ideological, cultural and biological cross-pollinization, an “alien” consciousness is presently in the making—a new </w:t>
      </w:r>
      <w:r w:rsidRPr="006B45AC">
        <w:rPr>
          <w:rFonts w:eastAsia="Times New Roman"/>
          <w:b/>
          <w:bCs/>
          <w:i/>
          <w:iCs/>
          <w:color w:val="000000"/>
          <w:u w:val="single"/>
        </w:rPr>
        <w:t xml:space="preserve">mestiza </w:t>
      </w:r>
      <w:r w:rsidRPr="006B45AC">
        <w:rPr>
          <w:rFonts w:eastAsia="Times New Roman"/>
          <w:b/>
          <w:bCs/>
          <w:color w:val="000000"/>
          <w:u w:val="single"/>
        </w:rPr>
        <w:t>consciousness</w:t>
      </w:r>
      <w:r w:rsidRPr="006B45AC">
        <w:rPr>
          <w:rFonts w:eastAsia="Times New Roman"/>
          <w:color w:val="000000"/>
        </w:rPr>
        <w:t xml:space="preserve">, </w:t>
      </w:r>
      <w:r w:rsidRPr="006B45AC">
        <w:rPr>
          <w:rFonts w:eastAsia="Times New Roman"/>
          <w:i/>
          <w:iCs/>
          <w:color w:val="000000"/>
        </w:rPr>
        <w:t xml:space="preserve">una conciencia de mujer. </w:t>
      </w:r>
      <w:r w:rsidRPr="006B45AC">
        <w:rPr>
          <w:rFonts w:eastAsia="Times New Roman"/>
          <w:color w:val="000000"/>
        </w:rPr>
        <w:t xml:space="preserve">It is a consciousness of the Borderlands. (99). It would require deliberate misreading to collapse distinctions between Anzaldúa and Vasconcelos and conflate their political visions. Yet, one cannot help wondering about this </w:t>
      </w:r>
      <w:proofErr w:type="gramStart"/>
      <w:r w:rsidRPr="006B45AC">
        <w:rPr>
          <w:rFonts w:eastAsia="Times New Roman"/>
          <w:color w:val="000000"/>
        </w:rPr>
        <w:t>particular gesture</w:t>
      </w:r>
      <w:proofErr w:type="gramEnd"/>
      <w:r w:rsidRPr="006B45AC">
        <w:rPr>
          <w:rFonts w:eastAsia="Times New Roman"/>
          <w:color w:val="000000"/>
        </w:rPr>
        <w:t xml:space="preserve"> of homage. In the space of a paragraph, we span a half-century divide without comment, bypassing the mid-century ferment of </w:t>
      </w:r>
      <w:r w:rsidRPr="006B45AC">
        <w:rPr>
          <w:rFonts w:eastAsia="Times New Roman"/>
          <w:b/>
          <w:bCs/>
          <w:color w:val="000000"/>
          <w:u w:val="single"/>
        </w:rPr>
        <w:t>black political activity</w:t>
      </w:r>
      <w:r w:rsidRPr="006B45AC">
        <w:rPr>
          <w:rFonts w:eastAsia="Times New Roman"/>
          <w:color w:val="000000"/>
        </w:rPr>
        <w:t xml:space="preserve">, the whole range of social and political transformations of the civil rights era, transformations which </w:t>
      </w:r>
      <w:r w:rsidRPr="006B45AC">
        <w:rPr>
          <w:rFonts w:eastAsia="Times New Roman"/>
          <w:b/>
          <w:bCs/>
          <w:color w:val="000000"/>
          <w:u w:val="single"/>
        </w:rPr>
        <w:t>both enabled and inspired the Chicana feminism for which Anzaldúa would become so important an intellectual and artistic force</w:t>
      </w:r>
      <w:r w:rsidRPr="006B45AC">
        <w:rPr>
          <w:rFonts w:eastAsia="Times New Roman"/>
          <w:color w:val="000000"/>
        </w:rPr>
        <w:t xml:space="preserve"> (García 1997). Moreover, this unelaborated citation glosses over both the liberalism of the earlier text—reformist, modernizing tendencies that would later yield a turn to the political right despite official support for the revolutionary elite of the era—and its seduction by the reigning culture of eugenics (Miller 2004). </w:t>
      </w:r>
      <w:r w:rsidRPr="006B45AC">
        <w:rPr>
          <w:rFonts w:eastAsia="Times New Roman"/>
          <w:b/>
          <w:bCs/>
          <w:i/>
          <w:iCs/>
          <w:color w:val="000000"/>
          <w:u w:val="single"/>
        </w:rPr>
        <w:t xml:space="preserve">Mestizaje </w:t>
      </w:r>
      <w:r w:rsidRPr="006B45AC">
        <w:rPr>
          <w:rFonts w:eastAsia="Times New Roman"/>
          <w:b/>
          <w:bCs/>
          <w:color w:val="000000"/>
          <w:u w:val="single"/>
        </w:rPr>
        <w:t>is recruited from its early twentieth-century career as Latin American state ideology and nation-building doctrine</w:t>
      </w:r>
      <w:r w:rsidRPr="006B45AC">
        <w:rPr>
          <w:rFonts w:eastAsia="Times New Roman"/>
          <w:color w:val="000000"/>
        </w:rPr>
        <w:t xml:space="preserve"> (rather than, say, its advancement, to varied effect, by the </w:t>
      </w:r>
      <w:r w:rsidRPr="006B45AC">
        <w:rPr>
          <w:rFonts w:eastAsia="Times New Roman"/>
          <w:i/>
          <w:iCs/>
          <w:color w:val="000000"/>
        </w:rPr>
        <w:t xml:space="preserve">independistas </w:t>
      </w:r>
      <w:r w:rsidRPr="006B45AC">
        <w:rPr>
          <w:rFonts w:eastAsia="Times New Roman"/>
          <w:color w:val="000000"/>
        </w:rPr>
        <w:t xml:space="preserve">Simón Bolívar and José Martí in the nineteenth century)6 </w:t>
      </w:r>
      <w:r w:rsidRPr="006B45AC">
        <w:rPr>
          <w:rFonts w:eastAsia="Times New Roman"/>
          <w:b/>
          <w:bCs/>
          <w:color w:val="000000"/>
          <w:u w:val="single"/>
        </w:rPr>
        <w:t>and pressed into service as the progressive consciousness of the Borderlands in the late twentieth-century</w:t>
      </w:r>
      <w:r w:rsidRPr="006B45AC">
        <w:rPr>
          <w:rFonts w:eastAsia="Times New Roman"/>
          <w:color w:val="000000"/>
        </w:rPr>
        <w:t xml:space="preserve"> twilight of the cold war. “</w:t>
      </w:r>
      <w:r w:rsidRPr="006B45AC">
        <w:rPr>
          <w:rFonts w:eastAsia="Times New Roman"/>
          <w:b/>
          <w:bCs/>
          <w:color w:val="000000"/>
          <w:u w:val="single"/>
        </w:rPr>
        <w:t xml:space="preserve">The new </w:t>
      </w:r>
      <w:r w:rsidRPr="006B45AC">
        <w:rPr>
          <w:rFonts w:eastAsia="Times New Roman"/>
          <w:b/>
          <w:bCs/>
          <w:i/>
          <w:iCs/>
          <w:color w:val="000000"/>
          <w:u w:val="single"/>
        </w:rPr>
        <w:t>mestiza</w:t>
      </w:r>
      <w:r w:rsidRPr="006B45AC">
        <w:rPr>
          <w:rFonts w:eastAsia="Times New Roman"/>
          <w:b/>
          <w:bCs/>
          <w:color w:val="000000"/>
          <w:u w:val="single"/>
        </w:rPr>
        <w:t>” is</w:t>
      </w:r>
      <w:r w:rsidRPr="006B45AC">
        <w:rPr>
          <w:rFonts w:eastAsia="Times New Roman"/>
          <w:color w:val="000000"/>
        </w:rPr>
        <w:t xml:space="preserve"> rendered as the echo, or perhaps</w:t>
      </w:r>
      <w:r w:rsidRPr="006B45AC">
        <w:rPr>
          <w:rFonts w:eastAsia="Times New Roman"/>
          <w:b/>
          <w:bCs/>
          <w:color w:val="000000"/>
          <w:u w:val="single"/>
        </w:rPr>
        <w:t xml:space="preserve"> the offspring, of this earlier dream of unequivocally </w:t>
      </w:r>
      <w:r w:rsidRPr="006B45AC">
        <w:rPr>
          <w:rFonts w:eastAsia="Times New Roman"/>
          <w:b/>
          <w:bCs/>
          <w:i/>
          <w:iCs/>
          <w:color w:val="000000"/>
          <w:u w:val="single"/>
        </w:rPr>
        <w:t xml:space="preserve">hierarchical </w:t>
      </w:r>
      <w:r w:rsidRPr="006B45AC">
        <w:rPr>
          <w:rFonts w:eastAsia="Times New Roman"/>
          <w:b/>
          <w:bCs/>
          <w:color w:val="000000"/>
          <w:u w:val="single"/>
        </w:rPr>
        <w:t>global integration, the renovated product of its restricted imaginative labor.</w:t>
      </w:r>
      <w:r w:rsidRPr="006B45AC">
        <w:rPr>
          <w:rFonts w:eastAsia="Times New Roman"/>
          <w:color w:val="000000"/>
        </w:rPr>
        <w:t xml:space="preserve"> Like her avowed predecessor, </w:t>
      </w:r>
      <w:r w:rsidRPr="006B45AC">
        <w:rPr>
          <w:rFonts w:eastAsia="Times New Roman"/>
          <w:b/>
          <w:bCs/>
          <w:color w:val="000000"/>
          <w:u w:val="single"/>
        </w:rPr>
        <w:t xml:space="preserve">Anzaldúa opposes race mixture to the doctrine of race purity, countering the image of the Aryan with the image of the new </w:t>
      </w:r>
      <w:r w:rsidRPr="006B45AC">
        <w:rPr>
          <w:rFonts w:eastAsia="Times New Roman"/>
          <w:b/>
          <w:bCs/>
          <w:i/>
          <w:iCs/>
          <w:color w:val="000000"/>
          <w:u w:val="single"/>
        </w:rPr>
        <w:t>mestiza</w:t>
      </w:r>
      <w:r w:rsidRPr="006B45AC">
        <w:rPr>
          <w:rFonts w:eastAsia="Times New Roman"/>
          <w:b/>
          <w:bCs/>
          <w:color w:val="000000"/>
          <w:u w:val="single"/>
        </w:rPr>
        <w:t>.</w:t>
      </w:r>
      <w:r w:rsidRPr="006B45AC">
        <w:rPr>
          <w:rFonts w:eastAsia="Times New Roman"/>
          <w:color w:val="000000"/>
        </w:rPr>
        <w:t xml:space="preserve"> However, it is important to consult the earlier text, less to sketch the structuring presumptions of nation, class, gender and sexuality in “La raza cósmica” that Anzaldúa rightly contests than to ascertain the racial politics it advocates, examining the lines of contradistinction it draws </w:t>
      </w:r>
      <w:proofErr w:type="gramStart"/>
      <w:r w:rsidRPr="006B45AC">
        <w:rPr>
          <w:rFonts w:eastAsia="Times New Roman"/>
          <w:color w:val="000000"/>
        </w:rPr>
        <w:t>in order to</w:t>
      </w:r>
      <w:proofErr w:type="gramEnd"/>
      <w:r w:rsidRPr="006B45AC">
        <w:rPr>
          <w:rFonts w:eastAsia="Times New Roman"/>
          <w:color w:val="000000"/>
        </w:rPr>
        <w:t xml:space="preserve"> envision its ideal. For Vasconcelos, </w:t>
      </w:r>
      <w:r w:rsidRPr="006B45AC">
        <w:rPr>
          <w:rFonts w:eastAsia="Times New Roman"/>
          <w:b/>
          <w:bCs/>
          <w:color w:val="000000"/>
          <w:u w:val="single"/>
        </w:rPr>
        <w:t xml:space="preserve">the work of hemispheric cross-pollination is more than a corrective to the devastating policies of Anglo- Saxon racial ideology or an antidote to Yankee imperialism. In fact, what we find is a protest less against the genocidal </w:t>
      </w:r>
      <w:r w:rsidRPr="006B45AC">
        <w:rPr>
          <w:rFonts w:eastAsia="Times New Roman"/>
          <w:b/>
          <w:bCs/>
          <w:i/>
          <w:iCs/>
          <w:color w:val="000000"/>
          <w:u w:val="single"/>
        </w:rPr>
        <w:t xml:space="preserve">objectives </w:t>
      </w:r>
      <w:r w:rsidRPr="006B45AC">
        <w:rPr>
          <w:rFonts w:eastAsia="Times New Roman"/>
          <w:b/>
          <w:bCs/>
          <w:color w:val="000000"/>
          <w:u w:val="single"/>
        </w:rPr>
        <w:t xml:space="preserve">of Anglo white supremacy than the inefficiency of unrestrained violence as the </w:t>
      </w:r>
      <w:r w:rsidRPr="006B45AC">
        <w:rPr>
          <w:rFonts w:eastAsia="Times New Roman"/>
          <w:b/>
          <w:bCs/>
          <w:i/>
          <w:iCs/>
          <w:color w:val="000000"/>
          <w:u w:val="single"/>
        </w:rPr>
        <w:t xml:space="preserve">means </w:t>
      </w:r>
      <w:r w:rsidRPr="006B45AC">
        <w:rPr>
          <w:rFonts w:eastAsia="Times New Roman"/>
          <w:b/>
          <w:bCs/>
          <w:color w:val="000000"/>
          <w:u w:val="single"/>
        </w:rPr>
        <w:t xml:space="preserve">of its accomplishment. </w:t>
      </w:r>
      <w:r w:rsidRPr="006B45AC">
        <w:rPr>
          <w:rFonts w:eastAsia="Times New Roman"/>
          <w:color w:val="000000"/>
        </w:rPr>
        <w:t>The lower types of the species will be absorbed by the superior type. In this manner, for example, the black could be redeemed, and step by step, by voluntary extinction, the uglier stocks will give way to the more handsome. Inferior races, upon being educated, would become less prolific, and the better specimens would go on ascending a scale of ethnic improvement, whose maximum type is not precisely white, but that new race to which the white himself will have to aspire with the object of conquering the synthesis. The Indian, by grafting onto the related race, would take the jump of millions of years that separate [him] from our times, and in a few decades of aesthetic eugenics, the black may disappear</w:t>
      </w:r>
      <w:proofErr w:type="gramStart"/>
      <w:r w:rsidRPr="006B45AC">
        <w:rPr>
          <w:rFonts w:eastAsia="Times New Roman"/>
          <w:color w:val="000000"/>
        </w:rPr>
        <w:t>. . . .</w:t>
      </w:r>
      <w:proofErr w:type="gramEnd"/>
      <w:r w:rsidRPr="006B45AC">
        <w:rPr>
          <w:rFonts w:eastAsia="Times New Roman"/>
          <w:color w:val="000000"/>
        </w:rPr>
        <w:t xml:space="preserve"> In this manner, a selection of taste would take effect, much more efficiently than the brutal Darwinist selection</w:t>
      </w:r>
      <w:proofErr w:type="gramStart"/>
      <w:r w:rsidRPr="006B45AC">
        <w:rPr>
          <w:rFonts w:eastAsia="Times New Roman"/>
          <w:color w:val="000000"/>
        </w:rPr>
        <w:t>. . . .</w:t>
      </w:r>
      <w:proofErr w:type="gramEnd"/>
      <w:r w:rsidRPr="006B45AC">
        <w:rPr>
          <w:rFonts w:eastAsia="Times New Roman"/>
          <w:color w:val="000000"/>
        </w:rPr>
        <w:t xml:space="preserve"> [It would be] a mixture no longer accomplished by violence, nor by reason of necessity, but by the selection founded on the dazzling produced by beauty and confirmed by the pathos of love. (Vasconcelos 1997, 32–33). </w:t>
      </w:r>
      <w:r w:rsidRPr="006B45AC">
        <w:rPr>
          <w:rFonts w:eastAsia="Times New Roman"/>
          <w:b/>
          <w:bCs/>
          <w:color w:val="000000"/>
          <w:u w:val="single"/>
        </w:rPr>
        <w:t>In this fantasy, the black’s disappearance remains imperative, but because it proceeds by “voluntary extinction,” it is now redemptive. The black’s redemption is found only in disappearance, a redemptive self-annihilation enjoyed in absentia, which is to say it is impossible</w:t>
      </w:r>
      <w:r w:rsidRPr="006B45AC">
        <w:rPr>
          <w:rFonts w:eastAsia="Times New Roman"/>
          <w:color w:val="000000"/>
        </w:rPr>
        <w:t xml:space="preserve">. </w:t>
      </w:r>
      <w:r w:rsidRPr="006B45AC">
        <w:rPr>
          <w:rFonts w:eastAsia="Times New Roman"/>
          <w:b/>
          <w:bCs/>
          <w:color w:val="000000"/>
          <w:u w:val="single"/>
        </w:rPr>
        <w:t>The sterilization of the black population, barring the reproduction of its ugliness and inferiority, is engineered</w:t>
      </w:r>
      <w:r w:rsidRPr="006B45AC">
        <w:rPr>
          <w:rFonts w:eastAsia="Times New Roman"/>
          <w:color w:val="000000"/>
        </w:rPr>
        <w:t xml:space="preserve"> for Vasconcelos </w:t>
      </w:r>
      <w:r w:rsidRPr="006B45AC">
        <w:rPr>
          <w:rFonts w:eastAsia="Times New Roman"/>
          <w:b/>
          <w:bCs/>
          <w:color w:val="000000"/>
          <w:u w:val="single"/>
        </w:rPr>
        <w:t>through an aesthetic pedagogy promoting the dazzle of loving human beautification.</w:t>
      </w:r>
      <w:r w:rsidRPr="006B45AC">
        <w:rPr>
          <w:rFonts w:eastAsia="Times New Roman"/>
          <w:color w:val="000000"/>
        </w:rPr>
        <w:t xml:space="preserve"> The black simply </w:t>
      </w:r>
      <w:proofErr w:type="gramStart"/>
      <w:r w:rsidRPr="006B45AC">
        <w:rPr>
          <w:rFonts w:eastAsia="Times New Roman"/>
          <w:color w:val="000000"/>
        </w:rPr>
        <w:t>has to</w:t>
      </w:r>
      <w:proofErr w:type="gramEnd"/>
      <w:r w:rsidRPr="006B45AC">
        <w:rPr>
          <w:rFonts w:eastAsia="Times New Roman"/>
          <w:color w:val="000000"/>
        </w:rPr>
        <w:t xml:space="preserve"> be educated as to her unsightliness, an unambiguous point with which she will eventually agree, for her to refrain and “give way to the more handsome.” No longer proceeding by imposition or assault, no longer demanding “the brutal Darwinist selection,” the focused and deliberate depopulation of blacks becomes a welcome mission dutifully executed by its victims. The “synthesis” born of “ethnic improvement” is not white supremacist because it does not elevate whiteness to its apex or “maximum type.” </w:t>
      </w:r>
      <w:r w:rsidRPr="006B45AC">
        <w:rPr>
          <w:rFonts w:eastAsia="Times New Roman"/>
          <w:b/>
          <w:bCs/>
          <w:color w:val="000000"/>
          <w:u w:val="single"/>
        </w:rPr>
        <w:t xml:space="preserve">The doctrine of white supremacy is dethroned as a “new race” supersedes, presenting itself as that select taste toward which even the former masters of the universe would aspire: “not </w:t>
      </w:r>
      <w:r w:rsidRPr="006B45AC">
        <w:rPr>
          <w:rFonts w:eastAsia="Times New Roman"/>
          <w:b/>
          <w:bCs/>
          <w:i/>
          <w:iCs/>
          <w:color w:val="000000"/>
          <w:u w:val="single"/>
        </w:rPr>
        <w:t xml:space="preserve">precisely </w:t>
      </w:r>
      <w:r w:rsidRPr="006B45AC">
        <w:rPr>
          <w:rFonts w:eastAsia="Times New Roman"/>
          <w:b/>
          <w:bCs/>
          <w:color w:val="000000"/>
          <w:u w:val="single"/>
        </w:rPr>
        <w:t>white,” but “roughly” white, “approximately” white, “almost” white</w:t>
      </w:r>
      <w:r w:rsidRPr="006B45AC">
        <w:rPr>
          <w:rFonts w:eastAsia="Times New Roman"/>
          <w:color w:val="000000"/>
        </w:rPr>
        <w:t xml:space="preserve">, but not quite. </w:t>
      </w:r>
      <w:r w:rsidRPr="006B45AC">
        <w:rPr>
          <w:rFonts w:eastAsia="Times New Roman"/>
          <w:b/>
          <w:bCs/>
          <w:color w:val="000000"/>
          <w:u w:val="single"/>
        </w:rPr>
        <w:t xml:space="preserve">This new, multiracial summit of humanity, fostered by the euthanasia of </w:t>
      </w:r>
      <w:r w:rsidRPr="006B45AC">
        <w:rPr>
          <w:rFonts w:eastAsia="Times New Roman"/>
          <w:b/>
          <w:bCs/>
          <w:i/>
          <w:iCs/>
          <w:color w:val="000000"/>
          <w:u w:val="single"/>
        </w:rPr>
        <w:t xml:space="preserve">mestizaje </w:t>
      </w:r>
      <w:r w:rsidRPr="006B45AC">
        <w:rPr>
          <w:rFonts w:eastAsia="Times New Roman"/>
          <w:b/>
          <w:bCs/>
          <w:color w:val="000000"/>
          <w:u w:val="single"/>
        </w:rPr>
        <w:t xml:space="preserve">and improved by the measured incorporation of nonblack otherness (“the Indian . . . grafting onto the related race” while “the black may disappear”), is ranked </w:t>
      </w:r>
      <w:r w:rsidRPr="006B45AC">
        <w:rPr>
          <w:rFonts w:eastAsia="Times New Roman"/>
          <w:b/>
          <w:bCs/>
          <w:i/>
          <w:iCs/>
          <w:color w:val="000000"/>
          <w:u w:val="single"/>
        </w:rPr>
        <w:t xml:space="preserve">higher </w:t>
      </w:r>
      <w:r w:rsidRPr="006B45AC">
        <w:rPr>
          <w:rFonts w:eastAsia="Times New Roman"/>
          <w:b/>
          <w:bCs/>
          <w:color w:val="000000"/>
          <w:u w:val="single"/>
        </w:rPr>
        <w:t>than the old</w:t>
      </w:r>
      <w:r w:rsidRPr="006B45AC">
        <w:rPr>
          <w:rFonts w:eastAsia="Times New Roman"/>
          <w:color w:val="000000"/>
        </w:rPr>
        <w:t xml:space="preserve">. What the difference is between Anglo-Saxonism and Latinism probably depends on who you’re asking. What is salutary for Vasconcelos about the emergence of this new race—what Anzaldúa calls the fruit of “racial, ideological, cultural and biological cross-pollination”—is that it is accomplished by a selection “founded on the dazzling produced by beauty” in an </w:t>
      </w:r>
      <w:r w:rsidRPr="006B45AC">
        <w:rPr>
          <w:rFonts w:eastAsia="Times New Roman"/>
          <w:i/>
          <w:iCs/>
          <w:color w:val="000000"/>
        </w:rPr>
        <w:t xml:space="preserve">aesthetic </w:t>
      </w:r>
      <w:r w:rsidRPr="006B45AC">
        <w:rPr>
          <w:rFonts w:eastAsia="Times New Roman"/>
          <w:color w:val="000000"/>
        </w:rPr>
        <w:t xml:space="preserve">resolution of conflict. Beyond the ravages of organized, state-sanctioned violence and the machinations of instrumental reason, there lies the cosmic force of love, the benevolent prime mover of global integration. The mode of hierarchical race mixture changes, but the aims remain intact. In fact, they are </w:t>
      </w:r>
      <w:r w:rsidRPr="006B45AC">
        <w:rPr>
          <w:rFonts w:eastAsia="Times New Roman"/>
          <w:i/>
          <w:iCs/>
          <w:color w:val="000000"/>
        </w:rPr>
        <w:t>enhanced</w:t>
      </w:r>
      <w:proofErr w:type="gramStart"/>
      <w:r w:rsidRPr="006B45AC">
        <w:rPr>
          <w:rFonts w:eastAsia="Times New Roman"/>
          <w:color w:val="000000"/>
        </w:rPr>
        <w:t>—“</w:t>
      </w:r>
      <w:proofErr w:type="gramEnd"/>
      <w:r w:rsidRPr="006B45AC">
        <w:rPr>
          <w:rFonts w:eastAsia="Times New Roman"/>
          <w:b/>
          <w:bCs/>
          <w:color w:val="000000"/>
          <w:u w:val="single"/>
        </w:rPr>
        <w:t xml:space="preserve">a selection . . . would take place, </w:t>
      </w:r>
      <w:r w:rsidRPr="006B45AC">
        <w:rPr>
          <w:rFonts w:eastAsia="Times New Roman"/>
          <w:b/>
          <w:bCs/>
          <w:i/>
          <w:iCs/>
          <w:color w:val="000000"/>
          <w:u w:val="single"/>
        </w:rPr>
        <w:t>much more efficiently.</w:t>
      </w:r>
      <w:r w:rsidRPr="006B45AC">
        <w:rPr>
          <w:rFonts w:eastAsia="Times New Roman"/>
          <w:b/>
          <w:bCs/>
          <w:color w:val="000000"/>
          <w:u w:val="single"/>
        </w:rPr>
        <w:t xml:space="preserve">” Less carnage, less coercion, and less political capital, this is evolution at a discount. </w:t>
      </w:r>
      <w:r w:rsidRPr="006B45AC">
        <w:rPr>
          <w:rFonts w:eastAsia="Times New Roman"/>
          <w:color w:val="000000"/>
        </w:rPr>
        <w:t xml:space="preserve">The Indian must modernize, must undergo a formal disappearance; the black, being incapable of modernization, must disappear, root and branch, a casualty of her </w:t>
      </w:r>
      <w:r w:rsidRPr="006B45AC">
        <w:rPr>
          <w:rFonts w:eastAsia="Times New Roman"/>
          <w:i/>
          <w:iCs/>
          <w:color w:val="000000"/>
        </w:rPr>
        <w:t xml:space="preserve">constitutional </w:t>
      </w:r>
      <w:r w:rsidRPr="006B45AC">
        <w:rPr>
          <w:rFonts w:eastAsia="Times New Roman"/>
          <w:color w:val="000000"/>
        </w:rPr>
        <w:t xml:space="preserve">deficiency. The aesthetic of </w:t>
      </w:r>
      <w:r w:rsidRPr="006B45AC">
        <w:rPr>
          <w:rFonts w:eastAsia="Times New Roman"/>
          <w:i/>
          <w:iCs/>
          <w:color w:val="000000"/>
        </w:rPr>
        <w:t xml:space="preserve">mestizaje </w:t>
      </w:r>
      <w:r w:rsidRPr="006B45AC">
        <w:rPr>
          <w:rFonts w:eastAsia="Times New Roman"/>
          <w:color w:val="000000"/>
        </w:rPr>
        <w:t xml:space="preserve">is inscribed with the traces of this double life and its ethical duplicity. </w:t>
      </w:r>
      <w:r w:rsidRPr="006B45AC">
        <w:rPr>
          <w:rFonts w:eastAsia="Times New Roman"/>
          <w:b/>
          <w:bCs/>
          <w:color w:val="000000"/>
          <w:u w:val="single"/>
        </w:rPr>
        <w:t>Its eugenicist impulses and implications are unavoidable</w:t>
      </w:r>
      <w:r w:rsidRPr="006B45AC">
        <w:rPr>
          <w:rFonts w:eastAsia="Times New Roman"/>
          <w:color w:val="000000"/>
        </w:rPr>
        <w:t xml:space="preserve">, casting long shadows over whatever limited threats it presents to the “ethnic absolutism”7 of Anglo-Saxon white supremacy. It seeks to abolish the reign of whiteness but only to challenge the supremacy of those deemed </w:t>
      </w:r>
      <w:r w:rsidRPr="006B45AC">
        <w:rPr>
          <w:rFonts w:eastAsia="Times New Roman"/>
          <w:i/>
          <w:iCs/>
          <w:color w:val="000000"/>
        </w:rPr>
        <w:t xml:space="preserve">precisely </w:t>
      </w:r>
      <w:r w:rsidRPr="006B45AC">
        <w:rPr>
          <w:rFonts w:eastAsia="Times New Roman"/>
          <w:color w:val="000000"/>
        </w:rPr>
        <w:t>white. It condemns the existence of those “uglier stocks,” “uneducated,” “inferior races” in a funereal makeover that is also a final farewell: adios, adeus, au revoir, and good riddance. Perhaps it cannot help itself. For the sake of consistency with its own idealization and the dubious mantle it assumes from its vanquished rival, it must integrate everything, every- one</w:t>
      </w:r>
      <w:proofErr w:type="gramStart"/>
      <w:r w:rsidRPr="006B45AC">
        <w:rPr>
          <w:rFonts w:eastAsia="Times New Roman"/>
          <w:color w:val="000000"/>
        </w:rPr>
        <w:t>—</w:t>
      </w:r>
      <w:r w:rsidRPr="006B45AC">
        <w:rPr>
          <w:rFonts w:eastAsia="Times New Roman"/>
          <w:i/>
          <w:iCs/>
          <w:color w:val="000000"/>
        </w:rPr>
        <w:t>“</w:t>
      </w:r>
      <w:proofErr w:type="gramEnd"/>
      <w:r w:rsidRPr="006B45AC">
        <w:rPr>
          <w:rFonts w:eastAsia="Times New Roman"/>
          <w:i/>
          <w:iCs/>
          <w:color w:val="000000"/>
        </w:rPr>
        <w:t xml:space="preserve">la primera raza síntesis del globo.” </w:t>
      </w:r>
      <w:r w:rsidRPr="006B45AC">
        <w:rPr>
          <w:rFonts w:eastAsia="Times New Roman"/>
          <w:b/>
          <w:bCs/>
          <w:color w:val="000000"/>
          <w:u w:val="single"/>
        </w:rPr>
        <w:t>The actualization, empowerment, and enfranchisement of this emergent multiracial identity demands categories of human sacrifice in the historic instance, and it transfers this exigency as the half-hidden expense of its contemporary efforts.</w:t>
      </w:r>
    </w:p>
    <w:p w14:paraId="56EAB5B6" w14:textId="386C1C9E" w:rsidR="00DA2F12" w:rsidRDefault="00DA2F12" w:rsidP="00DA2F12">
      <w:pPr>
        <w:pStyle w:val="Heading3"/>
      </w:pPr>
      <w:r>
        <w:t>Link—Jubilee</w:t>
      </w:r>
    </w:p>
    <w:p w14:paraId="2A31CB3D" w14:textId="77777777" w:rsidR="003B4794" w:rsidRPr="00E93D82" w:rsidRDefault="003B4794" w:rsidP="00E93D82">
      <w:pPr>
        <w:pStyle w:val="Heading4"/>
      </w:pPr>
      <w:r w:rsidRPr="00E93D82">
        <w:t xml:space="preserve">The aff is jubilee-- the aff’s imagining of the alien future produces insidious disciplinary mechanisms that craft futures to entice desire but ultimately produce the same freedoms-with-indebtedness as post-emancipation states. This turns the aff-- their temporality merely regulates and captures the dream of freedom </w:t>
      </w:r>
      <w:proofErr w:type="gramStart"/>
      <w:r w:rsidRPr="00E93D82">
        <w:t>in order to</w:t>
      </w:r>
      <w:proofErr w:type="gramEnd"/>
      <w:r w:rsidRPr="00E93D82">
        <w:t xml:space="preserve"> celebrate the perfection of the technologies of violence. </w:t>
      </w:r>
    </w:p>
    <w:p w14:paraId="534EB428" w14:textId="77777777" w:rsidR="003B4794" w:rsidRPr="00E93D82" w:rsidRDefault="003B4794" w:rsidP="00E93D82">
      <w:r w:rsidRPr="00E93D82">
        <w:rPr>
          <w:rStyle w:val="Style13ptBold"/>
        </w:rPr>
        <w:t>Hartman and Wilderson 3</w:t>
      </w:r>
      <w:r w:rsidRPr="00E93D82">
        <w:t xml:space="preserve"> [Saidiya V. Hartman is a professor in the Department of English and Comparative Literature at Columbia University, who specializes in African American literature and history. Frank Wilderson is a professor of Drama and African American Studies at the University of California - Irvine. “The Position of the Unthought: An Interview with Saidiya V. Hartman Conducted by Frank B. Wilderson, III.” Qui Parle, Vol 13, No 2, Spring/Summer 2003. //tjb] </w:t>
      </w:r>
    </w:p>
    <w:p w14:paraId="0D6249F0" w14:textId="77777777" w:rsidR="003B4794" w:rsidRPr="003B4794" w:rsidRDefault="003B4794" w:rsidP="003B4794">
      <w:pPr>
        <w:spacing w:after="0" w:line="240" w:lineRule="auto"/>
        <w:ind w:firstLine="3600"/>
        <w:rPr>
          <w:rFonts w:ascii="Times New Roman" w:eastAsia="Times New Roman" w:hAnsi="Times New Roman" w:cs="Times New Roman"/>
          <w:sz w:val="24"/>
          <w:szCs w:val="24"/>
        </w:rPr>
      </w:pPr>
      <w:r w:rsidRPr="003B4794">
        <w:rPr>
          <w:rFonts w:ascii="Times New Roman" w:eastAsia="Times New Roman" w:hAnsi="Times New Roman" w:cs="Times New Roman"/>
          <w:color w:val="000000"/>
          <w:sz w:val="24"/>
          <w:szCs w:val="24"/>
        </w:rPr>
        <w:t xml:space="preserve"> </w:t>
      </w:r>
    </w:p>
    <w:p w14:paraId="20E992DA" w14:textId="0EBB22C7" w:rsidR="003B4794" w:rsidRDefault="003B4794" w:rsidP="003B4794">
      <w:r w:rsidRPr="003B4794">
        <w:rPr>
          <w:rFonts w:eastAsia="Times New Roman"/>
          <w:color w:val="000000"/>
        </w:rPr>
        <w:t xml:space="preserve">F.W.-One of the things I wanted to bring up is how your book is talking to other very important books. It's talking to Fanon as you've said, and it's talking to Patterson's Slave and Social Death.17 And you talked about the leftist discourses of the '70s, and </w:t>
      </w:r>
      <w:r w:rsidRPr="003B4794">
        <w:rPr>
          <w:rFonts w:eastAsia="Times New Roman"/>
          <w:b/>
          <w:bCs/>
          <w:color w:val="000000"/>
          <w:u w:val="single"/>
        </w:rPr>
        <w:t>the universalizing of Gramscian hegemony</w:t>
      </w:r>
      <w:r w:rsidRPr="003B4794">
        <w:rPr>
          <w:rFonts w:eastAsia="Times New Roman"/>
          <w:color w:val="000000"/>
        </w:rPr>
        <w:t xml:space="preserve"> that </w:t>
      </w:r>
      <w:r w:rsidRPr="003B4794">
        <w:rPr>
          <w:rFonts w:eastAsia="Times New Roman"/>
          <w:b/>
          <w:bCs/>
          <w:color w:val="000000"/>
          <w:u w:val="single"/>
        </w:rPr>
        <w:t>really falls short of helping us understand a position in civil society, but not of civil society</w:t>
      </w:r>
      <w:r w:rsidRPr="003B4794">
        <w:rPr>
          <w:rFonts w:eastAsia="Times New Roman"/>
          <w:color w:val="000000"/>
        </w:rPr>
        <w:t xml:space="preserve">. It </w:t>
      </w:r>
      <w:proofErr w:type="gramStart"/>
      <w:r w:rsidRPr="003B4794">
        <w:rPr>
          <w:rFonts w:eastAsia="Times New Roman"/>
          <w:color w:val="000000"/>
        </w:rPr>
        <w:t>has to</w:t>
      </w:r>
      <w:proofErr w:type="gramEnd"/>
      <w:r w:rsidRPr="003B4794">
        <w:rPr>
          <w:rFonts w:eastAsia="Times New Roman"/>
          <w:color w:val="000000"/>
        </w:rPr>
        <w:t xml:space="preserve"> do, I think, with how </w:t>
      </w:r>
      <w:r w:rsidRPr="003B4794">
        <w:rPr>
          <w:rFonts w:eastAsia="Times New Roman"/>
          <w:b/>
          <w:bCs/>
          <w:color w:val="000000"/>
          <w:u w:val="single"/>
        </w:rPr>
        <w:t>the idiom of power that black people experience has different kinds of manifestations as we move from slavery into the era of the Freedmen's Bureau</w:t>
      </w:r>
      <w:r w:rsidRPr="003B4794">
        <w:rPr>
          <w:rFonts w:eastAsia="Times New Roman"/>
          <w:color w:val="000000"/>
        </w:rPr>
        <w:t xml:space="preserve">, </w:t>
      </w:r>
      <w:r w:rsidRPr="003B4794">
        <w:rPr>
          <w:rFonts w:eastAsia="Times New Roman"/>
          <w:b/>
          <w:bCs/>
          <w:color w:val="000000"/>
          <w:u w:val="single"/>
        </w:rPr>
        <w:t xml:space="preserve">but there's an umbrella of despotism that remains. </w:t>
      </w:r>
      <w:r w:rsidRPr="003B4794">
        <w:rPr>
          <w:rFonts w:eastAsia="Times New Roman"/>
          <w:color w:val="000000"/>
        </w:rPr>
        <w:t xml:space="preserve">And when you suggested earlier that the book is an allegory of the present, it was so refreshing, because one can read this book and begin to metaphorize the manifestations of despotism in the past, </w:t>
      </w:r>
      <w:proofErr w:type="gramStart"/>
      <w:r w:rsidRPr="003B4794">
        <w:rPr>
          <w:rFonts w:eastAsia="Times New Roman"/>
          <w:color w:val="000000"/>
        </w:rPr>
        <w:t>and also</w:t>
      </w:r>
      <w:proofErr w:type="gramEnd"/>
      <w:r w:rsidRPr="003B4794">
        <w:rPr>
          <w:rFonts w:eastAsia="Times New Roman"/>
          <w:color w:val="000000"/>
        </w:rPr>
        <w:t xml:space="preserve"> to think about how it continues in the present. S.V.H. -</w:t>
      </w:r>
      <w:r w:rsidRPr="003B4794">
        <w:rPr>
          <w:rFonts w:eastAsia="Times New Roman"/>
          <w:b/>
          <w:bCs/>
          <w:color w:val="000000"/>
          <w:u w:val="single"/>
        </w:rPr>
        <w:t xml:space="preserve">It really is the pressing question of </w:t>
      </w:r>
      <w:proofErr w:type="gramStart"/>
      <w:r w:rsidRPr="003B4794">
        <w:rPr>
          <w:rFonts w:eastAsia="Times New Roman"/>
          <w:b/>
          <w:bCs/>
          <w:color w:val="000000"/>
          <w:u w:val="single"/>
        </w:rPr>
        <w:t>freedom</w:t>
      </w:r>
      <w:r w:rsidRPr="003B4794">
        <w:rPr>
          <w:rFonts w:eastAsia="Times New Roman"/>
          <w:color w:val="000000"/>
        </w:rPr>
        <w:t>.That's</w:t>
      </w:r>
      <w:proofErr w:type="gramEnd"/>
      <w:r w:rsidRPr="003B4794">
        <w:rPr>
          <w:rFonts w:eastAsia="Times New Roman"/>
          <w:color w:val="000000"/>
        </w:rPr>
        <w:t xml:space="preserve"> why for me, the last lines of the book summon up that moment of potentiality between the no longer and the not yet. "</w:t>
      </w:r>
      <w:r w:rsidRPr="003B4794">
        <w:rPr>
          <w:rFonts w:eastAsia="Times New Roman"/>
          <w:b/>
          <w:bCs/>
          <w:color w:val="000000"/>
          <w:u w:val="single"/>
        </w:rPr>
        <w:t xml:space="preserve">Not yet free": that articulation is from the space of the twenty-first century, not the nineteenth, and that's the way it's supposed to carry -the same predicament, the same condition. </w:t>
      </w:r>
      <w:r w:rsidRPr="003B4794">
        <w:rPr>
          <w:rFonts w:eastAsia="Times New Roman"/>
          <w:color w:val="000000"/>
        </w:rPr>
        <w:t>F.W.-And in those terms we might think about how Rodney King was accused of inviting his own beating; you know, he shook his ass in an aggressive manner at a white woman. So maybe you could sketch out the way in which t</w:t>
      </w:r>
      <w:r w:rsidRPr="003B4794">
        <w:rPr>
          <w:rFonts w:eastAsia="Times New Roman"/>
          <w:b/>
          <w:bCs/>
          <w:color w:val="000000"/>
          <w:u w:val="single"/>
        </w:rPr>
        <w:t>he black woman functions similarly in slavery, as somehow outside the statute</w:t>
      </w:r>
      <w:r w:rsidRPr="003B4794">
        <w:rPr>
          <w:rFonts w:ascii="Times New Roman" w:eastAsia="Times New Roman" w:hAnsi="Times New Roman" w:cs="Times New Roman"/>
          <w:b/>
          <w:bCs/>
          <w:color w:val="000000"/>
          <w:u w:val="single"/>
        </w:rPr>
        <w:t>,</w:t>
      </w:r>
      <w:r w:rsidRPr="003B4794">
        <w:rPr>
          <w:rFonts w:eastAsia="Times New Roman"/>
          <w:b/>
          <w:bCs/>
          <w:color w:val="000000"/>
          <w:u w:val="single"/>
        </w:rPr>
        <w:t xml:space="preserve"> or inside it: she cannot be raped because she's a non-</w:t>
      </w:r>
      <w:proofErr w:type="gramStart"/>
      <w:r w:rsidRPr="003B4794">
        <w:rPr>
          <w:rFonts w:eastAsia="Times New Roman"/>
          <w:b/>
          <w:bCs/>
          <w:color w:val="000000"/>
          <w:u w:val="single"/>
        </w:rPr>
        <w:t>person</w:t>
      </w:r>
      <w:proofErr w:type="gramEnd"/>
      <w:r w:rsidRPr="003B4794">
        <w:rPr>
          <w:rFonts w:eastAsia="Times New Roman"/>
          <w:b/>
          <w:bCs/>
          <w:color w:val="000000"/>
          <w:u w:val="single"/>
        </w:rPr>
        <w:t xml:space="preserve"> yet she is presumed to invite the rapist.</w:t>
      </w:r>
      <w:r w:rsidRPr="003B4794">
        <w:rPr>
          <w:rFonts w:eastAsia="Times New Roman"/>
          <w:color w:val="000000"/>
        </w:rPr>
        <w:t xml:space="preserve"> S.V.H. -Yes. No crime can occur because the slave statutes recognize no such crime. </w:t>
      </w:r>
      <w:r w:rsidRPr="003B4794">
        <w:rPr>
          <w:rFonts w:eastAsia="Times New Roman"/>
          <w:b/>
          <w:bCs/>
          <w:color w:val="000000"/>
          <w:u w:val="single"/>
        </w:rPr>
        <w:t>Often when I'm looking through the criminal record of the nineteenth century, I'm seeing the text of black agency. The people who are resisting their masters and overseers appear in the records as they're prosecuted for their crime, creating this displacement of culpability that enables white innocence.</w:t>
      </w:r>
      <w:r w:rsidRPr="003B4794">
        <w:rPr>
          <w:rFonts w:eastAsia="Times New Roman"/>
          <w:color w:val="000000"/>
        </w:rPr>
        <w:t xml:space="preserve"> In the case of State of Missouri Celia (1855), Celia is raped repeatedly by her owner from the moment she's purchased. She begs him to stop; he doesn't, so she kills him. Her crime is the crime on record: she is the culpable agent.18 So </w:t>
      </w:r>
      <w:r w:rsidRPr="003B4794">
        <w:rPr>
          <w:rFonts w:eastAsia="Times New Roman"/>
          <w:b/>
          <w:bCs/>
          <w:color w:val="000000"/>
          <w:u w:val="single"/>
        </w:rPr>
        <w:t>in this formulation of law and its punishment, blackness is on the side of culpability, which makes the crimes of property transparent and affirms the rights to property in captives. And you're right, that displacement functions more generally. Who is the responsible and culpable agent? For the most part, it's always the slave, the native, the black</w:t>
      </w:r>
      <w:r w:rsidRPr="003B4794">
        <w:rPr>
          <w:rFonts w:eastAsia="Times New Roman"/>
          <w:color w:val="000000"/>
        </w:rPr>
        <w:t xml:space="preserve">. F.W.- Which brings your allegory of the present to the prison industrial complex. S.V.H. - Actually, I've got an interesting tidbit. </w:t>
      </w:r>
      <w:r w:rsidRPr="003B4794">
        <w:rPr>
          <w:rFonts w:eastAsia="Times New Roman"/>
          <w:b/>
          <w:bCs/>
          <w:color w:val="000000"/>
          <w:u w:val="single"/>
        </w:rPr>
        <w:t xml:space="preserve">I think that Denmark Vesey was the first person ever imprisoned in the South Carolina Penitentiary. </w:t>
      </w:r>
      <w:r w:rsidRPr="003B4794">
        <w:rPr>
          <w:rFonts w:eastAsia="Times New Roman"/>
          <w:color w:val="000000"/>
        </w:rPr>
        <w:t xml:space="preserve">F.W.- Really? </w:t>
      </w:r>
      <w:r w:rsidRPr="003B4794">
        <w:rPr>
          <w:rFonts w:eastAsia="Times New Roman"/>
          <w:b/>
          <w:bCs/>
          <w:color w:val="000000"/>
          <w:u w:val="single"/>
        </w:rPr>
        <w:t xml:space="preserve">It's like a seamless transition from slavery to prison. </w:t>
      </w:r>
      <w:r w:rsidRPr="003B4794">
        <w:rPr>
          <w:rFonts w:eastAsia="Times New Roman"/>
          <w:color w:val="000000"/>
        </w:rPr>
        <w:t>S.V.H. - Right. And this is where the larger narrative of capitalism comes into play. Because, basically, in most places in the world, you have a transition from slavery to other modes of involuntary servitude. In my work,</w:t>
      </w:r>
      <w:r w:rsidRPr="003B4794">
        <w:rPr>
          <w:rFonts w:eastAsia="Times New Roman"/>
          <w:b/>
          <w:bCs/>
          <w:color w:val="000000"/>
          <w:u w:val="single"/>
        </w:rPr>
        <w:t xml:space="preserve"> I critique the received narrative about the transition from slavery to freedom in the American context, but we could also look at that same kind of transformation in relation to the anti-slavery rhetoric that comes to legitimize the colonial project in Africa.</w:t>
      </w:r>
      <w:r w:rsidRPr="003B4794">
        <w:rPr>
          <w:rFonts w:eastAsia="Times New Roman"/>
          <w:color w:val="000000"/>
        </w:rPr>
        <w:t xml:space="preserve"> By the nineteenth century, </w:t>
      </w:r>
      <w:r w:rsidRPr="003B4794">
        <w:rPr>
          <w:rFonts w:eastAsia="Times New Roman"/>
          <w:b/>
          <w:bCs/>
          <w:color w:val="000000"/>
          <w:u w:val="single"/>
        </w:rPr>
        <w:t>slavery was the dominant mode of production in West Africa. Eventually, the European nations decided "This is an awful institution and we need to stop it, " so we get King Leopold masking his atrocities in the Congo in the discourse of anti-slavery,</w:t>
      </w:r>
      <w:r w:rsidRPr="003B4794">
        <w:rPr>
          <w:rFonts w:eastAsia="Times New Roman"/>
          <w:color w:val="000000"/>
        </w:rPr>
        <w:t xml:space="preserve"> or British colonial figures in Ghana effectively saying, "Well, we saved you from the slave raider so you should be grateful."19 In both cases, i</w:t>
      </w:r>
      <w:r w:rsidRPr="003B4794">
        <w:rPr>
          <w:rFonts w:eastAsia="Times New Roman"/>
          <w:b/>
          <w:bCs/>
          <w:color w:val="000000"/>
          <w:u w:val="single"/>
        </w:rPr>
        <w:t>t's the same notion: "We've given you your freedom, so now you're in our debt.</w:t>
      </w:r>
      <w:r w:rsidRPr="003B4794">
        <w:rPr>
          <w:rFonts w:eastAsia="Times New Roman"/>
          <w:color w:val="000000"/>
        </w:rPr>
        <w:t xml:space="preserve"> " F.W.- And </w:t>
      </w:r>
      <w:r w:rsidRPr="003B4794">
        <w:rPr>
          <w:rFonts w:eastAsia="Times New Roman"/>
          <w:b/>
          <w:bCs/>
          <w:color w:val="000000"/>
          <w:u w:val="single"/>
        </w:rPr>
        <w:t>that brings us to Reconstruction in your book where you're talking about post-Jubilee: The good conduct encouraged by such counsels eased the transition from slavery to freedom by imploring the freed to continue in old forms of subservience, which primarily entailed remaining on the plantation as faithful, hardworking, and obedient laborers, but also included manners, styles of comportment in work relations, objects of consumption, leisure, and domestic relations</w:t>
      </w:r>
      <w:r w:rsidRPr="003B4794">
        <w:rPr>
          <w:rFonts w:eastAsia="Times New Roman"/>
          <w:color w:val="000000"/>
        </w:rPr>
        <w:t xml:space="preserve">. In their emphasis on proper conduct, these schoolbooks resuscitated the social roles of slavery, not unlike the regulation of behavior in labor contracts or the criminalization of impudence in the Black Codes. </w:t>
      </w:r>
      <w:r w:rsidRPr="003B4794">
        <w:rPr>
          <w:rFonts w:eastAsia="Times New Roman"/>
          <w:b/>
          <w:bCs/>
          <w:color w:val="000000"/>
          <w:u w:val="single"/>
        </w:rPr>
        <w:t xml:space="preserve">The pedagogical injunctions to obedience and servility cast the freed in a world starkly </w:t>
      </w:r>
      <w:proofErr w:type="gramStart"/>
      <w:r w:rsidRPr="003B4794">
        <w:rPr>
          <w:rFonts w:eastAsia="Times New Roman"/>
          <w:b/>
          <w:bCs/>
          <w:color w:val="000000"/>
          <w:u w:val="single"/>
        </w:rPr>
        <w:t>similar to</w:t>
      </w:r>
      <w:proofErr w:type="gramEnd"/>
      <w:r w:rsidRPr="003B4794">
        <w:rPr>
          <w:rFonts w:eastAsia="Times New Roman"/>
          <w:b/>
          <w:bCs/>
          <w:color w:val="000000"/>
          <w:u w:val="single"/>
        </w:rPr>
        <w:t xml:space="preserve"> the one in which they had suffered under slavery.</w:t>
      </w:r>
      <w:r w:rsidRPr="003B4794">
        <w:rPr>
          <w:rFonts w:eastAsia="Times New Roman"/>
          <w:color w:val="000000"/>
        </w:rPr>
        <w:t xml:space="preserve"> </w:t>
      </w:r>
      <w:r w:rsidRPr="003B4794">
        <w:rPr>
          <w:rFonts w:eastAsia="Times New Roman"/>
          <w:b/>
          <w:bCs/>
          <w:color w:val="000000"/>
          <w:u w:val="single"/>
        </w:rPr>
        <w:t>On the one hand, these texts heralded the natural rights of all men; and on the other, they advised blacks to refrain from enjoying this newly conferred equality</w:t>
      </w:r>
      <w:r w:rsidRPr="003B4794">
        <w:rPr>
          <w:rFonts w:eastAsia="Times New Roman"/>
          <w:color w:val="000000"/>
        </w:rPr>
        <w:t>. Despite proclamations about the whip's demise, emergent forms of involuntary servitude, the coercive control of black labor, the repressive instrumentality of the law, and the social intercourse of everyday life revealed the entanglements of slavery and freedom.(5, 151) So.</w:t>
      </w:r>
      <w:r w:rsidRPr="003B4794">
        <w:rPr>
          <w:rFonts w:eastAsia="Times New Roman"/>
          <w:b/>
          <w:bCs/>
          <w:color w:val="000000"/>
          <w:u w:val="single"/>
        </w:rPr>
        <w:t xml:space="preserve">There's this whole army of white people -missionaries, educators, and the like -who go down South to help rehabilitate </w:t>
      </w:r>
      <w:r w:rsidRPr="003B4794">
        <w:rPr>
          <w:rFonts w:eastAsia="Times New Roman"/>
          <w:color w:val="000000"/>
        </w:rPr>
        <w:t xml:space="preserve">the Negro after slavery.And in reading that, </w:t>
      </w:r>
      <w:r w:rsidRPr="003B4794">
        <w:rPr>
          <w:rFonts w:eastAsia="Times New Roman"/>
          <w:b/>
          <w:bCs/>
          <w:color w:val="000000"/>
          <w:u w:val="single"/>
        </w:rPr>
        <w:t>a wave of cynicism swept over me, because all of a sudden I thought of Freedom Summer, and the white students in SNCC, which is a blasphemous thought to have.</w:t>
      </w:r>
      <w:r w:rsidRPr="003B4794">
        <w:rPr>
          <w:rFonts w:eastAsia="Times New Roman"/>
          <w:color w:val="000000"/>
        </w:rPr>
        <w:t xml:space="preserve"> S.V.H. -It's too immediate, but </w:t>
      </w:r>
      <w:proofErr w:type="gramStart"/>
      <w:r w:rsidRPr="003B4794">
        <w:rPr>
          <w:rFonts w:eastAsia="Times New Roman"/>
          <w:color w:val="000000"/>
        </w:rPr>
        <w:t>yes.I</w:t>
      </w:r>
      <w:proofErr w:type="gramEnd"/>
      <w:r w:rsidRPr="003B4794">
        <w:rPr>
          <w:rFonts w:eastAsia="Times New Roman"/>
          <w:color w:val="000000"/>
        </w:rPr>
        <w:t xml:space="preserve"> mean, it's incredible: t</w:t>
      </w:r>
      <w:r w:rsidRPr="003B4794">
        <w:rPr>
          <w:rFonts w:eastAsia="Times New Roman"/>
          <w:b/>
          <w:bCs/>
          <w:color w:val="000000"/>
          <w:u w:val="single"/>
        </w:rPr>
        <w:t>hese people have been working -have made the nation rich -and suddenly there's this question of whether or not they can actually be productive</w:t>
      </w:r>
      <w:r w:rsidRPr="003B4794">
        <w:rPr>
          <w:rFonts w:eastAsia="Times New Roman"/>
          <w:color w:val="000000"/>
        </w:rPr>
        <w:t xml:space="preserve"> .And here as everywhere else in the world, </w:t>
      </w:r>
      <w:r w:rsidRPr="003B4794">
        <w:rPr>
          <w:rFonts w:eastAsia="Times New Roman"/>
          <w:b/>
          <w:bCs/>
          <w:color w:val="000000"/>
          <w:u w:val="single"/>
        </w:rPr>
        <w:t xml:space="preserve">you need violence to make a working class. </w:t>
      </w:r>
      <w:proofErr w:type="gramStart"/>
      <w:r w:rsidRPr="003B4794">
        <w:rPr>
          <w:rFonts w:eastAsia="Times New Roman"/>
          <w:b/>
          <w:bCs/>
          <w:color w:val="000000"/>
          <w:u w:val="single"/>
        </w:rPr>
        <w:t>So</w:t>
      </w:r>
      <w:proofErr w:type="gramEnd"/>
      <w:r w:rsidRPr="003B4794">
        <w:rPr>
          <w:rFonts w:eastAsia="Times New Roman"/>
          <w:b/>
          <w:bCs/>
          <w:color w:val="000000"/>
          <w:u w:val="single"/>
        </w:rPr>
        <w:t xml:space="preserve"> what you see are the various means utilized to do that: forms of state violence, extra-state violence, and the values propagated by moralizing and religious discourses</w:t>
      </w:r>
      <w:r w:rsidRPr="003B4794">
        <w:rPr>
          <w:rFonts w:eastAsia="Times New Roman"/>
          <w:color w:val="000000"/>
        </w:rPr>
        <w:t xml:space="preserve">. And what's interesting is that </w:t>
      </w:r>
      <w:r w:rsidRPr="003B4794">
        <w:rPr>
          <w:rFonts w:eastAsia="Times New Roman"/>
          <w:b/>
          <w:bCs/>
          <w:color w:val="000000"/>
          <w:u w:val="single"/>
        </w:rPr>
        <w:t>the black elites become the purveyors of those very values.</w:t>
      </w:r>
      <w:r w:rsidRPr="003B4794">
        <w:rPr>
          <w:rFonts w:eastAsia="Times New Roman"/>
          <w:color w:val="000000"/>
        </w:rPr>
        <w:t xml:space="preserve"> Kevin Gaines has shown in Uplifting the Race how in many ways the agenda of the black elite is reactionary and </w:t>
      </w:r>
      <w:r w:rsidRPr="003B4794">
        <w:rPr>
          <w:rFonts w:eastAsia="Times New Roman"/>
          <w:b/>
          <w:bCs/>
          <w:color w:val="000000"/>
          <w:u w:val="single"/>
        </w:rPr>
        <w:t>they are, in effect, the handmaidens of the state</w:t>
      </w:r>
      <w:r w:rsidRPr="003B4794">
        <w:rPr>
          <w:rFonts w:eastAsia="Times New Roman"/>
          <w:color w:val="000000"/>
        </w:rPr>
        <w:t xml:space="preserve">.20 For example, </w:t>
      </w:r>
      <w:r w:rsidRPr="003B4794">
        <w:rPr>
          <w:rFonts w:eastAsia="Times New Roman"/>
          <w:b/>
          <w:bCs/>
          <w:color w:val="000000"/>
          <w:u w:val="single"/>
        </w:rPr>
        <w:t>in the black feminist work on marriage, I think there's been a one-sided assessment of the institution: the enslaved were denied marriage, so now they have access to it and can secure the bonds of their love.</w:t>
      </w:r>
      <w:r w:rsidRPr="003B4794">
        <w:rPr>
          <w:rFonts w:eastAsia="Times New Roman"/>
          <w:color w:val="000000"/>
        </w:rPr>
        <w:t xml:space="preserve">21 </w:t>
      </w:r>
      <w:r w:rsidRPr="003B4794">
        <w:rPr>
          <w:rFonts w:eastAsia="Times New Roman"/>
          <w:b/>
          <w:bCs/>
          <w:color w:val="000000"/>
          <w:u w:val="single"/>
        </w:rPr>
        <w:t>But it's also being enforced as part of an agenda of social control. And it's also being utilized -since interracial marriages are prohibited - to force black men to assume the responsibility for the offspring of white men and black women.</w:t>
      </w:r>
      <w:r w:rsidRPr="003B4794">
        <w:rPr>
          <w:rFonts w:eastAsia="Times New Roman"/>
          <w:color w:val="000000"/>
        </w:rPr>
        <w:t xml:space="preserve"> </w:t>
      </w:r>
      <w:proofErr w:type="gramStart"/>
      <w:r w:rsidRPr="003B4794">
        <w:rPr>
          <w:rFonts w:eastAsia="Times New Roman"/>
          <w:color w:val="000000"/>
        </w:rPr>
        <w:t>So</w:t>
      </w:r>
      <w:proofErr w:type="gramEnd"/>
      <w:r w:rsidRPr="003B4794">
        <w:rPr>
          <w:rFonts w:eastAsia="Times New Roman"/>
          <w:color w:val="000000"/>
        </w:rPr>
        <w:t xml:space="preserve"> in that context, what does it actually mean to make the ex-slave into a certain kind of subject? And, again, </w:t>
      </w:r>
      <w:r w:rsidRPr="003B4794">
        <w:rPr>
          <w:rFonts w:eastAsia="Times New Roman"/>
          <w:b/>
          <w:bCs/>
          <w:color w:val="000000"/>
          <w:u w:val="single"/>
        </w:rPr>
        <w:t>who does that serve?</w:t>
      </w:r>
      <w:r w:rsidRPr="003B4794">
        <w:rPr>
          <w:rFonts w:eastAsia="Times New Roman"/>
          <w:color w:val="000000"/>
        </w:rPr>
        <w:t xml:space="preserve"> </w:t>
      </w:r>
      <w:r w:rsidRPr="003B4794">
        <w:rPr>
          <w:rFonts w:eastAsia="Times New Roman"/>
          <w:b/>
          <w:bCs/>
          <w:color w:val="000000"/>
          <w:u w:val="single"/>
        </w:rPr>
        <w:t xml:space="preserve">It is an agenda for creating dutiful </w:t>
      </w:r>
      <w:proofErr w:type="gramStart"/>
      <w:r w:rsidRPr="003B4794">
        <w:rPr>
          <w:rFonts w:eastAsia="Times New Roman"/>
          <w:b/>
          <w:bCs/>
          <w:color w:val="000000"/>
          <w:u w:val="single"/>
        </w:rPr>
        <w:t>workers, and</w:t>
      </w:r>
      <w:proofErr w:type="gramEnd"/>
      <w:r w:rsidRPr="003B4794">
        <w:rPr>
          <w:rFonts w:eastAsia="Times New Roman"/>
          <w:b/>
          <w:bCs/>
          <w:color w:val="000000"/>
          <w:u w:val="single"/>
        </w:rPr>
        <w:t xml:space="preserve"> instilling in them a desire for consumption so that they become dependent upon wages, as opposed to the self-sufficient peasants that they would otherwise choose to be</w:t>
      </w:r>
      <w:r w:rsidRPr="003B4794">
        <w:rPr>
          <w:rFonts w:eastAsia="Times New Roman"/>
          <w:color w:val="000000"/>
        </w:rPr>
        <w:t>.</w:t>
      </w:r>
    </w:p>
    <w:p w14:paraId="1F715932" w14:textId="1AF76BA7" w:rsidR="00DA2F12" w:rsidRDefault="00410F21" w:rsidP="00410F21">
      <w:pPr>
        <w:pStyle w:val="Heading3"/>
      </w:pPr>
      <w:r>
        <w:t xml:space="preserve">Link—Queer </w:t>
      </w:r>
      <w:r w:rsidR="00694D93">
        <w:t>Futurity/Imagination</w:t>
      </w:r>
    </w:p>
    <w:p w14:paraId="40D45681" w14:textId="77777777" w:rsidR="00410F21" w:rsidRPr="00356109" w:rsidRDefault="00410F21" w:rsidP="00356109">
      <w:pPr>
        <w:pStyle w:val="Heading4"/>
      </w:pPr>
      <w:r w:rsidRPr="00356109">
        <w:t>Queer imaginations of the future that fail to approach antiblack metaphysics are motivated by the anxious desire to move beyond blackness. The 1ac presumes all violence comes from the state and can be recognized as such, which obfuscates the non-position which makes all positions in the world possible.</w:t>
      </w:r>
    </w:p>
    <w:p w14:paraId="0FB434A5" w14:textId="6A8C48E4" w:rsidR="00410F21" w:rsidRPr="00410F21" w:rsidRDefault="00410F21" w:rsidP="00765C2E">
      <w:r w:rsidRPr="008C37DF">
        <w:rPr>
          <w:rStyle w:val="Style13ptBold"/>
        </w:rPr>
        <w:t>Douglass and Wilderson 13</w:t>
      </w:r>
      <w:r w:rsidRPr="00356109">
        <w:t xml:space="preserve"> [Patrice Douglass is an assistant professor of Justice, Community, and Leadership at Saint Mary’s College of California. Frank Wilderson is a professor of Drama and African American Studies at the University of California - Irvine. “The Violence of Presence: Metaphysics in a Blackened World.” The Black Scholar, Vol 43, No 4. P 117-123 //tjb</w:t>
      </w:r>
      <w:r w:rsidR="00765C2E">
        <w:t>]</w:t>
      </w:r>
      <w:r w:rsidRPr="00410F21">
        <w:rPr>
          <w:rFonts w:eastAsia="Times New Roman"/>
          <w:color w:val="000000"/>
        </w:rPr>
        <w:tab/>
      </w:r>
    </w:p>
    <w:p w14:paraId="0F545BB0" w14:textId="77777777" w:rsidR="00410F21" w:rsidRPr="00410F21" w:rsidRDefault="00410F21" w:rsidP="00410F21">
      <w:pPr>
        <w:spacing w:after="0" w:line="240" w:lineRule="auto"/>
        <w:rPr>
          <w:rFonts w:ascii="Times New Roman" w:eastAsia="Times New Roman" w:hAnsi="Times New Roman" w:cs="Times New Roman"/>
          <w:sz w:val="24"/>
          <w:szCs w:val="24"/>
        </w:rPr>
      </w:pPr>
      <w:r w:rsidRPr="00410F21">
        <w:rPr>
          <w:rFonts w:eastAsia="Times New Roman"/>
          <w:b/>
          <w:bCs/>
          <w:color w:val="000000"/>
          <w:u w:val="single"/>
        </w:rPr>
        <w:t>Jasbir Puar</w:t>
      </w:r>
      <w:r w:rsidRPr="00410F21">
        <w:rPr>
          <w:rFonts w:eastAsia="Times New Roman"/>
          <w:color w:val="000000"/>
        </w:rPr>
        <w:t xml:space="preserve"> frames </w:t>
      </w:r>
      <w:r w:rsidRPr="00410F21">
        <w:rPr>
          <w:rFonts w:eastAsia="Times New Roman"/>
          <w:i/>
          <w:iCs/>
          <w:color w:val="000000"/>
        </w:rPr>
        <w:t xml:space="preserve">Terrorist Assemblages </w:t>
      </w:r>
      <w:r w:rsidRPr="00410F21">
        <w:rPr>
          <w:rFonts w:eastAsia="Times New Roman"/>
          <w:color w:val="000000"/>
        </w:rPr>
        <w:t xml:space="preserve">by taking further the underwriting assumptive logics of critical theory and cultural criticisms, the fields the text both draws on and contributes to. The text foregrounds theories of subject resistance in relation to violence by atomizing the logic of analysis down to the level of genre distinctions.5 This framework </w:t>
      </w:r>
      <w:r w:rsidRPr="00410F21">
        <w:rPr>
          <w:rFonts w:eastAsia="Times New Roman"/>
          <w:b/>
          <w:bCs/>
          <w:color w:val="000000"/>
          <w:u w:val="single"/>
        </w:rPr>
        <w:t>posits a critical interrogation of how subject categories are incorporated by the state</w:t>
      </w:r>
      <w:r w:rsidRPr="00410F21">
        <w:rPr>
          <w:rFonts w:eastAsia="Times New Roman"/>
          <w:color w:val="000000"/>
        </w:rPr>
        <w:t xml:space="preserve">. The terrorist assemblage is </w:t>
      </w:r>
      <w:r w:rsidRPr="00410F21">
        <w:rPr>
          <w:rFonts w:eastAsia="Times New Roman"/>
          <w:b/>
          <w:bCs/>
          <w:color w:val="000000"/>
          <w:u w:val="single"/>
        </w:rPr>
        <w:t>a theoretic that resists subsumption into the war machine of the homonationalist nation-state formation, by contesting, refusing, morphing, and acting against classifications in a manner that suggests an incomprehensibility rather than legibility</w:t>
      </w:r>
      <w:r w:rsidRPr="00410F21">
        <w:rPr>
          <w:rFonts w:eastAsia="Times New Roman"/>
          <w:color w:val="000000"/>
        </w:rPr>
        <w:t xml:space="preserve">. </w:t>
      </w:r>
      <w:r w:rsidRPr="00410F21">
        <w:rPr>
          <w:rFonts w:eastAsia="Times New Roman"/>
          <w:b/>
          <w:bCs/>
          <w:color w:val="000000"/>
          <w:u w:val="single"/>
        </w:rPr>
        <w:t>This increases the possibility to apprehend the ontological and affective possibilities that resonate in queer futurity</w:t>
      </w:r>
      <w:r w:rsidRPr="00410F21">
        <w:rPr>
          <w:rFonts w:eastAsia="Times New Roman"/>
          <w:color w:val="000000"/>
        </w:rPr>
        <w:t xml:space="preserve">. By situating two genres of subjectivity, race and sexuality, in tension with one another, </w:t>
      </w:r>
      <w:r w:rsidRPr="00410F21">
        <w:rPr>
          <w:rFonts w:eastAsia="Times New Roman"/>
          <w:i/>
          <w:iCs/>
          <w:color w:val="000000"/>
        </w:rPr>
        <w:t xml:space="preserve">Terrorist Assemblages </w:t>
      </w:r>
      <w:r w:rsidRPr="00410F21">
        <w:rPr>
          <w:rFonts w:eastAsia="Times New Roman"/>
          <w:color w:val="000000"/>
        </w:rPr>
        <w:t>maneuvers to mark an investment in upholding the underlying structures upon which these terms are constituted. Puar argues, It is precisely within the interstices of life and death that we find the differences between queer subjects who are being folded (back) into life and the racialized queerness that emerges through the naming of populations, thus fueling the oscillation between the disciplining of subjects and the control of populations</w:t>
      </w:r>
      <w:proofErr w:type="gramStart"/>
      <w:r w:rsidRPr="00410F21">
        <w:rPr>
          <w:rFonts w:eastAsia="Times New Roman"/>
          <w:color w:val="000000"/>
        </w:rPr>
        <w:t>. . . .</w:t>
      </w:r>
      <w:proofErr w:type="gramEnd"/>
      <w:r w:rsidRPr="00410F21">
        <w:rPr>
          <w:rFonts w:eastAsia="Times New Roman"/>
          <w:color w:val="000000"/>
        </w:rPr>
        <w:t xml:space="preserve"> We can complicate, for instance, the centrality of biopolitical reproductive biologism by expanding the terrain of who reproduces and what is reproduced . . . rather than being predominately understood as implicitly or explicitly targeted for death.6 </w:t>
      </w:r>
      <w:r w:rsidRPr="00410F21">
        <w:rPr>
          <w:rFonts w:eastAsia="Times New Roman"/>
          <w:b/>
          <w:bCs/>
          <w:color w:val="000000"/>
          <w:u w:val="single"/>
        </w:rPr>
        <w:t>While this argument unhinges many protocols for thinking subjectivity in the humanities, it does not contest the grounds upon which genres, as subcategories of the subject, are produced and enacted.</w:t>
      </w:r>
      <w:r w:rsidRPr="00410F21">
        <w:rPr>
          <w:rFonts w:eastAsia="Times New Roman"/>
          <w:color w:val="000000"/>
        </w:rPr>
        <w:t xml:space="preserve"> </w:t>
      </w:r>
      <w:proofErr w:type="gramStart"/>
      <w:r w:rsidRPr="00410F21">
        <w:rPr>
          <w:rFonts w:eastAsia="Times New Roman"/>
          <w:color w:val="000000"/>
        </w:rPr>
        <w:t>That is to say,</w:t>
      </w:r>
      <w:r w:rsidRPr="00410F21">
        <w:rPr>
          <w:rFonts w:eastAsia="Times New Roman"/>
          <w:b/>
          <w:bCs/>
          <w:color w:val="000000"/>
          <w:u w:val="single"/>
        </w:rPr>
        <w:t xml:space="preserve"> the</w:t>
      </w:r>
      <w:proofErr w:type="gramEnd"/>
      <w:r w:rsidRPr="00410F21">
        <w:rPr>
          <w:rFonts w:eastAsia="Times New Roman"/>
          <w:b/>
          <w:bCs/>
          <w:color w:val="000000"/>
          <w:u w:val="single"/>
        </w:rPr>
        <w:t xml:space="preserve"> gesture to think outside of the constrictors and binds of race and sexuality as distinctive orientations by assessing the mergers, overlaps, and divergences of their competing and coalescing concerns, does not interrogate the parameters that suture race and sexuality as categories, and life and death as legible modes of existing and suffering within those categories</w:t>
      </w:r>
      <w:r w:rsidRPr="00410F21">
        <w:rPr>
          <w:rFonts w:eastAsia="Times New Roman"/>
          <w:color w:val="000000"/>
        </w:rPr>
        <w:t xml:space="preserve">. Instead it demands a more suitable relationship to genre and while the forms of relationality may at times be unnamable for Puar, </w:t>
      </w:r>
      <w:r w:rsidRPr="00410F21">
        <w:rPr>
          <w:rFonts w:eastAsia="Times New Roman"/>
          <w:b/>
          <w:bCs/>
          <w:color w:val="000000"/>
          <w:u w:val="single"/>
        </w:rPr>
        <w:t xml:space="preserve">this assessment still maintains that existing in the world is in fact a possibility. </w:t>
      </w:r>
      <w:proofErr w:type="gramStart"/>
      <w:r w:rsidRPr="00410F21">
        <w:rPr>
          <w:rFonts w:eastAsia="Times New Roman"/>
          <w:color w:val="000000"/>
        </w:rPr>
        <w:t>Also</w:t>
      </w:r>
      <w:proofErr w:type="gramEnd"/>
      <w:r w:rsidRPr="00410F21">
        <w:rPr>
          <w:rFonts w:eastAsia="Times New Roman"/>
          <w:color w:val="000000"/>
        </w:rPr>
        <w:t xml:space="preserve"> </w:t>
      </w:r>
      <w:r w:rsidRPr="00410F21">
        <w:rPr>
          <w:rFonts w:eastAsia="Times New Roman"/>
          <w:b/>
          <w:bCs/>
          <w:color w:val="000000"/>
          <w:u w:val="single"/>
        </w:rPr>
        <w:t>what is apparent</w:t>
      </w:r>
      <w:r w:rsidRPr="00410F21">
        <w:rPr>
          <w:rFonts w:eastAsia="Times New Roman"/>
          <w:color w:val="000000"/>
        </w:rPr>
        <w:t xml:space="preserve"> in the formation of the terrorist assemblage as an inhabitance of resistance </w:t>
      </w:r>
      <w:r w:rsidRPr="00410F21">
        <w:rPr>
          <w:rFonts w:eastAsia="Times New Roman"/>
          <w:b/>
          <w:bCs/>
          <w:color w:val="000000"/>
          <w:u w:val="single"/>
        </w:rPr>
        <w:t>is the assumption of the state as the predominating force of violence and it furthermore asserts that all violence has the potential to be definitively recognized as such</w:t>
      </w:r>
      <w:r w:rsidRPr="00410F21">
        <w:rPr>
          <w:rFonts w:eastAsia="Times New Roman"/>
          <w:color w:val="000000"/>
        </w:rPr>
        <w:t xml:space="preserve">, violence. Metaphysics, in this context, is wholly unattended to, yet present in its absent consideration. </w:t>
      </w:r>
      <w:r w:rsidRPr="00410F21">
        <w:rPr>
          <w:rFonts w:eastAsia="Times New Roman"/>
          <w:b/>
          <w:bCs/>
          <w:color w:val="000000"/>
          <w:u w:val="single"/>
        </w:rPr>
        <w:t xml:space="preserve">Violence is assumed as the constitution of a singular, refracted, and namable predominating force, the state and its extension, and is blind to considerations of violence located at the constitution of being itself and present prior to the arrival of the state. </w:t>
      </w:r>
      <w:r w:rsidRPr="00410F21">
        <w:rPr>
          <w:rFonts w:eastAsia="Times New Roman"/>
          <w:color w:val="000000"/>
        </w:rPr>
        <w:t xml:space="preserve">In Scenes o f Subjection: Terror, Slavery, and Self-Making in Nineteenth-Century America, Saidiya Hartman provides a critical collapsing of the analysis put forth by Puar by placing the legibility of resistance in question when explicitly considering the status of the female slave. </w:t>
      </w:r>
      <w:r w:rsidRPr="00410F21">
        <w:rPr>
          <w:rFonts w:eastAsia="Times New Roman"/>
          <w:b/>
          <w:bCs/>
          <w:color w:val="000000"/>
          <w:u w:val="single"/>
        </w:rPr>
        <w:t>What is brought to bear in</w:t>
      </w:r>
      <w:r w:rsidRPr="00410F21">
        <w:rPr>
          <w:rFonts w:eastAsia="Times New Roman"/>
          <w:color w:val="000000"/>
        </w:rPr>
        <w:t xml:space="preserve"> Hartman's analysis of the case, Missouri v. Celia (the slave), and </w:t>
      </w:r>
      <w:r w:rsidRPr="00410F21">
        <w:rPr>
          <w:rFonts w:eastAsia="Times New Roman"/>
          <w:b/>
          <w:bCs/>
          <w:color w:val="000000"/>
          <w:u w:val="single"/>
        </w:rPr>
        <w:t>countless</w:t>
      </w:r>
      <w:r w:rsidRPr="00410F21">
        <w:rPr>
          <w:rFonts w:eastAsia="Times New Roman"/>
          <w:color w:val="000000"/>
        </w:rPr>
        <w:t xml:space="preserve"> other </w:t>
      </w:r>
      <w:r w:rsidRPr="00410F21">
        <w:rPr>
          <w:rFonts w:eastAsia="Times New Roman"/>
          <w:b/>
          <w:bCs/>
          <w:color w:val="000000"/>
          <w:u w:val="single"/>
        </w:rPr>
        <w:t>legal (non)accounts of sexual violence involving both female and male gendered slaves, is a mediation on metaphysical violence that asks first under what conditions of existence can injury become legible</w:t>
      </w:r>
      <w:r w:rsidRPr="00410F21">
        <w:rPr>
          <w:rFonts w:eastAsia="Times New Roman"/>
          <w:color w:val="000000"/>
        </w:rPr>
        <w:t xml:space="preserve">.7 In the case of slave women, </w:t>
      </w:r>
      <w:r w:rsidRPr="00410F21">
        <w:rPr>
          <w:rFonts w:eastAsia="Times New Roman"/>
          <w:b/>
          <w:bCs/>
          <w:color w:val="000000"/>
          <w:u w:val="single"/>
        </w:rPr>
        <w:t>the law's circumscribed recognition of consent and will occurred only in order to intensify and secure the subordination of the enslaved, repress the crime, and deny injury, for it asserted that the captive female was both will-less and always willing.</w:t>
      </w:r>
      <w:r w:rsidRPr="00410F21">
        <w:rPr>
          <w:rFonts w:eastAsia="Times New Roman"/>
          <w:color w:val="000000"/>
        </w:rPr>
        <w:t xml:space="preserve"> Moreover, the utter negation of the captive's will </w:t>
      </w:r>
      <w:proofErr w:type="gramStart"/>
      <w:r w:rsidRPr="00410F21">
        <w:rPr>
          <w:rFonts w:eastAsia="Times New Roman"/>
          <w:color w:val="000000"/>
        </w:rPr>
        <w:t>required</w:t>
      </w:r>
      <w:proofErr w:type="gramEnd"/>
      <w:r w:rsidRPr="00410F21">
        <w:rPr>
          <w:rFonts w:eastAsia="Times New Roman"/>
          <w:color w:val="000000"/>
        </w:rPr>
        <w:t xml:space="preserve"> to secure absolute submission was identified as willful submission to the master in the topsy-turvy scenario of onerous passions. Within this scenario, </w:t>
      </w:r>
      <w:r w:rsidRPr="00410F21">
        <w:rPr>
          <w:rFonts w:eastAsia="Times New Roman"/>
          <w:b/>
          <w:bCs/>
          <w:color w:val="000000"/>
          <w:u w:val="single"/>
        </w:rPr>
        <w:t>the constraints of sentiments were no less severe than those of violence</w:t>
      </w:r>
      <w:r w:rsidRPr="00410F21">
        <w:rPr>
          <w:rFonts w:eastAsia="Times New Roman"/>
          <w:color w:val="000000"/>
        </w:rPr>
        <w:t xml:space="preserve">.8 Critical theory's questions are silenced in the face of the evidence presented by Hartman. While Puar places concern on the formation of the terrorist assemblage as "a queer praxis of assemblage [which] allows for a scrambling of sides that is illegible to state practices of surveillance, control, banishment, and extermination,"9 Hartman places in peril the assumption that such a choice alignment of being is in fact a sustaining resistance to violence for all. </w:t>
      </w:r>
      <w:r w:rsidRPr="00410F21">
        <w:rPr>
          <w:rFonts w:eastAsia="Times New Roman"/>
          <w:b/>
          <w:bCs/>
          <w:color w:val="000000"/>
          <w:u w:val="single"/>
        </w:rPr>
        <w:t>The anxious intent to sidestep blackness</w:t>
      </w:r>
      <w:r w:rsidRPr="00410F21">
        <w:rPr>
          <w:rFonts w:eastAsia="Times New Roman"/>
          <w:color w:val="000000"/>
        </w:rPr>
        <w:t xml:space="preserve">, which is wholly apparent in Terrorist Assemblages, </w:t>
      </w:r>
      <w:r w:rsidRPr="00410F21">
        <w:rPr>
          <w:rFonts w:eastAsia="Times New Roman"/>
          <w:b/>
          <w:bCs/>
          <w:color w:val="000000"/>
          <w:u w:val="single"/>
        </w:rPr>
        <w:t>cannot underwrite the reality of an existence for which space and time do not shift.</w:t>
      </w:r>
      <w:r w:rsidRPr="00410F21">
        <w:rPr>
          <w:rFonts w:eastAsia="Times New Roman"/>
          <w:color w:val="000000"/>
        </w:rPr>
        <w:t xml:space="preserve"> Through an intentional mediation on black existence, Scenes of Subjection brings to bear a witnessing that cannot be witnessed in </w:t>
      </w:r>
      <w:r w:rsidRPr="00410F21">
        <w:rPr>
          <w:rFonts w:eastAsia="Times New Roman"/>
          <w:b/>
          <w:bCs/>
          <w:color w:val="000000"/>
          <w:u w:val="single"/>
        </w:rPr>
        <w:t xml:space="preserve">the precarious existence of a being that is simultaneously injured and injurious, harmed and harmful, resistant and complicit, willful and unwilling, at the level of its constitution. </w:t>
      </w:r>
      <w:proofErr w:type="gramStart"/>
      <w:r w:rsidRPr="00410F21">
        <w:rPr>
          <w:rFonts w:eastAsia="Times New Roman"/>
          <w:color w:val="000000"/>
        </w:rPr>
        <w:t xml:space="preserve">That is to say, </w:t>
      </w:r>
      <w:r w:rsidRPr="00410F21">
        <w:rPr>
          <w:rFonts w:eastAsia="Times New Roman"/>
          <w:b/>
          <w:bCs/>
          <w:color w:val="000000"/>
          <w:u w:val="single"/>
        </w:rPr>
        <w:t>blackness</w:t>
      </w:r>
      <w:proofErr w:type="gramEnd"/>
      <w:r w:rsidRPr="00410F21">
        <w:rPr>
          <w:rFonts w:eastAsia="Times New Roman"/>
          <w:b/>
          <w:bCs/>
          <w:color w:val="000000"/>
          <w:u w:val="single"/>
        </w:rPr>
        <w:t xml:space="preserve"> is not deformed by slavery but quite the contrary. Slavery as an ancient political system finds itself disfigured by blackness, as its structural components proliferate the constraints and definitive power of the master's gaze beyond the reach of actual physical property status and proximity</w:t>
      </w:r>
      <w:r w:rsidRPr="00410F21">
        <w:rPr>
          <w:rFonts w:eastAsia="Times New Roman"/>
          <w:color w:val="000000"/>
        </w:rPr>
        <w:t xml:space="preserve">. </w:t>
      </w:r>
      <w:r w:rsidRPr="00410F21">
        <w:rPr>
          <w:rFonts w:eastAsia="Times New Roman"/>
          <w:b/>
          <w:bCs/>
          <w:color w:val="000000"/>
          <w:u w:val="single"/>
        </w:rPr>
        <w:t>Black philosophical inquiries push introspections to</w:t>
      </w:r>
      <w:r w:rsidRPr="00410F21">
        <w:rPr>
          <w:rFonts w:eastAsia="Times New Roman"/>
          <w:color w:val="000000"/>
        </w:rPr>
        <w:t xml:space="preserve"> shift concerns beyond thinking direct relations of violence as a tractable force by instead </w:t>
      </w:r>
      <w:r w:rsidRPr="00410F21">
        <w:rPr>
          <w:rFonts w:eastAsia="Times New Roman"/>
          <w:b/>
          <w:bCs/>
          <w:color w:val="000000"/>
          <w:u w:val="single"/>
        </w:rPr>
        <w:t>engaging the infinite refractions of violence at the level of being and existence within the world</w:t>
      </w:r>
      <w:r w:rsidRPr="00410F21">
        <w:rPr>
          <w:rFonts w:eastAsia="Times New Roman"/>
          <w:color w:val="000000"/>
        </w:rPr>
        <w:t xml:space="preserve">. </w:t>
      </w:r>
      <w:r w:rsidRPr="00410F21">
        <w:rPr>
          <w:rFonts w:eastAsia="Times New Roman"/>
          <w:b/>
          <w:bCs/>
          <w:color w:val="000000"/>
          <w:u w:val="single"/>
        </w:rPr>
        <w:t>What Hartman uncovers in her world-shifting theoretical engagement with slavery is the question of exactly whose agency and suffering is revealed through an engagement with a blackened existence.</w:t>
      </w:r>
      <w:r w:rsidRPr="00410F21">
        <w:rPr>
          <w:rFonts w:eastAsia="Times New Roman"/>
          <w:color w:val="000000"/>
        </w:rPr>
        <w:t xml:space="preserve"> Is it the suffering of the black, or is the status of something else altogether revealed? </w:t>
      </w:r>
    </w:p>
    <w:p w14:paraId="324E15D4" w14:textId="77777777" w:rsidR="00410F21" w:rsidRPr="00410F21" w:rsidRDefault="00410F21" w:rsidP="00410F21">
      <w:pPr>
        <w:spacing w:after="0" w:line="240" w:lineRule="auto"/>
        <w:rPr>
          <w:rFonts w:ascii="Times New Roman" w:eastAsia="Times New Roman" w:hAnsi="Times New Roman" w:cs="Times New Roman"/>
          <w:sz w:val="24"/>
          <w:szCs w:val="24"/>
        </w:rPr>
      </w:pPr>
      <w:r w:rsidRPr="00410F21">
        <w:rPr>
          <w:rFonts w:eastAsia="Times New Roman"/>
          <w:color w:val="000000"/>
        </w:rPr>
        <w:tab/>
      </w:r>
      <w:r w:rsidRPr="00410F21">
        <w:rPr>
          <w:rFonts w:eastAsia="Times New Roman"/>
          <w:color w:val="000000"/>
        </w:rPr>
        <w:tab/>
      </w:r>
      <w:r w:rsidRPr="00410F21">
        <w:rPr>
          <w:rFonts w:eastAsia="Times New Roman"/>
          <w:color w:val="000000"/>
        </w:rPr>
        <w:tab/>
      </w:r>
      <w:r w:rsidRPr="00410F21">
        <w:rPr>
          <w:rFonts w:eastAsia="Times New Roman"/>
          <w:color w:val="000000"/>
        </w:rPr>
        <w:tab/>
      </w:r>
      <w:r w:rsidRPr="00410F21">
        <w:rPr>
          <w:rFonts w:eastAsia="Times New Roman"/>
          <w:color w:val="000000"/>
        </w:rPr>
        <w:tab/>
      </w:r>
    </w:p>
    <w:p w14:paraId="1DB08C93" w14:textId="0F7ED39A" w:rsidR="00813D25" w:rsidRDefault="00057D90" w:rsidP="00A9554D">
      <w:pPr>
        <w:pStyle w:val="Heading3"/>
      </w:pPr>
      <w:r>
        <w:t>Link—Queer Kinship</w:t>
      </w:r>
    </w:p>
    <w:p w14:paraId="1D3AD801" w14:textId="79FB1134" w:rsidR="00813D25" w:rsidRPr="00C74392" w:rsidRDefault="00C321C0" w:rsidP="00813D25">
      <w:pPr>
        <w:pStyle w:val="Heading4"/>
      </w:pPr>
      <w:r>
        <w:t xml:space="preserve">Natal alienation conditions blackness.  </w:t>
      </w:r>
      <w:r w:rsidR="00813D25">
        <w:t xml:space="preserve">The AFF’s endorsement of queer kinship retains attachments to the liberal humanistic </w:t>
      </w:r>
      <w:r w:rsidR="00A9554D">
        <w:t>epistemes of the</w:t>
      </w:r>
      <w:r w:rsidR="00813D25">
        <w:t xml:space="preserve"> filial that is anti-black</w:t>
      </w:r>
      <w:r w:rsidR="00A9554D">
        <w:t>.</w:t>
      </w:r>
    </w:p>
    <w:p w14:paraId="757D6CF6" w14:textId="77777777" w:rsidR="00813D25" w:rsidRPr="0035731C" w:rsidRDefault="00813D25" w:rsidP="00813D25">
      <w:r w:rsidRPr="0035731C">
        <w:rPr>
          <w:rStyle w:val="Style13ptBold"/>
        </w:rPr>
        <w:t>King’18</w:t>
      </w:r>
      <w:r w:rsidRPr="0035731C">
        <w:t xml:space="preserve"> (Tiffany (Lethabo) King’s research focuses on Black gender formation and sexuality at the intersection of slavery and indigenous genocide in the U.S. and Canada.  Her book project The Black Shoals: Abolition, Decolonization and Conquest is under contract with Duke University Press. The Black Shoals argues that scholarly traditions within Black Studies that examine Indigenous genocide alongside slavery in the Americas have forged ethical and generative engagements with Native studies—and Native thought—that continue to reinvent the political imaginaries of abolition and decolonization. “Black 'Feminisms' and Pessimism: Abolishing Moynihan's Negro Family” January </w:t>
      </w:r>
      <w:proofErr w:type="gramStart"/>
      <w:r w:rsidRPr="0035731C">
        <w:t>2018)</w:t>
      </w:r>
      <w:r>
        <w:t>NAE</w:t>
      </w:r>
      <w:proofErr w:type="gramEnd"/>
    </w:p>
    <w:p w14:paraId="67CA07F6" w14:textId="3BB75C1D" w:rsidR="00813D25" w:rsidRDefault="00813D25" w:rsidP="00813D25">
      <w:pPr>
        <w:rPr>
          <w:rStyle w:val="StyleUnderline"/>
          <w:highlight w:val="green"/>
        </w:rPr>
      </w:pPr>
      <w:r w:rsidRPr="0035731C">
        <w:rPr>
          <w:sz w:val="16"/>
        </w:rPr>
        <w:t xml:space="preserve">However, </w:t>
      </w:r>
      <w:r w:rsidRPr="0035731C">
        <w:rPr>
          <w:rStyle w:val="StyleUnderline"/>
        </w:rPr>
        <w:t xml:space="preserve">after fifty years of ever-evolving and increasingly </w:t>
      </w:r>
      <w:r w:rsidRPr="00C74392">
        <w:rPr>
          <w:rStyle w:val="StyleUnderline"/>
        </w:rPr>
        <w:t xml:space="preserve">nuanced Black feminist responses to The Report, rarely do critiques and alternative modes of the Black filial interrogate the viability of the notion of the family itself. </w:t>
      </w:r>
      <w:r w:rsidRPr="00C74392">
        <w:rPr>
          <w:rStyle w:val="StyleUnderline"/>
          <w:highlight w:val="green"/>
        </w:rPr>
        <w:t>While,</w:t>
      </w:r>
      <w:r w:rsidRPr="0035731C">
        <w:rPr>
          <w:sz w:val="16"/>
        </w:rPr>
        <w:t xml:space="preserve"> </w:t>
      </w:r>
      <w:r w:rsidRPr="0035731C">
        <w:rPr>
          <w:rStyle w:val="StyleUnderline"/>
          <w:highlight w:val="green"/>
        </w:rPr>
        <w:t>Black feminist</w:t>
      </w:r>
      <w:r w:rsidRPr="0035731C">
        <w:rPr>
          <w:sz w:val="16"/>
        </w:rPr>
        <w:t xml:space="preserve"> responses to The Report and the discourse of Black matriarchy</w:t>
      </w:r>
      <w:r w:rsidRPr="0035731C">
        <w:rPr>
          <w:rStyle w:val="StyleUnderline"/>
        </w:rPr>
        <w:t xml:space="preserve"> </w:t>
      </w:r>
      <w:r w:rsidRPr="0035731C">
        <w:rPr>
          <w:rStyle w:val="StyleUnderline"/>
          <w:highlight w:val="green"/>
        </w:rPr>
        <w:t>have argued for alternative forms of family, ranging from intergenerational</w:t>
      </w:r>
      <w:r w:rsidRPr="00C74392">
        <w:rPr>
          <w:rStyle w:val="StyleUnderline"/>
        </w:rPr>
        <w:t xml:space="preserve">, extended, non-sanguial, </w:t>
      </w:r>
      <w:r w:rsidRPr="0035731C">
        <w:rPr>
          <w:rStyle w:val="StyleUnderline"/>
          <w:highlight w:val="green"/>
        </w:rPr>
        <w:t>and queer</w:t>
      </w:r>
      <w:r w:rsidRPr="00C74392">
        <w:rPr>
          <w:rStyle w:val="StyleUnderline"/>
          <w:highlight w:val="green"/>
        </w:rPr>
        <w:t>; the family as a sociolgical unit and as a self evident and natural form of human organization persists</w:t>
      </w:r>
      <w:r w:rsidRPr="00C74392">
        <w:rPr>
          <w:sz w:val="16"/>
          <w:highlight w:val="green"/>
        </w:rPr>
        <w:t>.</w:t>
      </w:r>
      <w:r w:rsidRPr="0035731C">
        <w:rPr>
          <w:sz w:val="16"/>
        </w:rPr>
        <w:t xml:space="preserve"> </w:t>
      </w:r>
      <w:r w:rsidRPr="00A9554D">
        <w:rPr>
          <w:rStyle w:val="StyleUnderline"/>
          <w:highlight w:val="green"/>
        </w:rPr>
        <w:t>Even when Black and Black queer feminists call for alternatives to the the ‘normal family,’ these m</w:t>
      </w:r>
      <w:r w:rsidRPr="0035731C">
        <w:rPr>
          <w:rStyle w:val="StyleUnderline"/>
          <w:highlight w:val="green"/>
        </w:rPr>
        <w:t>odificiations and revisions to the family still retain attachments to the liberal humanistic concept of the filial as the organizing frame for legible Black collective life</w:t>
      </w:r>
      <w:r w:rsidRPr="0035731C">
        <w:rPr>
          <w:sz w:val="16"/>
        </w:rPr>
        <w:t xml:space="preserve">.5 </w:t>
      </w:r>
      <w:r w:rsidRPr="0035731C">
        <w:rPr>
          <w:rStyle w:val="StyleUnderline"/>
          <w:highlight w:val="green"/>
        </w:rPr>
        <w:t>Black ‘feminist’ abolitionist responses that trouble the very concept of the family as a way of organizing Black life still remain</w:t>
      </w:r>
      <w:r w:rsidRPr="0035731C">
        <w:rPr>
          <w:rStyle w:val="StyleUnderline"/>
        </w:rPr>
        <w:t xml:space="preserve"> unexamined and perhaps even “</w:t>
      </w:r>
      <w:r w:rsidRPr="0035731C">
        <w:rPr>
          <w:rStyle w:val="StyleUnderline"/>
          <w:highlight w:val="green"/>
        </w:rPr>
        <w:t>unthought</w:t>
      </w:r>
      <w:r w:rsidRPr="0035731C">
        <w:rPr>
          <w:rStyle w:val="StyleUnderline"/>
        </w:rPr>
        <w:t>.”</w:t>
      </w:r>
      <w:r w:rsidRPr="0035731C">
        <w:rPr>
          <w:sz w:val="16"/>
        </w:rPr>
        <w:t xml:space="preserve">6 In this essay, I argue that </w:t>
      </w:r>
      <w:r w:rsidRPr="0035731C">
        <w:rPr>
          <w:rStyle w:val="StyleUnderline"/>
        </w:rPr>
        <w:t xml:space="preserve">while </w:t>
      </w:r>
      <w:r w:rsidRPr="00C74392">
        <w:rPr>
          <w:rStyle w:val="StyleUnderline"/>
        </w:rPr>
        <w:t>most Black feminist and queer modes of critique exhibit a suspicion or ambivalence toward the family, the responses of Kay Lindsey (1970) and Hortense Spillers (1987) offer a distinctly abolitionist critique of the family.</w:t>
      </w:r>
      <w:r w:rsidRPr="0035731C">
        <w:rPr>
          <w:sz w:val="16"/>
        </w:rPr>
        <w:t xml:space="preserve"> </w:t>
      </w:r>
      <w:r w:rsidRPr="00C74392">
        <w:rPr>
          <w:rStyle w:val="StyleUnderline"/>
          <w:highlight w:val="green"/>
        </w:rPr>
        <w:t>Unlike</w:t>
      </w:r>
      <w:r w:rsidRPr="0035731C">
        <w:rPr>
          <w:sz w:val="16"/>
        </w:rPr>
        <w:t xml:space="preserve"> “suspicious” or </w:t>
      </w:r>
      <w:r w:rsidRPr="0035731C">
        <w:rPr>
          <w:rStyle w:val="StyleUnderline"/>
          <w:highlight w:val="green"/>
        </w:rPr>
        <w:t>reformist critiques,</w:t>
      </w:r>
      <w:r w:rsidRPr="0035731C">
        <w:rPr>
          <w:rStyle w:val="StyleUnderline"/>
        </w:rPr>
        <w:t xml:space="preserve"> which </w:t>
      </w:r>
      <w:r w:rsidRPr="0035731C">
        <w:rPr>
          <w:rStyle w:val="StyleUnderline"/>
          <w:highlight w:val="green"/>
        </w:rPr>
        <w:t>tend to hold onto at least some aspects of the normative and liberal family model, the abolitionist frame</w:t>
      </w:r>
      <w:r w:rsidRPr="00C74392">
        <w:rPr>
          <w:rStyle w:val="StyleUnderline"/>
        </w:rPr>
        <w:t xml:space="preserve"> organizing this essay </w:t>
      </w:r>
      <w:proofErr w:type="gramStart"/>
      <w:r w:rsidRPr="0035731C">
        <w:rPr>
          <w:rStyle w:val="StyleUnderline"/>
          <w:highlight w:val="green"/>
        </w:rPr>
        <w:t>opens up</w:t>
      </w:r>
      <w:proofErr w:type="gramEnd"/>
      <w:r w:rsidRPr="0035731C">
        <w:rPr>
          <w:rStyle w:val="StyleUnderline"/>
          <w:highlight w:val="green"/>
        </w:rPr>
        <w:t xml:space="preserve"> the possibility of naming and doing Black relations outside of the categories that currently name humanness.</w:t>
      </w:r>
      <w:r w:rsidRPr="0035731C">
        <w:rPr>
          <w:rStyle w:val="StyleUnderline"/>
        </w:rPr>
        <w:t xml:space="preserve"> This essay </w:t>
      </w:r>
      <w:r w:rsidRPr="0035731C">
        <w:rPr>
          <w:rStyle w:val="StyleUnderline"/>
          <w:highlight w:val="green"/>
        </w:rPr>
        <w:t>focus</w:t>
      </w:r>
      <w:r w:rsidRPr="0035731C">
        <w:rPr>
          <w:rStyle w:val="StyleUnderline"/>
        </w:rPr>
        <w:t xml:space="preserve">es </w:t>
      </w:r>
      <w:r w:rsidRPr="0035731C">
        <w:rPr>
          <w:rStyle w:val="StyleUnderline"/>
          <w:highlight w:val="green"/>
        </w:rPr>
        <w:t>on</w:t>
      </w:r>
      <w:r w:rsidRPr="0035731C">
        <w:rPr>
          <w:rStyle w:val="StyleUnderline"/>
        </w:rPr>
        <w:t xml:space="preserve"> </w:t>
      </w:r>
      <w:r w:rsidRPr="0035731C">
        <w:rPr>
          <w:rStyle w:val="StyleUnderline"/>
          <w:highlight w:val="green"/>
        </w:rPr>
        <w:t>Black abolitionist critiques that denaturalize the family as a normative and humanizing institution to which people should aspire to belong</w:t>
      </w:r>
      <w:r w:rsidRPr="0035731C">
        <w:rPr>
          <w:sz w:val="16"/>
        </w:rPr>
        <w:t>. More importantly</w:t>
      </w:r>
      <w:r w:rsidRPr="0035731C">
        <w:rPr>
          <w:rStyle w:val="StyleUnderline"/>
        </w:rPr>
        <w:t xml:space="preserve">, it </w:t>
      </w:r>
      <w:proofErr w:type="gramStart"/>
      <w:r w:rsidRPr="00C74392">
        <w:rPr>
          <w:rStyle w:val="StyleUnderline"/>
        </w:rPr>
        <w:t>opens up</w:t>
      </w:r>
      <w:proofErr w:type="gramEnd"/>
      <w:r w:rsidRPr="00C74392">
        <w:rPr>
          <w:rStyle w:val="StyleUnderline"/>
        </w:rPr>
        <w:t xml:space="preserve"> conversations about alternative modes of naming the self in relation to others outside of the Western humanist tradition.</w:t>
      </w:r>
      <w:r w:rsidRPr="0035731C">
        <w:rPr>
          <w:rStyle w:val="StyleUnderline"/>
        </w:rPr>
        <w:t xml:space="preserve"> </w:t>
      </w:r>
      <w:r w:rsidRPr="0035731C">
        <w:rPr>
          <w:sz w:val="16"/>
        </w:rPr>
        <w:t xml:space="preserve">Because of the ongoing disruption of Black sociality and the understanding that Black relations are under assualt, the ‘Black family’ has taken on an almost sacred significance within Black social life due to its heralded role as a protective mechanism to Black vulnerability and violation.7 The Black praxis of family as an everyday lived experience has the potential to ground people, provide material and emotional support and affirm the spirit of many Black people who feel vulnerable in the world. For many, including myself, family helps make life liveable amidst everyday enactments of antiblack violence. To be clear, this essay does not indulge in </w:t>
      </w:r>
      <w:proofErr w:type="gramStart"/>
      <w:r w:rsidRPr="0035731C">
        <w:rPr>
          <w:sz w:val="16"/>
        </w:rPr>
        <w:t>an</w:t>
      </w:r>
      <w:proofErr w:type="gramEnd"/>
      <w:r w:rsidRPr="0035731C">
        <w:rPr>
          <w:sz w:val="16"/>
        </w:rPr>
        <w:t xml:space="preserve"> nihilistic destruction of the family for the sake of Afro-pessimistic intellectual experimentation.8 Rather, </w:t>
      </w:r>
      <w:r w:rsidRPr="0035731C">
        <w:rPr>
          <w:rStyle w:val="StyleUnderline"/>
        </w:rPr>
        <w:t>it is precisely because of this need for and commitment to Black sociality as a dynamic and inventive practice that this essay presses toward otherwise modes of thinking and being with one another</w:t>
      </w:r>
      <w:r w:rsidRPr="00C74392">
        <w:rPr>
          <w:rStyle w:val="StyleUnderline"/>
        </w:rPr>
        <w:t>.</w:t>
      </w:r>
      <w:r w:rsidRPr="00C74392">
        <w:rPr>
          <w:sz w:val="16"/>
        </w:rPr>
        <w:t xml:space="preserve"> </w:t>
      </w:r>
      <w:r w:rsidRPr="00C74392">
        <w:rPr>
          <w:rStyle w:val="StyleUnderline"/>
        </w:rPr>
        <w:t xml:space="preserve">This essay conscientiously attends to the ways that </w:t>
      </w:r>
      <w:r w:rsidRPr="0035731C">
        <w:rPr>
          <w:rStyle w:val="StyleUnderline"/>
          <w:highlight w:val="green"/>
        </w:rPr>
        <w:t>the western notion of the family functions as a site of violence and dehumanization that threatens to engulf Black sociality.</w:t>
      </w:r>
      <w:r w:rsidRPr="0035731C">
        <w:rPr>
          <w:rStyle w:val="StyleUnderline"/>
        </w:rPr>
        <w:t xml:space="preserve"> </w:t>
      </w:r>
      <w:r w:rsidRPr="0035731C">
        <w:rPr>
          <w:rStyle w:val="StyleUnderline"/>
          <w:highlight w:val="green"/>
        </w:rPr>
        <w:t>While Black</w:t>
      </w:r>
      <w:r w:rsidRPr="00C74392">
        <w:rPr>
          <w:rStyle w:val="StyleUnderline"/>
        </w:rPr>
        <w:t xml:space="preserve"> feminist,</w:t>
      </w:r>
      <w:r w:rsidRPr="0035731C">
        <w:rPr>
          <w:rStyle w:val="StyleUnderline"/>
          <w:highlight w:val="green"/>
        </w:rPr>
        <w:t xml:space="preserve"> queer scholarship and creative work have called for a reimagining of the Black family on radically different terms</w:t>
      </w:r>
      <w:r w:rsidRPr="0035731C">
        <w:rPr>
          <w:sz w:val="16"/>
        </w:rPr>
        <w:t xml:space="preserve"> (</w:t>
      </w:r>
      <w:proofErr w:type="gramStart"/>
      <w:r w:rsidRPr="0035731C">
        <w:rPr>
          <w:sz w:val="16"/>
        </w:rPr>
        <w:t>non patriarchal</w:t>
      </w:r>
      <w:proofErr w:type="gramEnd"/>
      <w:r w:rsidRPr="0035731C">
        <w:rPr>
          <w:sz w:val="16"/>
        </w:rPr>
        <w:t xml:space="preserve">, egalitarian and queer) </w:t>
      </w:r>
      <w:r w:rsidRPr="0035731C">
        <w:rPr>
          <w:rStyle w:val="StyleUnderline"/>
          <w:highlight w:val="green"/>
        </w:rPr>
        <w:t>they often do not critique the family in ways that draw attention to the violent ways that the family emerges as a category of violent forms of humanism.</w:t>
      </w:r>
      <w:r w:rsidRPr="0035731C">
        <w:rPr>
          <w:rStyle w:val="StyleUnderline"/>
        </w:rPr>
        <w:t xml:space="preserve"> I consider the possible abolition of the family</w:t>
      </w:r>
      <w:r w:rsidRPr="0035731C">
        <w:rPr>
          <w:sz w:val="16"/>
        </w:rPr>
        <w:t xml:space="preserve"> (and Black family) </w:t>
      </w:r>
      <w:r w:rsidRPr="0035731C">
        <w:rPr>
          <w:rStyle w:val="StyleUnderline"/>
        </w:rPr>
        <w:t xml:space="preserve">because </w:t>
      </w:r>
      <w:r w:rsidRPr="0035731C">
        <w:rPr>
          <w:rStyle w:val="StyleUnderline"/>
          <w:highlight w:val="green"/>
        </w:rPr>
        <w:t>I fear that the institution crowds out the dynamic and emerging ways that Black people reimagine and invent new modes of relation.</w:t>
      </w:r>
      <w:r>
        <w:rPr>
          <w:rStyle w:val="StyleUnderline"/>
        </w:rPr>
        <w:t xml:space="preserve"> </w:t>
      </w:r>
      <w:r w:rsidRPr="0035731C">
        <w:t>Black ‘Feminism(s)’: Reform and Abolition</w:t>
      </w:r>
      <w:r>
        <w:t>.</w:t>
      </w:r>
      <w:r w:rsidRPr="0035731C">
        <w:t xml:space="preserve"> </w:t>
      </w:r>
      <w:r w:rsidRPr="00C74392">
        <w:rPr>
          <w:rStyle w:val="StyleUnderline"/>
        </w:rPr>
        <w:t xml:space="preserve">Response to The Report by the Black community have ranged from respectable Black bourgeois outrage, Black nationalist (re)commmits to Black patriarchal models, Black feminist valorizations of matriarhcal models, and more </w:t>
      </w:r>
      <w:r w:rsidRPr="00C74392">
        <w:rPr>
          <w:rStyle w:val="StyleUnderline"/>
          <w:highlight w:val="green"/>
        </w:rPr>
        <w:t>recent embraces of Black queer models of family life</w:t>
      </w:r>
      <w:r w:rsidRPr="000A0F26">
        <w:rPr>
          <w:rStyle w:val="StyleUnderline"/>
        </w:rPr>
        <w:t xml:space="preserve">. </w:t>
      </w:r>
      <w:r w:rsidRPr="0035731C">
        <w:t xml:space="preserve">Notably, </w:t>
      </w:r>
      <w:r w:rsidRPr="00C74392">
        <w:rPr>
          <w:rStyle w:val="StyleUnderline"/>
        </w:rPr>
        <w:t xml:space="preserve">Black lesbian and queer feminists </w:t>
      </w:r>
      <w:r w:rsidRPr="00C74392">
        <w:rPr>
          <w:rStyle w:val="StyleUnderline"/>
          <w:highlight w:val="green"/>
        </w:rPr>
        <w:t>have argued for models of family</w:t>
      </w:r>
      <w:r w:rsidRPr="00C74392">
        <w:rPr>
          <w:rStyle w:val="StyleUnderline"/>
        </w:rPr>
        <w:t xml:space="preserve"> life and motherhood</w:t>
      </w:r>
      <w:r w:rsidRPr="000A0F26">
        <w:rPr>
          <w:rStyle w:val="StyleUnderline"/>
        </w:rPr>
        <w:t xml:space="preserve"> that consist of Black lesbian egalitarianism</w:t>
      </w:r>
      <w:r w:rsidRPr="0035731C">
        <w:t xml:space="preserve">,9 </w:t>
      </w:r>
      <w:r w:rsidRPr="000A0F26">
        <w:rPr>
          <w:rStyle w:val="StyleUnderline"/>
        </w:rPr>
        <w:t xml:space="preserve">Black queer motherhood,10 polyamory </w:t>
      </w:r>
      <w:r w:rsidRPr="000A0F26">
        <w:rPr>
          <w:rStyle w:val="StyleUnderline"/>
          <w:highlight w:val="green"/>
        </w:rPr>
        <w:t xml:space="preserve">and </w:t>
      </w:r>
      <w:proofErr w:type="gramStart"/>
      <w:r w:rsidRPr="000A0F26">
        <w:rPr>
          <w:rStyle w:val="StyleUnderline"/>
          <w:highlight w:val="green"/>
        </w:rPr>
        <w:t>non conventional</w:t>
      </w:r>
      <w:proofErr w:type="gramEnd"/>
      <w:r w:rsidRPr="000A0F26">
        <w:rPr>
          <w:rStyle w:val="StyleUnderline"/>
          <w:highlight w:val="green"/>
        </w:rPr>
        <w:t xml:space="preserve"> modes of extending kin and care networks that exceed and disrupt ethos of ownership, consumption, accumulation and class mobility</w:t>
      </w:r>
      <w:r w:rsidRPr="0035731C">
        <w:t>. In her book, Close Kin and Distant Relatives (2014), Susana Morris reworks Paul Ricoeur’s notion of a “hermenuetics of suspicion” as a way of explaining the ways that Black diasporic women have interrogated and negotiated the seductions and obligations of family life.11 Morris argues that w</w:t>
      </w:r>
      <w:r w:rsidRPr="000A0F26">
        <w:rPr>
          <w:rStyle w:val="StyleUnderline"/>
        </w:rPr>
        <w:t>ithin Black diasporic women’s literary traditions one can track an ambivalence toward “respectability politics” that work to counter “the hegemony of the nuclear family and middle class materialism as normative cultural symbols.”</w:t>
      </w:r>
      <w:r w:rsidRPr="0035731C">
        <w:t xml:space="preserve">12 Due to this Black feminist “hermeutics of suspicion” </w:t>
      </w:r>
      <w:r w:rsidRPr="000A0F26">
        <w:rPr>
          <w:rStyle w:val="StyleUnderline"/>
        </w:rPr>
        <w:t xml:space="preserve">Black women conceive of and create family and kinship structures outside of the normative protocols and dictates of the heteronormative family. </w:t>
      </w:r>
      <w:r w:rsidRPr="000A0F26">
        <w:rPr>
          <w:rStyle w:val="StyleUnderline"/>
          <w:highlight w:val="green"/>
        </w:rPr>
        <w:t>While these revisions to and refashionings of the family that appear as Black lesbian, feminist, queer and even poly resignify the family</w:t>
      </w:r>
      <w:r w:rsidRPr="000A0F26">
        <w:rPr>
          <w:rStyle w:val="StyleUnderline"/>
        </w:rPr>
        <w:t xml:space="preserve"> as non-white, non-patriarchal, non-heteronormative and working against the capitalist ethos of property accumulation</w:t>
      </w:r>
      <w:r w:rsidRPr="000A0F26">
        <w:rPr>
          <w:rStyle w:val="StyleUnderline"/>
          <w:highlight w:val="green"/>
        </w:rPr>
        <w:t>; it is still possible to fold their feminist, queer, and anti-accumulationist enactments of family into modes of sociality that cohere within liberal humanist epistemes and economies of intelligibility</w:t>
      </w:r>
      <w:r w:rsidRPr="000A0F26">
        <w:rPr>
          <w:rStyle w:val="StyleUnderline"/>
        </w:rPr>
        <w:t>.</w:t>
      </w:r>
      <w:r w:rsidRPr="0035731C">
        <w:t xml:space="preserve"> For example, in 2013 </w:t>
      </w:r>
      <w:r w:rsidRPr="000A0F26">
        <w:rPr>
          <w:rStyle w:val="StyleUnderline"/>
          <w:highlight w:val="green"/>
        </w:rPr>
        <w:t>Black gay and lesbian couples were featured in an issue of Black Enterprise</w:t>
      </w:r>
      <w:r w:rsidRPr="000A0F26">
        <w:rPr>
          <w:rStyle w:val="StyleUnderline"/>
        </w:rPr>
        <w:t xml:space="preserve"> magazine</w:t>
      </w:r>
      <w:r w:rsidRPr="0035731C">
        <w:t xml:space="preserve">.13 </w:t>
      </w:r>
      <w:r w:rsidRPr="000A0F26">
        <w:rPr>
          <w:rStyle w:val="StyleUnderline"/>
          <w:highlight w:val="green"/>
        </w:rPr>
        <w:t>In an effort to broaden the base of support for including Black LGBTQIA</w:t>
      </w:r>
      <w:r w:rsidRPr="000A0F26">
        <w:rPr>
          <w:rStyle w:val="StyleUnderline"/>
        </w:rPr>
        <w:t xml:space="preserve">, largely middle and upper middle class aspiring individuals, under the protection of marriage, Black Enterprise interviewed four queer couples. Similar stories have appeared in popular Black publications like Ebony and Essence in which </w:t>
      </w:r>
      <w:r w:rsidRPr="0092776B">
        <w:rPr>
          <w:rStyle w:val="StyleUnderline"/>
          <w:highlight w:val="green"/>
        </w:rPr>
        <w:t>productive</w:t>
      </w:r>
      <w:r w:rsidRPr="000A0F26">
        <w:rPr>
          <w:rStyle w:val="StyleUnderline"/>
          <w:highlight w:val="green"/>
        </w:rPr>
        <w:t>, highly accomplished, conventionally attractive and abled-bodied Black LGBTQIA couples are called on to perform a subject that is deserving of rights and recognition.</w:t>
      </w:r>
      <w:r w:rsidRPr="0035731C">
        <w:t xml:space="preserve"> </w:t>
      </w:r>
      <w:r w:rsidRPr="000A0F26">
        <w:rPr>
          <w:rStyle w:val="StyleUnderline"/>
          <w:highlight w:val="green"/>
        </w:rPr>
        <w:t>Often claiming injury due to their inability to securely inhabit the various categories of rights bearing subject and consumer offered through the courts and the market</w:t>
      </w:r>
      <w:r w:rsidRPr="0035731C">
        <w:t xml:space="preserve"> (married as a tax filing status, legal guardian as a parent, inheritor of property and consumer of healthcare coverage); </w:t>
      </w:r>
      <w:r w:rsidRPr="000A0F26">
        <w:rPr>
          <w:rStyle w:val="StyleUnderline"/>
          <w:highlight w:val="green"/>
        </w:rPr>
        <w:t>the Black “queer” family must perform everyday life along the coordinates of civility, tax payer, legal guardian and responsible consumer-investor in order to survive. Survival under this order of civil society must cohere through structures</w:t>
      </w:r>
      <w:r w:rsidRPr="000A0F26">
        <w:rPr>
          <w:rStyle w:val="StyleUnderline"/>
        </w:rPr>
        <w:t xml:space="preserve"> and orders of family life </w:t>
      </w:r>
      <w:r w:rsidRPr="000A0F26">
        <w:rPr>
          <w:rStyle w:val="StyleUnderline"/>
          <w:highlight w:val="green"/>
        </w:rPr>
        <w:t>that sustain themselves through Black death.</w:t>
      </w:r>
    </w:p>
    <w:p w14:paraId="04559370" w14:textId="3EEAC8F1" w:rsidR="00F2121B" w:rsidRDefault="00F2121B" w:rsidP="00F2121B">
      <w:pPr>
        <w:pStyle w:val="Heading2"/>
      </w:pPr>
      <w:r>
        <w:t>Cap K</w:t>
      </w:r>
    </w:p>
    <w:p w14:paraId="502B9666" w14:textId="5FFB18D6" w:rsidR="00F2121B" w:rsidRDefault="00F2121B" w:rsidP="00F2121B">
      <w:pPr>
        <w:pStyle w:val="Heading3"/>
      </w:pPr>
      <w:r>
        <w:t>Link—</w:t>
      </w:r>
      <w:r w:rsidR="009B77D6">
        <w:t>Identity</w:t>
      </w:r>
    </w:p>
    <w:p w14:paraId="17B0A17F" w14:textId="6E8CDF86" w:rsidR="00F2121B" w:rsidRPr="00F2121B" w:rsidRDefault="006559A2" w:rsidP="00F2121B">
      <w:pPr>
        <w:pStyle w:val="Heading4"/>
      </w:pPr>
      <w:r>
        <w:t>Identity politics</w:t>
      </w:r>
      <w:r w:rsidR="00F2121B" w:rsidRPr="00F2121B">
        <w:t xml:space="preserve"> trades off with collective organization against capital</w:t>
      </w:r>
    </w:p>
    <w:p w14:paraId="6E304D11" w14:textId="77777777" w:rsidR="00F2121B" w:rsidRPr="00F2121B" w:rsidRDefault="00F2121B" w:rsidP="00F2121B">
      <w:r w:rsidRPr="000453F3">
        <w:rPr>
          <w:rStyle w:val="Style13ptBold"/>
        </w:rPr>
        <w:t>McLaren and D’Anniballe, 2k4</w:t>
      </w:r>
      <w:r w:rsidRPr="00F2121B">
        <w:t xml:space="preserve"> (Peter, Professor at the Graduate School of Education at UCLA, and Valerie “Class Dismissed? Historical materialism and the politics of ‘difference’”, Philosophy of Education Society of Australasia)</w:t>
      </w:r>
    </w:p>
    <w:p w14:paraId="4E096D67" w14:textId="77777777" w:rsidR="00F2121B" w:rsidRPr="00F2121B" w:rsidRDefault="00F2121B" w:rsidP="00F2121B">
      <w:pPr>
        <w:spacing w:after="0" w:line="240" w:lineRule="auto"/>
        <w:rPr>
          <w:rFonts w:ascii="Times New Roman" w:eastAsia="Times New Roman" w:hAnsi="Times New Roman" w:cs="Times New Roman"/>
          <w:sz w:val="24"/>
          <w:szCs w:val="24"/>
        </w:rPr>
      </w:pPr>
      <w:r w:rsidRPr="005E3484">
        <w:rPr>
          <w:rStyle w:val="StyleUnderline"/>
        </w:rPr>
        <w:t>A radical political economy framework is crucial since various ‘culturalist’ perspectives seem to diminish the role of political economy</w:t>
      </w:r>
      <w:r w:rsidRPr="00F2121B">
        <w:rPr>
          <w:rFonts w:ascii="Calibri" w:eastAsia="Times New Roman" w:hAnsi="Calibri" w:cs="Calibri"/>
          <w:color w:val="000000"/>
        </w:rPr>
        <w:t xml:space="preserve"> </w:t>
      </w:r>
      <w:r w:rsidRPr="005E3484">
        <w:rPr>
          <w:rStyle w:val="StyleUnderline"/>
        </w:rPr>
        <w:t>and class forces in shaping the ediﬁce of ‘the social’</w:t>
      </w:r>
      <w:r w:rsidRPr="00F2121B">
        <w:rPr>
          <w:rFonts w:ascii="Calibri" w:eastAsia="Times New Roman" w:hAnsi="Calibri" w:cs="Calibri"/>
          <w:color w:val="000000"/>
        </w:rPr>
        <w:t xml:space="preserve">—including the shifting constellations and </w:t>
      </w:r>
      <w:proofErr w:type="gramStart"/>
      <w:r w:rsidRPr="00F2121B">
        <w:rPr>
          <w:rFonts w:ascii="Calibri" w:eastAsia="Times New Roman" w:hAnsi="Calibri" w:cs="Calibri"/>
          <w:color w:val="000000"/>
        </w:rPr>
        <w:t>meanings  of</w:t>
      </w:r>
      <w:proofErr w:type="gramEnd"/>
      <w:r w:rsidRPr="00F2121B">
        <w:rPr>
          <w:rFonts w:ascii="Calibri" w:eastAsia="Times New Roman" w:hAnsi="Calibri" w:cs="Calibri"/>
          <w:color w:val="000000"/>
        </w:rPr>
        <w:t xml:space="preserve"> ‘difference.’ Furthermore, </w:t>
      </w:r>
      <w:r w:rsidRPr="005E3484">
        <w:rPr>
          <w:rStyle w:val="StyleUnderline"/>
        </w:rPr>
        <w:t>none of the ‘differences’ valorized in culturalist narratives alone,</w:t>
      </w:r>
      <w:r w:rsidRPr="00F2121B">
        <w:rPr>
          <w:rFonts w:ascii="Calibri" w:eastAsia="Times New Roman" w:hAnsi="Calibri" w:cs="Calibri"/>
          <w:color w:val="000000"/>
        </w:rPr>
        <w:t xml:space="preserve"> </w:t>
      </w:r>
      <w:r w:rsidRPr="005E3484">
        <w:rPr>
          <w:rStyle w:val="StyleUnderline"/>
        </w:rPr>
        <w:t>and certainly not ‘race’</w:t>
      </w:r>
      <w:r w:rsidRPr="00F2121B">
        <w:rPr>
          <w:rFonts w:ascii="Calibri" w:eastAsia="Times New Roman" w:hAnsi="Calibri" w:cs="Calibri"/>
          <w:color w:val="000000"/>
        </w:rPr>
        <w:t xml:space="preserve"> by itself </w:t>
      </w:r>
      <w:r w:rsidRPr="005E3484">
        <w:rPr>
          <w:rStyle w:val="StyleUnderline"/>
        </w:rPr>
        <w:t>can explain the massive transformation of the structure of capitalism in recent years</w:t>
      </w:r>
      <w:r w:rsidRPr="00F2121B">
        <w:rPr>
          <w:rFonts w:ascii="Calibri" w:eastAsia="Times New Roman" w:hAnsi="Calibri" w:cs="Calibri"/>
          <w:color w:val="000000"/>
        </w:rPr>
        <w:t xml:space="preserve">. We agree with </w:t>
      </w:r>
      <w:proofErr w:type="gramStart"/>
      <w:r w:rsidRPr="00F2121B">
        <w:rPr>
          <w:rFonts w:ascii="Calibri" w:eastAsia="Times New Roman" w:hAnsi="Calibri" w:cs="Calibri"/>
          <w:color w:val="000000"/>
        </w:rPr>
        <w:t>Meyerson  (</w:t>
      </w:r>
      <w:proofErr w:type="gramEnd"/>
      <w:r w:rsidRPr="00F2121B">
        <w:rPr>
          <w:rFonts w:ascii="Calibri" w:eastAsia="Times New Roman" w:hAnsi="Calibri" w:cs="Calibri"/>
          <w:color w:val="000000"/>
        </w:rPr>
        <w:t>2000) that ‘</w:t>
      </w:r>
      <w:r w:rsidRPr="005E3484">
        <w:rPr>
          <w:rStyle w:val="StyleUnderline"/>
        </w:rPr>
        <w:t>race’ is not an adequate explanatory category</w:t>
      </w:r>
      <w:r w:rsidRPr="00F2121B">
        <w:rPr>
          <w:rFonts w:ascii="Calibri" w:eastAsia="Times New Roman" w:hAnsi="Calibri" w:cs="Calibri"/>
          <w:color w:val="000000"/>
        </w:rPr>
        <w:t xml:space="preserve"> on its own and that </w:t>
      </w:r>
      <w:r w:rsidRPr="005E3484">
        <w:rPr>
          <w:rStyle w:val="StyleUnderline"/>
        </w:rPr>
        <w:t>the use of ‘race’ as a descriptive or analytical category has serious consequences for the  way in which social life is presumed to be constituted and organized</w:t>
      </w:r>
      <w:r w:rsidRPr="00F2121B">
        <w:rPr>
          <w:rFonts w:ascii="Calibri" w:eastAsia="Times New Roman" w:hAnsi="Calibri" w:cs="Calibri"/>
          <w:color w:val="000000"/>
        </w:rPr>
        <w:t xml:space="preserve">. </w:t>
      </w:r>
      <w:r w:rsidRPr="005E3484">
        <w:rPr>
          <w:rStyle w:val="StyleUnderline"/>
        </w:rPr>
        <w:t>The category of ‘race’—the conceptual framework that the oppressed often employ to interpret their experiences of inequality</w:t>
      </w:r>
      <w:r w:rsidRPr="00F2121B">
        <w:rPr>
          <w:rFonts w:ascii="Calibri" w:eastAsia="Times New Roman" w:hAnsi="Calibri" w:cs="Calibri"/>
          <w:color w:val="000000"/>
        </w:rPr>
        <w:t xml:space="preserve"> ‘often </w:t>
      </w:r>
      <w:r w:rsidRPr="005E3484">
        <w:rPr>
          <w:rStyle w:val="StyleUnderline"/>
        </w:rPr>
        <w:t>clouds the concrete reality of class</w:t>
      </w:r>
      <w:r w:rsidRPr="00F2121B">
        <w:rPr>
          <w:rFonts w:ascii="Calibri" w:eastAsia="Times New Roman" w:hAnsi="Calibri" w:cs="Calibri"/>
          <w:color w:val="000000"/>
        </w:rPr>
        <w:t xml:space="preserve">, </w:t>
      </w:r>
      <w:r w:rsidRPr="005E3484">
        <w:rPr>
          <w:rStyle w:val="StyleUnderline"/>
        </w:rPr>
        <w:t xml:space="preserve">and </w:t>
      </w:r>
      <w:proofErr w:type="gramStart"/>
      <w:r w:rsidRPr="005E3484">
        <w:rPr>
          <w:rStyle w:val="StyleUnderline"/>
        </w:rPr>
        <w:t>blurs  the</w:t>
      </w:r>
      <w:proofErr w:type="gramEnd"/>
      <w:r w:rsidRPr="005E3484">
        <w:rPr>
          <w:rStyle w:val="StyleUnderline"/>
        </w:rPr>
        <w:t xml:space="preserve"> actual structure of power and privilege</w:t>
      </w:r>
      <w:r w:rsidRPr="00F2121B">
        <w:rPr>
          <w:rFonts w:ascii="Calibri" w:eastAsia="Times New Roman" w:hAnsi="Calibri" w:cs="Calibri"/>
          <w:color w:val="000000"/>
        </w:rPr>
        <w:t>.’ In this regard, ‘</w:t>
      </w:r>
      <w:r w:rsidRPr="005E3484">
        <w:rPr>
          <w:rStyle w:val="StyleUnderline"/>
        </w:rPr>
        <w:t xml:space="preserve">race’ is all too often </w:t>
      </w:r>
      <w:proofErr w:type="gramStart"/>
      <w:r w:rsidRPr="005E3484">
        <w:rPr>
          <w:rStyle w:val="StyleUnderline"/>
        </w:rPr>
        <w:t>a  ‘</w:t>
      </w:r>
      <w:proofErr w:type="gramEnd"/>
      <w:r w:rsidRPr="005E3484">
        <w:rPr>
          <w:rStyle w:val="StyleUnderline"/>
        </w:rPr>
        <w:t>barrier to understanding the central role of class in shaping personal and collective  outcomes within a capitalist society’</w:t>
      </w:r>
      <w:r w:rsidRPr="00F2121B">
        <w:rPr>
          <w:rFonts w:ascii="Calibri" w:eastAsia="Times New Roman" w:hAnsi="Calibri" w:cs="Calibri"/>
          <w:color w:val="000000"/>
        </w:rPr>
        <w:t xml:space="preserve"> (Marable, 1995, pp. 8, 226). In many ways, </w:t>
      </w:r>
      <w:r w:rsidRPr="005E3484">
        <w:rPr>
          <w:rStyle w:val="StyleUnderline"/>
        </w:rPr>
        <w:t>the use of ‘race’ has become an analytical trap</w:t>
      </w:r>
      <w:r w:rsidRPr="00F2121B">
        <w:rPr>
          <w:rFonts w:ascii="Calibri" w:eastAsia="Times New Roman" w:hAnsi="Calibri" w:cs="Calibri"/>
          <w:color w:val="000000"/>
        </w:rPr>
        <w:t xml:space="preserve"> </w:t>
      </w:r>
      <w:r w:rsidRPr="005E3484">
        <w:rPr>
          <w:rStyle w:val="StyleUnderline"/>
        </w:rPr>
        <w:t>precisely when it has been employed in antiseptic isolation from the messy terrain of historical and material relations</w:t>
      </w:r>
      <w:r w:rsidRPr="00F2121B">
        <w:rPr>
          <w:rFonts w:ascii="Calibri" w:eastAsia="Times New Roman" w:hAnsi="Calibri" w:cs="Calibri"/>
          <w:color w:val="000000"/>
        </w:rPr>
        <w:t>.  </w:t>
      </w:r>
      <w:r w:rsidRPr="005E3484">
        <w:rPr>
          <w:rStyle w:val="StyleUnderline"/>
        </w:rPr>
        <w:t>This</w:t>
      </w:r>
      <w:r w:rsidRPr="00F2121B">
        <w:rPr>
          <w:rFonts w:ascii="Calibri" w:eastAsia="Times New Roman" w:hAnsi="Calibri" w:cs="Calibri"/>
          <w:color w:val="000000"/>
        </w:rPr>
        <w:t xml:space="preserve">, of course, </w:t>
      </w:r>
      <w:r w:rsidRPr="005E3484">
        <w:rPr>
          <w:rStyle w:val="StyleUnderline"/>
        </w:rPr>
        <w:t>does not imply that we ignore</w:t>
      </w:r>
      <w:r w:rsidRPr="00F2121B">
        <w:rPr>
          <w:rFonts w:ascii="Calibri" w:eastAsia="Times New Roman" w:hAnsi="Calibri" w:cs="Calibri"/>
          <w:color w:val="000000"/>
        </w:rPr>
        <w:t xml:space="preserve"> </w:t>
      </w:r>
      <w:r w:rsidRPr="005E3484">
        <w:rPr>
          <w:rStyle w:val="StyleUnderline"/>
        </w:rPr>
        <w:t>racism</w:t>
      </w:r>
      <w:r w:rsidRPr="00F2121B">
        <w:rPr>
          <w:rFonts w:ascii="Calibri" w:eastAsia="Times New Roman" w:hAnsi="Calibri" w:cs="Calibri"/>
          <w:color w:val="000000"/>
        </w:rPr>
        <w:t xml:space="preserve"> and racial oppression; </w:t>
      </w:r>
      <w:proofErr w:type="gramStart"/>
      <w:r w:rsidRPr="00F2121B">
        <w:rPr>
          <w:rFonts w:ascii="Calibri" w:eastAsia="Times New Roman" w:hAnsi="Calibri" w:cs="Calibri"/>
          <w:color w:val="000000"/>
        </w:rPr>
        <w:t>rather,  an</w:t>
      </w:r>
      <w:proofErr w:type="gramEnd"/>
      <w:r w:rsidRPr="00F2121B">
        <w:rPr>
          <w:rFonts w:ascii="Calibri" w:eastAsia="Times New Roman" w:hAnsi="Calibri" w:cs="Calibri"/>
          <w:color w:val="000000"/>
        </w:rPr>
        <w:t xml:space="preserve"> analytical shift from ‘race’ to a plural conceptualization of ‘racisms’ and their  historical articulations is necessary (cf. McLaren &amp; Torres, 1999). However, </w:t>
      </w:r>
      <w:r w:rsidRPr="005E3484">
        <w:rPr>
          <w:rStyle w:val="StyleUnderline"/>
        </w:rPr>
        <w:t>it is important to note that ‘race’ doesn’t explain racism and forms of racial oppression</w:t>
      </w:r>
      <w:r w:rsidRPr="00F2121B">
        <w:rPr>
          <w:rFonts w:ascii="Calibri" w:eastAsia="Times New Roman" w:hAnsi="Calibri" w:cs="Calibri"/>
          <w:color w:val="000000"/>
        </w:rPr>
        <w:t>.  </w:t>
      </w:r>
      <w:r w:rsidRPr="005E3484">
        <w:rPr>
          <w:rStyle w:val="StyleUnderline"/>
        </w:rPr>
        <w:t>Those relations are best understood within the context of class rule,</w:t>
      </w:r>
      <w:r w:rsidRPr="00F2121B">
        <w:rPr>
          <w:rFonts w:ascii="Calibri" w:eastAsia="Times New Roman" w:hAnsi="Calibri" w:cs="Calibri"/>
          <w:color w:val="000000"/>
        </w:rPr>
        <w:t xml:space="preserve"> as Bannerji, Kovel, Marable and Meyerson imply—but </w:t>
      </w:r>
      <w:r w:rsidRPr="005E3484">
        <w:rPr>
          <w:rStyle w:val="StyleUnderline"/>
        </w:rPr>
        <w:t>that</w:t>
      </w:r>
      <w:r w:rsidRPr="00F2121B">
        <w:rPr>
          <w:rFonts w:ascii="Calibri" w:eastAsia="Times New Roman" w:hAnsi="Calibri" w:cs="Calibri"/>
          <w:color w:val="000000"/>
        </w:rPr>
        <w:t xml:space="preserve"> </w:t>
      </w:r>
      <w:r w:rsidRPr="005E3484">
        <w:rPr>
          <w:rStyle w:val="StyleUnderline"/>
        </w:rPr>
        <w:t>compels us to</w:t>
      </w:r>
      <w:r w:rsidRPr="00F2121B">
        <w:rPr>
          <w:rFonts w:ascii="Calibri" w:eastAsia="Times New Roman" w:hAnsi="Calibri" w:cs="Calibri"/>
          <w:color w:val="000000"/>
        </w:rPr>
        <w:t xml:space="preserve"> forge </w:t>
      </w:r>
      <w:r w:rsidRPr="005E3484">
        <w:rPr>
          <w:rStyle w:val="StyleUnderline"/>
        </w:rPr>
        <w:t>a</w:t>
      </w:r>
      <w:r w:rsidRPr="00F2121B">
        <w:rPr>
          <w:rFonts w:ascii="Calibri" w:eastAsia="Times New Roman" w:hAnsi="Calibri" w:cs="Calibri"/>
          <w:color w:val="000000"/>
        </w:rPr>
        <w:t xml:space="preserve"> </w:t>
      </w:r>
      <w:proofErr w:type="gramStart"/>
      <w:r w:rsidRPr="00F2121B">
        <w:rPr>
          <w:rFonts w:ascii="Calibri" w:eastAsia="Times New Roman" w:hAnsi="Calibri" w:cs="Calibri"/>
          <w:color w:val="000000"/>
        </w:rPr>
        <w:t>conceptual  </w:t>
      </w:r>
      <w:r w:rsidRPr="005E3484">
        <w:rPr>
          <w:rStyle w:val="StyleUnderline"/>
        </w:rPr>
        <w:t>shift</w:t>
      </w:r>
      <w:proofErr w:type="gramEnd"/>
      <w:r w:rsidRPr="005E3484">
        <w:rPr>
          <w:rStyle w:val="StyleUnderline"/>
        </w:rPr>
        <w:t xml:space="preserve"> in theorizin</w:t>
      </w:r>
      <w:r w:rsidRPr="00F2121B">
        <w:rPr>
          <w:rFonts w:ascii="Calibri" w:eastAsia="Times New Roman" w:hAnsi="Calibri" w:cs="Calibri"/>
          <w:color w:val="000000"/>
        </w:rPr>
        <w:t xml:space="preserve">g, </w:t>
      </w:r>
      <w:r w:rsidRPr="005E3484">
        <w:rPr>
          <w:rStyle w:val="StyleUnderline"/>
        </w:rPr>
        <w:t>which entails</w:t>
      </w:r>
      <w:r w:rsidRPr="00F2121B">
        <w:rPr>
          <w:rFonts w:ascii="Calibri" w:eastAsia="Times New Roman" w:hAnsi="Calibri" w:cs="Calibri"/>
          <w:color w:val="000000"/>
        </w:rPr>
        <w:t xml:space="preserve"> (among other things) </w:t>
      </w:r>
      <w:r w:rsidRPr="005E3484">
        <w:rPr>
          <w:rStyle w:val="StyleUnderline"/>
        </w:rPr>
        <w:t>moving beyond</w:t>
      </w:r>
      <w:r w:rsidRPr="00F2121B">
        <w:rPr>
          <w:rFonts w:ascii="Calibri" w:eastAsia="Times New Roman" w:hAnsi="Calibri" w:cs="Calibri"/>
          <w:color w:val="000000"/>
        </w:rPr>
        <w:t xml:space="preserve"> the ideology  of ‘difference’ and ‘</w:t>
      </w:r>
      <w:r w:rsidRPr="005E3484">
        <w:rPr>
          <w:rStyle w:val="StyleUnderline"/>
        </w:rPr>
        <w:t>race’</w:t>
      </w:r>
      <w:r w:rsidRPr="00F2121B">
        <w:rPr>
          <w:rFonts w:ascii="Calibri" w:eastAsia="Times New Roman" w:hAnsi="Calibri" w:cs="Calibri"/>
          <w:color w:val="000000"/>
        </w:rPr>
        <w:t xml:space="preserve"> </w:t>
      </w:r>
      <w:r w:rsidRPr="005E3484">
        <w:rPr>
          <w:rStyle w:val="StyleUnderline"/>
        </w:rPr>
        <w:t>as the dominant prisms for understanding exploitation and  oppression.</w:t>
      </w:r>
      <w:r w:rsidRPr="00F2121B">
        <w:rPr>
          <w:rFonts w:ascii="Calibri" w:eastAsia="Times New Roman" w:hAnsi="Calibri" w:cs="Calibri"/>
          <w:color w:val="000000"/>
        </w:rPr>
        <w:t xml:space="preserve"> </w:t>
      </w:r>
      <w:r w:rsidRPr="005E3484">
        <w:rPr>
          <w:rStyle w:val="StyleUnderline"/>
        </w:rPr>
        <w:t xml:space="preserve">We are aware of some potential implications for white Marxist </w:t>
      </w:r>
      <w:proofErr w:type="gramStart"/>
      <w:r w:rsidRPr="005E3484">
        <w:rPr>
          <w:rStyle w:val="StyleUnderline"/>
        </w:rPr>
        <w:t>criticalists  to</w:t>
      </w:r>
      <w:proofErr w:type="gramEnd"/>
      <w:r w:rsidRPr="005E3484">
        <w:rPr>
          <w:rStyle w:val="StyleUnderline"/>
        </w:rPr>
        <w:t xml:space="preserve"> unwittingly support racist practices in their criticisms of ‘race-ﬁrst’ positions</w:t>
      </w:r>
      <w:r w:rsidRPr="00F2121B">
        <w:rPr>
          <w:rFonts w:ascii="Calibri" w:eastAsia="Times New Roman" w:hAnsi="Calibri" w:cs="Calibri"/>
          <w:color w:val="000000"/>
        </w:rPr>
        <w:t xml:space="preserve"> articulated in the social sciences. In those instances, white criticalists wrongly </w:t>
      </w:r>
      <w:proofErr w:type="gramStart"/>
      <w:r w:rsidRPr="00F2121B">
        <w:rPr>
          <w:rFonts w:ascii="Calibri" w:eastAsia="Times New Roman" w:hAnsi="Calibri" w:cs="Calibri"/>
          <w:color w:val="000000"/>
        </w:rPr>
        <w:t>go  on</w:t>
      </w:r>
      <w:proofErr w:type="gramEnd"/>
      <w:r w:rsidRPr="00F2121B">
        <w:rPr>
          <w:rFonts w:ascii="Calibri" w:eastAsia="Times New Roman" w:hAnsi="Calibri" w:cs="Calibri"/>
          <w:color w:val="000000"/>
        </w:rPr>
        <w:t xml:space="preserve"> ‘high alert’ in placing theorists of color under special surveillance for downplaying  an analysis of capitalism and class. These activities on the part of white </w:t>
      </w:r>
      <w:proofErr w:type="gramStart"/>
      <w:r w:rsidRPr="00F2121B">
        <w:rPr>
          <w:rFonts w:ascii="Calibri" w:eastAsia="Times New Roman" w:hAnsi="Calibri" w:cs="Calibri"/>
          <w:color w:val="000000"/>
        </w:rPr>
        <w:t>criticalists  must</w:t>
      </w:r>
      <w:proofErr w:type="gramEnd"/>
      <w:r w:rsidRPr="00F2121B">
        <w:rPr>
          <w:rFonts w:ascii="Calibri" w:eastAsia="Times New Roman" w:hAnsi="Calibri" w:cs="Calibri"/>
          <w:color w:val="000000"/>
        </w:rPr>
        <w:t xml:space="preserve"> be condemned, as must be efforts to stress class analysis primarily as a means  of creating a white vanguard position in the struggle against capitalism. </w:t>
      </w:r>
      <w:r w:rsidRPr="005E3484">
        <w:rPr>
          <w:rStyle w:val="StyleUnderline"/>
        </w:rPr>
        <w:t xml:space="preserve">Our position is one that attempts to link practices of racial oppression to the central, totalizing dynamics of capitalist society </w:t>
      </w:r>
      <w:proofErr w:type="gramStart"/>
      <w:r w:rsidRPr="005E3484">
        <w:rPr>
          <w:rStyle w:val="StyleUnderline"/>
        </w:rPr>
        <w:t>in order to</w:t>
      </w:r>
      <w:proofErr w:type="gramEnd"/>
      <w:r w:rsidRPr="005E3484">
        <w:rPr>
          <w:rStyle w:val="StyleUnderline"/>
        </w:rPr>
        <w:t xml:space="preserve"> resist white supremacist capitalist patriarchy more fully</w:t>
      </w:r>
      <w:r w:rsidRPr="00F2121B">
        <w:rPr>
          <w:rFonts w:ascii="Calibri" w:eastAsia="Times New Roman" w:hAnsi="Calibri" w:cs="Calibri"/>
          <w:color w:val="000000"/>
        </w:rPr>
        <w:t xml:space="preserve">.  7 We have argued that </w:t>
      </w:r>
      <w:r w:rsidRPr="005E3484">
        <w:rPr>
          <w:rStyle w:val="StyleUnderline"/>
        </w:rPr>
        <w:t>it is virtually impossible to conceptualize class without attending to the forms and contents of difference</w:t>
      </w:r>
      <w:r w:rsidRPr="00F2121B">
        <w:rPr>
          <w:rFonts w:ascii="Calibri" w:eastAsia="Times New Roman" w:hAnsi="Calibri" w:cs="Calibri"/>
          <w:color w:val="000000"/>
        </w:rPr>
        <w:t xml:space="preserve">, but we insist that </w:t>
      </w:r>
      <w:r w:rsidRPr="005E3484">
        <w:rPr>
          <w:rStyle w:val="StyleUnderline"/>
        </w:rPr>
        <w:t>this does not imply that class struggle is now outdated</w:t>
      </w:r>
      <w:r w:rsidRPr="00F2121B">
        <w:rPr>
          <w:rFonts w:ascii="Calibri" w:eastAsia="Times New Roman" w:hAnsi="Calibri" w:cs="Calibri"/>
          <w:color w:val="000000"/>
        </w:rPr>
        <w:t xml:space="preserve"> by the politics of difference. As </w:t>
      </w:r>
      <w:proofErr w:type="gramStart"/>
      <w:r w:rsidRPr="00F2121B">
        <w:rPr>
          <w:rFonts w:ascii="Calibri" w:eastAsia="Times New Roman" w:hAnsi="Calibri" w:cs="Calibri"/>
          <w:color w:val="000000"/>
        </w:rPr>
        <w:t>Jameson  (</w:t>
      </w:r>
      <w:proofErr w:type="gramEnd"/>
      <w:r w:rsidRPr="00F2121B">
        <w:rPr>
          <w:rFonts w:ascii="Calibri" w:eastAsia="Times New Roman" w:hAnsi="Calibri" w:cs="Calibri"/>
          <w:color w:val="000000"/>
        </w:rPr>
        <w:t xml:space="preserve">1998, p. 136) notes, </w:t>
      </w:r>
      <w:r w:rsidRPr="005E3484">
        <w:rPr>
          <w:rStyle w:val="StyleUnderline"/>
        </w:rPr>
        <w:t>we are now in the midst of returning to the ‘most fundamental  form of class struggle’ in light of current global conditions</w:t>
      </w:r>
      <w:r w:rsidRPr="00F2121B">
        <w:rPr>
          <w:rFonts w:ascii="Calibri" w:eastAsia="Times New Roman" w:hAnsi="Calibri" w:cs="Calibri"/>
          <w:color w:val="000000"/>
        </w:rPr>
        <w:t xml:space="preserve">. </w:t>
      </w:r>
      <w:r w:rsidRPr="005E3484">
        <w:rPr>
          <w:rStyle w:val="StyleUnderline"/>
        </w:rPr>
        <w:t>Today’s climate suggests  that class struggle is ‘not yet a thing of the past’ and that those who seek to undermine its centrality are not only</w:t>
      </w:r>
      <w:r w:rsidRPr="00F2121B">
        <w:rPr>
          <w:rFonts w:ascii="Calibri" w:eastAsia="Times New Roman" w:hAnsi="Calibri" w:cs="Calibri"/>
          <w:color w:val="000000"/>
        </w:rPr>
        <w:t xml:space="preserve"> ‘</w:t>
      </w:r>
      <w:r w:rsidRPr="005E3484">
        <w:rPr>
          <w:rStyle w:val="StyleUnderline"/>
        </w:rPr>
        <w:t>morally callous’ and ‘seriously out of touch</w:t>
      </w:r>
      <w:r w:rsidRPr="00F2121B">
        <w:rPr>
          <w:rFonts w:ascii="Calibri" w:eastAsia="Times New Roman" w:hAnsi="Calibri" w:cs="Calibri"/>
          <w:color w:val="000000"/>
        </w:rPr>
        <w:t xml:space="preserve">  </w:t>
      </w:r>
      <w:r w:rsidRPr="005E3484">
        <w:rPr>
          <w:rStyle w:val="StyleUnderline"/>
        </w:rPr>
        <w:t>with reality’ but</w:t>
      </w:r>
      <w:r w:rsidRPr="00F2121B">
        <w:rPr>
          <w:rFonts w:ascii="Calibri" w:eastAsia="Times New Roman" w:hAnsi="Calibri" w:cs="Calibri"/>
          <w:color w:val="000000"/>
        </w:rPr>
        <w:t xml:space="preserve"> also largely </w:t>
      </w:r>
      <w:r w:rsidRPr="005E3484">
        <w:rPr>
          <w:rStyle w:val="StyleUnderline"/>
        </w:rPr>
        <w:t>blind to the ‘needs of the large mass of people who are barely surviving</w:t>
      </w:r>
      <w:r w:rsidRPr="00F2121B">
        <w:rPr>
          <w:rFonts w:ascii="Calibri" w:eastAsia="Times New Roman" w:hAnsi="Calibri" w:cs="Calibri"/>
          <w:color w:val="000000"/>
        </w:rPr>
        <w:t xml:space="preserve"> </w:t>
      </w:r>
      <w:r w:rsidRPr="005E3484">
        <w:rPr>
          <w:rStyle w:val="StyleUnderline"/>
        </w:rPr>
        <w:t>capital’s</w:t>
      </w:r>
      <w:r w:rsidRPr="00F2121B">
        <w:rPr>
          <w:rFonts w:ascii="Calibri" w:eastAsia="Times New Roman" w:hAnsi="Calibri" w:cs="Calibri"/>
          <w:color w:val="000000"/>
        </w:rPr>
        <w:t xml:space="preserve"> newly-honed mechanisms of </w:t>
      </w:r>
      <w:r w:rsidRPr="005E3484">
        <w:rPr>
          <w:rStyle w:val="StyleUnderline"/>
        </w:rPr>
        <w:t>globalized greed’</w:t>
      </w:r>
      <w:r w:rsidRPr="00F2121B">
        <w:rPr>
          <w:rFonts w:ascii="Calibri" w:eastAsia="Times New Roman" w:hAnsi="Calibri" w:cs="Calibri"/>
          <w:color w:val="000000"/>
        </w:rPr>
        <w:t xml:space="preserve"> (Harvey,  1998, pp. 7–9). In our view, </w:t>
      </w:r>
      <w:r w:rsidRPr="005E3484">
        <w:rPr>
          <w:rStyle w:val="StyleUnderline"/>
        </w:rPr>
        <w:t>a more comprehensive and politically useful understanding</w:t>
      </w:r>
      <w:r w:rsidRPr="00F2121B">
        <w:rPr>
          <w:rFonts w:ascii="Calibri" w:eastAsia="Times New Roman" w:hAnsi="Calibri" w:cs="Calibri"/>
          <w:color w:val="000000"/>
        </w:rPr>
        <w:t xml:space="preserve"> of the contemporary historical juncture </w:t>
      </w:r>
      <w:r w:rsidRPr="005E3484">
        <w:rPr>
          <w:rStyle w:val="StyleUnderline"/>
        </w:rPr>
        <w:t>necessitates</w:t>
      </w:r>
      <w:r w:rsidRPr="00F2121B">
        <w:rPr>
          <w:rFonts w:ascii="Calibri" w:eastAsia="Times New Roman" w:hAnsi="Calibri" w:cs="Calibri"/>
          <w:color w:val="000000"/>
        </w:rPr>
        <w:t xml:space="preserve"> </w:t>
      </w:r>
      <w:r w:rsidRPr="005E3484">
        <w:rPr>
          <w:rStyle w:val="StyleUnderline"/>
        </w:rPr>
        <w:t>foregrounding class analysis</w:t>
      </w:r>
      <w:r w:rsidRPr="00F2121B">
        <w:rPr>
          <w:rFonts w:ascii="Calibri" w:eastAsia="Times New Roman" w:hAnsi="Calibri" w:cs="Calibri"/>
          <w:color w:val="000000"/>
        </w:rPr>
        <w:t xml:space="preserve"> </w:t>
      </w:r>
      <w:r w:rsidRPr="005E3484">
        <w:rPr>
          <w:rStyle w:val="StyleUnderline"/>
        </w:rPr>
        <w:t>and the primacy of the working class as the fundamental agent of change.</w:t>
      </w:r>
    </w:p>
    <w:p w14:paraId="457AFAC7" w14:textId="77777777" w:rsidR="00F2121B" w:rsidRPr="00F2121B" w:rsidRDefault="00F2121B" w:rsidP="00F2121B"/>
    <w:sectPr w:rsidR="00F2121B" w:rsidRPr="00F212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2D76EF"/>
    <w:rsid w:val="00001341"/>
    <w:rsid w:val="000139A3"/>
    <w:rsid w:val="00027BF3"/>
    <w:rsid w:val="000453F3"/>
    <w:rsid w:val="00057D90"/>
    <w:rsid w:val="00090068"/>
    <w:rsid w:val="00093B17"/>
    <w:rsid w:val="000F2A59"/>
    <w:rsid w:val="00100833"/>
    <w:rsid w:val="00104529"/>
    <w:rsid w:val="00105942"/>
    <w:rsid w:val="00107396"/>
    <w:rsid w:val="0012455C"/>
    <w:rsid w:val="00137C66"/>
    <w:rsid w:val="00144A4C"/>
    <w:rsid w:val="00157BDA"/>
    <w:rsid w:val="00171B21"/>
    <w:rsid w:val="00176AB0"/>
    <w:rsid w:val="00177B7D"/>
    <w:rsid w:val="0018322D"/>
    <w:rsid w:val="00192121"/>
    <w:rsid w:val="00192A45"/>
    <w:rsid w:val="001B35D6"/>
    <w:rsid w:val="001B5776"/>
    <w:rsid w:val="001E527A"/>
    <w:rsid w:val="001F78CE"/>
    <w:rsid w:val="00202282"/>
    <w:rsid w:val="0024625D"/>
    <w:rsid w:val="00251FC7"/>
    <w:rsid w:val="002855A7"/>
    <w:rsid w:val="002901E1"/>
    <w:rsid w:val="002922D4"/>
    <w:rsid w:val="002A40B5"/>
    <w:rsid w:val="002B03A9"/>
    <w:rsid w:val="002B146A"/>
    <w:rsid w:val="002B50B9"/>
    <w:rsid w:val="002B5E17"/>
    <w:rsid w:val="002C73FA"/>
    <w:rsid w:val="002D191D"/>
    <w:rsid w:val="002D76EF"/>
    <w:rsid w:val="002E2D6F"/>
    <w:rsid w:val="002F7DF9"/>
    <w:rsid w:val="00315690"/>
    <w:rsid w:val="00316B75"/>
    <w:rsid w:val="00321967"/>
    <w:rsid w:val="00325646"/>
    <w:rsid w:val="00333B05"/>
    <w:rsid w:val="00334F43"/>
    <w:rsid w:val="003460F2"/>
    <w:rsid w:val="00356109"/>
    <w:rsid w:val="0038135F"/>
    <w:rsid w:val="0038158C"/>
    <w:rsid w:val="003902BA"/>
    <w:rsid w:val="003A09E2"/>
    <w:rsid w:val="003B4794"/>
    <w:rsid w:val="003C1989"/>
    <w:rsid w:val="003E367D"/>
    <w:rsid w:val="00407037"/>
    <w:rsid w:val="00410F21"/>
    <w:rsid w:val="00412A35"/>
    <w:rsid w:val="00422AE1"/>
    <w:rsid w:val="00450137"/>
    <w:rsid w:val="004605D6"/>
    <w:rsid w:val="004A387E"/>
    <w:rsid w:val="004C4272"/>
    <w:rsid w:val="004C60E8"/>
    <w:rsid w:val="004E23F7"/>
    <w:rsid w:val="004E3579"/>
    <w:rsid w:val="004E71E8"/>
    <w:rsid w:val="004E728B"/>
    <w:rsid w:val="004F11D7"/>
    <w:rsid w:val="004F39E0"/>
    <w:rsid w:val="005040B9"/>
    <w:rsid w:val="0051768A"/>
    <w:rsid w:val="00532CE9"/>
    <w:rsid w:val="00537BD5"/>
    <w:rsid w:val="005548FE"/>
    <w:rsid w:val="0057268A"/>
    <w:rsid w:val="005D2912"/>
    <w:rsid w:val="005E1BBD"/>
    <w:rsid w:val="005E3484"/>
    <w:rsid w:val="005E50D3"/>
    <w:rsid w:val="006065BD"/>
    <w:rsid w:val="00611FFC"/>
    <w:rsid w:val="00614236"/>
    <w:rsid w:val="00615819"/>
    <w:rsid w:val="006410F6"/>
    <w:rsid w:val="00645FA9"/>
    <w:rsid w:val="00647866"/>
    <w:rsid w:val="006559A2"/>
    <w:rsid w:val="00662319"/>
    <w:rsid w:val="00665003"/>
    <w:rsid w:val="0066616D"/>
    <w:rsid w:val="00667E14"/>
    <w:rsid w:val="00694D93"/>
    <w:rsid w:val="006A2AD0"/>
    <w:rsid w:val="006B45AC"/>
    <w:rsid w:val="006C2375"/>
    <w:rsid w:val="006D4ECC"/>
    <w:rsid w:val="006D5A08"/>
    <w:rsid w:val="006F62E3"/>
    <w:rsid w:val="00722258"/>
    <w:rsid w:val="007243E5"/>
    <w:rsid w:val="007348C8"/>
    <w:rsid w:val="00765C2E"/>
    <w:rsid w:val="00766EA0"/>
    <w:rsid w:val="00776BA9"/>
    <w:rsid w:val="00785F42"/>
    <w:rsid w:val="00795EFD"/>
    <w:rsid w:val="007A2226"/>
    <w:rsid w:val="007B4121"/>
    <w:rsid w:val="007F5B66"/>
    <w:rsid w:val="00807CD9"/>
    <w:rsid w:val="00813D25"/>
    <w:rsid w:val="00823A1C"/>
    <w:rsid w:val="0084276E"/>
    <w:rsid w:val="00845B9D"/>
    <w:rsid w:val="00847C65"/>
    <w:rsid w:val="00860984"/>
    <w:rsid w:val="0086695F"/>
    <w:rsid w:val="00894ABC"/>
    <w:rsid w:val="008A319D"/>
    <w:rsid w:val="008B3ECB"/>
    <w:rsid w:val="008B4BF0"/>
    <w:rsid w:val="008B4E85"/>
    <w:rsid w:val="008C18D9"/>
    <w:rsid w:val="008C1B2E"/>
    <w:rsid w:val="008C37DF"/>
    <w:rsid w:val="008C4885"/>
    <w:rsid w:val="008E21BC"/>
    <w:rsid w:val="0091627E"/>
    <w:rsid w:val="009221BE"/>
    <w:rsid w:val="0093127B"/>
    <w:rsid w:val="009460C6"/>
    <w:rsid w:val="009510D7"/>
    <w:rsid w:val="0097032B"/>
    <w:rsid w:val="00993960"/>
    <w:rsid w:val="009B77D6"/>
    <w:rsid w:val="009D2EAD"/>
    <w:rsid w:val="009D54B2"/>
    <w:rsid w:val="009E1922"/>
    <w:rsid w:val="009F7ED2"/>
    <w:rsid w:val="00A23534"/>
    <w:rsid w:val="00A27ED7"/>
    <w:rsid w:val="00A33908"/>
    <w:rsid w:val="00A80A8E"/>
    <w:rsid w:val="00A900D9"/>
    <w:rsid w:val="00A91F9E"/>
    <w:rsid w:val="00A93661"/>
    <w:rsid w:val="00A9554D"/>
    <w:rsid w:val="00A95652"/>
    <w:rsid w:val="00AB623C"/>
    <w:rsid w:val="00AC0AB8"/>
    <w:rsid w:val="00AC5F76"/>
    <w:rsid w:val="00AD54AB"/>
    <w:rsid w:val="00B33C6D"/>
    <w:rsid w:val="00B4508F"/>
    <w:rsid w:val="00B55AD5"/>
    <w:rsid w:val="00B8057C"/>
    <w:rsid w:val="00BA65E0"/>
    <w:rsid w:val="00BA78B0"/>
    <w:rsid w:val="00BD521E"/>
    <w:rsid w:val="00BD6238"/>
    <w:rsid w:val="00BF0468"/>
    <w:rsid w:val="00BF593B"/>
    <w:rsid w:val="00BF773A"/>
    <w:rsid w:val="00BF7E81"/>
    <w:rsid w:val="00C13773"/>
    <w:rsid w:val="00C17CC8"/>
    <w:rsid w:val="00C321C0"/>
    <w:rsid w:val="00C436A6"/>
    <w:rsid w:val="00C52F99"/>
    <w:rsid w:val="00C83417"/>
    <w:rsid w:val="00C9604F"/>
    <w:rsid w:val="00CA19AA"/>
    <w:rsid w:val="00CC5298"/>
    <w:rsid w:val="00CD3DCF"/>
    <w:rsid w:val="00CD736E"/>
    <w:rsid w:val="00CD798D"/>
    <w:rsid w:val="00CE0A6F"/>
    <w:rsid w:val="00CE1548"/>
    <w:rsid w:val="00CE161E"/>
    <w:rsid w:val="00CE5378"/>
    <w:rsid w:val="00CF59A8"/>
    <w:rsid w:val="00D07506"/>
    <w:rsid w:val="00D325A9"/>
    <w:rsid w:val="00D326E3"/>
    <w:rsid w:val="00D36A8A"/>
    <w:rsid w:val="00D4052F"/>
    <w:rsid w:val="00D51267"/>
    <w:rsid w:val="00D61409"/>
    <w:rsid w:val="00D6691E"/>
    <w:rsid w:val="00D71170"/>
    <w:rsid w:val="00D7303E"/>
    <w:rsid w:val="00DA1C92"/>
    <w:rsid w:val="00DA25D4"/>
    <w:rsid w:val="00DA2F12"/>
    <w:rsid w:val="00DA6538"/>
    <w:rsid w:val="00DF68D8"/>
    <w:rsid w:val="00E15E75"/>
    <w:rsid w:val="00E31DD6"/>
    <w:rsid w:val="00E5262C"/>
    <w:rsid w:val="00E64F52"/>
    <w:rsid w:val="00E93D82"/>
    <w:rsid w:val="00EC7DC4"/>
    <w:rsid w:val="00ED1FD2"/>
    <w:rsid w:val="00ED30CF"/>
    <w:rsid w:val="00F176EF"/>
    <w:rsid w:val="00F2121B"/>
    <w:rsid w:val="00F45E10"/>
    <w:rsid w:val="00F62D21"/>
    <w:rsid w:val="00F6364A"/>
    <w:rsid w:val="00F735AA"/>
    <w:rsid w:val="00F9113A"/>
    <w:rsid w:val="00F96DF8"/>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58222"/>
  <w15:chartTrackingRefBased/>
  <w15:docId w15:val="{2F0BAB12-1B4E-466C-AA1E-9AAE1ABF0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12455C"/>
    <w:rPr>
      <w:rFonts w:ascii="Arial" w:hAnsi="Arial" w:cs="Arial"/>
    </w:rPr>
  </w:style>
  <w:style w:type="paragraph" w:styleId="Heading1">
    <w:name w:val="heading 1"/>
    <w:aliases w:val="Pocket"/>
    <w:basedOn w:val="Normal"/>
    <w:next w:val="Normal"/>
    <w:link w:val="Heading1Char"/>
    <w:qFormat/>
    <w:rsid w:val="0012455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2455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2455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1,No Spacing11,No Spacing111,No Spacing112,No Spacing1121,No Spacing2,Debate Text,Read stuff,No Spacing4,No Spacing21,CD - Cite"/>
    <w:basedOn w:val="Normal"/>
    <w:next w:val="Normal"/>
    <w:link w:val="Heading4Char"/>
    <w:uiPriority w:val="3"/>
    <w:unhideWhenUsed/>
    <w:qFormat/>
    <w:rsid w:val="0012455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245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455C"/>
  </w:style>
  <w:style w:type="character" w:customStyle="1" w:styleId="Heading1Char">
    <w:name w:val="Heading 1 Char"/>
    <w:aliases w:val="Pocket Char"/>
    <w:basedOn w:val="DefaultParagraphFont"/>
    <w:link w:val="Heading1"/>
    <w:rsid w:val="0012455C"/>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12455C"/>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12455C"/>
    <w:rPr>
      <w:rFonts w:ascii="Arial" w:eastAsiaTheme="majorEastAsia" w:hAnsi="Arial"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1 Char,No Spacing11 Char,No Spacing111 Char,No Spacing112 Char"/>
    <w:basedOn w:val="DefaultParagraphFont"/>
    <w:link w:val="Heading4"/>
    <w:uiPriority w:val="3"/>
    <w:rsid w:val="0012455C"/>
    <w:rPr>
      <w:rFonts w:ascii="Arial" w:eastAsiaTheme="majorEastAsia" w:hAnsi="Arial" w:cstheme="majorBidi"/>
      <w:b/>
      <w:iCs/>
      <w:sz w:val="26"/>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Box,s"/>
    <w:basedOn w:val="DefaultParagraphFont"/>
    <w:link w:val="textbold"/>
    <w:uiPriority w:val="7"/>
    <w:qFormat/>
    <w:rsid w:val="0012455C"/>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
    <w:basedOn w:val="DefaultParagraphFont"/>
    <w:uiPriority w:val="5"/>
    <w:qFormat/>
    <w:rsid w:val="0012455C"/>
    <w:rPr>
      <w:b/>
      <w:bCs/>
      <w:sz w:val="26"/>
      <w:u w:val="single"/>
    </w:rPr>
  </w:style>
  <w:style w:type="character" w:customStyle="1" w:styleId="StyleUnderline">
    <w:name w:val="Style Underline"/>
    <w:aliases w:val="Underline,Style Bold Underline,apple-style-span + 6 pt,Bold,Kern at 16 pt,Normal + 18 pt,Style,Intense Emphasis1,Intense Emphasis11,Intense Emphasis2,HHeading 3 + 12 pt,Bold Cite Char,Citation Char Char Char,Cards + Font: 12 pt Char,ci,c"/>
    <w:basedOn w:val="DefaultParagraphFont"/>
    <w:uiPriority w:val="6"/>
    <w:qFormat/>
    <w:rsid w:val="0012455C"/>
    <w:rPr>
      <w:b/>
      <w:sz w:val="22"/>
      <w:u w:val="single"/>
    </w:rPr>
  </w:style>
  <w:style w:type="character" w:styleId="Hyperlink">
    <w:name w:val="Hyperlink"/>
    <w:basedOn w:val="DefaultParagraphFont"/>
    <w:uiPriority w:val="99"/>
    <w:semiHidden/>
    <w:unhideWhenUsed/>
    <w:rsid w:val="0012455C"/>
    <w:rPr>
      <w:color w:val="auto"/>
      <w:u w:val="none"/>
    </w:rPr>
  </w:style>
  <w:style w:type="character" w:styleId="FollowedHyperlink">
    <w:name w:val="FollowedHyperlink"/>
    <w:basedOn w:val="DefaultParagraphFont"/>
    <w:uiPriority w:val="99"/>
    <w:semiHidden/>
    <w:unhideWhenUsed/>
    <w:rsid w:val="0012455C"/>
    <w:rPr>
      <w:color w:val="auto"/>
      <w:u w:val="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611FFC"/>
    <w:pPr>
      <w:spacing w:before="100" w:beforeAutospacing="1" w:after="100" w:afterAutospacing="1" w:line="240" w:lineRule="auto"/>
    </w:pPr>
    <w:rPr>
      <w:rFonts w:ascii="Times New Roman" w:eastAsia="Times New Roman" w:hAnsi="Times New Roman" w:cs="Times New Roman"/>
      <w:sz w:val="24"/>
    </w:rPr>
  </w:style>
  <w:style w:type="paragraph" w:customStyle="1" w:styleId="textbold">
    <w:name w:val="text bold"/>
    <w:basedOn w:val="Normal"/>
    <w:link w:val="Emphasis"/>
    <w:uiPriority w:val="7"/>
    <w:qFormat/>
    <w:rsid w:val="00412A35"/>
    <w:pPr>
      <w:widowControl w:val="0"/>
      <w:spacing w:after="0" w:line="240" w:lineRule="auto"/>
      <w:ind w:left="720"/>
      <w:jc w:val="both"/>
    </w:pPr>
    <w:rPr>
      <w:b/>
      <w:iCs/>
      <w:u w:val="single"/>
      <w:bdr w:val="single" w:sz="12" w:space="0" w:color="auto"/>
    </w:rPr>
  </w:style>
  <w:style w:type="character" w:customStyle="1" w:styleId="apple-tab-span">
    <w:name w:val="apple-tab-span"/>
    <w:basedOn w:val="DefaultParagraphFont"/>
    <w:rsid w:val="006B45AC"/>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rsid w:val="00813D25"/>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7136343">
      <w:bodyDiv w:val="1"/>
      <w:marLeft w:val="0"/>
      <w:marRight w:val="0"/>
      <w:marTop w:val="0"/>
      <w:marBottom w:val="0"/>
      <w:divBdr>
        <w:top w:val="none" w:sz="0" w:space="0" w:color="auto"/>
        <w:left w:val="none" w:sz="0" w:space="0" w:color="auto"/>
        <w:bottom w:val="none" w:sz="0" w:space="0" w:color="auto"/>
        <w:right w:val="none" w:sz="0" w:space="0" w:color="auto"/>
      </w:divBdr>
    </w:div>
    <w:div w:id="315839336">
      <w:bodyDiv w:val="1"/>
      <w:marLeft w:val="0"/>
      <w:marRight w:val="0"/>
      <w:marTop w:val="0"/>
      <w:marBottom w:val="0"/>
      <w:divBdr>
        <w:top w:val="none" w:sz="0" w:space="0" w:color="auto"/>
        <w:left w:val="none" w:sz="0" w:space="0" w:color="auto"/>
        <w:bottom w:val="none" w:sz="0" w:space="0" w:color="auto"/>
        <w:right w:val="none" w:sz="0" w:space="0" w:color="auto"/>
      </w:divBdr>
    </w:div>
    <w:div w:id="424493556">
      <w:bodyDiv w:val="1"/>
      <w:marLeft w:val="0"/>
      <w:marRight w:val="0"/>
      <w:marTop w:val="0"/>
      <w:marBottom w:val="0"/>
      <w:divBdr>
        <w:top w:val="none" w:sz="0" w:space="0" w:color="auto"/>
        <w:left w:val="none" w:sz="0" w:space="0" w:color="auto"/>
        <w:bottom w:val="none" w:sz="0" w:space="0" w:color="auto"/>
        <w:right w:val="none" w:sz="0" w:space="0" w:color="auto"/>
      </w:divBdr>
    </w:div>
    <w:div w:id="562563652">
      <w:bodyDiv w:val="1"/>
      <w:marLeft w:val="0"/>
      <w:marRight w:val="0"/>
      <w:marTop w:val="0"/>
      <w:marBottom w:val="0"/>
      <w:divBdr>
        <w:top w:val="none" w:sz="0" w:space="0" w:color="auto"/>
        <w:left w:val="none" w:sz="0" w:space="0" w:color="auto"/>
        <w:bottom w:val="none" w:sz="0" w:space="0" w:color="auto"/>
        <w:right w:val="none" w:sz="0" w:space="0" w:color="auto"/>
      </w:divBdr>
    </w:div>
    <w:div w:id="682899262">
      <w:bodyDiv w:val="1"/>
      <w:marLeft w:val="0"/>
      <w:marRight w:val="0"/>
      <w:marTop w:val="0"/>
      <w:marBottom w:val="0"/>
      <w:divBdr>
        <w:top w:val="none" w:sz="0" w:space="0" w:color="auto"/>
        <w:left w:val="none" w:sz="0" w:space="0" w:color="auto"/>
        <w:bottom w:val="none" w:sz="0" w:space="0" w:color="auto"/>
        <w:right w:val="none" w:sz="0" w:space="0" w:color="auto"/>
      </w:divBdr>
    </w:div>
    <w:div w:id="810025478">
      <w:bodyDiv w:val="1"/>
      <w:marLeft w:val="0"/>
      <w:marRight w:val="0"/>
      <w:marTop w:val="0"/>
      <w:marBottom w:val="0"/>
      <w:divBdr>
        <w:top w:val="none" w:sz="0" w:space="0" w:color="auto"/>
        <w:left w:val="none" w:sz="0" w:space="0" w:color="auto"/>
        <w:bottom w:val="none" w:sz="0" w:space="0" w:color="auto"/>
        <w:right w:val="none" w:sz="0" w:space="0" w:color="auto"/>
      </w:divBdr>
    </w:div>
    <w:div w:id="932469423">
      <w:bodyDiv w:val="1"/>
      <w:marLeft w:val="0"/>
      <w:marRight w:val="0"/>
      <w:marTop w:val="0"/>
      <w:marBottom w:val="0"/>
      <w:divBdr>
        <w:top w:val="none" w:sz="0" w:space="0" w:color="auto"/>
        <w:left w:val="none" w:sz="0" w:space="0" w:color="auto"/>
        <w:bottom w:val="none" w:sz="0" w:space="0" w:color="auto"/>
        <w:right w:val="none" w:sz="0" w:space="0" w:color="auto"/>
      </w:divBdr>
    </w:div>
    <w:div w:id="1304308203">
      <w:bodyDiv w:val="1"/>
      <w:marLeft w:val="0"/>
      <w:marRight w:val="0"/>
      <w:marTop w:val="0"/>
      <w:marBottom w:val="0"/>
      <w:divBdr>
        <w:top w:val="none" w:sz="0" w:space="0" w:color="auto"/>
        <w:left w:val="none" w:sz="0" w:space="0" w:color="auto"/>
        <w:bottom w:val="none" w:sz="0" w:space="0" w:color="auto"/>
        <w:right w:val="none" w:sz="0" w:space="0" w:color="auto"/>
      </w:divBdr>
    </w:div>
    <w:div w:id="1308516315">
      <w:bodyDiv w:val="1"/>
      <w:marLeft w:val="0"/>
      <w:marRight w:val="0"/>
      <w:marTop w:val="0"/>
      <w:marBottom w:val="0"/>
      <w:divBdr>
        <w:top w:val="none" w:sz="0" w:space="0" w:color="auto"/>
        <w:left w:val="none" w:sz="0" w:space="0" w:color="auto"/>
        <w:bottom w:val="none" w:sz="0" w:space="0" w:color="auto"/>
        <w:right w:val="none" w:sz="0" w:space="0" w:color="auto"/>
      </w:divBdr>
    </w:div>
    <w:div w:id="1349063082">
      <w:bodyDiv w:val="1"/>
      <w:marLeft w:val="0"/>
      <w:marRight w:val="0"/>
      <w:marTop w:val="0"/>
      <w:marBottom w:val="0"/>
      <w:divBdr>
        <w:top w:val="none" w:sz="0" w:space="0" w:color="auto"/>
        <w:left w:val="none" w:sz="0" w:space="0" w:color="auto"/>
        <w:bottom w:val="none" w:sz="0" w:space="0" w:color="auto"/>
        <w:right w:val="none" w:sz="0" w:space="0" w:color="auto"/>
      </w:divBdr>
    </w:div>
    <w:div w:id="1373534347">
      <w:bodyDiv w:val="1"/>
      <w:marLeft w:val="0"/>
      <w:marRight w:val="0"/>
      <w:marTop w:val="0"/>
      <w:marBottom w:val="0"/>
      <w:divBdr>
        <w:top w:val="none" w:sz="0" w:space="0" w:color="auto"/>
        <w:left w:val="none" w:sz="0" w:space="0" w:color="auto"/>
        <w:bottom w:val="none" w:sz="0" w:space="0" w:color="auto"/>
        <w:right w:val="none" w:sz="0" w:space="0" w:color="auto"/>
      </w:divBdr>
    </w:div>
    <w:div w:id="1491100282">
      <w:bodyDiv w:val="1"/>
      <w:marLeft w:val="0"/>
      <w:marRight w:val="0"/>
      <w:marTop w:val="0"/>
      <w:marBottom w:val="0"/>
      <w:divBdr>
        <w:top w:val="none" w:sz="0" w:space="0" w:color="auto"/>
        <w:left w:val="none" w:sz="0" w:space="0" w:color="auto"/>
        <w:bottom w:val="none" w:sz="0" w:space="0" w:color="auto"/>
        <w:right w:val="none" w:sz="0" w:space="0" w:color="auto"/>
      </w:divBdr>
    </w:div>
    <w:div w:id="1518615391">
      <w:bodyDiv w:val="1"/>
      <w:marLeft w:val="0"/>
      <w:marRight w:val="0"/>
      <w:marTop w:val="0"/>
      <w:marBottom w:val="0"/>
      <w:divBdr>
        <w:top w:val="none" w:sz="0" w:space="0" w:color="auto"/>
        <w:left w:val="none" w:sz="0" w:space="0" w:color="auto"/>
        <w:bottom w:val="none" w:sz="0" w:space="0" w:color="auto"/>
        <w:right w:val="none" w:sz="0" w:space="0" w:color="auto"/>
      </w:divBdr>
    </w:div>
    <w:div w:id="1524006401">
      <w:bodyDiv w:val="1"/>
      <w:marLeft w:val="0"/>
      <w:marRight w:val="0"/>
      <w:marTop w:val="0"/>
      <w:marBottom w:val="0"/>
      <w:divBdr>
        <w:top w:val="none" w:sz="0" w:space="0" w:color="auto"/>
        <w:left w:val="none" w:sz="0" w:space="0" w:color="auto"/>
        <w:bottom w:val="none" w:sz="0" w:space="0" w:color="auto"/>
        <w:right w:val="none" w:sz="0" w:space="0" w:color="auto"/>
      </w:divBdr>
    </w:div>
    <w:div w:id="1985310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lsie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BCDF45-AE17-479F-BF7C-28B27FE3A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150</TotalTime>
  <Pages>1</Pages>
  <Words>43571</Words>
  <Characters>248355</Characters>
  <Application>Microsoft Office Word</Application>
  <DocSecurity>0</DocSecurity>
  <Lines>2069</Lines>
  <Paragraphs>582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Kelsie, Amber</dc:creator>
  <cp:keywords>5.1.1</cp:keywords>
  <dc:description/>
  <cp:lastModifiedBy>Kelsie, Amber</cp:lastModifiedBy>
  <cp:revision>44</cp:revision>
  <dcterms:created xsi:type="dcterms:W3CDTF">2018-08-01T17:19:00Z</dcterms:created>
  <dcterms:modified xsi:type="dcterms:W3CDTF">2018-08-04T06:40:00Z</dcterms:modified>
</cp:coreProperties>
</file>