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5F14" w:rsidRDefault="00D95F14" w:rsidP="00D95F14">
      <w:pPr>
        <w:pStyle w:val="Heading1"/>
      </w:pPr>
      <w:r>
        <w:t>Generic</w:t>
      </w:r>
    </w:p>
    <w:p w:rsidR="00F40323" w:rsidRDefault="00F40323" w:rsidP="00F40323">
      <w:pPr>
        <w:pStyle w:val="Heading3"/>
      </w:pPr>
      <w:r>
        <w:t>Notes</w:t>
      </w:r>
    </w:p>
    <w:p w:rsidR="00F40323" w:rsidRDefault="00F40323" w:rsidP="003C1FC7">
      <w:pPr>
        <w:pStyle w:val="Heading4"/>
        <w:numPr>
          <w:ilvl w:val="0"/>
          <w:numId w:val="12"/>
        </w:numPr>
      </w:pPr>
      <w:r>
        <w:t xml:space="preserve">You can read the Brown cards as turns on case or as links to </w:t>
      </w:r>
      <w:proofErr w:type="spellStart"/>
      <w:r>
        <w:t>Berlant</w:t>
      </w:r>
      <w:proofErr w:type="spellEnd"/>
    </w:p>
    <w:p w:rsidR="003C1FC7" w:rsidRDefault="003C1FC7" w:rsidP="003C1FC7">
      <w:pPr>
        <w:pStyle w:val="Heading4"/>
        <w:numPr>
          <w:ilvl w:val="0"/>
          <w:numId w:val="12"/>
        </w:numPr>
      </w:pPr>
      <w:r>
        <w:t xml:space="preserve">Intervention &amp; deterrence are probably the best counterplans </w:t>
      </w:r>
      <w:proofErr w:type="spellStart"/>
      <w:r>
        <w:t>imo</w:t>
      </w:r>
      <w:proofErr w:type="spellEnd"/>
    </w:p>
    <w:p w:rsidR="003C1FC7" w:rsidRDefault="003C1FC7" w:rsidP="003C1FC7">
      <w:pPr>
        <w:pStyle w:val="Heading4"/>
        <w:numPr>
          <w:ilvl w:val="0"/>
          <w:numId w:val="12"/>
        </w:numPr>
      </w:pPr>
      <w:r>
        <w:t xml:space="preserve">Sorry these are all multiple plank counterplans – every article has like 90 recommendation on what we should do about gang violence in the Northern Triangle. I’ll put some theory answers </w:t>
      </w:r>
    </w:p>
    <w:p w:rsidR="003C1FC7" w:rsidRDefault="003C1FC7" w:rsidP="003C1FC7">
      <w:pPr>
        <w:pStyle w:val="Heading4"/>
        <w:numPr>
          <w:ilvl w:val="0"/>
          <w:numId w:val="12"/>
        </w:numPr>
      </w:pPr>
      <w:r>
        <w:t xml:space="preserve">These are all counterplans specific to resolving gang violence in the Northern Triangle – I think you would have to pin them on this in cross-x to ensure that they do not say otherwise – although you can probably just change the counterplan text after inter-labs if that situation arises. </w:t>
      </w:r>
    </w:p>
    <w:p w:rsidR="003C1FC7" w:rsidRPr="003C1FC7" w:rsidRDefault="003C1FC7" w:rsidP="003C1FC7">
      <w:pPr>
        <w:pStyle w:val="Heading4"/>
        <w:numPr>
          <w:ilvl w:val="0"/>
          <w:numId w:val="12"/>
        </w:numPr>
      </w:pPr>
      <w:r>
        <w:t xml:space="preserve">I (Kathy) also wrote overviews, you don’t have to use </w:t>
      </w:r>
      <w:proofErr w:type="gramStart"/>
      <w:r>
        <w:t>them</w:t>
      </w:r>
      <w:proofErr w:type="gramEnd"/>
      <w:r>
        <w:t xml:space="preserve"> but I thought they might be helpful if anyone is time pressed </w:t>
      </w:r>
      <w:r>
        <w:sym w:font="Wingdings" w:char="F04A"/>
      </w:r>
    </w:p>
    <w:p w:rsidR="009E467D" w:rsidRDefault="009E467D" w:rsidP="009E467D">
      <w:pPr>
        <w:pStyle w:val="Heading2"/>
      </w:pPr>
      <w:r>
        <w:t>Brown</w:t>
      </w:r>
      <w:r w:rsidR="00541A91">
        <w:t xml:space="preserve"> – HEY JACK PLS ORGANIZE THIS</w:t>
      </w:r>
    </w:p>
    <w:p w:rsidR="009E467D" w:rsidRPr="007E7A9B" w:rsidRDefault="009E467D" w:rsidP="009E467D">
      <w:pPr>
        <w:pStyle w:val="Heading4"/>
      </w:pPr>
      <w:r>
        <w:t>Turn- turning to the state for gender protection requires surrender of freedom of both the individual and of the collective power to legislate</w:t>
      </w:r>
    </w:p>
    <w:p w:rsidR="009E467D" w:rsidRDefault="009E467D" w:rsidP="009E467D">
      <w:r>
        <w:rPr>
          <w:rStyle w:val="Style13ptBold"/>
        </w:rPr>
        <w:t>Brown</w:t>
      </w:r>
      <w:r w:rsidRPr="007221D8">
        <w:t xml:space="preserve">, </w:t>
      </w:r>
      <w:r>
        <w:t xml:space="preserve">Class of 1936 First Professor of Political Science at Berkeley, </w:t>
      </w:r>
      <w:r>
        <w:rPr>
          <w:rStyle w:val="Style13ptBold"/>
        </w:rPr>
        <w:t>92</w:t>
      </w:r>
      <w:r w:rsidRPr="007221D8">
        <w:t xml:space="preserve"> </w:t>
      </w:r>
      <w:r>
        <w:t xml:space="preserve">(Wendy, “FINDING THE MAN IN THE STATE”, Feminist Studies, Vol. 18, No. 1 (Spring, 1992), pp. 8, </w:t>
      </w:r>
      <w:hyperlink r:id="rId9" w:anchor="page_scan_tab_contents" w:history="1">
        <w:r w:rsidRPr="001B4CEA">
          <w:rPr>
            <w:rStyle w:val="Hyperlink"/>
          </w:rPr>
          <w:t>https://www.jstor.org/stable/3178212?seq=1#page_scan_tab_contents</w:t>
        </w:r>
      </w:hyperlink>
      <w:r>
        <w:t>, accessed on 7-19-18, JM)</w:t>
      </w:r>
    </w:p>
    <w:p w:rsidR="00541A91" w:rsidRDefault="00541A91" w:rsidP="00541A91">
      <w:pPr>
        <w:rPr>
          <w:rStyle w:val="StyleUnderline"/>
        </w:rPr>
      </w:pPr>
      <w:r w:rsidRPr="001D3E3F">
        <w:rPr>
          <w:rStyle w:val="StyleUnderline"/>
        </w:rPr>
        <w:t>A subset of this question about feminist appeals to the state concerns the politics of protection and regulation, the inescapable politics of most state-centered social policy.</w:t>
      </w:r>
      <w:r w:rsidRPr="00541A91">
        <w:rPr>
          <w:rStyle w:val="Style13ptBold"/>
          <w:sz w:val="16"/>
        </w:rPr>
        <w:t xml:space="preserve"> </w:t>
      </w:r>
      <w:r w:rsidRPr="00541A91">
        <w:rPr>
          <w:sz w:val="16"/>
        </w:rPr>
        <w:t>Although minimal levels of protection may be an essential prerequisite to freedom, freedom in the barest sense of participating in the conditions and choices shaping a life, let alone in a richer sense of shaping a common world with others, is also in profound tension with externally pro- vided protection. Whether one is dealing with the state, the Mafia, parents, pimps, police, or husbands,</w:t>
      </w:r>
      <w:r w:rsidRPr="00541A91">
        <w:rPr>
          <w:rStyle w:val="Style13ptBold"/>
          <w:sz w:val="16"/>
        </w:rPr>
        <w:t xml:space="preserve"> </w:t>
      </w:r>
      <w:r w:rsidRPr="001D3E3F">
        <w:rPr>
          <w:rStyle w:val="StyleUnderline"/>
        </w:rPr>
        <w:t>the heavy, dual price of institutionalized protection is always a measure of dependence and agreement to abide by the protector's rules</w:t>
      </w:r>
      <w:r w:rsidRPr="00541A91">
        <w:rPr>
          <w:rStyle w:val="Style13ptBold"/>
          <w:sz w:val="16"/>
        </w:rPr>
        <w:t xml:space="preserve">. </w:t>
      </w:r>
      <w:r w:rsidRPr="00541A91">
        <w:rPr>
          <w:sz w:val="16"/>
        </w:rPr>
        <w:t>As Jean-Jacques Rousseau's elegant critique of "civil slavery" made so clear,</w:t>
      </w:r>
      <w:r w:rsidRPr="00541A91">
        <w:rPr>
          <w:rStyle w:val="Style13ptBold"/>
          <w:sz w:val="16"/>
        </w:rPr>
        <w:t xml:space="preserve"> </w:t>
      </w:r>
      <w:r w:rsidRPr="001D3E3F">
        <w:rPr>
          <w:rStyle w:val="StyleUnderline"/>
        </w:rPr>
        <w:t xml:space="preserve">institutionalized political protection necessarily entails surrendering individual and collective power to legislate and adjudicate for our- selves in exchange for external guarantees of physical security, including security in one's property.' Indeed, within liberalism, paternalism and institutionalized protection are interdependent parts of the heritage of social contract theory in which "natural liberty" is traded for the individual and collective security ostensibly guar- anteed by the state. </w:t>
      </w:r>
    </w:p>
    <w:p w:rsidR="009E467D" w:rsidRPr="00CA62EA" w:rsidRDefault="009E467D" w:rsidP="009E467D">
      <w:pPr>
        <w:pStyle w:val="Heading4"/>
      </w:pPr>
      <w:r>
        <w:t>Turn- turning to state for protection deepens the divide between privileged and unprivileged women and serves as justification to further remove the rights of women</w:t>
      </w:r>
    </w:p>
    <w:p w:rsidR="009E467D" w:rsidRPr="00D165AA" w:rsidRDefault="009E467D" w:rsidP="009E467D">
      <w:pPr>
        <w:rPr>
          <w:rStyle w:val="StyleUnderline"/>
          <w:u w:val="none"/>
        </w:rPr>
      </w:pPr>
      <w:r>
        <w:rPr>
          <w:rStyle w:val="Style13ptBold"/>
        </w:rPr>
        <w:t>Brown</w:t>
      </w:r>
      <w:r w:rsidRPr="007221D8">
        <w:t xml:space="preserve">, </w:t>
      </w:r>
      <w:r>
        <w:t xml:space="preserve">Class of 1936 First Professor of Political Science at Berkeley, </w:t>
      </w:r>
      <w:r>
        <w:rPr>
          <w:rStyle w:val="Style13ptBold"/>
        </w:rPr>
        <w:t>92</w:t>
      </w:r>
      <w:r w:rsidRPr="007221D8">
        <w:t xml:space="preserve"> </w:t>
      </w:r>
      <w:r>
        <w:t xml:space="preserve">(Wendy, “FINDING THE MAN IN THE STATE”, Feminist Studies, Vol. 18, No. 1 (Spring, 1992), pp. 8-9, </w:t>
      </w:r>
      <w:hyperlink r:id="rId10" w:anchor="page_scan_tab_contents" w:history="1">
        <w:r w:rsidRPr="001B4CEA">
          <w:rPr>
            <w:rStyle w:val="Hyperlink"/>
          </w:rPr>
          <w:t>https://www.jstor.org/stable/3178212?seq=1#page_scan_tab_contents</w:t>
        </w:r>
      </w:hyperlink>
      <w:r>
        <w:t>, accessed on 7-19-18, JM)</w:t>
      </w:r>
    </w:p>
    <w:p w:rsidR="009E467D" w:rsidRPr="009E467D" w:rsidRDefault="009E467D" w:rsidP="009E467D">
      <w:pPr>
        <w:rPr>
          <w:u w:val="single"/>
        </w:rPr>
      </w:pPr>
      <w:r w:rsidRPr="00784C63">
        <w:rPr>
          <w:rStyle w:val="StyleUnderline"/>
        </w:rPr>
        <w:t>If those attached to the political value of freedom as self-legislation</w:t>
      </w:r>
      <w:r w:rsidRPr="00D165AA">
        <w:t xml:space="preserve"> or direct democracy thus </w:t>
      </w:r>
      <w:r w:rsidRPr="00784C63">
        <w:rPr>
          <w:rStyle w:val="StyleUnderline"/>
        </w:rPr>
        <w:t xml:space="preserve">have reason to be wary of the politics of protection, women have </w:t>
      </w:r>
      <w:proofErr w:type="gramStart"/>
      <w:r w:rsidRPr="00784C63">
        <w:rPr>
          <w:rStyle w:val="StyleUnderline"/>
        </w:rPr>
        <w:t>particular cause</w:t>
      </w:r>
      <w:proofErr w:type="gramEnd"/>
      <w:r w:rsidRPr="00784C63">
        <w:rPr>
          <w:rStyle w:val="StyleUnderline"/>
        </w:rPr>
        <w:t xml:space="preserve"> for greeting such politics with caution.</w:t>
      </w:r>
      <w:r w:rsidRPr="00D165AA">
        <w:t xml:space="preserve"> Historically, </w:t>
      </w:r>
      <w:r w:rsidRPr="00784C63">
        <w:rPr>
          <w:rStyle w:val="StyleUnderline"/>
        </w:rPr>
        <w:t>the argument that women require protection by and from men has been critical in legitimating women's exclusion from some spheres of human endeavor and confinement within others.</w:t>
      </w:r>
      <w:r w:rsidRPr="00D165AA">
        <w:t xml:space="preserve"> </w:t>
      </w:r>
      <w:r w:rsidRPr="008A388D">
        <w:rPr>
          <w:rStyle w:val="StyleUnderline"/>
        </w:rPr>
        <w:t>Operating simultaneously to link "femininity" to the privileged races and classes, protection codes are also markers and vehicles of such divisions among women</w:t>
      </w:r>
      <w:r w:rsidRPr="00D165AA">
        <w:t>, distinguishing those women constructed as violable and hence protectable from those women who are their violation, logically un-</w:t>
      </w:r>
      <w:r>
        <w:t xml:space="preserve"> </w:t>
      </w:r>
      <w:r w:rsidRPr="00D165AA">
        <w:t>violable because marked sexually available, marked as sexuality.</w:t>
      </w:r>
      <w:r>
        <w:t xml:space="preserve"> </w:t>
      </w:r>
      <w:r w:rsidRPr="00CA62EA">
        <w:rPr>
          <w:rStyle w:val="StyleUnderline"/>
        </w:rPr>
        <w:t>Protection codes are thus key technologies in regulating privileged women as well as in intensifying the vulnerability and degradation of those on the unprotected side of the constructed divide</w:t>
      </w:r>
      <w:r w:rsidRPr="00D165AA">
        <w:t xml:space="preserve"> between</w:t>
      </w:r>
      <w:r>
        <w:t xml:space="preserve"> </w:t>
      </w:r>
      <w:r w:rsidRPr="00D165AA">
        <w:t>light and dark, wives and prostitutes, good girls and bad ones.3</w:t>
      </w:r>
      <w:r>
        <w:t xml:space="preserve"> </w:t>
      </w:r>
      <w:r w:rsidRPr="00D165AA">
        <w:t>Finally, if the politics of protection are generically problematic for</w:t>
      </w:r>
      <w:r>
        <w:t xml:space="preserve"> </w:t>
      </w:r>
      <w:r w:rsidRPr="00D165AA">
        <w:t>women and for feminism, still more so are the specific politics of</w:t>
      </w:r>
      <w:r>
        <w:t xml:space="preserve"> </w:t>
      </w:r>
      <w:r w:rsidRPr="00D165AA">
        <w:t>sexual protection, such as those inherent in feminist antipornography legislation</w:t>
      </w:r>
      <w:r w:rsidRPr="00CA62EA">
        <w:rPr>
          <w:rStyle w:val="StyleUnderline"/>
        </w:rPr>
        <w:t>. Legally codifying and thereby ontologizing a cultural construction of male sexual rapaciousness and female powerlessness, this appeal for protection both desexualizes and depowers women in its assignment of responsibility to the state for women's fate as objects of sexist sexual construction</w:t>
      </w:r>
      <w:r w:rsidRPr="00D165AA">
        <w:t>. More-</w:t>
      </w:r>
      <w:r>
        <w:t xml:space="preserve"> </w:t>
      </w:r>
      <w:r w:rsidRPr="00D165AA">
        <w:t xml:space="preserve">over, if, as I will argue, </w:t>
      </w:r>
      <w:r w:rsidRPr="00CA62EA">
        <w:rPr>
          <w:rStyle w:val="StyleUnderline"/>
        </w:rPr>
        <w:t xml:space="preserve">state powers are no more gender-neutral than they are neutral </w:t>
      </w:r>
      <w:proofErr w:type="gramStart"/>
      <w:r w:rsidRPr="00CA62EA">
        <w:rPr>
          <w:rStyle w:val="StyleUnderline"/>
        </w:rPr>
        <w:t>with regard to</w:t>
      </w:r>
      <w:proofErr w:type="gramEnd"/>
      <w:r w:rsidRPr="00CA62EA">
        <w:rPr>
          <w:rStyle w:val="StyleUnderline"/>
        </w:rPr>
        <w:t xml:space="preserve"> class and race, such an appeal involves seeking protection against men from masculinist institutions, a move more in keeping with the politics of feudalism than freedom</w:t>
      </w:r>
      <w:r w:rsidRPr="00D165AA">
        <w:t xml:space="preserve">. Indeed, </w:t>
      </w:r>
      <w:r w:rsidRPr="00CA62EA">
        <w:rPr>
          <w:rStyle w:val="StyleUnderline"/>
        </w:rPr>
        <w:t>to be "protected" by the very power whose violation one fears perpetuates the specific modality of dependence and powerlessness marking much of women's experience across widely diverse cultures and epochs.</w:t>
      </w:r>
    </w:p>
    <w:p w:rsidR="009E467D" w:rsidRPr="000D10EF" w:rsidRDefault="009E467D" w:rsidP="009E467D">
      <w:pPr>
        <w:pStyle w:val="Heading4"/>
      </w:pPr>
      <w:r>
        <w:t>Turn- turning to the state for protection furthers male dominance and creates additional dependence on the state</w:t>
      </w:r>
    </w:p>
    <w:p w:rsidR="009E467D" w:rsidRPr="000D10EF" w:rsidRDefault="009E467D" w:rsidP="009E467D">
      <w:r>
        <w:rPr>
          <w:rStyle w:val="Style13ptBold"/>
        </w:rPr>
        <w:t>Brown</w:t>
      </w:r>
      <w:r w:rsidRPr="007221D8">
        <w:t xml:space="preserve">, </w:t>
      </w:r>
      <w:r>
        <w:t xml:space="preserve">Class of 1936 First Professor of Political Science at Berkeley, </w:t>
      </w:r>
      <w:r>
        <w:rPr>
          <w:rStyle w:val="Style13ptBold"/>
        </w:rPr>
        <w:t>92</w:t>
      </w:r>
      <w:r w:rsidRPr="007221D8">
        <w:t xml:space="preserve"> </w:t>
      </w:r>
      <w:r>
        <w:t xml:space="preserve">(Wendy, “FINDING THE MAN IN THE STATE”, Feminist Studies, Vol. 18, No. 1 (Spring, 1992), pp. 9-10, </w:t>
      </w:r>
      <w:hyperlink r:id="rId11" w:anchor="page_scan_tab_contents" w:history="1">
        <w:r w:rsidRPr="001B4CEA">
          <w:rPr>
            <w:rStyle w:val="Hyperlink"/>
          </w:rPr>
          <w:t>https://www.jstor.org/stable/3178212?seq=1#page_scan_tab_contents</w:t>
        </w:r>
      </w:hyperlink>
      <w:r>
        <w:t>, accessed on 7-19-18, JM)</w:t>
      </w:r>
    </w:p>
    <w:p w:rsidR="009E467D" w:rsidRPr="00AA6770" w:rsidRDefault="009E467D" w:rsidP="009E467D">
      <w:pPr>
        <w:rPr>
          <w:rStyle w:val="StyleUnderline"/>
        </w:rPr>
      </w:pPr>
      <w:r w:rsidRPr="00AA6770">
        <w:rPr>
          <w:rStyle w:val="StyleUnderline"/>
        </w:rPr>
        <w:t xml:space="preserve">As potentially pernicious but </w:t>
      </w:r>
      <w:proofErr w:type="gramStart"/>
      <w:r w:rsidRPr="00AA6770">
        <w:rPr>
          <w:rStyle w:val="StyleUnderline"/>
        </w:rPr>
        <w:t>more subtle</w:t>
      </w:r>
      <w:proofErr w:type="gramEnd"/>
      <w:r w:rsidRPr="00AA6770">
        <w:rPr>
          <w:rStyle w:val="StyleUnderline"/>
        </w:rPr>
        <w:t xml:space="preserve"> in operation than the politics of protection inherent in state-centered feminist reforms are the politics of regulation entailed by many such reforms</w:t>
      </w:r>
      <w:r>
        <w:t xml:space="preserve">. Michel </w:t>
      </w:r>
      <w:r w:rsidRPr="00AA6770">
        <w:rPr>
          <w:rStyle w:val="StyleUnderline"/>
        </w:rPr>
        <w:t>Foucault</w:t>
      </w:r>
      <w:r>
        <w:t xml:space="preserve">, and before him, Max Weber and Herbert Marcuse, </w:t>
      </w:r>
      <w:r w:rsidRPr="00AA6770">
        <w:rPr>
          <w:rStyle w:val="StyleUnderline"/>
        </w:rPr>
        <w:t>mappe</w:t>
      </w:r>
      <w:r>
        <w:t xml:space="preserve">d in meticulous theoretical and empirical detail </w:t>
      </w:r>
      <w:r w:rsidRPr="00AA6770">
        <w:rPr>
          <w:rStyle w:val="StyleUnderline"/>
        </w:rPr>
        <w:t>"the increasing organization of everything as the central issue of our time" and illuminated the evisceration of human depths and connection, as well as the violent structures of discipline and normalization achieved by this process.</w:t>
      </w:r>
      <w:r>
        <w:t xml:space="preserve">4 Yet with few exceptions, </w:t>
      </w:r>
      <w:r w:rsidRPr="00AA6770">
        <w:rPr>
          <w:rStyle w:val="StyleUnderline"/>
        </w:rPr>
        <w:t>feminist</w:t>
      </w:r>
      <w:r>
        <w:t xml:space="preserve"> political thinkers and </w:t>
      </w:r>
      <w:r w:rsidRPr="00AA6770">
        <w:rPr>
          <w:rStyle w:val="StyleUnderline"/>
        </w:rPr>
        <w:t>activists</w:t>
      </w:r>
      <w:r>
        <w:t xml:space="preserve"> </w:t>
      </w:r>
      <w:r w:rsidRPr="00AA6770">
        <w:rPr>
          <w:rStyle w:val="StyleUnderline"/>
        </w:rPr>
        <w:t>eschew this assessment, pursuing various political reforms without apparent concern for the intensification of regulation-the pervasively disciplining and dominating effects-consequent to them.</w:t>
      </w:r>
      <w:r w:rsidRPr="003117F3">
        <w:t xml:space="preserve"> </w:t>
      </w:r>
      <w:r w:rsidRPr="00AA6770">
        <w:rPr>
          <w:rStyle w:val="StyleUnderline"/>
        </w:rPr>
        <w:t>Comparable worth policy</w:t>
      </w:r>
      <w:r>
        <w:t>, for exampl</w:t>
      </w:r>
      <w:r w:rsidRPr="00AA6770">
        <w:rPr>
          <w:rStyle w:val="StyleUnderline"/>
        </w:rPr>
        <w:t>e, involves extraordinary new levels of rationalization of labor and the workplace</w:t>
      </w:r>
      <w:r>
        <w:t xml:space="preserve">: the techniques and instruments of job measurement, classification, and job description required for its implementation make Taylorism look like child's play. </w:t>
      </w:r>
      <w:r w:rsidRPr="00AA6770">
        <w:rPr>
          <w:rStyle w:val="StyleUnderline"/>
        </w:rPr>
        <w:t>Similarly, state- assisted child support guarantees</w:t>
      </w:r>
      <w:r>
        <w:t xml:space="preserve">, including but not only those utilizing wage attachments, </w:t>
      </w:r>
      <w:r w:rsidRPr="00AA6770">
        <w:rPr>
          <w:rStyle w:val="StyleUnderline"/>
        </w:rPr>
        <w:t>invite extensive state surveillance of women's and men's daily lives, work activities, sexual and parental practices, as well as rationalization of their relationships and expectations</w:t>
      </w:r>
      <w:r>
        <w:t xml:space="preserve">. Given a choice between rationalized, procedural un- freedom, on one hand, and arbitrary deprivation, discrimination, and violence, on the other, some, perhaps even most, </w:t>
      </w:r>
      <w:r w:rsidRPr="00AA6770">
        <w:rPr>
          <w:rStyle w:val="StyleUnderline"/>
        </w:rPr>
        <w:t xml:space="preserve">women might opt to inhabit a bureaucratized domain over a "state of nature" suffused with male dominance. So </w:t>
      </w:r>
      <w:proofErr w:type="gramStart"/>
      <w:r w:rsidRPr="00AA6770">
        <w:rPr>
          <w:rStyle w:val="StyleUnderline"/>
        </w:rPr>
        <w:t>also</w:t>
      </w:r>
      <w:proofErr w:type="gramEnd"/>
      <w:r w:rsidRPr="00AA6770">
        <w:rPr>
          <w:rStyle w:val="StyleUnderline"/>
        </w:rPr>
        <w:t xml:space="preserve"> would most of us choose wage work over slavery, but such choices feature nowhere a meaningful politics of freed</w:t>
      </w:r>
    </w:p>
    <w:p w:rsidR="009E467D" w:rsidRDefault="009E467D" w:rsidP="009E467D">
      <w:pPr>
        <w:pStyle w:val="Heading4"/>
      </w:pPr>
      <w:r>
        <w:t>TAG THIS JACK</w:t>
      </w:r>
    </w:p>
    <w:p w:rsidR="009E467D" w:rsidRPr="001F7513" w:rsidRDefault="009E467D" w:rsidP="009E467D">
      <w:r>
        <w:rPr>
          <w:rStyle w:val="Style13ptBold"/>
        </w:rPr>
        <w:t>Brown</w:t>
      </w:r>
      <w:r w:rsidRPr="007221D8">
        <w:t xml:space="preserve">, </w:t>
      </w:r>
      <w:r>
        <w:t xml:space="preserve">Class of 1936 First Professor of Political Science at Berkeley, </w:t>
      </w:r>
      <w:r>
        <w:rPr>
          <w:rStyle w:val="Style13ptBold"/>
        </w:rPr>
        <w:t>92</w:t>
      </w:r>
      <w:r w:rsidRPr="007221D8">
        <w:t xml:space="preserve"> </w:t>
      </w:r>
      <w:r>
        <w:t xml:space="preserve">(Wendy, “FINDING THE MAN IN THE STATE”, Feminist Studies, Vol. 18, No. 1 (Spring, 1992), pp. 9-10, </w:t>
      </w:r>
      <w:hyperlink r:id="rId12" w:anchor="page_scan_tab_contents" w:history="1">
        <w:r w:rsidRPr="001B4CEA">
          <w:rPr>
            <w:rStyle w:val="Hyperlink"/>
          </w:rPr>
          <w:t>https://www.jstor.org/stable/3178212?seq=1#page_scan_tab_contents</w:t>
        </w:r>
      </w:hyperlink>
      <w:r>
        <w:t>, accessed on 7-19-18, JM)</w:t>
      </w:r>
    </w:p>
    <w:p w:rsidR="009E467D" w:rsidRDefault="009E467D" w:rsidP="009E467D">
      <w:r w:rsidRPr="00881785">
        <w:rPr>
          <w:rStyle w:val="StyleUnderline"/>
        </w:rPr>
        <w:t>As the sites and registers of women's relationships to the state expand in late- and post-modernity, both the characteristics and the meaning of the state's maleness transmogrify.</w:t>
      </w:r>
      <w:r w:rsidRPr="00752837">
        <w:t xml:space="preserve"> Ceasing to be primarily a domain of masculinist powers and an instrument of male</w:t>
      </w:r>
      <w:r>
        <w:t xml:space="preserve"> </w:t>
      </w:r>
      <w:r w:rsidRPr="00752837">
        <w:t>privilege and hegemony, albeit continuing to function in these</w:t>
      </w:r>
      <w:r>
        <w:t xml:space="preserve"> </w:t>
      </w:r>
      <w:r w:rsidRPr="00752837">
        <w:t>ways, the state increasingly takes over and transforms the project</w:t>
      </w:r>
      <w:r>
        <w:t xml:space="preserve"> </w:t>
      </w:r>
      <w:r w:rsidRPr="00752837">
        <w:t>of male dominance. However, as it moves in this direction, the</w:t>
      </w:r>
      <w:r>
        <w:t xml:space="preserve"> </w:t>
      </w:r>
      <w:r w:rsidRPr="00752837">
        <w:t>state's masculinism becomes more diffuse and subtle even as it be-</w:t>
      </w:r>
      <w:r>
        <w:t xml:space="preserve"> </w:t>
      </w:r>
      <w:r w:rsidRPr="00752837">
        <w:t>comes more potent and pervasive in women's lives. Indeed, al-</w:t>
      </w:r>
      <w:r>
        <w:t xml:space="preserve"> </w:t>
      </w:r>
      <w:r w:rsidRPr="00752837">
        <w:t>though the state is replacing the man for many women, its juris-</w:t>
      </w:r>
      <w:r>
        <w:t xml:space="preserve"> </w:t>
      </w:r>
      <w:r w:rsidRPr="00752837">
        <w:t>prudential and legislative powers, its welfare apparatus, and even</w:t>
      </w:r>
      <w:r>
        <w:t xml:space="preserve"> </w:t>
      </w:r>
      <w:r w:rsidRPr="00752837">
        <w:t>its police powers often appear as leading vehicles of sex equality or</w:t>
      </w:r>
      <w:r>
        <w:t xml:space="preserve"> </w:t>
      </w:r>
      <w:r w:rsidRPr="00752837">
        <w:t>female protection. In this regard, the late modern state bears an</w:t>
      </w:r>
      <w:r>
        <w:t xml:space="preserve"> </w:t>
      </w:r>
      <w:r w:rsidRPr="00752837">
        <w:t xml:space="preserve">eerie resemblance to the "new man" of </w:t>
      </w:r>
      <w:proofErr w:type="spellStart"/>
      <w:r w:rsidRPr="00752837">
        <w:t>pseudofeminist</w:t>
      </w:r>
      <w:proofErr w:type="spellEnd"/>
      <w:r w:rsidRPr="00752837">
        <w:t xml:space="preserve"> infamy. Beneath a thin exterior of transformed/reformed gender identity and</w:t>
      </w:r>
      <w:r>
        <w:t xml:space="preserve"> </w:t>
      </w:r>
      <w:r w:rsidRPr="00752837">
        <w:t>concern for women, the state bears all the familiar elements of</w:t>
      </w:r>
      <w:r>
        <w:t xml:space="preserve"> </w:t>
      </w:r>
      <w:r w:rsidRPr="00752837">
        <w:t>male dominance. Through its police and military, the state monopolizes the institutionalized physical power of society. Through its</w:t>
      </w:r>
      <w:r>
        <w:t xml:space="preserve"> </w:t>
      </w:r>
      <w:r w:rsidRPr="00752837">
        <w:t>welfare function, the state wields economic power over indigent</w:t>
      </w:r>
      <w:r>
        <w:t xml:space="preserve"> </w:t>
      </w:r>
      <w:r w:rsidRPr="00752837">
        <w:t>women, arbitrarily sets the terms of their economic survival, and</w:t>
      </w:r>
      <w:r>
        <w:t xml:space="preserve"> </w:t>
      </w:r>
      <w:r w:rsidRPr="00752837">
        <w:t>keeps them "dangling" and submissive by providing neither dependable, adequate income levels nor quality public daycare.41</w:t>
      </w:r>
      <w:r>
        <w:t xml:space="preserve"> </w:t>
      </w:r>
      <w:r w:rsidRPr="00752837">
        <w:t>Through age-of-consent laws on contraception, regulation of abortion and other reproductive technologies, and heterosexual stipulations on motherhood, the state controls and regulates the sexual</w:t>
      </w:r>
      <w:r>
        <w:t xml:space="preserve"> </w:t>
      </w:r>
      <w:r w:rsidRPr="00752837">
        <w:t>and reproductive construction and condition of women. Through</w:t>
      </w:r>
      <w:r>
        <w:t xml:space="preserve"> </w:t>
      </w:r>
      <w:r w:rsidRPr="00752837">
        <w:t>its monopoly of political authority and discourse, the state</w:t>
      </w:r>
      <w:r>
        <w:t xml:space="preserve"> </w:t>
      </w:r>
      <w:r w:rsidRPr="00752837">
        <w:t>mediates the discursive, semiotic, and spatial terms of women's political practices. Thus, the state is neither hegemonic nor monolithic, but it mediates or deploys almost all the powers shaping</w:t>
      </w:r>
      <w:r>
        <w:t xml:space="preserve"> </w:t>
      </w:r>
      <w:r w:rsidRPr="00752837">
        <w:t>women's lives-physical, economic, sexual, reproductive, and</w:t>
      </w:r>
      <w:r>
        <w:t xml:space="preserve"> </w:t>
      </w:r>
      <w:r w:rsidRPr="00752837">
        <w:t>political-powers wielded in previous epochs directly by men. In</w:t>
      </w:r>
      <w:r>
        <w:t xml:space="preserve"> </w:t>
      </w:r>
      <w:r w:rsidRPr="00752837">
        <w:t>short, in precise contrast to Foucault's argument about the declining importance of the state in the disciplinary age, male social</w:t>
      </w:r>
      <w:r>
        <w:t xml:space="preserve"> </w:t>
      </w:r>
      <w:r w:rsidRPr="00752837">
        <w:t>power and the production of female subjects appears to be increasingly concentrated in the state. Yet like the "new man," the</w:t>
      </w:r>
      <w:r>
        <w:t xml:space="preserve"> </w:t>
      </w:r>
      <w:r w:rsidRPr="00752837">
        <w:t>postmodern state also represents itself as pervasively hamstrung,</w:t>
      </w:r>
      <w:r>
        <w:t xml:space="preserve"> </w:t>
      </w:r>
      <w:proofErr w:type="spellStart"/>
      <w:r w:rsidRPr="00752837">
        <w:t>quasiimpotent</w:t>
      </w:r>
      <w:proofErr w:type="spellEnd"/>
      <w:r w:rsidRPr="00752837">
        <w:t>, unable to come through on many of its commitments, because "it is no longer the solution to social problems,"</w:t>
      </w:r>
      <w:r>
        <w:t xml:space="preserve"> </w:t>
      </w:r>
      <w:r w:rsidRPr="00752837">
        <w:t>because it is "but one player on a global chessboard," because it is</w:t>
      </w:r>
      <w:r>
        <w:t xml:space="preserve"> </w:t>
      </w:r>
      <w:r w:rsidRPr="00752837">
        <w:t>decentralizing (decentering) itself, or because it has forgone much</w:t>
      </w:r>
      <w:r>
        <w:t xml:space="preserve"> </w:t>
      </w:r>
      <w:r w:rsidRPr="00752837">
        <w:t xml:space="preserve">of its power </w:t>
      </w:r>
      <w:proofErr w:type="gramStart"/>
      <w:r w:rsidRPr="00752837">
        <w:t>in order to</w:t>
      </w:r>
      <w:proofErr w:type="gramEnd"/>
      <w:r w:rsidRPr="00752837">
        <w:t xml:space="preserve"> become "kinder, gentler." </w:t>
      </w:r>
      <w:r w:rsidRPr="00DD4637">
        <w:rPr>
          <w:rStyle w:val="StyleUnderline"/>
        </w:rPr>
        <w:t>The central para- dox of the postmodern state thus resembles a central paradox of postmodern masculinity: its power and privilege operate increasingly through disavowal of potency, repudiation of responsibility, diffusion of sites and operations of control.</w:t>
      </w:r>
    </w:p>
    <w:p w:rsidR="00745777" w:rsidRDefault="00745777" w:rsidP="00745777">
      <w:pPr>
        <w:pStyle w:val="Heading2"/>
      </w:pPr>
      <w:proofErr w:type="spellStart"/>
      <w:r>
        <w:t>Berlant</w:t>
      </w:r>
      <w:proofErr w:type="spellEnd"/>
      <w:r>
        <w:t xml:space="preserve"> K</w:t>
      </w:r>
    </w:p>
    <w:p w:rsidR="00745777" w:rsidRPr="00745777" w:rsidRDefault="00745777" w:rsidP="00745777">
      <w:pPr>
        <w:pStyle w:val="Heading3"/>
      </w:pPr>
      <w:r>
        <w:t>1NC</w:t>
      </w:r>
    </w:p>
    <w:p w:rsidR="00745777" w:rsidRPr="00125070" w:rsidRDefault="00745777" w:rsidP="00745777">
      <w:pPr>
        <w:pStyle w:val="Heading4"/>
      </w:pPr>
      <w:r>
        <w:t xml:space="preserve">The 1AC’s focus on the struggle of women undergoing domestic violence is founded upon the idea of female marginality. This creates a patriarchal logic that kills any chance </w:t>
      </w:r>
      <w:proofErr w:type="gramStart"/>
      <w:r>
        <w:t>for the production of</w:t>
      </w:r>
      <w:proofErr w:type="gramEnd"/>
      <w:r>
        <w:t xml:space="preserve"> a female group consciousness</w:t>
      </w:r>
    </w:p>
    <w:p w:rsidR="00745777" w:rsidRPr="00D62F33" w:rsidRDefault="00745777" w:rsidP="00745777">
      <w:pPr>
        <w:rPr>
          <w:rStyle w:val="Style13ptBold"/>
          <w:b w:val="0"/>
          <w:bCs w:val="0"/>
        </w:rPr>
      </w:pPr>
      <w:proofErr w:type="spellStart"/>
      <w:r>
        <w:rPr>
          <w:rStyle w:val="Style13ptBold"/>
        </w:rPr>
        <w:t>Berlant</w:t>
      </w:r>
      <w:proofErr w:type="spellEnd"/>
      <w:r w:rsidRPr="00D62F33">
        <w:t xml:space="preserve">, </w:t>
      </w:r>
      <w:r>
        <w:t xml:space="preserve">George M. Pullman Distinguished Service Professor of English at the University of Chicago, </w:t>
      </w:r>
      <w:r>
        <w:rPr>
          <w:rStyle w:val="Style13ptBold"/>
        </w:rPr>
        <w:t>88</w:t>
      </w:r>
      <w:r w:rsidRPr="00D62F33">
        <w:t xml:space="preserve"> </w:t>
      </w:r>
      <w:r>
        <w:t>(Lauren, “The Female Complaint”, Social Text, No. 19/20 (Autumn, 1988), pp. 238, accessed on 7-20-18, JM)</w:t>
      </w:r>
    </w:p>
    <w:p w:rsidR="00745777" w:rsidRDefault="00745777" w:rsidP="00745777">
      <w:pPr>
        <w:rPr>
          <w:rStyle w:val="StyleUnderline"/>
        </w:rPr>
      </w:pPr>
      <w:r w:rsidRPr="00AD45FE">
        <w:rPr>
          <w:rStyle w:val="StyleUnderline"/>
        </w:rPr>
        <w:t>This politics of identification, in which the public testimony and witnessing of female struggle plays a central theatrical and political role, is founded on a paradox in the social construction of female marginalit</w:t>
      </w:r>
      <w:r w:rsidRPr="00AD45FE">
        <w:t>y.4 Unlike other victims</w:t>
      </w:r>
      <w:r>
        <w:t xml:space="preserve"> </w:t>
      </w:r>
      <w:r w:rsidRPr="00AD45FE">
        <w:t xml:space="preserve">of generic social discrimination, </w:t>
      </w:r>
      <w:r w:rsidRPr="00AD45FE">
        <w:rPr>
          <w:rStyle w:val="StyleUnderline"/>
        </w:rPr>
        <w:t>women are expected to live with and to desire the parties who have traditionally and institutionally denied them legitimacy and autonomy.</w:t>
      </w:r>
      <w:r w:rsidRPr="00AD45FE">
        <w:t xml:space="preserve"> </w:t>
      </w:r>
      <w:r w:rsidRPr="00DD4FDA">
        <w:rPr>
          <w:rStyle w:val="StyleUnderline"/>
        </w:rPr>
        <w:t>These contradictory tendencies of social organization impede for women the production of the kind of group consciousness</w:t>
      </w:r>
      <w:r w:rsidRPr="00AD45FE">
        <w:t xml:space="preserve"> generated by, for</w:t>
      </w:r>
      <w:r>
        <w:t xml:space="preserve"> </w:t>
      </w:r>
      <w:r w:rsidRPr="00AD45FE">
        <w:t>example, the physical ghettoization of many ethnic, racial, and religious communities. Thus the "complaint," which I will discuss as a paradigm of public female</w:t>
      </w:r>
      <w:r>
        <w:t xml:space="preserve"> </w:t>
      </w:r>
      <w:r w:rsidRPr="00AD45FE">
        <w:t>discourse, is shot through with anxieties about audience that in part derive from</w:t>
      </w:r>
      <w:r>
        <w:t xml:space="preserve"> </w:t>
      </w:r>
      <w:r w:rsidRPr="00AD45FE">
        <w:t>the absence of a theatrical space in which women might see, experience, live, and</w:t>
      </w:r>
      <w:r>
        <w:t xml:space="preserve"> </w:t>
      </w:r>
      <w:r w:rsidRPr="00AD45FE">
        <w:t xml:space="preserve">rebel against their oppression </w:t>
      </w:r>
      <w:proofErr w:type="spellStart"/>
      <w:r w:rsidRPr="00AD45FE">
        <w:t>en</w:t>
      </w:r>
      <w:proofErr w:type="spellEnd"/>
      <w:r w:rsidRPr="00AD45FE">
        <w:t xml:space="preserve"> masse, freed from the oppressors' forbidding or</w:t>
      </w:r>
      <w:r>
        <w:t xml:space="preserve"> </w:t>
      </w:r>
      <w:r w:rsidRPr="00AD45FE">
        <w:t>disapproving gaze. Feminism aims to create such a vital space of communal</w:t>
      </w:r>
      <w:r>
        <w:t xml:space="preserve"> </w:t>
      </w:r>
      <w:r w:rsidRPr="00AD45FE">
        <w:t xml:space="preserve">political consciousness-a female-centered public sphere.5 </w:t>
      </w:r>
      <w:r w:rsidRPr="00D62F33">
        <w:rPr>
          <w:rStyle w:val="StyleUnderline"/>
        </w:rPr>
        <w:t>Along with this almost physical fragmentation of women is the colonizing effect patriarchal fantasies of women have on female self-consciousness: woman's very entrapment within a reductive and genericizing patriarchal fantasy-vulgarly put, that "all women are alike"-becomes the distinguishing mark of gender for women. The symbolic and political content of patriarchal fantasy is culturally and historically particular: what is universally powerful about its mode of domination is that it creates the situation it imagines. The fantasy that all women are</w:t>
      </w:r>
      <w:proofErr w:type="gramStart"/>
      <w:r w:rsidRPr="00AD45FE">
        <w:t xml:space="preserve">, more or less, </w:t>
      </w:r>
      <w:r w:rsidRPr="00D62F33">
        <w:rPr>
          <w:rStyle w:val="StyleUnderline"/>
        </w:rPr>
        <w:t>alike</w:t>
      </w:r>
      <w:proofErr w:type="gramEnd"/>
      <w:r w:rsidRPr="00D62F33">
        <w:rPr>
          <w:rStyle w:val="StyleUnderline"/>
        </w:rPr>
        <w:t xml:space="preserve"> produces a meta-symbolic order in which the female sex is defined as that element which needs to be explicated or contextualized in one or another patriarchal narrative.</w:t>
      </w:r>
      <w:r>
        <w:t xml:space="preserve"> </w:t>
      </w:r>
      <w:r w:rsidRPr="00AD45FE">
        <w:t xml:space="preserve">Indeed, feminism's </w:t>
      </w:r>
      <w:r w:rsidRPr="00D62F33">
        <w:rPr>
          <w:rStyle w:val="StyleUnderline"/>
        </w:rPr>
        <w:t xml:space="preserve">crucial fusing of the personal and the political comes from turning women's individual </w:t>
      </w:r>
      <w:proofErr w:type="spellStart"/>
      <w:r w:rsidRPr="00D62F33">
        <w:rPr>
          <w:rStyle w:val="StyleUnderline"/>
        </w:rPr>
        <w:t>gyno</w:t>
      </w:r>
      <w:proofErr w:type="spellEnd"/>
      <w:r w:rsidRPr="00D62F33">
        <w:rPr>
          <w:rStyle w:val="StyleUnderline"/>
        </w:rPr>
        <w:t xml:space="preserve">-genealogical scars into diacritical marks in different kinds of oppositional narrative and social practices. </w:t>
      </w:r>
    </w:p>
    <w:p w:rsidR="002A6F68" w:rsidRPr="007E7A9B" w:rsidRDefault="00E64C39" w:rsidP="002A6F68">
      <w:pPr>
        <w:pStyle w:val="Heading4"/>
      </w:pPr>
      <w:r>
        <w:t xml:space="preserve">This is furthered by the </w:t>
      </w:r>
      <w:proofErr w:type="spellStart"/>
      <w:r>
        <w:t>aff’s</w:t>
      </w:r>
      <w:proofErr w:type="spellEnd"/>
      <w:r>
        <w:t xml:space="preserve"> </w:t>
      </w:r>
      <w:r w:rsidR="002A6F68">
        <w:t>turning to</w:t>
      </w:r>
      <w:r>
        <w:t>wards</w:t>
      </w:r>
      <w:r w:rsidR="002A6F68">
        <w:t xml:space="preserve"> the state for gender protection</w:t>
      </w:r>
      <w:r>
        <w:t xml:space="preserve">- necessarily requires women to </w:t>
      </w:r>
      <w:r w:rsidR="002A6F68">
        <w:t xml:space="preserve">surrender </w:t>
      </w:r>
      <w:r>
        <w:t xml:space="preserve">their </w:t>
      </w:r>
      <w:r w:rsidR="002A6F68">
        <w:t>freedom of both the individual and of the collective power to legislate</w:t>
      </w:r>
    </w:p>
    <w:p w:rsidR="002A6F68" w:rsidRDefault="002A6F68" w:rsidP="002A6F68">
      <w:r>
        <w:rPr>
          <w:rStyle w:val="Style13ptBold"/>
        </w:rPr>
        <w:t>Brown</w:t>
      </w:r>
      <w:r w:rsidRPr="007221D8">
        <w:t xml:space="preserve">, </w:t>
      </w:r>
      <w:r>
        <w:t xml:space="preserve">Class of 1936 First Professor of Political Science at Berkeley, </w:t>
      </w:r>
      <w:r>
        <w:rPr>
          <w:rStyle w:val="Style13ptBold"/>
        </w:rPr>
        <w:t>92</w:t>
      </w:r>
      <w:r w:rsidRPr="007221D8">
        <w:t xml:space="preserve"> </w:t>
      </w:r>
      <w:r>
        <w:t xml:space="preserve">(Wendy, “FINDING THE MAN IN THE STATE”, Feminist Studies, Vol. 18, No. 1 (Spring, 1992), pp. 8, </w:t>
      </w:r>
      <w:hyperlink r:id="rId13" w:anchor="page_scan_tab_contents" w:history="1">
        <w:r w:rsidRPr="001B4CEA">
          <w:rPr>
            <w:rStyle w:val="Hyperlink"/>
          </w:rPr>
          <w:t>https://www.jstor.org/stable/3178212?seq=1#page_scan_tab_contents</w:t>
        </w:r>
      </w:hyperlink>
      <w:r>
        <w:t>, accessed on 7-19-18, JM)</w:t>
      </w:r>
    </w:p>
    <w:p w:rsidR="002A6F68" w:rsidRDefault="002A6F68" w:rsidP="002A6F68">
      <w:pPr>
        <w:rPr>
          <w:rStyle w:val="StyleUnderline"/>
        </w:rPr>
      </w:pPr>
      <w:r w:rsidRPr="001D3E3F">
        <w:rPr>
          <w:rStyle w:val="StyleUnderline"/>
        </w:rPr>
        <w:t>A subset of this question about feminist appeals to the state concerns the politics of protection and regulation, the inescapable politics of most state-centered social policy.</w:t>
      </w:r>
      <w:r w:rsidRPr="00541A91">
        <w:rPr>
          <w:rStyle w:val="Style13ptBold"/>
          <w:sz w:val="16"/>
        </w:rPr>
        <w:t xml:space="preserve"> </w:t>
      </w:r>
      <w:r w:rsidRPr="00541A91">
        <w:rPr>
          <w:sz w:val="16"/>
        </w:rPr>
        <w:t>Although minimal levels of protection may be an essential prerequisite to freedom, freedom in the barest sense of participating in the conditions and choices shaping a life, let alone in a richer sense of shaping a common world with others, is also in profound tension with externally pro- vided protection. Whether one is dealing with the state, the Mafia, parents, pimps, police, or husbands,</w:t>
      </w:r>
      <w:r w:rsidRPr="00541A91">
        <w:rPr>
          <w:rStyle w:val="Style13ptBold"/>
          <w:sz w:val="16"/>
        </w:rPr>
        <w:t xml:space="preserve"> </w:t>
      </w:r>
      <w:r w:rsidRPr="001D3E3F">
        <w:rPr>
          <w:rStyle w:val="StyleUnderline"/>
        </w:rPr>
        <w:t>the heavy, dual price of institutionalized protection is always a measure of dependence and agreement to abide by the protector's rules</w:t>
      </w:r>
      <w:r w:rsidRPr="00541A91">
        <w:rPr>
          <w:rStyle w:val="Style13ptBold"/>
          <w:sz w:val="16"/>
        </w:rPr>
        <w:t xml:space="preserve">. </w:t>
      </w:r>
      <w:r w:rsidRPr="00541A91">
        <w:rPr>
          <w:sz w:val="16"/>
        </w:rPr>
        <w:t>As Jean-Jacques Rousseau's elegant critique of "civil slavery" made so clear,</w:t>
      </w:r>
      <w:r w:rsidRPr="00541A91">
        <w:rPr>
          <w:rStyle w:val="Style13ptBold"/>
          <w:sz w:val="16"/>
        </w:rPr>
        <w:t xml:space="preserve"> </w:t>
      </w:r>
      <w:r w:rsidRPr="001D3E3F">
        <w:rPr>
          <w:rStyle w:val="StyleUnderline"/>
        </w:rPr>
        <w:t xml:space="preserve">institutionalized political protection necessarily entails surrendering individual and collective power to legislate and adjudicate for our- selves in exchange for external guarantees of physical security, including security in one's property.' Indeed, within liberalism, paternalism and institutionalized protection are interdependent parts of the heritage of social contract theory in which "natural liberty" is traded for the individual and collective security ostensibly guar- anteed by the state. </w:t>
      </w:r>
    </w:p>
    <w:p w:rsidR="000A31BA" w:rsidRDefault="000A31BA" w:rsidP="000A31BA">
      <w:pPr>
        <w:pStyle w:val="Heading4"/>
      </w:pPr>
      <w:r>
        <w:t xml:space="preserve">The 1AC uniquely solidifies this through forcing asylum seekers to fit into a </w:t>
      </w:r>
      <w:proofErr w:type="gramStart"/>
      <w:r>
        <w:t>particular social</w:t>
      </w:r>
      <w:proofErr w:type="gramEnd"/>
      <w:r>
        <w:t xml:space="preserve"> group in order to receive safety- necessarily requires the creation </w:t>
      </w:r>
      <w:r w:rsidR="00847E6F">
        <w:t>of narratives of sentimentality</w:t>
      </w:r>
    </w:p>
    <w:p w:rsidR="000A31BA" w:rsidRPr="00DE5839" w:rsidRDefault="000A31BA" w:rsidP="000A31BA">
      <w:pPr>
        <w:rPr>
          <w:b/>
          <w:sz w:val="26"/>
        </w:rPr>
      </w:pPr>
      <w:proofErr w:type="spellStart"/>
      <w:r w:rsidRPr="00E653AB">
        <w:rPr>
          <w:rStyle w:val="Style13ptBold"/>
        </w:rPr>
        <w:t>Nanasi</w:t>
      </w:r>
      <w:proofErr w:type="spellEnd"/>
      <w:r>
        <w:rPr>
          <w:rStyle w:val="Style13ptBold"/>
        </w:rPr>
        <w:t xml:space="preserve"> 17 </w:t>
      </w:r>
      <w:r w:rsidRPr="00E653AB">
        <w:t>(Natalie, Director of the Judge Elmo B. Hunter Legal Center for Victims of Crimes Against Women and Assistant Professor of Law, “Domestic Violence Asylum and the Perpetuation of the Victimization Narrative,” 78 Ohio St. L.J. 733 (2017))//</w:t>
      </w:r>
      <w:proofErr w:type="spellStart"/>
      <w:r w:rsidRPr="00E653AB">
        <w:t>jjh</w:t>
      </w:r>
      <w:proofErr w:type="spellEnd"/>
    </w:p>
    <w:p w:rsidR="000A31BA" w:rsidRPr="004E44F8" w:rsidRDefault="000A31BA" w:rsidP="000A31BA">
      <w:pPr>
        <w:rPr>
          <w:u w:val="single"/>
        </w:rPr>
      </w:pPr>
      <w:r w:rsidRPr="006B0D04">
        <w:rPr>
          <w:sz w:val="16"/>
        </w:rPr>
        <w:t xml:space="preserve">IV. THE PROBLEMATIC ASPECTS OF ASYLUM LAW'S USE OF PARTICULAR SOCIAL GROUPS THAT FURTHER THE HELPLESS BATTERED WOMAN NARRATIVE A. The Power of Narrative and Danger of Stock Stories Narrative, or storytelling, has always been an essential aspect of everyday life, but it has increasingly gained attention as critical to lawyering.1 23 </w:t>
      </w:r>
      <w:r w:rsidRPr="00067222">
        <w:rPr>
          <w:rStyle w:val="StyleUnderline"/>
        </w:rPr>
        <w:t>Because narrative "is our most basic form of communication and the primary lens through which we understand day to day human experience," it is only natural that lawyers seek to use stories in the courtroom or in conducting other forms of legal advocacy for their clients.</w:t>
      </w:r>
      <w:r w:rsidRPr="006B0D04">
        <w:rPr>
          <w:sz w:val="16"/>
        </w:rPr>
        <w:t xml:space="preserve"> 124 But while the utility of narrative is clear, </w:t>
      </w:r>
      <w:r w:rsidRPr="00067222">
        <w:rPr>
          <w:rStyle w:val="StyleUnderline"/>
        </w:rPr>
        <w:t xml:space="preserve">it is possible to have too much of a good thing; an overreliance on </w:t>
      </w:r>
      <w:proofErr w:type="gramStart"/>
      <w:r w:rsidRPr="00067222">
        <w:rPr>
          <w:rStyle w:val="StyleUnderline"/>
        </w:rPr>
        <w:t>particular narratives</w:t>
      </w:r>
      <w:proofErr w:type="gramEnd"/>
      <w:r w:rsidRPr="00067222">
        <w:rPr>
          <w:rStyle w:val="StyleUnderline"/>
        </w:rPr>
        <w:t xml:space="preserve"> can, if overused or utilized without purpose in the absence of critical analysis, become static and inescapable stock stories</w:t>
      </w:r>
      <w:r w:rsidRPr="006B0D04">
        <w:rPr>
          <w:sz w:val="16"/>
        </w:rPr>
        <w:t xml:space="preserve">.125 Like narrative, </w:t>
      </w:r>
      <w:r w:rsidRPr="00067222">
        <w:rPr>
          <w:rStyle w:val="StyleUnderline"/>
        </w:rPr>
        <w:t>stock stories, or schema</w:t>
      </w:r>
      <w:r w:rsidRPr="006B0D04">
        <w:rPr>
          <w:sz w:val="16"/>
        </w:rPr>
        <w:t xml:space="preserve">,126 </w:t>
      </w:r>
      <w:r w:rsidRPr="00067222">
        <w:rPr>
          <w:rStyle w:val="StyleUnderline"/>
        </w:rPr>
        <w:t>can be useful.</w:t>
      </w:r>
      <w:r w:rsidRPr="006B0D04">
        <w:rPr>
          <w:sz w:val="16"/>
        </w:rPr>
        <w:t xml:space="preserve"> Faced with an endless stream of stimuli in our daily lives, schema help us assign meaning to the information we receive, limit unnecessary processing, and allow us to draw inferences about what might happen in the future. 12 7 However, as Professor Gerald L6pez writes, </w:t>
      </w:r>
      <w:r w:rsidRPr="00067222">
        <w:rPr>
          <w:rStyle w:val="StyleUnderline"/>
        </w:rPr>
        <w:t>while "stock stories embody our deepest human, social and political values" and "help us carry out the routine activities of life without constantly having to analyze or question what we are doing[,] ... they also may disguise and distort."</w:t>
      </w:r>
      <w:r w:rsidRPr="006B0D04">
        <w:rPr>
          <w:sz w:val="16"/>
        </w:rPr>
        <w:t xml:space="preserve">1 28 </w:t>
      </w:r>
      <w:r w:rsidRPr="00067222">
        <w:rPr>
          <w:rStyle w:val="Emphasis"/>
        </w:rPr>
        <w:t>When stock stories become the sole lens though which a client or experience is viewed, and/or when they serve to perpetuate stereotypes or limit open-mindedness or free-thinking, they are highly problematic</w:t>
      </w:r>
      <w:r w:rsidRPr="006B0D04">
        <w:rPr>
          <w:sz w:val="16"/>
        </w:rPr>
        <w:t xml:space="preserve">.1 29 </w:t>
      </w:r>
      <w:r w:rsidRPr="00067222">
        <w:rPr>
          <w:rStyle w:val="StyleUnderline"/>
        </w:rPr>
        <w:t xml:space="preserve">And when narrative evolves to a unitary stock story-a legal category or conception that one must adhere to in order to receive protection-it becomes a dangerous legal weapon. This is precisely what has occurred in domestic violence asylum law. </w:t>
      </w:r>
      <w:r w:rsidRPr="006B0D04">
        <w:rPr>
          <w:sz w:val="14"/>
        </w:rPr>
        <w:t xml:space="preserve">B. The Consequences of Failure to Conform to the Prevailing Victim Narrative As a result of the proliferation of the Battered Woman Syndrome narrative and the ensuing stock story-the myth of the helpless abused woman- survivors of domestic violence who fail to conform to this paradigmatic powerless and docile victim role are at risk of not obtaining the legal protections they desperately need. 130 As Professor Leigh </w:t>
      </w:r>
      <w:proofErr w:type="spellStart"/>
      <w:r w:rsidRPr="006B0D04">
        <w:rPr>
          <w:sz w:val="14"/>
        </w:rPr>
        <w:t>Goodmark</w:t>
      </w:r>
      <w:proofErr w:type="spellEnd"/>
      <w:r w:rsidRPr="006B0D04">
        <w:rPr>
          <w:sz w:val="14"/>
        </w:rPr>
        <w:t xml:space="preserve"> describes, </w:t>
      </w:r>
      <w:r w:rsidRPr="00FA455E">
        <w:rPr>
          <w:rStyle w:val="StyleUnderline"/>
        </w:rPr>
        <w:t>women-particularly women of color and lesbians-who do not fit neatly into the prevailing narrative are often denied orders of protection when they fight back against their attackers or refuse to admit fear.</w:t>
      </w:r>
      <w:r w:rsidRPr="006B0D04">
        <w:rPr>
          <w:sz w:val="14"/>
        </w:rPr>
        <w:t xml:space="preserve">131 Similarly, Professor Laurie Kohn explains </w:t>
      </w:r>
      <w:r w:rsidRPr="00FA455E">
        <w:rPr>
          <w:rStyle w:val="StyleUnderline"/>
        </w:rPr>
        <w:t xml:space="preserve">that a </w:t>
      </w:r>
      <w:proofErr w:type="spellStart"/>
      <w:r w:rsidRPr="00FA455E">
        <w:rPr>
          <w:rStyle w:val="StyleUnderline"/>
        </w:rPr>
        <w:t>nonpassive</w:t>
      </w:r>
      <w:proofErr w:type="spellEnd"/>
      <w:r w:rsidRPr="00FA455E">
        <w:rPr>
          <w:rStyle w:val="StyleUnderline"/>
        </w:rPr>
        <w:t xml:space="preserve"> victim of domestic violence who expresses anger towards her assailant may be deemed incredible and denied a protection order. </w:t>
      </w:r>
      <w:r w:rsidRPr="006B0D04">
        <w:rPr>
          <w:sz w:val="14"/>
        </w:rPr>
        <w:t xml:space="preserve">132 Finally, Professor Evan Stark shares a case study in which </w:t>
      </w:r>
      <w:r w:rsidRPr="00FA455E">
        <w:rPr>
          <w:rStyle w:val="StyleUnderline"/>
        </w:rPr>
        <w:t>a survivor of violence was "tearful and frightened outside the court, [but] in the courtroom she appeared defiant," leading the court to view her as "an aggressive, demanding, even 'rude' mother."</w:t>
      </w:r>
      <w:r w:rsidRPr="006B0D04">
        <w:rPr>
          <w:sz w:val="14"/>
        </w:rPr>
        <w:t>1 33</w:t>
      </w:r>
      <w:r w:rsidRPr="00FA455E">
        <w:rPr>
          <w:rStyle w:val="StyleUnderline"/>
        </w:rPr>
        <w:t xml:space="preserve"> These injustices in the civil context-victims being required to conform their narratives to a </w:t>
      </w:r>
      <w:proofErr w:type="gramStart"/>
      <w:r w:rsidRPr="00FA455E">
        <w:rPr>
          <w:rStyle w:val="StyleUnderline"/>
        </w:rPr>
        <w:t>particular stock</w:t>
      </w:r>
      <w:proofErr w:type="gramEnd"/>
      <w:r w:rsidRPr="00FA455E">
        <w:rPr>
          <w:rStyle w:val="StyleUnderline"/>
        </w:rPr>
        <w:t xml:space="preserve"> story in order to be safe-endure in the realm of asylum law.</w:t>
      </w:r>
      <w:r w:rsidRPr="006B0D04">
        <w:rPr>
          <w:sz w:val="14"/>
        </w:rPr>
        <w:t xml:space="preserve"> 134 While preconceived notions regarding the way victims of domestic violence should behave may lead to injustice in a civil proceeding because </w:t>
      </w:r>
      <w:r w:rsidRPr="00FA455E">
        <w:rPr>
          <w:rStyle w:val="StyleUnderline"/>
        </w:rPr>
        <w:t xml:space="preserve">decision-makers are not hearing the narrative they expect, they seem certain to doom the claim of an asylum applicant who is not always passive or submissive to her abuser because the notion of the "helpless victim" is written into asylum law. </w:t>
      </w:r>
      <w:r w:rsidRPr="006B0D04">
        <w:rPr>
          <w:sz w:val="14"/>
        </w:rPr>
        <w:t xml:space="preserve">As discussed above, </w:t>
      </w:r>
      <w:r w:rsidRPr="00FA455E">
        <w:rPr>
          <w:rStyle w:val="StyleUnderline"/>
        </w:rPr>
        <w:t xml:space="preserve">the prevailing </w:t>
      </w:r>
      <w:proofErr w:type="gramStart"/>
      <w:r w:rsidRPr="00FA455E">
        <w:rPr>
          <w:rStyle w:val="StyleUnderline"/>
        </w:rPr>
        <w:t>particular social</w:t>
      </w:r>
      <w:proofErr w:type="gramEnd"/>
      <w:r w:rsidRPr="00FA455E">
        <w:rPr>
          <w:rStyle w:val="StyleUnderline"/>
        </w:rPr>
        <w:t xml:space="preserve"> group formulations in domestic violence-based asylum cases require a woman to prove that she has been "unable to leave" her abuser or that he views her as his property</w:t>
      </w:r>
      <w:r w:rsidRPr="006B0D04">
        <w:rPr>
          <w:sz w:val="14"/>
        </w:rPr>
        <w:t xml:space="preserve">.1 35 </w:t>
      </w:r>
      <w:r w:rsidRPr="00FA455E">
        <w:rPr>
          <w:rStyle w:val="StyleUnderline"/>
        </w:rPr>
        <w:t xml:space="preserve">This necessitates an applicant telling a particular type of story to the asylum adjudicator, namely, that she is docile and powerless. She must show that she could never muster the strength or internal fortitude to stand up to her abuser and leave, that she was viewed as, and likely even felt like, chattel. Although some survivors of domestic violence may in fact fit this profile, </w:t>
      </w:r>
      <w:r w:rsidRPr="00FA455E">
        <w:rPr>
          <w:rStyle w:val="Emphasis"/>
        </w:rPr>
        <w:t>many others do not</w:t>
      </w:r>
      <w:r w:rsidRPr="00FA455E">
        <w:rPr>
          <w:rStyle w:val="StyleUnderline"/>
        </w:rPr>
        <w:t>.</w:t>
      </w:r>
      <w:r w:rsidRPr="006B0D04">
        <w:rPr>
          <w:sz w:val="14"/>
        </w:rPr>
        <w:t xml:space="preserve">136 </w:t>
      </w:r>
      <w:r w:rsidRPr="00FA455E">
        <w:rPr>
          <w:rStyle w:val="StyleUnderline"/>
        </w:rPr>
        <w:t xml:space="preserve">Ana, the fictional client profiled in the Introduction to this Article, serves as an example of such a woman. </w:t>
      </w:r>
      <w:r w:rsidRPr="006B0D04">
        <w:rPr>
          <w:sz w:val="14"/>
        </w:rPr>
        <w:t xml:space="preserve">Her story does not comport neatly with the narrative of helplessness, as Ana not only fought back against her abusive husband through retaliatory or protective physical violence of her own, but she actively instigated his attacks </w:t>
      </w:r>
      <w:proofErr w:type="gramStart"/>
      <w:r w:rsidRPr="006B0D04">
        <w:rPr>
          <w:sz w:val="14"/>
        </w:rPr>
        <w:t>in an effort to</w:t>
      </w:r>
      <w:proofErr w:type="gramEnd"/>
      <w:r w:rsidRPr="006B0D04">
        <w:rPr>
          <w:sz w:val="14"/>
        </w:rPr>
        <w:t xml:space="preserve"> shield herself and her child from further harm. Moreover, Ana does not fit the stock story or expected narrative of the domestic violence victim finally pushed to the brink and furtively escaping in the dead of night. Instead, Ana made a difficult and rational choice to leave after her abuser permitted her to do so; her situation can therefore be more appropriately expressed as being unable to return as opposed to unable to leave. Thus, </w:t>
      </w:r>
      <w:r w:rsidRPr="00FA455E">
        <w:rPr>
          <w:rStyle w:val="StyleUnderline"/>
        </w:rPr>
        <w:t>unless Ana and her lawyers ignore the aspects of her story that highlight her clear thinking and opposition to being viewed as a piece of property that her abuser can dispense with as he pleases, she may not be considered eligible for asylum protection</w:t>
      </w:r>
      <w:r w:rsidRPr="006B0D04">
        <w:rPr>
          <w:sz w:val="14"/>
        </w:rPr>
        <w:t xml:space="preserve">.1 3 7 </w:t>
      </w:r>
      <w:r w:rsidRPr="00DE7CCE">
        <w:rPr>
          <w:rStyle w:val="StyleUnderline"/>
        </w:rPr>
        <w:t>But even if a woman is able to obtain asylum,</w:t>
      </w:r>
      <w:r w:rsidRPr="006B0D04">
        <w:rPr>
          <w:sz w:val="14"/>
        </w:rPr>
        <w:t xml:space="preserve"> </w:t>
      </w:r>
      <w:r w:rsidRPr="00DE7CCE">
        <w:rPr>
          <w:rStyle w:val="Emphasis"/>
        </w:rPr>
        <w:t xml:space="preserve">the harm of the existing </w:t>
      </w:r>
      <w:proofErr w:type="gramStart"/>
      <w:r w:rsidRPr="00DE7CCE">
        <w:rPr>
          <w:rStyle w:val="Emphasis"/>
        </w:rPr>
        <w:t>particular social</w:t>
      </w:r>
      <w:proofErr w:type="gramEnd"/>
      <w:r w:rsidRPr="00DE7CCE">
        <w:rPr>
          <w:rStyle w:val="Emphasis"/>
        </w:rPr>
        <w:t xml:space="preserve"> groups is not necessarily avoided.</w:t>
      </w:r>
      <w:r w:rsidRPr="006B0D04">
        <w:rPr>
          <w:sz w:val="14"/>
        </w:rPr>
        <w:t xml:space="preserve"> Asylum law exists to provide protection to refugees-individuals who have faced unspeakable horrors in their home countries and fear further harm if they are returned. Thus, </w:t>
      </w:r>
      <w:r w:rsidRPr="00DE7CCE">
        <w:rPr>
          <w:rStyle w:val="StyleUnderline"/>
        </w:rPr>
        <w:t>the need to tell a tragic story may be demanded in any asylum claim, regardless of the basis for protection. However, if, for example, a political activist is seeking asylum for speaking out against abuses committed by her home country's government, she is permitted under existing law to tell a story of both victimization and empowerment.</w:t>
      </w:r>
      <w:r w:rsidRPr="006B0D04">
        <w:rPr>
          <w:sz w:val="14"/>
        </w:rPr>
        <w:t xml:space="preserve"> In her asylum application and testimony, she may speak of how she fought against oppression and was jailed, tortured, or (like a domestic violence victim) beaten and raped as a result. </w:t>
      </w:r>
      <w:r w:rsidRPr="002C2133">
        <w:rPr>
          <w:rStyle w:val="StyleUnderline"/>
        </w:rPr>
        <w:t xml:space="preserve">The current </w:t>
      </w:r>
      <w:proofErr w:type="gramStart"/>
      <w:r w:rsidRPr="002C2133">
        <w:rPr>
          <w:rStyle w:val="StyleUnderline"/>
        </w:rPr>
        <w:t>particular social</w:t>
      </w:r>
      <w:proofErr w:type="gramEnd"/>
      <w:r w:rsidRPr="002C2133">
        <w:rPr>
          <w:rStyle w:val="StyleUnderline"/>
        </w:rPr>
        <w:t xml:space="preserve"> group formulations in domestic violence claims do not allow survivors of domestic abuse to tell the first half of this story-the aspects of their narrative that show them fighting against subjugation. Strength or dignity must be eradicated from their narrative</w:t>
      </w:r>
      <w:r w:rsidRPr="002C2133">
        <w:rPr>
          <w:rStyle w:val="Emphasis"/>
        </w:rPr>
        <w:t>. There is only one way to</w:t>
      </w:r>
      <w:r>
        <w:rPr>
          <w:rStyle w:val="Emphasis"/>
        </w:rPr>
        <w:t xml:space="preserve"> </w:t>
      </w:r>
      <w:r w:rsidRPr="002C2133">
        <w:rPr>
          <w:rStyle w:val="Emphasis"/>
        </w:rPr>
        <w:t>prevail, and that is to be completely powerless.</w:t>
      </w:r>
      <w:r>
        <w:rPr>
          <w:rStyle w:val="Emphasis"/>
        </w:rPr>
        <w:t xml:space="preserve"> </w:t>
      </w:r>
      <w:r w:rsidRPr="006B0D04">
        <w:rPr>
          <w:sz w:val="14"/>
        </w:rPr>
        <w:t xml:space="preserve">The effective inability of a survivor of domestic violence to tell her authentic story, one that may involve a combination of power and powerlessness, is a profound violation perpetrated by the legal system. As Professor Ann </w:t>
      </w:r>
      <w:proofErr w:type="spellStart"/>
      <w:r w:rsidRPr="006B0D04">
        <w:rPr>
          <w:sz w:val="14"/>
        </w:rPr>
        <w:t>Shalleck</w:t>
      </w:r>
      <w:proofErr w:type="spellEnd"/>
      <w:r w:rsidRPr="006B0D04">
        <w:rPr>
          <w:sz w:val="14"/>
        </w:rPr>
        <w:t xml:space="preserve"> describes, </w:t>
      </w:r>
      <w:r w:rsidRPr="0015702A">
        <w:rPr>
          <w:rStyle w:val="StyleUnderline"/>
        </w:rPr>
        <w:t>"[</w:t>
      </w:r>
      <w:proofErr w:type="spellStart"/>
      <w:r w:rsidRPr="0015702A">
        <w:rPr>
          <w:rStyle w:val="StyleUnderline"/>
        </w:rPr>
        <w:t>i</w:t>
      </w:r>
      <w:proofErr w:type="spellEnd"/>
      <w:r w:rsidRPr="0015702A">
        <w:rPr>
          <w:rStyle w:val="StyleUnderline"/>
        </w:rPr>
        <w:t xml:space="preserve">]n order to secure what legal protections exist, [survivors] often must violate their own understanding of themselves and conform to the dominant stereotype," forcing them to lose themselves in the process.138 Similarly, the pressure to conform to the "ideal" meek and impotent victim narrative denies an abused woman the opportunity to (re)claim her identity as a "free person[] entitled to a </w:t>
      </w:r>
      <w:proofErr w:type="spellStart"/>
      <w:r w:rsidRPr="0015702A">
        <w:rPr>
          <w:rStyle w:val="StyleUnderline"/>
        </w:rPr>
        <w:t>liberatory</w:t>
      </w:r>
      <w:proofErr w:type="spellEnd"/>
      <w:r w:rsidRPr="0015702A">
        <w:rPr>
          <w:rStyle w:val="StyleUnderline"/>
        </w:rPr>
        <w:t xml:space="preserve"> </w:t>
      </w:r>
      <w:proofErr w:type="spellStart"/>
      <w:r w:rsidRPr="0015702A">
        <w:rPr>
          <w:rStyle w:val="StyleUnderline"/>
        </w:rPr>
        <w:t>response."l</w:t>
      </w:r>
      <w:proofErr w:type="spellEnd"/>
      <w:r w:rsidRPr="0015702A">
        <w:rPr>
          <w:rStyle w:val="StyleUnderline"/>
        </w:rPr>
        <w:t xml:space="preserve"> 39 In effect, the legal requirements of the asylum system serve to control and potentially coopt a survivor's sense of self, ironically, </w:t>
      </w:r>
      <w:r w:rsidRPr="0015702A">
        <w:rPr>
          <w:rStyle w:val="Emphasis"/>
        </w:rPr>
        <w:t>an action previously undertaken by her abusive partner.</w:t>
      </w:r>
      <w:r>
        <w:rPr>
          <w:rStyle w:val="Emphasis"/>
        </w:rPr>
        <w:t xml:space="preserve"> </w:t>
      </w:r>
      <w:r w:rsidRPr="006B0D04">
        <w:rPr>
          <w:rStyle w:val="StyleUnderline"/>
        </w:rPr>
        <w:t xml:space="preserve">The experiences survivors of domestic violence have with the justice system already possess a significant element of essentialization, </w:t>
      </w:r>
      <w:r w:rsidRPr="006B0D04">
        <w:rPr>
          <w:rStyle w:val="Emphasis"/>
        </w:rPr>
        <w:t>making "one characteristic of a woman's experience define her entire identity, thereby marginalizing or trivializing other aspects of her identity</w:t>
      </w:r>
      <w:r w:rsidRPr="006B0D04">
        <w:rPr>
          <w:rStyle w:val="StyleUnderline"/>
        </w:rPr>
        <w:t>.... Her strengths and her accomplishments become submerged under the label of 'battered woman."'</w:t>
      </w:r>
      <w:r w:rsidRPr="006B0D04">
        <w:rPr>
          <w:sz w:val="14"/>
        </w:rPr>
        <w:t xml:space="preserve"> 1 40 </w:t>
      </w:r>
      <w:r w:rsidRPr="006B0D04">
        <w:rPr>
          <w:rStyle w:val="StyleUnderline"/>
        </w:rPr>
        <w:t xml:space="preserve">This may be particularly true in the case of immigration law, a realm in which </w:t>
      </w:r>
      <w:proofErr w:type="gramStart"/>
      <w:r w:rsidRPr="006B0D04">
        <w:rPr>
          <w:rStyle w:val="Emphasis"/>
        </w:rPr>
        <w:t>the means by which</w:t>
      </w:r>
      <w:proofErr w:type="gramEnd"/>
      <w:r w:rsidRPr="006B0D04">
        <w:rPr>
          <w:rStyle w:val="Emphasis"/>
        </w:rPr>
        <w:t xml:space="preserve"> lawful status is gained becomes a key part of one's identity formation as an American citizen or resident of the United States</w:t>
      </w:r>
      <w:r w:rsidRPr="006B0D04">
        <w:rPr>
          <w:rStyle w:val="StyleUnderline"/>
        </w:rPr>
        <w:t>.</w:t>
      </w:r>
      <w:r w:rsidRPr="006B0D04">
        <w:rPr>
          <w:sz w:val="14"/>
        </w:rPr>
        <w:t xml:space="preserve">1 4 1 </w:t>
      </w:r>
      <w:r w:rsidRPr="006B0D04">
        <w:rPr>
          <w:rStyle w:val="StyleUnderline"/>
        </w:rPr>
        <w:t>Here,</w:t>
      </w:r>
      <w:r w:rsidRPr="006B0D04">
        <w:rPr>
          <w:rStyle w:val="Emphasis"/>
        </w:rPr>
        <w:t xml:space="preserve"> a domestic violence survivor who is ultimately able to secure asylum protection forms her immigrant identity based on powerlessness.</w:t>
      </w:r>
      <w:r>
        <w:rPr>
          <w:b/>
          <w:iCs/>
          <w:u w:val="single"/>
        </w:rPr>
        <w:t xml:space="preserve"> </w:t>
      </w:r>
      <w:r w:rsidRPr="006B0D04">
        <w:rPr>
          <w:sz w:val="14"/>
        </w:rPr>
        <w:t xml:space="preserve">Thus, as demonstrated above, </w:t>
      </w:r>
      <w:r w:rsidRPr="006B0D04">
        <w:rPr>
          <w:rStyle w:val="StyleUnderline"/>
        </w:rPr>
        <w:t>because stories are how we define ourselves, how we create and shape our identities, counternarratives of strength and empowerment are critically important, especially to those who have survived intimate partner violence.</w:t>
      </w:r>
      <w:r w:rsidRPr="006B0D04">
        <w:rPr>
          <w:sz w:val="14"/>
        </w:rPr>
        <w:t xml:space="preserve"> Returning to the concept of stock stories, Professor Richard Delgado succinctly explains how such unitary narratives can become problematic: Narrative habits, patterns of seeing, shape what we see and that to which we aspire. </w:t>
      </w:r>
      <w:r w:rsidRPr="006B0D04">
        <w:rPr>
          <w:rStyle w:val="StyleUnderline"/>
        </w:rPr>
        <w:t xml:space="preserve">These patterns of perception become habitual, tempting us to believe that the way things are is inevitable </w:t>
      </w:r>
      <w:proofErr w:type="gramStart"/>
      <w:r w:rsidRPr="006B0D04">
        <w:rPr>
          <w:rStyle w:val="StyleUnderline"/>
        </w:rPr>
        <w:t>... .</w:t>
      </w:r>
      <w:proofErr w:type="gramEnd"/>
      <w:r w:rsidRPr="006B0D04">
        <w:rPr>
          <w:rStyle w:val="StyleUnderline"/>
        </w:rPr>
        <w:t xml:space="preserve"> Alternative visions of reality are not</w:t>
      </w:r>
      <w:r w:rsidRPr="006B0D04">
        <w:rPr>
          <w:sz w:val="14"/>
        </w:rPr>
        <w:t xml:space="preserve"> 14 2 </w:t>
      </w:r>
      <w:r w:rsidRPr="006B0D04">
        <w:rPr>
          <w:rStyle w:val="StyleUnderline"/>
        </w:rPr>
        <w:t xml:space="preserve">Conversely, </w:t>
      </w:r>
      <w:proofErr w:type="spellStart"/>
      <w:r w:rsidRPr="006B0D04">
        <w:rPr>
          <w:rStyle w:val="StyleUnderline"/>
        </w:rPr>
        <w:t>counterstories</w:t>
      </w:r>
      <w:proofErr w:type="spellEnd"/>
      <w:r w:rsidRPr="006B0D04">
        <w:rPr>
          <w:rStyle w:val="StyleUnderline"/>
        </w:rPr>
        <w:t xml:space="preserve"> "challenge the received wisdom," "showing us that there are possibilities for life other than the ones we live."</w:t>
      </w:r>
      <w:r w:rsidRPr="006B0D04">
        <w:rPr>
          <w:sz w:val="14"/>
        </w:rPr>
        <w:t xml:space="preserve">1 43 As Professor Delgado eloquently states: </w:t>
      </w:r>
      <w:r w:rsidRPr="006B0D04">
        <w:rPr>
          <w:rStyle w:val="StyleUnderline"/>
        </w:rPr>
        <w:t>Stories</w:t>
      </w:r>
      <w:r w:rsidRPr="006B0D04">
        <w:rPr>
          <w:sz w:val="14"/>
        </w:rPr>
        <w:t>, parables, chronicles</w:t>
      </w:r>
      <w:r w:rsidRPr="006B0D04">
        <w:rPr>
          <w:rStyle w:val="StyleUnderline"/>
        </w:rPr>
        <w:t>, and narratives are powerful means for destroying mindset - the bundle of presuppositions, received wisdoms, and shared understandings against a background of which legal and political discourse takes place.</w:t>
      </w:r>
      <w:r w:rsidRPr="006B0D04">
        <w:rPr>
          <w:sz w:val="14"/>
        </w:rPr>
        <w:t xml:space="preserve"> These matters are rarely focused on. They are like eyeglasses we have worn a long time. They are nearly invisible; we use them to scan and interpret the world and only rarely examine them for themselves. 144 In the area of domestic violence, where power and control are widely understood to be the primary tools of abuse, 14 5 the fact that a woman cannot push back against the stock story by telling a </w:t>
      </w:r>
      <w:proofErr w:type="spellStart"/>
      <w:r w:rsidRPr="006B0D04">
        <w:rPr>
          <w:sz w:val="14"/>
        </w:rPr>
        <w:t>counterstory</w:t>
      </w:r>
      <w:proofErr w:type="spellEnd"/>
      <w:r w:rsidRPr="006B0D04">
        <w:rPr>
          <w:sz w:val="14"/>
        </w:rPr>
        <w:t xml:space="preserve"> that allows her to assume and proclaim her identity as a powerful agent is particularly lamentable. As experts have noted, </w:t>
      </w:r>
      <w:r w:rsidRPr="006B0D04">
        <w:rPr>
          <w:rStyle w:val="StyleUnderline"/>
        </w:rPr>
        <w:t>a battered woman is further disempowered when, "rather than having faith in the validity of her story, she is counseled to retell the incident to make it more suitable for the [legal system]."'</w:t>
      </w:r>
      <w:r w:rsidRPr="006B0D04">
        <w:rPr>
          <w:sz w:val="14"/>
        </w:rPr>
        <w:t xml:space="preserve"> 46 </w:t>
      </w:r>
      <w:r w:rsidRPr="006B0D04">
        <w:rPr>
          <w:rStyle w:val="StyleUnderline"/>
        </w:rPr>
        <w:t>Thus,</w:t>
      </w:r>
      <w:r w:rsidRPr="006B0D04">
        <w:rPr>
          <w:rStyle w:val="Emphasis"/>
        </w:rPr>
        <w:t xml:space="preserve"> "[n]</w:t>
      </w:r>
      <w:proofErr w:type="spellStart"/>
      <w:r w:rsidRPr="006B0D04">
        <w:rPr>
          <w:rStyle w:val="Emphasis"/>
        </w:rPr>
        <w:t>arratives</w:t>
      </w:r>
      <w:proofErr w:type="spellEnd"/>
      <w:r w:rsidRPr="006B0D04">
        <w:rPr>
          <w:rStyle w:val="Emphasis"/>
        </w:rPr>
        <w:t xml:space="preserve"> that enable a woman to see that she is not responsible for the violence against her, and that she is actively struggling against that violence, can be an essential tool in helping her hold on to her sense of self."</w:t>
      </w:r>
      <w:r w:rsidRPr="006B0D04">
        <w:rPr>
          <w:sz w:val="14"/>
        </w:rPr>
        <w:t xml:space="preserve"> 47 </w:t>
      </w:r>
      <w:r w:rsidRPr="006B0D04">
        <w:rPr>
          <w:rStyle w:val="StyleUnderline"/>
        </w:rPr>
        <w:t xml:space="preserve">This is why feminist scholars focus on women's agency, in the hope that doing so can "provide a more realistic, dignified account of women's resistance to male domination, without minimizing the harm done by </w:t>
      </w:r>
      <w:proofErr w:type="spellStart"/>
      <w:r w:rsidRPr="006B0D04">
        <w:rPr>
          <w:rStyle w:val="StyleUnderline"/>
        </w:rPr>
        <w:t>oppression."</w:t>
      </w:r>
      <w:r w:rsidRPr="006B0D04">
        <w:rPr>
          <w:sz w:val="14"/>
        </w:rPr>
        <w:t>l</w:t>
      </w:r>
      <w:proofErr w:type="spellEnd"/>
      <w:r w:rsidRPr="006B0D04">
        <w:rPr>
          <w:sz w:val="14"/>
        </w:rPr>
        <w:t xml:space="preserve"> 48 It is precisely this type of counternarrative that is foreclosed by the "unable to leave" and "viewed as property" particular social groups-a grave harm to immigrant survivors. </w:t>
      </w:r>
      <w:proofErr w:type="gramStart"/>
      <w:r w:rsidRPr="006B0D04">
        <w:rPr>
          <w:sz w:val="14"/>
        </w:rPr>
        <w:t>In order to</w:t>
      </w:r>
      <w:proofErr w:type="gramEnd"/>
      <w:r w:rsidRPr="006B0D04">
        <w:rPr>
          <w:sz w:val="14"/>
        </w:rPr>
        <w:t xml:space="preserve"> receive what may be life-saving asylum status, women must sacrifice their sense of strength and power, and perhaps even their identities. This requirement speaks volumes about our legal system and its view and treatment of women. Moreover, </w:t>
      </w:r>
      <w:r w:rsidRPr="006B0D04">
        <w:rPr>
          <w:rStyle w:val="StyleUnderline"/>
        </w:rPr>
        <w:t xml:space="preserve">it sends a chilling message to survivors of domestic violence who are newcomers to the United States as well as to the rest of the world, </w:t>
      </w:r>
      <w:r w:rsidRPr="006B0D04">
        <w:rPr>
          <w:sz w:val="14"/>
        </w:rPr>
        <w:t>one that will be addressed in Part IV.D below,</w:t>
      </w:r>
      <w:r w:rsidRPr="006B0D04">
        <w:rPr>
          <w:rStyle w:val="StyleUnderline"/>
        </w:rPr>
        <w:t xml:space="preserve"> that only certain types of women-those that are meek, docile, and powerless-are welcome in this country.</w:t>
      </w:r>
    </w:p>
    <w:p w:rsidR="002A6F68" w:rsidRDefault="002A6F68" w:rsidP="00745777">
      <w:pPr>
        <w:rPr>
          <w:rStyle w:val="StyleUnderline"/>
        </w:rPr>
      </w:pPr>
    </w:p>
    <w:p w:rsidR="00CC60FC" w:rsidRDefault="00CC60FC" w:rsidP="00CC60FC">
      <w:pPr>
        <w:pStyle w:val="Heading4"/>
      </w:pPr>
      <w:r>
        <w:t>The 1AC’s spectacle of violence legitimizes sentimental politics, further props up neoliberal governments</w:t>
      </w:r>
    </w:p>
    <w:p w:rsidR="00CC60FC" w:rsidRPr="005A4B83" w:rsidRDefault="00CC60FC" w:rsidP="00CC60FC">
      <w:pPr>
        <w:rPr>
          <w:rStyle w:val="Style13ptBold"/>
        </w:rPr>
      </w:pPr>
      <w:r>
        <w:rPr>
          <w:rStyle w:val="Style13ptBold"/>
        </w:rPr>
        <w:t xml:space="preserve">Strick, </w:t>
      </w:r>
      <w:r w:rsidRPr="005A4B83">
        <w:t>Postdoc funded by the Graduate School of North American Studies</w:t>
      </w:r>
      <w:r>
        <w:t xml:space="preserve">, </w:t>
      </w:r>
      <w:r>
        <w:rPr>
          <w:rStyle w:val="Style13ptBold"/>
        </w:rPr>
        <w:t xml:space="preserve">14 </w:t>
      </w:r>
      <w:r w:rsidRPr="005A4B83">
        <w:t>(</w:t>
      </w:r>
      <w:r>
        <w:t xml:space="preserve">Simon, “American </w:t>
      </w:r>
      <w:proofErr w:type="spellStart"/>
      <w:r>
        <w:t>Dolorologies</w:t>
      </w:r>
      <w:proofErr w:type="spellEnd"/>
      <w:r>
        <w:t>: Pain, Sentimentalism, Biopolitics”, Albany: State University of New York Press, 2014., accessed on 7-21-18, JM)</w:t>
      </w:r>
    </w:p>
    <w:p w:rsidR="00CC60FC" w:rsidRPr="00CC60FC" w:rsidRDefault="00CC60FC" w:rsidP="00745777">
      <w:pPr>
        <w:rPr>
          <w:sz w:val="16"/>
        </w:rPr>
      </w:pPr>
      <w:r w:rsidRPr="00C559FA">
        <w:rPr>
          <w:rStyle w:val="StyleUnderline"/>
        </w:rPr>
        <w:t xml:space="preserve">The concluding argument concerns late modern figurations of the body in pain. </w:t>
      </w:r>
      <w:r w:rsidRPr="00C559FA">
        <w:rPr>
          <w:rStyle w:val="Emphasis"/>
        </w:rPr>
        <w:t>Spectacles of pain</w:t>
      </w:r>
      <w:r w:rsidRPr="00C559FA">
        <w:rPr>
          <w:rStyle w:val="StyleUnderline"/>
        </w:rPr>
        <w:t xml:space="preserve"> have proliferated in many forms in the contemporary American public sphere</w:t>
      </w:r>
      <w:r w:rsidRPr="00C559FA">
        <w:rPr>
          <w:sz w:val="16"/>
        </w:rPr>
        <w:t>—</w:t>
      </w:r>
      <w:r w:rsidRPr="00C559FA">
        <w:rPr>
          <w:rStyle w:val="StyleUnderline"/>
        </w:rPr>
        <w:t xml:space="preserve">if indeed pain hasn't become its </w:t>
      </w:r>
      <w:r w:rsidRPr="00C559FA">
        <w:rPr>
          <w:rStyle w:val="Emphasis"/>
        </w:rPr>
        <w:t>primary</w:t>
      </w:r>
      <w:r w:rsidRPr="00C559FA">
        <w:rPr>
          <w:rStyle w:val="StyleUnderline"/>
        </w:rPr>
        <w:t xml:space="preserve"> and </w:t>
      </w:r>
      <w:r w:rsidRPr="00C559FA">
        <w:rPr>
          <w:rStyle w:val="Emphasis"/>
        </w:rPr>
        <w:t>all-pervading</w:t>
      </w:r>
      <w:r w:rsidRPr="00C559FA">
        <w:rPr>
          <w:rStyle w:val="StyleUnderline"/>
        </w:rPr>
        <w:t xml:space="preserve"> obsession</w:t>
      </w:r>
      <w:r w:rsidRPr="00C559FA">
        <w:rPr>
          <w:sz w:val="16"/>
        </w:rPr>
        <w:t xml:space="preserve">. </w:t>
      </w:r>
      <w:r w:rsidRPr="00C559FA">
        <w:rPr>
          <w:rStyle w:val="StyleUnderline"/>
        </w:rPr>
        <w:t>Confessional TV shows exchange narratives of personal trauma and hurt for public intelligibility</w:t>
      </w:r>
      <w:r w:rsidRPr="00C559FA">
        <w:rPr>
          <w:sz w:val="16"/>
        </w:rPr>
        <w:t xml:space="preserve">; cinematic </w:t>
      </w:r>
      <w:r w:rsidRPr="00C559FA">
        <w:rPr>
          <w:rStyle w:val="StyleUnderline"/>
        </w:rPr>
        <w:t>spectacles of suffering</w:t>
      </w:r>
      <w:r w:rsidRPr="00C559FA">
        <w:rPr>
          <w:sz w:val="16"/>
        </w:rPr>
        <w:t xml:space="preserve">, from The Passion of the Christ (2004) to torture-porn favorite Hostel (2005), exhibit the body in pain for profit, thrill, and public outrage; </w:t>
      </w:r>
      <w:r w:rsidRPr="00C559FA">
        <w:rPr>
          <w:rStyle w:val="StyleUnderline"/>
        </w:rPr>
        <w:t>news reports narrate national-scale catastrophes</w:t>
      </w:r>
      <w:r w:rsidRPr="00C559FA">
        <w:rPr>
          <w:sz w:val="16"/>
        </w:rPr>
        <w:t xml:space="preserve"> through individual testimonials of pain; reality game shows such as Survivor measure their contestants' bodily pain capacities against their resistance to (or aggressiveness in) traumatizing and abusive group dynamics. </w:t>
      </w:r>
      <w:r w:rsidRPr="00C559FA">
        <w:rPr>
          <w:rStyle w:val="StyleUnderline"/>
        </w:rPr>
        <w:t>There is also a proliferation of political discourse disclosing the injuries caused by contemporary forms of governing</w:t>
      </w:r>
      <w:r w:rsidRPr="00C559FA">
        <w:rPr>
          <w:sz w:val="16"/>
        </w:rPr>
        <w:t xml:space="preserve">: public movements raise consciousness for excluded and </w:t>
      </w:r>
      <w:proofErr w:type="spellStart"/>
      <w:r w:rsidRPr="00C559FA">
        <w:rPr>
          <w:sz w:val="16"/>
        </w:rPr>
        <w:t>abjected</w:t>
      </w:r>
      <w:proofErr w:type="spellEnd"/>
      <w:r w:rsidRPr="00C559FA">
        <w:rPr>
          <w:sz w:val="16"/>
        </w:rPr>
        <w:t xml:space="preserve"> forms of living, feeling, and aching in Western democracies; </w:t>
      </w:r>
      <w:r w:rsidRPr="00C559FA">
        <w:rPr>
          <w:rStyle w:val="Emphasis"/>
        </w:rPr>
        <w:t>critical discourses</w:t>
      </w:r>
      <w:r w:rsidRPr="00C559FA">
        <w:rPr>
          <w:rStyle w:val="StyleUnderline"/>
        </w:rPr>
        <w:t xml:space="preserve"> continue to </w:t>
      </w:r>
      <w:r w:rsidRPr="00C559FA">
        <w:rPr>
          <w:rStyle w:val="Emphasis"/>
        </w:rPr>
        <w:t>shed light</w:t>
      </w:r>
      <w:r w:rsidRPr="00C559FA">
        <w:rPr>
          <w:rStyle w:val="StyleUnderline"/>
        </w:rPr>
        <w:t xml:space="preserve"> on the </w:t>
      </w:r>
      <w:r w:rsidRPr="00C559FA">
        <w:rPr>
          <w:rStyle w:val="Emphasis"/>
        </w:rPr>
        <w:t>structural violence</w:t>
      </w:r>
      <w:r w:rsidRPr="00C559FA">
        <w:rPr>
          <w:rStyle w:val="StyleUnderline"/>
        </w:rPr>
        <w:t xml:space="preserve"> of regimes of power</w:t>
      </w:r>
      <w:r w:rsidRPr="00C559FA">
        <w:rPr>
          <w:sz w:val="16"/>
        </w:rPr>
        <w:t xml:space="preserve">; the interventions of </w:t>
      </w:r>
      <w:proofErr w:type="spellStart"/>
      <w:r w:rsidRPr="00C559FA">
        <w:rPr>
          <w:rStyle w:val="StyleUnderline"/>
        </w:rPr>
        <w:t>identitarian</w:t>
      </w:r>
      <w:proofErr w:type="spellEnd"/>
      <w:r w:rsidRPr="00C559FA">
        <w:rPr>
          <w:rStyle w:val="StyleUnderline"/>
        </w:rPr>
        <w:t xml:space="preserve"> movements</w:t>
      </w:r>
      <w:r w:rsidRPr="00C559FA">
        <w:rPr>
          <w:sz w:val="16"/>
        </w:rPr>
        <w:t xml:space="preserve"> and groups successfully </w:t>
      </w:r>
      <w:r w:rsidRPr="00C559FA">
        <w:rPr>
          <w:rStyle w:val="Emphasis"/>
        </w:rPr>
        <w:t>expand public recognition</w:t>
      </w:r>
      <w:r w:rsidRPr="00C559FA">
        <w:rPr>
          <w:rStyle w:val="StyleUnderline"/>
        </w:rPr>
        <w:t xml:space="preserve"> of social and political injury, changing the scope of intelligibility</w:t>
      </w:r>
      <w:r w:rsidRPr="00C559FA">
        <w:rPr>
          <w:sz w:val="16"/>
        </w:rPr>
        <w:t xml:space="preserve"> in the process.</w:t>
      </w:r>
      <w:r w:rsidRPr="00C559FA">
        <w:rPr>
          <w:sz w:val="12"/>
        </w:rPr>
        <w:t>¶</w:t>
      </w:r>
      <w:r w:rsidRPr="00C559FA">
        <w:rPr>
          <w:sz w:val="16"/>
        </w:rPr>
        <w:t xml:space="preserve"> </w:t>
      </w:r>
      <w:r w:rsidRPr="00C559FA">
        <w:rPr>
          <w:rStyle w:val="StyleUnderline"/>
        </w:rPr>
        <w:t xml:space="preserve">These </w:t>
      </w:r>
      <w:r w:rsidRPr="00C559FA">
        <w:rPr>
          <w:rStyle w:val="Emphasis"/>
        </w:rPr>
        <w:t xml:space="preserve">diverse affective </w:t>
      </w:r>
      <w:r w:rsidRPr="00C559FA">
        <w:t>phenomena are not</w:t>
      </w:r>
      <w:r w:rsidRPr="00C559FA">
        <w:rPr>
          <w:sz w:val="16"/>
        </w:rPr>
        <w:t xml:space="preserve"> always </w:t>
      </w:r>
      <w:r w:rsidRPr="00C559FA">
        <w:rPr>
          <w:rStyle w:val="Emphasis"/>
        </w:rPr>
        <w:t>readily distinguishable</w:t>
      </w:r>
      <w:r w:rsidRPr="00C559FA">
        <w:rPr>
          <w:rStyle w:val="StyleUnderline"/>
        </w:rPr>
        <w:t xml:space="preserve"> in neoliberal regimes</w:t>
      </w:r>
      <w:r w:rsidRPr="00C559FA">
        <w:rPr>
          <w:sz w:val="16"/>
        </w:rPr>
        <w:t xml:space="preserve">. Scholars such as Wendy </w:t>
      </w:r>
      <w:r w:rsidRPr="00C559FA">
        <w:rPr>
          <w:rStyle w:val="StyleUnderline"/>
        </w:rPr>
        <w:t>Brown or</w:t>
      </w:r>
      <w:r w:rsidRPr="00C559FA">
        <w:rPr>
          <w:sz w:val="16"/>
        </w:rPr>
        <w:t xml:space="preserve"> Sara </w:t>
      </w:r>
      <w:r w:rsidRPr="00C559FA">
        <w:rPr>
          <w:rStyle w:val="StyleUnderline"/>
        </w:rPr>
        <w:t xml:space="preserve">Ahmed have pointed out the </w:t>
      </w:r>
      <w:r w:rsidRPr="00C559FA">
        <w:rPr>
          <w:rStyle w:val="Emphasis"/>
        </w:rPr>
        <w:t xml:space="preserve">coopting of </w:t>
      </w:r>
      <w:proofErr w:type="spellStart"/>
      <w:r w:rsidRPr="00C559FA">
        <w:rPr>
          <w:rStyle w:val="Emphasis"/>
        </w:rPr>
        <w:t>identitarian</w:t>
      </w:r>
      <w:proofErr w:type="spellEnd"/>
      <w:r w:rsidRPr="00C559FA">
        <w:rPr>
          <w:rStyle w:val="Emphasis"/>
        </w:rPr>
        <w:t xml:space="preserve"> politics</w:t>
      </w:r>
      <w:r w:rsidRPr="00C559FA">
        <w:rPr>
          <w:rStyle w:val="StyleUnderline"/>
        </w:rPr>
        <w:t xml:space="preserve"> in </w:t>
      </w:r>
      <w:r w:rsidRPr="00C559FA">
        <w:rPr>
          <w:rStyle w:val="Emphasis"/>
        </w:rPr>
        <w:t>contemporary</w:t>
      </w:r>
      <w:r w:rsidRPr="00C559FA">
        <w:rPr>
          <w:rStyle w:val="StyleUnderline"/>
        </w:rPr>
        <w:t xml:space="preserve"> governmental </w:t>
      </w:r>
      <w:r w:rsidRPr="00C559FA">
        <w:rPr>
          <w:rStyle w:val="Emphasis"/>
        </w:rPr>
        <w:t>regimes</w:t>
      </w:r>
      <w:r w:rsidRPr="00C559FA">
        <w:rPr>
          <w:sz w:val="16"/>
        </w:rPr>
        <w:t xml:space="preserve">. </w:t>
      </w:r>
      <w:r w:rsidRPr="00C559FA">
        <w:rPr>
          <w:rStyle w:val="StyleUnderline"/>
        </w:rPr>
        <w:t>These critical voices urge "[c]</w:t>
      </w:r>
      <w:proofErr w:type="spellStart"/>
      <w:r w:rsidRPr="00C559FA">
        <w:rPr>
          <w:rStyle w:val="StyleUnderline"/>
        </w:rPr>
        <w:t>aution</w:t>
      </w:r>
      <w:proofErr w:type="spellEnd"/>
      <w:r w:rsidRPr="00C559FA">
        <w:rPr>
          <w:rStyle w:val="StyleUnderline"/>
        </w:rPr>
        <w:t xml:space="preserve"> . . . against the assumption that 'speaking out'</w:t>
      </w:r>
      <w:r w:rsidRPr="00C559FA">
        <w:rPr>
          <w:sz w:val="16"/>
        </w:rPr>
        <w:t xml:space="preserve"> and 'making visible' </w:t>
      </w:r>
      <w:r w:rsidRPr="00C559FA">
        <w:rPr>
          <w:rStyle w:val="StyleUnderline"/>
        </w:rPr>
        <w:t>within</w:t>
      </w:r>
      <w:r w:rsidRPr="00C559FA">
        <w:rPr>
          <w:sz w:val="16"/>
        </w:rPr>
        <w:t xml:space="preserve"> so-called </w:t>
      </w:r>
      <w:r w:rsidRPr="00C559FA">
        <w:rPr>
          <w:rStyle w:val="StyleUnderline"/>
        </w:rPr>
        <w:t>radical politics can be separated from</w:t>
      </w:r>
      <w:r w:rsidRPr="00C559FA">
        <w:rPr>
          <w:sz w:val="16"/>
        </w:rPr>
        <w:t xml:space="preserve"> the conventions of </w:t>
      </w:r>
      <w:r w:rsidRPr="00C559FA">
        <w:rPr>
          <w:rStyle w:val="StyleUnderline"/>
        </w:rPr>
        <w:t>self-expression in neoliberal forms of governance</w:t>
      </w:r>
      <w:r w:rsidRPr="00C559FA">
        <w:rPr>
          <w:sz w:val="16"/>
        </w:rPr>
        <w:t xml:space="preserve">" (Ahmed and Stacey 2001, 4). Bill Clinton's infamous tagline "I feel your pain" or Barack </w:t>
      </w:r>
      <w:r w:rsidRPr="00C559FA">
        <w:rPr>
          <w:rStyle w:val="Emphasis"/>
        </w:rPr>
        <w:t>Obama's ongoing focus</w:t>
      </w:r>
      <w:r w:rsidRPr="00C559FA">
        <w:rPr>
          <w:rStyle w:val="StyleUnderline"/>
        </w:rPr>
        <w:t xml:space="preserve"> on a "</w:t>
      </w:r>
      <w:r w:rsidRPr="00C559FA">
        <w:rPr>
          <w:rStyle w:val="Emphasis"/>
        </w:rPr>
        <w:t>politics of empathy</w:t>
      </w:r>
      <w:r w:rsidRPr="00C559FA">
        <w:rPr>
          <w:rStyle w:val="StyleUnderline"/>
        </w:rPr>
        <w:t>"</w:t>
      </w:r>
      <w:r w:rsidRPr="00C559FA">
        <w:rPr>
          <w:sz w:val="16"/>
        </w:rPr>
        <w:t xml:space="preserve">1 are only the presidential cases in point for an ongoing politics of pain that links </w:t>
      </w:r>
      <w:r w:rsidRPr="00C559FA">
        <w:rPr>
          <w:rStyle w:val="StyleUnderline"/>
        </w:rPr>
        <w:t>recognition of suffering to democratic progress</w:t>
      </w:r>
      <w:r w:rsidRPr="00C559FA">
        <w:rPr>
          <w:sz w:val="16"/>
        </w:rPr>
        <w:t xml:space="preserve">. </w:t>
      </w:r>
      <w:r w:rsidRPr="00C559FA">
        <w:rPr>
          <w:rStyle w:val="Emphasis"/>
        </w:rPr>
        <w:t>Academic debates</w:t>
      </w:r>
      <w:r w:rsidRPr="00C559FA">
        <w:rPr>
          <w:sz w:val="16"/>
        </w:rPr>
        <w:t xml:space="preserve"> </w:t>
      </w:r>
      <w:r w:rsidRPr="00C559FA">
        <w:rPr>
          <w:rStyle w:val="StyleUnderline"/>
        </w:rPr>
        <w:t xml:space="preserve">have matched this </w:t>
      </w:r>
      <w:r w:rsidRPr="00C559FA">
        <w:rPr>
          <w:rStyle w:val="Emphasis"/>
        </w:rPr>
        <w:t>capitalization</w:t>
      </w:r>
      <w:r w:rsidRPr="00C559FA">
        <w:rPr>
          <w:rStyle w:val="StyleUnderline"/>
        </w:rPr>
        <w:t xml:space="preserve"> on pain and compassion as </w:t>
      </w:r>
      <w:r w:rsidRPr="00C559FA">
        <w:rPr>
          <w:rStyle w:val="Emphasis"/>
        </w:rPr>
        <w:t>necessary ingredients</w:t>
      </w:r>
      <w:r w:rsidRPr="00C559FA">
        <w:rPr>
          <w:rStyle w:val="StyleUnderline"/>
        </w:rPr>
        <w:t xml:space="preserve"> to the development of </w:t>
      </w:r>
      <w:r w:rsidRPr="00C559FA">
        <w:rPr>
          <w:rStyle w:val="Emphasis"/>
        </w:rPr>
        <w:t>politics</w:t>
      </w:r>
      <w:r w:rsidRPr="00C559FA">
        <w:rPr>
          <w:rStyle w:val="StyleUnderline"/>
        </w:rPr>
        <w:t xml:space="preserve">, </w:t>
      </w:r>
      <w:r w:rsidRPr="00C559FA">
        <w:rPr>
          <w:rStyle w:val="Emphasis"/>
        </w:rPr>
        <w:t>ethics</w:t>
      </w:r>
      <w:r w:rsidRPr="00C559FA">
        <w:rPr>
          <w:rStyle w:val="StyleUnderline"/>
        </w:rPr>
        <w:t xml:space="preserve">, or </w:t>
      </w:r>
      <w:r w:rsidRPr="00C559FA">
        <w:rPr>
          <w:rStyle w:val="Emphasis"/>
        </w:rPr>
        <w:t>community making</w:t>
      </w:r>
      <w:r w:rsidRPr="00C559FA">
        <w:rPr>
          <w:sz w:val="16"/>
        </w:rPr>
        <w:t xml:space="preserve">, such as in </w:t>
      </w:r>
      <w:proofErr w:type="spellStart"/>
      <w:r w:rsidRPr="00C559FA">
        <w:rPr>
          <w:sz w:val="16"/>
        </w:rPr>
        <w:t>Rosi</w:t>
      </w:r>
      <w:proofErr w:type="spellEnd"/>
      <w:r w:rsidRPr="00C559FA">
        <w:rPr>
          <w:sz w:val="16"/>
        </w:rPr>
        <w:t xml:space="preserve"> </w:t>
      </w:r>
      <w:proofErr w:type="spellStart"/>
      <w:r w:rsidRPr="00C559FA">
        <w:rPr>
          <w:sz w:val="16"/>
        </w:rPr>
        <w:t>Braidotti's</w:t>
      </w:r>
      <w:proofErr w:type="spellEnd"/>
      <w:r w:rsidRPr="00C559FA">
        <w:rPr>
          <w:sz w:val="16"/>
        </w:rPr>
        <w:t xml:space="preserve"> call for the unification of feminist, gay, lesbian, and transgender identity politics under the label of a "community of the suffering."2 The </w:t>
      </w:r>
      <w:r w:rsidRPr="00C559FA">
        <w:rPr>
          <w:rStyle w:val="StyleUnderline"/>
        </w:rPr>
        <w:t>various diagnoses of America as</w:t>
      </w:r>
      <w:r w:rsidRPr="00C559FA">
        <w:rPr>
          <w:sz w:val="16"/>
        </w:rPr>
        <w:t xml:space="preserve"> "wound culture" (Seltzer 1998) or "</w:t>
      </w:r>
      <w:r w:rsidRPr="00C559FA">
        <w:rPr>
          <w:rStyle w:val="StyleUnderline"/>
        </w:rPr>
        <w:t>trauma culture</w:t>
      </w:r>
      <w:r w:rsidRPr="00C559FA">
        <w:rPr>
          <w:sz w:val="16"/>
        </w:rPr>
        <w:t xml:space="preserve">" (Kaplan 2005), in this view, </w:t>
      </w:r>
      <w:r w:rsidRPr="00C559FA">
        <w:rPr>
          <w:rStyle w:val="StyleUnderline"/>
        </w:rPr>
        <w:t>describe a highly disparate</w:t>
      </w:r>
      <w:r w:rsidRPr="00C559FA">
        <w:rPr>
          <w:sz w:val="16"/>
        </w:rPr>
        <w:t xml:space="preserve">, </w:t>
      </w:r>
      <w:r w:rsidRPr="00C559FA">
        <w:rPr>
          <w:rStyle w:val="StyleUnderline"/>
        </w:rPr>
        <w:t>tension-laden</w:t>
      </w:r>
      <w:r w:rsidRPr="00C559FA">
        <w:rPr>
          <w:sz w:val="16"/>
        </w:rPr>
        <w:t xml:space="preserve">, and ambivalent </w:t>
      </w:r>
      <w:r w:rsidRPr="00C559FA">
        <w:rPr>
          <w:rStyle w:val="StyleUnderline"/>
        </w:rPr>
        <w:t xml:space="preserve">field of </w:t>
      </w:r>
      <w:r w:rsidRPr="00C559FA">
        <w:rPr>
          <w:rStyle w:val="Emphasis"/>
        </w:rPr>
        <w:t>affective discourse</w:t>
      </w:r>
      <w:r w:rsidRPr="00C559FA">
        <w:rPr>
          <w:sz w:val="16"/>
        </w:rPr>
        <w:t xml:space="preserve">, </w:t>
      </w:r>
      <w:r w:rsidRPr="00C559FA">
        <w:rPr>
          <w:rStyle w:val="StyleUnderline"/>
        </w:rPr>
        <w:t>rather than a unified</w:t>
      </w:r>
      <w:r w:rsidRPr="00C559FA">
        <w:rPr>
          <w:sz w:val="16"/>
        </w:rPr>
        <w:t xml:space="preserve"> or unifying </w:t>
      </w:r>
      <w:r w:rsidRPr="00C559FA">
        <w:rPr>
          <w:rStyle w:val="StyleUnderline"/>
        </w:rPr>
        <w:t>fixation on pain in contemporary Western societies</w:t>
      </w:r>
      <w:r w:rsidRPr="00C559FA">
        <w:rPr>
          <w:sz w:val="16"/>
        </w:rPr>
        <w:t>.</w:t>
      </w:r>
      <w:r w:rsidRPr="00C559FA">
        <w:rPr>
          <w:sz w:val="12"/>
        </w:rPr>
        <w:t>¶</w:t>
      </w:r>
      <w:r w:rsidRPr="00C559FA">
        <w:rPr>
          <w:sz w:val="16"/>
        </w:rPr>
        <w:t xml:space="preserve"> Lauren </w:t>
      </w:r>
      <w:proofErr w:type="spellStart"/>
      <w:r w:rsidRPr="00C559FA">
        <w:rPr>
          <w:rStyle w:val="StyleUnderline"/>
        </w:rPr>
        <w:t>Berlant</w:t>
      </w:r>
      <w:proofErr w:type="spellEnd"/>
      <w:r w:rsidRPr="00C559FA">
        <w:rPr>
          <w:rStyle w:val="StyleUnderline"/>
        </w:rPr>
        <w:t xml:space="preserve"> has argued that these </w:t>
      </w:r>
      <w:r w:rsidRPr="00C559FA">
        <w:rPr>
          <w:rStyle w:val="Emphasis"/>
        </w:rPr>
        <w:t>politics of affect</w:t>
      </w:r>
      <w:r w:rsidRPr="00C559FA">
        <w:rPr>
          <w:rStyle w:val="StyleUnderline"/>
        </w:rPr>
        <w:t xml:space="preserve"> dictate the continuous envelopment of the </w:t>
      </w:r>
      <w:r w:rsidRPr="00C559FA">
        <w:rPr>
          <w:rStyle w:val="Emphasis"/>
        </w:rPr>
        <w:t>political</w:t>
      </w:r>
      <w:r w:rsidRPr="00C559FA">
        <w:rPr>
          <w:rStyle w:val="StyleUnderline"/>
        </w:rPr>
        <w:t xml:space="preserve"> in </w:t>
      </w:r>
      <w:r w:rsidRPr="00C559FA">
        <w:rPr>
          <w:rStyle w:val="Emphasis"/>
        </w:rPr>
        <w:t>sentimental rhetoric</w:t>
      </w:r>
      <w:r w:rsidRPr="00C559FA">
        <w:rPr>
          <w:sz w:val="16"/>
        </w:rPr>
        <w:t xml:space="preserve">. </w:t>
      </w:r>
      <w:r w:rsidRPr="00C559FA">
        <w:rPr>
          <w:rStyle w:val="StyleUnderline"/>
        </w:rPr>
        <w:t>Sentimentalism holds up the promise that subjectivity is granted in the recognition of pain</w:t>
      </w:r>
      <w:r w:rsidRPr="00C559FA">
        <w:rPr>
          <w:sz w:val="16"/>
        </w:rPr>
        <w:t xml:space="preserve"> and that democracy is realized as the participation in an ideal of common suffering and compassion. </w:t>
      </w:r>
      <w:r w:rsidRPr="00C559FA">
        <w:rPr>
          <w:rStyle w:val="StyleUnderline"/>
        </w:rPr>
        <w:t>Sentimental discourses "locate the human in a universal capacity to suffer</w:t>
      </w:r>
      <w:r w:rsidRPr="00C559FA">
        <w:rPr>
          <w:sz w:val="16"/>
        </w:rPr>
        <w:t xml:space="preserve"> and romantic conventions of individual historical acts of compassion and transcendence. [</w:t>
      </w:r>
      <w:r w:rsidRPr="00C559FA">
        <w:rPr>
          <w:rStyle w:val="StyleUnderline"/>
        </w:rPr>
        <w:t>They] imagine a nonhierarchical social world that is . . . 'at heart' democratic because good intentions and love flourish in it"</w:t>
      </w:r>
      <w:r w:rsidRPr="00C559FA">
        <w:rPr>
          <w:sz w:val="16"/>
        </w:rPr>
        <w:t xml:space="preserve"> (2008, 6). </w:t>
      </w:r>
      <w:r w:rsidRPr="00C559FA">
        <w:rPr>
          <w:rStyle w:val="StyleUnderline"/>
        </w:rPr>
        <w:t xml:space="preserve">Sentimental rhetoric produces a public sphere assembled around pain bonded by feeling with </w:t>
      </w:r>
      <w:r w:rsidRPr="00C559FA">
        <w:rPr>
          <w:rStyle w:val="Emphasis"/>
        </w:rPr>
        <w:t>what is unspeakable</w:t>
      </w:r>
      <w:r w:rsidRPr="00C559FA">
        <w:rPr>
          <w:rStyle w:val="StyleUnderline"/>
        </w:rPr>
        <w:t>: a commonality of passionate and compassionate bodily subjects</w:t>
      </w:r>
      <w:r w:rsidRPr="00C559FA">
        <w:rPr>
          <w:sz w:val="16"/>
        </w:rPr>
        <w:t xml:space="preserve">, or </w:t>
      </w:r>
      <w:r w:rsidRPr="00C559FA">
        <w:rPr>
          <w:rStyle w:val="StyleUnderline"/>
        </w:rPr>
        <w:t>a "fantasy of generality through emotional likeness</w:t>
      </w:r>
      <w:r w:rsidRPr="00C559FA">
        <w:rPr>
          <w:sz w:val="16"/>
        </w:rPr>
        <w:t xml:space="preserve"> in the domain of pain" (</w:t>
      </w:r>
      <w:proofErr w:type="spellStart"/>
      <w:r w:rsidRPr="00C559FA">
        <w:rPr>
          <w:sz w:val="16"/>
        </w:rPr>
        <w:t>Berlant</w:t>
      </w:r>
      <w:proofErr w:type="spellEnd"/>
      <w:r w:rsidRPr="00C559FA">
        <w:rPr>
          <w:sz w:val="16"/>
        </w:rPr>
        <w:t xml:space="preserve"> 2008, 6</w:t>
      </w:r>
      <w:proofErr w:type="gramStart"/>
      <w:r w:rsidRPr="00C559FA">
        <w:rPr>
          <w:sz w:val="16"/>
        </w:rPr>
        <w:t>).</w:t>
      </w:r>
      <w:r w:rsidRPr="00C559FA">
        <w:rPr>
          <w:sz w:val="12"/>
        </w:rPr>
        <w:t>¶</w:t>
      </w:r>
      <w:proofErr w:type="gramEnd"/>
      <w:r w:rsidRPr="00C559FA">
        <w:rPr>
          <w:sz w:val="16"/>
        </w:rPr>
        <w:t xml:space="preserve"> These arguments suggest a fundamental link between the sentimental evocation of pain and the discourses imagined as "at heart democratic." Indeed, </w:t>
      </w:r>
      <w:r w:rsidRPr="00C559FA">
        <w:rPr>
          <w:rStyle w:val="StyleUnderline"/>
        </w:rPr>
        <w:t>the emancipatory project of democracy relies on</w:t>
      </w:r>
      <w:r w:rsidRPr="00C559FA">
        <w:rPr>
          <w:sz w:val="16"/>
        </w:rPr>
        <w:t xml:space="preserve"> articulations of </w:t>
      </w:r>
      <w:r w:rsidRPr="00C559FA">
        <w:rPr>
          <w:rStyle w:val="StyleUnderline"/>
        </w:rPr>
        <w:t>pain</w:t>
      </w:r>
      <w:r w:rsidRPr="00C559FA">
        <w:rPr>
          <w:sz w:val="16"/>
        </w:rPr>
        <w:t xml:space="preserve">, the recognition of those </w:t>
      </w:r>
      <w:r w:rsidRPr="00C559FA">
        <w:rPr>
          <w:rStyle w:val="StyleUnderline"/>
        </w:rPr>
        <w:t>suffering, and a unified politics</w:t>
      </w:r>
      <w:r w:rsidRPr="00C559FA">
        <w:rPr>
          <w:sz w:val="16"/>
        </w:rPr>
        <w:t xml:space="preserve"> as remedy of this suffering. </w:t>
      </w:r>
      <w:r w:rsidRPr="00C559FA">
        <w:rPr>
          <w:rStyle w:val="StyleUnderline"/>
        </w:rPr>
        <w:t>This is</w:t>
      </w:r>
      <w:r w:rsidRPr="00C559FA">
        <w:rPr>
          <w:sz w:val="16"/>
        </w:rPr>
        <w:t xml:space="preserve"> certainly </w:t>
      </w:r>
      <w:r w:rsidRPr="00C559FA">
        <w:rPr>
          <w:rStyle w:val="StyleUnderline"/>
        </w:rPr>
        <w:t>true for American culture and its foundational ideas</w:t>
      </w:r>
      <w:r w:rsidRPr="00C559FA">
        <w:rPr>
          <w:sz w:val="16"/>
        </w:rPr>
        <w:t xml:space="preserve"> of promise and exceptionalism. </w:t>
      </w:r>
      <w:r w:rsidRPr="00C559FA">
        <w:rPr>
          <w:rStyle w:val="StyleUnderline"/>
        </w:rPr>
        <w:t>The cultural sites</w:t>
      </w:r>
      <w:r w:rsidRPr="00C559FA">
        <w:rPr>
          <w:sz w:val="16"/>
        </w:rPr>
        <w:t xml:space="preserve"> I have pointed to </w:t>
      </w:r>
      <w:r w:rsidRPr="00C559FA">
        <w:rPr>
          <w:rStyle w:val="StyleUnderline"/>
        </w:rPr>
        <w:t>participate in this</w:t>
      </w:r>
      <w:r w:rsidRPr="00C559FA">
        <w:rPr>
          <w:sz w:val="16"/>
        </w:rPr>
        <w:t xml:space="preserve"> evocation of a </w:t>
      </w:r>
      <w:r w:rsidRPr="00C559FA">
        <w:rPr>
          <w:rStyle w:val="Emphasis"/>
        </w:rPr>
        <w:t>public sphere</w:t>
      </w:r>
      <w:r w:rsidRPr="00C559FA">
        <w:rPr>
          <w:sz w:val="16"/>
        </w:rPr>
        <w:t xml:space="preserve">, </w:t>
      </w:r>
      <w:r w:rsidRPr="00C559FA">
        <w:rPr>
          <w:rStyle w:val="StyleUnderline"/>
        </w:rPr>
        <w:t xml:space="preserve">where oppressive </w:t>
      </w:r>
      <w:proofErr w:type="spellStart"/>
      <w:r w:rsidRPr="00C559FA">
        <w:rPr>
          <w:rStyle w:val="StyleUnderline"/>
        </w:rPr>
        <w:t>hurtings</w:t>
      </w:r>
      <w:proofErr w:type="spellEnd"/>
      <w:r w:rsidRPr="00C559FA">
        <w:rPr>
          <w:rStyle w:val="StyleUnderline"/>
        </w:rPr>
        <w:t xml:space="preserve"> and social injuries are "counted in" toward a better politics of integration, understanding, and recognition</w:t>
      </w:r>
      <w:r w:rsidRPr="00C559FA">
        <w:rPr>
          <w:sz w:val="16"/>
        </w:rPr>
        <w:t xml:space="preserve">. </w:t>
      </w:r>
      <w:r w:rsidRPr="00C559FA">
        <w:rPr>
          <w:rStyle w:val="StyleUnderline"/>
        </w:rPr>
        <w:t xml:space="preserve">The </w:t>
      </w:r>
      <w:r w:rsidRPr="00C559FA">
        <w:rPr>
          <w:rStyle w:val="Emphasis"/>
        </w:rPr>
        <w:t>sentimental linkage</w:t>
      </w:r>
      <w:r w:rsidRPr="00C559FA">
        <w:rPr>
          <w:sz w:val="16"/>
        </w:rPr>
        <w:t xml:space="preserve"> of emancipation through the circulation of pain and compassion as politics </w:t>
      </w:r>
      <w:r w:rsidRPr="00C559FA">
        <w:rPr>
          <w:rStyle w:val="StyleUnderline"/>
        </w:rPr>
        <w:t>indicates a larger genealogy that dominates American culture</w:t>
      </w:r>
      <w:r w:rsidRPr="00C559FA">
        <w:rPr>
          <w:sz w:val="16"/>
        </w:rPr>
        <w:t xml:space="preserve"> and that this book has tried to elucidate. This genealogy was </w:t>
      </w:r>
      <w:r w:rsidRPr="00C559FA">
        <w:rPr>
          <w:rStyle w:val="StyleUnderline"/>
        </w:rPr>
        <w:t xml:space="preserve">traced back to America's emancipatory foundation as a nation freed from colonial </w:t>
      </w:r>
      <w:proofErr w:type="gramStart"/>
      <w:r w:rsidRPr="00C559FA">
        <w:rPr>
          <w:rStyle w:val="StyleUnderline"/>
        </w:rPr>
        <w:t>injury</w:t>
      </w:r>
      <w:r w:rsidRPr="00C559FA">
        <w:rPr>
          <w:sz w:val="16"/>
        </w:rPr>
        <w:t xml:space="preserve">, </w:t>
      </w:r>
      <w:r w:rsidRPr="00C559FA">
        <w:rPr>
          <w:rStyle w:val="StyleUnderline"/>
        </w:rPr>
        <w:t>and</w:t>
      </w:r>
      <w:proofErr w:type="gramEnd"/>
      <w:r w:rsidRPr="00C559FA">
        <w:rPr>
          <w:rStyle w:val="StyleUnderline"/>
        </w:rPr>
        <w:t xml:space="preserve"> informed by a national history of successful incorporations of marginalized subjects into the national project</w:t>
      </w:r>
      <w:r w:rsidRPr="00C559FA">
        <w:rPr>
          <w:sz w:val="16"/>
        </w:rPr>
        <w:t xml:space="preserve"> (suffrage, abolitionism). </w:t>
      </w:r>
      <w:r w:rsidRPr="00C559FA">
        <w:rPr>
          <w:rStyle w:val="StyleUnderline"/>
        </w:rPr>
        <w:t xml:space="preserve">American </w:t>
      </w:r>
      <w:proofErr w:type="spellStart"/>
      <w:r w:rsidRPr="00C559FA">
        <w:rPr>
          <w:rStyle w:val="StyleUnderline"/>
        </w:rPr>
        <w:t>dolorologies</w:t>
      </w:r>
      <w:proofErr w:type="spellEnd"/>
      <w:r w:rsidRPr="00C559FA">
        <w:rPr>
          <w:rStyle w:val="StyleUnderline"/>
        </w:rPr>
        <w:t xml:space="preserve"> has related this discourse to an apparatus of cultural technologies such as compassion</w:t>
      </w:r>
      <w:r w:rsidRPr="00C559FA">
        <w:rPr>
          <w:sz w:val="16"/>
        </w:rPr>
        <w:t xml:space="preserve">, testimony to oppression, </w:t>
      </w:r>
      <w:r w:rsidRPr="00C559FA">
        <w:rPr>
          <w:rStyle w:val="StyleUnderline"/>
        </w:rPr>
        <w:t>and</w:t>
      </w:r>
      <w:r w:rsidRPr="00C559FA">
        <w:rPr>
          <w:sz w:val="16"/>
        </w:rPr>
        <w:t xml:space="preserve"> articulations of </w:t>
      </w:r>
      <w:r w:rsidRPr="00C559FA">
        <w:rPr>
          <w:rStyle w:val="StyleUnderline"/>
        </w:rPr>
        <w:t>affect and pain</w:t>
      </w:r>
      <w:r w:rsidRPr="00C559FA">
        <w:rPr>
          <w:sz w:val="16"/>
        </w:rPr>
        <w:t xml:space="preserve">, </w:t>
      </w:r>
      <w:r w:rsidRPr="00C559FA">
        <w:rPr>
          <w:rStyle w:val="StyleUnderline"/>
        </w:rPr>
        <w:t>and the materializations of race and gender they covertly enact</w:t>
      </w:r>
      <w:r w:rsidRPr="00C559FA">
        <w:rPr>
          <w:sz w:val="16"/>
        </w:rPr>
        <w:t xml:space="preserve">. My analysis concurs with </w:t>
      </w:r>
      <w:proofErr w:type="spellStart"/>
      <w:r w:rsidRPr="00C559FA">
        <w:rPr>
          <w:sz w:val="16"/>
        </w:rPr>
        <w:t>Berlant's</w:t>
      </w:r>
      <w:proofErr w:type="spellEnd"/>
      <w:r w:rsidRPr="00C559FA">
        <w:rPr>
          <w:sz w:val="16"/>
        </w:rPr>
        <w:t xml:space="preserve"> observation that the various claims to pain as identity disarticulate their marginalizing effects in a rhetoric of </w:t>
      </w:r>
      <w:proofErr w:type="gramStart"/>
      <w:r w:rsidRPr="00C559FA">
        <w:rPr>
          <w:sz w:val="16"/>
        </w:rPr>
        <w:t>universalization:</w:t>
      </w:r>
      <w:r w:rsidRPr="00C559FA">
        <w:rPr>
          <w:sz w:val="12"/>
        </w:rPr>
        <w:t>¶</w:t>
      </w:r>
      <w:proofErr w:type="gramEnd"/>
      <w:r w:rsidRPr="00C559FA">
        <w:rPr>
          <w:sz w:val="16"/>
        </w:rPr>
        <w:t xml:space="preserve"> In the liberal tradition of the United States [testimony of pain] is not simply a mode of particularizing and puncturing self-description by minorities, but a rhetoric of universality located, not in abstract categories, but in what was thought to be, simultaneously, particular and universal experience. Indeed, it would not be exaggerating to say that </w:t>
      </w:r>
      <w:r w:rsidRPr="00C559FA">
        <w:rPr>
          <w:rStyle w:val="Emphasis"/>
        </w:rPr>
        <w:t>sentimentality</w:t>
      </w:r>
      <w:r w:rsidRPr="00C559FA">
        <w:rPr>
          <w:sz w:val="16"/>
        </w:rPr>
        <w:t xml:space="preserve"> </w:t>
      </w:r>
      <w:r w:rsidRPr="00C559FA">
        <w:rPr>
          <w:rStyle w:val="StyleUnderline"/>
        </w:rPr>
        <w:t>has long been a popular rhetorical means by which pain is advanced</w:t>
      </w:r>
      <w:r w:rsidRPr="00C559FA">
        <w:rPr>
          <w:sz w:val="16"/>
        </w:rPr>
        <w:t xml:space="preserve">, in the United States, as the true core of personhood and citizenship. (2000, </w:t>
      </w:r>
      <w:proofErr w:type="gramStart"/>
      <w:r w:rsidRPr="00C559FA">
        <w:rPr>
          <w:sz w:val="16"/>
        </w:rPr>
        <w:t>34)</w:t>
      </w:r>
      <w:r w:rsidRPr="00C559FA">
        <w:rPr>
          <w:sz w:val="12"/>
        </w:rPr>
        <w:t>¶</w:t>
      </w:r>
      <w:proofErr w:type="gramEnd"/>
      <w:r w:rsidRPr="00C559FA">
        <w:rPr>
          <w:sz w:val="16"/>
        </w:rPr>
        <w:t xml:space="preserve"> </w:t>
      </w:r>
      <w:r w:rsidRPr="00C559FA">
        <w:rPr>
          <w:rStyle w:val="StyleUnderline"/>
        </w:rPr>
        <w:t>This connection of pain, nation, and subjectivity has</w:t>
      </w:r>
      <w:r w:rsidRPr="00C559FA">
        <w:rPr>
          <w:sz w:val="16"/>
        </w:rPr>
        <w:t xml:space="preserve">, on the one hand, </w:t>
      </w:r>
      <w:r w:rsidRPr="00C559FA">
        <w:rPr>
          <w:rStyle w:val="StyleUnderline"/>
        </w:rPr>
        <w:t>led to the public sphere becoming</w:t>
      </w:r>
      <w:r w:rsidRPr="00C559FA">
        <w:rPr>
          <w:sz w:val="16"/>
        </w:rPr>
        <w:t xml:space="preserve"> more and more </w:t>
      </w:r>
      <w:r w:rsidRPr="00C559FA">
        <w:rPr>
          <w:rStyle w:val="StyleUnderline"/>
        </w:rPr>
        <w:t xml:space="preserve">a site of </w:t>
      </w:r>
      <w:r w:rsidRPr="00C559FA">
        <w:rPr>
          <w:rStyle w:val="Emphasis"/>
        </w:rPr>
        <w:t>intimate "affect" exchange</w:t>
      </w:r>
      <w:r w:rsidRPr="00C559FA">
        <w:rPr>
          <w:sz w:val="16"/>
        </w:rPr>
        <w:t xml:space="preserve">. </w:t>
      </w:r>
      <w:r w:rsidRPr="00C559FA">
        <w:rPr>
          <w:rStyle w:val="StyleUnderline"/>
        </w:rPr>
        <w:t>This transformation is visible in the proliferation of mediatized forms of confession</w:t>
      </w:r>
      <w:r w:rsidRPr="00C559FA">
        <w:rPr>
          <w:sz w:val="16"/>
        </w:rPr>
        <w:t xml:space="preserve">, testimony, </w:t>
      </w:r>
      <w:r w:rsidRPr="00C559FA">
        <w:rPr>
          <w:rStyle w:val="StyleUnderline"/>
        </w:rPr>
        <w:t>and other articulations of traumatized selfhood</w:t>
      </w:r>
      <w:r w:rsidRPr="00C559FA">
        <w:rPr>
          <w:sz w:val="16"/>
        </w:rPr>
        <w:t xml:space="preserve">, such as reality TV or the culture of therapeutic discourse. These governmental forms of achieving public subjectivity through speaking pain imitate and appropriate the critical formulations of differential experience from </w:t>
      </w:r>
      <w:proofErr w:type="spellStart"/>
      <w:r w:rsidRPr="00C559FA">
        <w:rPr>
          <w:sz w:val="16"/>
        </w:rPr>
        <w:t>identitarian</w:t>
      </w:r>
      <w:proofErr w:type="spellEnd"/>
      <w:r w:rsidRPr="00C559FA">
        <w:rPr>
          <w:sz w:val="16"/>
        </w:rPr>
        <w:t xml:space="preserve"> movements, at times becoming indistinguishable from them: "</w:t>
      </w:r>
      <w:r w:rsidRPr="00C559FA">
        <w:rPr>
          <w:rStyle w:val="StyleUnderline"/>
        </w:rPr>
        <w:t xml:space="preserve">We can also see a . . . collusion between </w:t>
      </w:r>
      <w:r w:rsidRPr="00C559FA">
        <w:rPr>
          <w:rStyle w:val="Emphasis"/>
        </w:rPr>
        <w:t>liberal, capitalist</w:t>
      </w:r>
      <w:r w:rsidRPr="00C559FA">
        <w:rPr>
          <w:rStyle w:val="StyleUnderline"/>
        </w:rPr>
        <w:t xml:space="preserve"> forms of mass entertainment and individualist therapies, and the feminist importance of the personal</w:t>
      </w:r>
      <w:r w:rsidRPr="00C559FA">
        <w:rPr>
          <w:sz w:val="16"/>
        </w:rPr>
        <w:t xml:space="preserve">" (Ahmed 2000, 12). The achievement of public visibility through </w:t>
      </w:r>
      <w:r w:rsidRPr="00C559FA">
        <w:rPr>
          <w:rStyle w:val="StyleUnderline"/>
        </w:rPr>
        <w:t>the articulation of trauma</w:t>
      </w:r>
      <w:r w:rsidRPr="00C559FA">
        <w:rPr>
          <w:sz w:val="16"/>
        </w:rPr>
        <w:t xml:space="preserve"> and pain </w:t>
      </w:r>
      <w:r w:rsidRPr="00C559FA">
        <w:rPr>
          <w:rStyle w:val="StyleUnderline"/>
        </w:rPr>
        <w:t xml:space="preserve">is furthermore supplemented by mainstream political discourse </w:t>
      </w:r>
      <w:r w:rsidRPr="00C559FA">
        <w:rPr>
          <w:rStyle w:val="Emphasis"/>
        </w:rPr>
        <w:t>becoming compassionate</w:t>
      </w:r>
      <w:r w:rsidRPr="00C559FA">
        <w:rPr>
          <w:rStyle w:val="StyleUnderline"/>
        </w:rPr>
        <w:t xml:space="preserve"> and revolving primarily around the recognition of </w:t>
      </w:r>
      <w:r w:rsidRPr="00C559FA">
        <w:rPr>
          <w:rStyle w:val="Emphasis"/>
        </w:rPr>
        <w:t>bodies in pain</w:t>
      </w:r>
      <w:r w:rsidRPr="00C559FA">
        <w:rPr>
          <w:sz w:val="16"/>
        </w:rPr>
        <w:t>.3</w:t>
      </w:r>
      <w:r w:rsidRPr="00C559FA">
        <w:rPr>
          <w:sz w:val="12"/>
        </w:rPr>
        <w:t>¶</w:t>
      </w:r>
      <w:r w:rsidRPr="003664B0">
        <w:rPr>
          <w:sz w:val="16"/>
        </w:rPr>
        <w:t xml:space="preserve"> </w:t>
      </w:r>
    </w:p>
    <w:p w:rsidR="00745777" w:rsidRPr="001176C3" w:rsidRDefault="00745777" w:rsidP="00745777">
      <w:pPr>
        <w:pStyle w:val="Heading4"/>
      </w:pPr>
      <w:r>
        <w:t xml:space="preserve">The alternative is to embrace a policy of female </w:t>
      </w:r>
      <w:proofErr w:type="spellStart"/>
      <w:r>
        <w:t>disidentificaiton</w:t>
      </w:r>
      <w:proofErr w:type="spellEnd"/>
      <w:r>
        <w:t xml:space="preserve"> at the level of the female essence</w:t>
      </w:r>
      <w:r w:rsidR="000A31BA">
        <w:t xml:space="preserve"> while also allowing any for claims to come before testimony</w:t>
      </w:r>
      <w:r>
        <w:t>. Only way to burn the privacy passbooks</w:t>
      </w:r>
    </w:p>
    <w:p w:rsidR="00745777" w:rsidRDefault="00745777" w:rsidP="00745777">
      <w:proofErr w:type="spellStart"/>
      <w:r>
        <w:rPr>
          <w:rStyle w:val="Style13ptBold"/>
        </w:rPr>
        <w:t>Berlant</w:t>
      </w:r>
      <w:proofErr w:type="spellEnd"/>
      <w:r w:rsidRPr="00D62F33">
        <w:t xml:space="preserve">, </w:t>
      </w:r>
      <w:r>
        <w:t xml:space="preserve">George M. Pullman Distinguished Service Professor of English at the University of Chicago, </w:t>
      </w:r>
      <w:r>
        <w:rPr>
          <w:rStyle w:val="Style13ptBold"/>
        </w:rPr>
        <w:t>88</w:t>
      </w:r>
      <w:r w:rsidRPr="00D62F33">
        <w:t xml:space="preserve"> </w:t>
      </w:r>
      <w:r>
        <w:t>(Lauren, “The Female Complaint”, Social Text, No. 19/20 (Autumn, 1988), pp. 254, accessed on 7-20-18, JM)</w:t>
      </w:r>
    </w:p>
    <w:p w:rsidR="00745777" w:rsidRDefault="00745777" w:rsidP="00745777">
      <w:pPr>
        <w:rPr>
          <w:rStyle w:val="StyleUnderline"/>
        </w:rPr>
      </w:pPr>
      <w:r w:rsidRPr="00C424ED">
        <w:t xml:space="preserve">But </w:t>
      </w:r>
      <w:r w:rsidRPr="00531542">
        <w:rPr>
          <w:rStyle w:val="StyleUnderline"/>
        </w:rPr>
        <w:t>the antidote to this situation is not to insist on a narcissism that embraces those mark</w:t>
      </w:r>
      <w:r w:rsidRPr="00C424ED">
        <w:t>s, for this reproduces the view that woman is reducible to the distinguishing incision of patriarchal fantasy that gives her sex a gender. Women and feminism must r</w:t>
      </w:r>
      <w:r w:rsidRPr="00531542">
        <w:rPr>
          <w:rStyle w:val="StyleUnderline"/>
        </w:rPr>
        <w:t xml:space="preserve">ather struggle to eradicate the scene of monstrous doubling, of narcissistic horror that reproduces the dominating fantasy of female self-identity. We should see feminism as a </w:t>
      </w:r>
      <w:proofErr w:type="spellStart"/>
      <w:r w:rsidRPr="00531542">
        <w:rPr>
          <w:rStyle w:val="StyleUnderline"/>
        </w:rPr>
        <w:t>metamovement</w:t>
      </w:r>
      <w:proofErr w:type="spellEnd"/>
      <w:r w:rsidRPr="00531542">
        <w:rPr>
          <w:rStyle w:val="StyleUnderline"/>
        </w:rPr>
        <w:t xml:space="preserve"> that names the emergence of shameless, self-privileging and not self-erased public female voices. It is, and should be, a collection of local and specific guerilla actions addressed to </w:t>
      </w:r>
      <w:proofErr w:type="gramStart"/>
      <w:r w:rsidRPr="00531542">
        <w:rPr>
          <w:rStyle w:val="StyleUnderline"/>
        </w:rPr>
        <w:t>particular problems</w:t>
      </w:r>
      <w:proofErr w:type="gramEnd"/>
      <w:r w:rsidRPr="00531542">
        <w:rPr>
          <w:rStyle w:val="StyleUnderline"/>
        </w:rPr>
        <w:t xml:space="preserve"> and dedicated to making the public sphere safe for women. </w:t>
      </w:r>
      <w:proofErr w:type="gramStart"/>
      <w:r w:rsidRPr="00531542">
        <w:rPr>
          <w:rStyle w:val="StyleUnderline"/>
        </w:rPr>
        <w:t>Thus</w:t>
      </w:r>
      <w:proofErr w:type="gramEnd"/>
      <w:r w:rsidRPr="00531542">
        <w:rPr>
          <w:rStyle w:val="StyleUnderline"/>
        </w:rPr>
        <w:t xml:space="preserve"> feminists must embrace a policy of female disidentification at the level of female essence.</w:t>
      </w:r>
      <w:r w:rsidRPr="00C424ED">
        <w:t xml:space="preserve"> What we share is a history of oppression by patriarchy in its various alliances with other hegemonic economic, state, racial, and religious practices; what we do not share is our relation to these systems of oppression. </w:t>
      </w:r>
      <w:r w:rsidRPr="00003D2A">
        <w:rPr>
          <w:rStyle w:val="StyleUnderline"/>
        </w:rPr>
        <w:t>We must align ourselve</w:t>
      </w:r>
      <w:r w:rsidRPr="00C424ED">
        <w:t xml:space="preserve">s, in our differences from each other, to perform, theorize, </w:t>
      </w:r>
      <w:r w:rsidRPr="00003D2A">
        <w:rPr>
          <w:rStyle w:val="StyleUnderline"/>
        </w:rPr>
        <w:t>constantly intensify the rupture of the private, and inhabit, as much as we can, the constantly expanding negative terrain that will transform the patriarchal public sphere. We must not be horrified by women who refunction their relations to masculine modes of authority in ways that seem senseless to us</w:t>
      </w:r>
      <w:r w:rsidRPr="00C424ED">
        <w:t xml:space="preserve">. While feminism should operate in a tradition of ruthless self-criticism, </w:t>
      </w:r>
      <w:r w:rsidRPr="00503479">
        <w:rPr>
          <w:rStyle w:val="StyleUnderline"/>
        </w:rPr>
        <w:t>women should not expect all women to have the same "imaginary relations to the real."55</w:t>
      </w:r>
      <w:r w:rsidRPr="00C424ED">
        <w:t xml:space="preserve"> For the configurations of the "Real" change significantly as class, nation, race, economy, and cultural traditions vary. </w:t>
      </w:r>
      <w:r w:rsidRPr="00503479">
        <w:rPr>
          <w:rStyle w:val="StyleUnderline"/>
        </w:rPr>
        <w:t>Only under a regime where we refuse to make a singular example of ourselves, where we refute global arguments for local and decentered moves, will we be able to burn our privacy passbooks and to look with intelligence at the overdetermined and incoherent activity that passes for, or simulates, something like the essence of woman.</w:t>
      </w:r>
    </w:p>
    <w:p w:rsidR="0078504C" w:rsidRDefault="0078504C" w:rsidP="00745777">
      <w:pPr>
        <w:rPr>
          <w:rStyle w:val="StyleUnderline"/>
        </w:rPr>
      </w:pPr>
    </w:p>
    <w:p w:rsidR="0078504C" w:rsidRPr="00C121D3" w:rsidRDefault="0078504C" w:rsidP="0078504C">
      <w:pPr>
        <w:pStyle w:val="Heading4"/>
      </w:pPr>
      <w:r>
        <w:t xml:space="preserve">The asylum process should be reformed- we should evaluate claims over testimony </w:t>
      </w:r>
    </w:p>
    <w:p w:rsidR="0078504C" w:rsidRDefault="0078504C" w:rsidP="0078504C">
      <w:r>
        <w:rPr>
          <w:rStyle w:val="Style13ptBold"/>
        </w:rPr>
        <w:t>Mosley</w:t>
      </w:r>
      <w:r w:rsidRPr="00882DD1">
        <w:t xml:space="preserve">, </w:t>
      </w:r>
      <w:r>
        <w:t xml:space="preserve">J.D. Candidate 2018, University of Minnesota Law School., </w:t>
      </w:r>
      <w:r>
        <w:rPr>
          <w:rStyle w:val="Style13ptBold"/>
        </w:rPr>
        <w:t>18</w:t>
      </w:r>
      <w:r w:rsidRPr="00882DD1">
        <w:t xml:space="preserve"> </w:t>
      </w:r>
      <w:r>
        <w:t xml:space="preserve">(Alana, “Re - Victimization and the Asylum Process: Jimenez Ferreira v. Lynch : Re -Assessing the Weight Placed on Credible Fear Interviews in Determining Credibility”, Law &amp; Inequality: A Journal of Theory and Practice, Volume 36, Issue 2, 2018, </w:t>
      </w:r>
      <w:hyperlink r:id="rId14" w:history="1">
        <w:r w:rsidRPr="001B4CEA">
          <w:rPr>
            <w:rStyle w:val="Hyperlink"/>
          </w:rPr>
          <w:t>https://scholarship.law.umn.edu/cgi/viewcontent.cgi?article=1600&amp;context=lawineq</w:t>
        </w:r>
      </w:hyperlink>
      <w:r>
        <w:t>, accessed on 7-22-18 , JM)</w:t>
      </w:r>
    </w:p>
    <w:p w:rsidR="0078504C" w:rsidRPr="003633A5" w:rsidRDefault="0078504C" w:rsidP="0078504C">
      <w:pPr>
        <w:rPr>
          <w:rStyle w:val="StyleUnderline"/>
        </w:rPr>
      </w:pPr>
      <w:r w:rsidRPr="00C121D3">
        <w:rPr>
          <w:rStyle w:val="StyleUnderline"/>
        </w:rPr>
        <w:t xml:space="preserve">Reforming the immigration system has been a topic of discussion for some time. </w:t>
      </w:r>
      <w:r w:rsidRPr="001C6831">
        <w:t xml:space="preserve">140 Yet, little change has been made to correct the backlogged and politically shifting nature of the immigration system. 141 Within the context of the current system, circuit courts should follow the approach utilized by the Seventh Circuit in Jimenez Ferreira v. Lynch and assess the quality of asylum interviews and the notes from said interviews </w:t>
      </w:r>
      <w:proofErr w:type="gramStart"/>
      <w:r w:rsidRPr="001C6831">
        <w:t>in order to</w:t>
      </w:r>
      <w:proofErr w:type="gramEnd"/>
      <w:r w:rsidRPr="001C6831">
        <w:t xml:space="preserve"> decide the level of weight and credence the notes ought to be given in determining the applicant’s credibility. </w:t>
      </w:r>
      <w:r w:rsidRPr="00C121D3">
        <w:rPr>
          <w:rStyle w:val="StyleUnderline"/>
        </w:rPr>
        <w:t>This could be accomplished by circuits establishing their own factors to consider in assessing the quality of the interview and notes, or by adopting the four nonexclusive factors utilized by the Third Circuit and adopted by the Seventh Circuit: (1) whether the record of the interview is a verbatim transcript of the conversation, or simply a summary; (2) whether follow - up questions were asked in order to get more details relating to the asylum claim; (3) whether the applicant is reluctant to talk to government officials due to negative past experiences with government officials in their home country; and (4) whether the applicant’s answers sound as though they understood the questions being asked of them.</w:t>
      </w:r>
      <w:r w:rsidRPr="001C6831">
        <w:t xml:space="preserve"> 142 </w:t>
      </w:r>
      <w:r w:rsidRPr="00C121D3">
        <w:rPr>
          <w:rStyle w:val="StyleUnderline"/>
        </w:rPr>
        <w:t xml:space="preserve">The benefit of utilizing the </w:t>
      </w:r>
      <w:proofErr w:type="gramStart"/>
      <w:r w:rsidRPr="00C121D3">
        <w:rPr>
          <w:rStyle w:val="StyleUnderline"/>
        </w:rPr>
        <w:t>aforementioned f</w:t>
      </w:r>
      <w:proofErr w:type="gramEnd"/>
      <w:r w:rsidRPr="00C121D3">
        <w:rPr>
          <w:rStyle w:val="StyleUnderline"/>
        </w:rPr>
        <w:t xml:space="preserve"> actors is that it first requires the immigration judge to determine whether it would be fair to base an adverse credibility finding on inconsistencies in the asylum officer’s notes, or between the notes and the applicant’s testimony. If the notes are simply a summary of a more detailed conversation, or if the asylum officer failed to ask relevant follow - up questions, these flaws should not be held against the applicant as a blemish on his or her character or credibility.</w:t>
      </w:r>
      <w:r w:rsidRPr="001C6831">
        <w:t xml:space="preserve"> Utilizing these factors will better aid judges in making credibility determinations based on the applicant’s own inconsistencies and discrepancies, rather than inconsistencies due to flaws in the </w:t>
      </w:r>
      <w:r w:rsidRPr="003633A5">
        <w:t>process</w:t>
      </w:r>
      <w:r w:rsidRPr="003633A5">
        <w:rPr>
          <w:rStyle w:val="StyleUnderline"/>
        </w:rPr>
        <w:t xml:space="preserve">. Additional measures should be taken to train judges on the effects that coping with trauma may have on an applicant’s ability to provide a linear narrative. Asylum is different from many other claims because the applicants often have no corroborating evidence and no documents proving persecution. Thus, </w:t>
      </w:r>
      <w:r w:rsidRPr="002F13A9">
        <w:rPr>
          <w:rStyle w:val="StyleUnderline"/>
        </w:rPr>
        <w:t>their claim comes down to their testimony.</w:t>
      </w:r>
      <w:r w:rsidRPr="003633A5">
        <w:rPr>
          <w:rStyle w:val="StyleUnderline"/>
        </w:rPr>
        <w:t xml:space="preserve"> Moreover, the applicant has much — such as their life and future — riding on the immigration judge’s decision. </w:t>
      </w:r>
    </w:p>
    <w:p w:rsidR="0078504C" w:rsidRPr="00503479" w:rsidRDefault="0078504C" w:rsidP="00745777">
      <w:pPr>
        <w:rPr>
          <w:rStyle w:val="StyleUnderline"/>
        </w:rPr>
      </w:pPr>
    </w:p>
    <w:p w:rsidR="00745777" w:rsidRPr="00C424ED" w:rsidRDefault="00CC60FC" w:rsidP="00CC60FC">
      <w:pPr>
        <w:pStyle w:val="Heading3"/>
      </w:pPr>
      <w:r>
        <w:t xml:space="preserve">Narrative link (can be read against this </w:t>
      </w:r>
      <w:proofErr w:type="spellStart"/>
      <w:r>
        <w:t>aff</w:t>
      </w:r>
      <w:proofErr w:type="spellEnd"/>
      <w:r>
        <w:t xml:space="preserve"> in the 2NC or against the genealogy </w:t>
      </w:r>
      <w:proofErr w:type="spellStart"/>
      <w:r>
        <w:t>aff</w:t>
      </w:r>
      <w:proofErr w:type="spellEnd"/>
      <w:r>
        <w:t>)</w:t>
      </w:r>
      <w:r w:rsidR="00BF44DD">
        <w:t>0</w:t>
      </w:r>
    </w:p>
    <w:p w:rsidR="00745777" w:rsidRPr="00913597" w:rsidRDefault="00745777" w:rsidP="00745777">
      <w:pPr>
        <w:pStyle w:val="Heading4"/>
      </w:pPr>
      <w:r>
        <w:t xml:space="preserve">The 1AC’s speech act is an act of feeling </w:t>
      </w:r>
      <w:proofErr w:type="gramStart"/>
      <w:r>
        <w:t>good, but</w:t>
      </w:r>
      <w:proofErr w:type="gramEnd"/>
      <w:r>
        <w:t xml:space="preserve"> doing nothing. Voting for this becomes a pain soothing, sentimental, ritual which requires continual repetition and </w:t>
      </w:r>
      <w:proofErr w:type="spellStart"/>
      <w:r>
        <w:t>entextualization</w:t>
      </w:r>
      <w:proofErr w:type="spellEnd"/>
      <w:r>
        <w:t xml:space="preserve">, in which survival is slowly </w:t>
      </w:r>
      <w:r w:rsidRPr="009C4533">
        <w:t>recoded as freedom and necessity is cast as desire</w:t>
      </w:r>
      <w:r>
        <w:t>.</w:t>
      </w:r>
    </w:p>
    <w:p w:rsidR="00745777" w:rsidRPr="009C4533" w:rsidRDefault="00745777" w:rsidP="00745777">
      <w:pPr>
        <w:rPr>
          <w:rStyle w:val="Style13ptBold"/>
          <w:b w:val="0"/>
          <w:bCs w:val="0"/>
        </w:rPr>
      </w:pPr>
      <w:proofErr w:type="spellStart"/>
      <w:r>
        <w:rPr>
          <w:rStyle w:val="Style13ptBold"/>
        </w:rPr>
        <w:t>Berlant</w:t>
      </w:r>
      <w:proofErr w:type="spellEnd"/>
      <w:r w:rsidRPr="00506082">
        <w:t xml:space="preserve">, </w:t>
      </w:r>
      <w:r>
        <w:t xml:space="preserve">George M. Pullman Distinguished Service Professor of English at the University of Chicago, </w:t>
      </w:r>
      <w:r>
        <w:rPr>
          <w:rStyle w:val="Style13ptBold"/>
        </w:rPr>
        <w:t>98</w:t>
      </w:r>
      <w:r w:rsidRPr="00F86541">
        <w:t xml:space="preserve"> </w:t>
      </w:r>
      <w:r>
        <w:t>(Lauren, “Poor Eliza”, American Literature, Vol. 70, No. 3, No More Separate Spheres! (</w:t>
      </w:r>
      <w:proofErr w:type="gramStart"/>
      <w:r>
        <w:t>September,</w:t>
      </w:r>
      <w:proofErr w:type="gramEnd"/>
      <w:r>
        <w:t xml:space="preserve"> </w:t>
      </w:r>
      <w:r w:rsidRPr="009C4533">
        <w:t>1998), pp. 635-668, accessed on 7-21-18, JM)</w:t>
      </w:r>
    </w:p>
    <w:p w:rsidR="00745777" w:rsidRDefault="00745777" w:rsidP="00745777">
      <w:pPr>
        <w:rPr>
          <w:sz w:val="14"/>
          <w:szCs w:val="14"/>
        </w:rPr>
      </w:pPr>
      <w:r w:rsidRPr="009C4533">
        <w:rPr>
          <w:sz w:val="14"/>
          <w:szCs w:val="14"/>
        </w:rPr>
        <w:t xml:space="preserve">Usually the citation of the Uncle Tom form involves questions about whether intimacy between and among races is possible in the United States. These questions are frequently played out through love plots in which heterosexual intimacy and gender norms are also deemed fragile. This casts sexual difference and the conventional hierarchies of value associated with it in the U.S. as vaguely analogous to the scene of racial difference, wherein </w:t>
      </w:r>
      <w:r w:rsidRPr="009C4533">
        <w:rPr>
          <w:rStyle w:val="StyleUnderline"/>
        </w:rPr>
        <w:t>visible corporeal distinctiveness is explained as something between species and cultural difference</w:t>
      </w:r>
      <w:r w:rsidRPr="009C4533">
        <w:rPr>
          <w:sz w:val="14"/>
          <w:szCs w:val="14"/>
        </w:rPr>
        <w:t xml:space="preserve">. The King and I supplements these conventions and reveals their e-m- </w:t>
      </w:r>
      <w:proofErr w:type="spellStart"/>
      <w:r w:rsidRPr="009C4533">
        <w:rPr>
          <w:sz w:val="14"/>
          <w:szCs w:val="14"/>
        </w:rPr>
        <w:t>beddedness</w:t>
      </w:r>
      <w:proofErr w:type="spellEnd"/>
      <w:r w:rsidRPr="009C4533">
        <w:rPr>
          <w:sz w:val="14"/>
          <w:szCs w:val="14"/>
        </w:rPr>
        <w:t xml:space="preserve"> in economic and imperial relations by having the King and </w:t>
      </w:r>
      <w:proofErr w:type="spellStart"/>
      <w:r w:rsidRPr="009C4533">
        <w:rPr>
          <w:sz w:val="14"/>
          <w:szCs w:val="14"/>
        </w:rPr>
        <w:t>Tuptim</w:t>
      </w:r>
      <w:proofErr w:type="spellEnd"/>
      <w:r w:rsidRPr="009C4533">
        <w:rPr>
          <w:sz w:val="14"/>
          <w:szCs w:val="14"/>
        </w:rPr>
        <w:t xml:space="preserve"> imaginatively enter the War between the States through Lincoln and Stowe. Where they are concerned, the activity of </w:t>
      </w:r>
      <w:r w:rsidRPr="009C4533">
        <w:rPr>
          <w:rStyle w:val="StyleUnderline"/>
        </w:rPr>
        <w:t>citation marks a desire for identification and translation across</w:t>
      </w:r>
      <w:r w:rsidRPr="009C4533">
        <w:rPr>
          <w:sz w:val="14"/>
          <w:szCs w:val="14"/>
        </w:rPr>
        <w:t xml:space="preserve"> nations, lexicons, and </w:t>
      </w:r>
      <w:r w:rsidRPr="009C4533">
        <w:rPr>
          <w:rStyle w:val="StyleUnderline"/>
        </w:rPr>
        <w:t>systems of hierarchy. It also marks the mobility of categories of privilege and subordination</w:t>
      </w:r>
      <w:r w:rsidRPr="009C4533">
        <w:rPr>
          <w:sz w:val="14"/>
          <w:szCs w:val="14"/>
        </w:rPr>
        <w:t xml:space="preserve">: for example, the King is imperially vulnerable but sexually strong, while </w:t>
      </w:r>
      <w:proofErr w:type="spellStart"/>
      <w:r w:rsidRPr="009C4533">
        <w:rPr>
          <w:sz w:val="14"/>
          <w:szCs w:val="14"/>
        </w:rPr>
        <w:t>Leonowens's</w:t>
      </w:r>
      <w:proofErr w:type="spellEnd"/>
      <w:r w:rsidRPr="009C4533">
        <w:rPr>
          <w:sz w:val="14"/>
          <w:szCs w:val="14"/>
        </w:rPr>
        <w:t xml:space="preserve"> lines of privilege are the inverse. For both figures, </w:t>
      </w:r>
      <w:r w:rsidRPr="009C4533">
        <w:rPr>
          <w:rStyle w:val="StyleUnderline"/>
        </w:rPr>
        <w:t>identification across radically different cultures involves a serious ambition to act courageously, to learn to become something radically different than one is.</w:t>
      </w:r>
      <w:r w:rsidRPr="009C4533">
        <w:rPr>
          <w:sz w:val="14"/>
          <w:szCs w:val="14"/>
        </w:rPr>
        <w:t xml:space="preserve"> </w:t>
      </w:r>
      <w:r w:rsidRPr="009C4533">
        <w:rPr>
          <w:rStyle w:val="Emphasis"/>
        </w:rPr>
        <w:t>But the will to appropriate difference to explicate and transform the scene of one's own desire necessarily involves distortion, mistranslation, and misrecognition.</w:t>
      </w:r>
      <w:r w:rsidRPr="009C4533">
        <w:rPr>
          <w:sz w:val="14"/>
          <w:szCs w:val="14"/>
        </w:rPr>
        <w:t xml:space="preserve"> In The King and I, as in Uncle Tom's Cabin and many other texts of sentimental politics, the play between various matrices of "difference" produces comedy amidst calamity, making a sort of slapstick of survival. But </w:t>
      </w:r>
      <w:r w:rsidRPr="009C4533">
        <w:rPr>
          <w:rStyle w:val="StyleUnderline"/>
        </w:rPr>
        <w:t xml:space="preserve">the desire for </w:t>
      </w:r>
      <w:proofErr w:type="spellStart"/>
      <w:r w:rsidRPr="009C4533">
        <w:rPr>
          <w:rStyle w:val="Emphasis"/>
        </w:rPr>
        <w:t>vernacularization</w:t>
      </w:r>
      <w:proofErr w:type="spellEnd"/>
      <w:r w:rsidRPr="009C4533">
        <w:rPr>
          <w:sz w:val="14"/>
          <w:szCs w:val="14"/>
        </w:rPr>
        <w:t xml:space="preserve">, </w:t>
      </w:r>
      <w:r w:rsidRPr="009C4533">
        <w:rPr>
          <w:rStyle w:val="StyleUnderline"/>
        </w:rPr>
        <w:t>the making local of a nonlocal phenomenon</w:t>
      </w:r>
      <w:r w:rsidRPr="009C4533">
        <w:rPr>
          <w:sz w:val="14"/>
          <w:szCs w:val="14"/>
        </w:rPr>
        <w:t xml:space="preserve">, is a serious one as well.3 </w:t>
      </w:r>
      <w:r w:rsidRPr="009C4533">
        <w:rPr>
          <w:rStyle w:val="StyleUnderline"/>
        </w:rPr>
        <w:t>The political tradition of sentimentality ultimately equates the vernacular with the human: in its imaginary, crises of</w:t>
      </w:r>
      <w:r w:rsidRPr="009C4533">
        <w:rPr>
          <w:sz w:val="14"/>
          <w:szCs w:val="14"/>
        </w:rPr>
        <w:t xml:space="preserve"> the heart and of </w:t>
      </w:r>
      <w:r w:rsidRPr="009C4533">
        <w:rPr>
          <w:rStyle w:val="StyleUnderline"/>
        </w:rPr>
        <w:t>the body's dignity produce events that, properly publicized, can topple great</w:t>
      </w:r>
      <w:r w:rsidRPr="009C4533">
        <w:rPr>
          <w:sz w:val="14"/>
          <w:szCs w:val="14"/>
        </w:rPr>
        <w:t xml:space="preserve"> nations and other </w:t>
      </w:r>
      <w:r w:rsidRPr="009C4533">
        <w:rPr>
          <w:rStyle w:val="StyleUnderline"/>
        </w:rPr>
        <w:t xml:space="preserve">patriarchal institutions if an effective and redemptive linkage can be constructed between the privileged and the socially </w:t>
      </w:r>
      <w:r w:rsidRPr="009C4533">
        <w:rPr>
          <w:rStyle w:val="Emphasis"/>
        </w:rPr>
        <w:t>abject</w:t>
      </w:r>
      <w:r w:rsidRPr="009C4533">
        <w:rPr>
          <w:sz w:val="14"/>
          <w:szCs w:val="14"/>
        </w:rPr>
        <w:t xml:space="preserve">. Uncle Tom's Cabin is an archive people come to out of </w:t>
      </w:r>
      <w:r w:rsidRPr="009C4533">
        <w:rPr>
          <w:rStyle w:val="StyleUnderline"/>
        </w:rPr>
        <w:t xml:space="preserve">a political optimism that </w:t>
      </w:r>
      <w:r w:rsidRPr="009C4533">
        <w:rPr>
          <w:sz w:val="14"/>
          <w:szCs w:val="14"/>
        </w:rPr>
        <w:t>the</w:t>
      </w:r>
      <w:r w:rsidRPr="009C4533">
        <w:rPr>
          <w:rStyle w:val="StyleUnderline"/>
        </w:rPr>
        <w:t xml:space="preserve"> revolution in mass subjectivity</w:t>
      </w:r>
      <w:r w:rsidRPr="009C4533">
        <w:rPr>
          <w:sz w:val="14"/>
          <w:szCs w:val="14"/>
        </w:rPr>
        <w:t xml:space="preserve"> for which it stands </w:t>
      </w:r>
      <w:r w:rsidRPr="009C4533">
        <w:rPr>
          <w:rStyle w:val="StyleUnderline"/>
        </w:rPr>
        <w:t>might be borrowed for the transformation of other unjust social institutions</w:t>
      </w:r>
      <w:r w:rsidRPr="009C4533">
        <w:rPr>
          <w:sz w:val="14"/>
          <w:szCs w:val="14"/>
        </w:rPr>
        <w:t xml:space="preserve">. The novel's very citation is a sign that an aesthetic work can be powerful enough to move the people who read it into identifying against their own interests. In so doing, the text of sentimental politics figures a radical challenge to the bodies and body politic hailed by it. The artwork is shown to be as potentially power- </w:t>
      </w:r>
      <w:proofErr w:type="spellStart"/>
      <w:r w:rsidRPr="009C4533">
        <w:rPr>
          <w:sz w:val="14"/>
          <w:szCs w:val="14"/>
        </w:rPr>
        <w:t>ful</w:t>
      </w:r>
      <w:proofErr w:type="spellEnd"/>
      <w:r w:rsidRPr="009C4533">
        <w:rPr>
          <w:sz w:val="14"/>
          <w:szCs w:val="14"/>
        </w:rPr>
        <w:t xml:space="preserve"> as a nation or any world-saturating system: it makes and remakes subjects. </w:t>
      </w:r>
      <w:r w:rsidRPr="009C4533">
        <w:rPr>
          <w:rStyle w:val="Emphasis"/>
        </w:rPr>
        <w:t>Yet the forces of distortion in the world of feeling politics put into play</w:t>
      </w:r>
      <w:r w:rsidRPr="009C4533">
        <w:rPr>
          <w:sz w:val="14"/>
          <w:szCs w:val="14"/>
        </w:rPr>
        <w:t xml:space="preserve"> by the citation of Uncle Tom </w:t>
      </w:r>
      <w:r w:rsidRPr="009C4533">
        <w:rPr>
          <w:rStyle w:val="Emphasis"/>
          <w:bdr w:val="single" w:sz="4" w:space="0" w:color="auto"/>
        </w:rPr>
        <w:t>are as likely to justify ongoing forms of domination</w:t>
      </w:r>
      <w:r w:rsidRPr="009C4533">
        <w:rPr>
          <w:sz w:val="14"/>
          <w:szCs w:val="14"/>
        </w:rPr>
        <w:t xml:space="preserve"> </w:t>
      </w:r>
      <w:r w:rsidRPr="009C4533">
        <w:rPr>
          <w:rStyle w:val="StyleUnderline"/>
        </w:rPr>
        <w:t xml:space="preserve">as to </w:t>
      </w:r>
      <w:r w:rsidRPr="009C4533">
        <w:rPr>
          <w:sz w:val="14"/>
          <w:szCs w:val="14"/>
        </w:rPr>
        <w:t>give form and language to impulses toward</w:t>
      </w:r>
      <w:r w:rsidRPr="009C4533">
        <w:rPr>
          <w:rStyle w:val="StyleUnderline"/>
        </w:rPr>
        <w:t xml:space="preserve"> resistance</w:t>
      </w:r>
      <w:r w:rsidRPr="009C4533">
        <w:rPr>
          <w:sz w:val="14"/>
          <w:szCs w:val="14"/>
        </w:rPr>
        <w:t xml:space="preserve">.4 In The King and I, as in many melodramas, the soundtrack tells this story first, and then the plot follows. Frustrated by the King's imperiousness, </w:t>
      </w:r>
      <w:proofErr w:type="spellStart"/>
      <w:r w:rsidRPr="009C4533">
        <w:rPr>
          <w:sz w:val="14"/>
          <w:szCs w:val="14"/>
        </w:rPr>
        <w:t>Leonowens</w:t>
      </w:r>
      <w:proofErr w:type="spellEnd"/>
      <w:r w:rsidRPr="009C4533">
        <w:rPr>
          <w:sz w:val="14"/>
          <w:szCs w:val="14"/>
        </w:rPr>
        <w:t xml:space="preserve"> begins to think of him as a barbarian. But his head wife, Lady </w:t>
      </w:r>
      <w:proofErr w:type="spellStart"/>
      <w:r w:rsidRPr="009C4533">
        <w:rPr>
          <w:sz w:val="14"/>
          <w:szCs w:val="14"/>
        </w:rPr>
        <w:t>Thiang</w:t>
      </w:r>
      <w:proofErr w:type="spellEnd"/>
      <w:r w:rsidRPr="009C4533">
        <w:rPr>
          <w:sz w:val="14"/>
          <w:szCs w:val="14"/>
        </w:rPr>
        <w:t xml:space="preserve">, sings to her: the King "will not always say, / What you would have him say, / But now and then he'll say / Something wonderful."5 Because he believes in his "dreams" and makes himself vulnerable through that belief, he is, it is suggested, worth loving. He is, in that sense, like a woman, and indeed his, </w:t>
      </w:r>
      <w:proofErr w:type="spellStart"/>
      <w:r w:rsidRPr="009C4533">
        <w:rPr>
          <w:sz w:val="14"/>
          <w:szCs w:val="14"/>
        </w:rPr>
        <w:t>patri</w:t>
      </w:r>
      <w:proofErr w:type="spellEnd"/>
      <w:r w:rsidRPr="009C4533">
        <w:rPr>
          <w:sz w:val="14"/>
          <w:szCs w:val="14"/>
        </w:rPr>
        <w:t xml:space="preserve">- </w:t>
      </w:r>
      <w:proofErr w:type="spellStart"/>
      <w:r w:rsidRPr="009C4533">
        <w:rPr>
          <w:sz w:val="14"/>
          <w:szCs w:val="14"/>
        </w:rPr>
        <w:t>archal</w:t>
      </w:r>
      <w:proofErr w:type="spellEnd"/>
      <w:r w:rsidRPr="009C4533">
        <w:rPr>
          <w:sz w:val="14"/>
          <w:szCs w:val="14"/>
        </w:rPr>
        <w:t xml:space="preserve"> authoritarianism is revealed as mere bluster. As a result, the King takes on the sacred aura of a sentimental heroine, complete with sacrificial death. This plot turn marks a classic moment of politico- sentimental pedagogy. Although he is a tyrant, the King's story de- mands sympathy, and then empathy, from the women who surround him. Here they become stand-in figures for the audience, witnessing his death as a process of dramatic </w:t>
      </w:r>
      <w:proofErr w:type="spellStart"/>
      <w:r w:rsidRPr="009C4533">
        <w:rPr>
          <w:sz w:val="14"/>
          <w:szCs w:val="14"/>
        </w:rPr>
        <w:t>detheatricalization</w:t>
      </w:r>
      <w:proofErr w:type="spellEnd"/>
      <w:r w:rsidRPr="009C4533">
        <w:rPr>
          <w:sz w:val="14"/>
          <w:szCs w:val="14"/>
        </w:rPr>
        <w:t xml:space="preserve">. As the play progresses and the King is "humanized" by feeling and therefore put less on display as a body, the narrative loses focus on the systemic violence of the King's acts. Violence must be taken offstage tactically </w:t>
      </w:r>
      <w:proofErr w:type="gramStart"/>
      <w:r w:rsidRPr="009C4533">
        <w:rPr>
          <w:sz w:val="14"/>
          <w:szCs w:val="14"/>
        </w:rPr>
        <w:t>in order to</w:t>
      </w:r>
      <w:proofErr w:type="gramEnd"/>
      <w:r w:rsidRPr="009C4533">
        <w:rPr>
          <w:sz w:val="14"/>
          <w:szCs w:val="14"/>
        </w:rPr>
        <w:t xml:space="preserve"> produce startling and transformative lines of empathy, but this empathy is mainly directed toward the pain of the privileged for being enslaved by a system of barbarous power in which they were destined, somehow, to be caught. Can we say something general, then, about </w:t>
      </w:r>
      <w:r w:rsidRPr="009C4533">
        <w:rPr>
          <w:rStyle w:val="StyleUnderline"/>
        </w:rPr>
        <w:t xml:space="preserve">the </w:t>
      </w:r>
      <w:r w:rsidRPr="009C4533">
        <w:rPr>
          <w:rStyle w:val="Emphasis"/>
        </w:rPr>
        <w:t>contradictions</w:t>
      </w:r>
      <w:r w:rsidRPr="009C4533">
        <w:rPr>
          <w:sz w:val="14"/>
          <w:szCs w:val="14"/>
        </w:rPr>
        <w:t xml:space="preserve"> deliberately or </w:t>
      </w:r>
      <w:r w:rsidRPr="009C4533">
        <w:rPr>
          <w:rStyle w:val="Emphasis"/>
        </w:rPr>
        <w:t xml:space="preserve">inevitably animated </w:t>
      </w:r>
      <w:r w:rsidRPr="009C4533">
        <w:rPr>
          <w:rStyle w:val="StyleUnderline"/>
        </w:rPr>
        <w:t>by politically motivated deployments of sentimental rhetoric</w:t>
      </w:r>
      <w:r w:rsidRPr="009C4533">
        <w:rPr>
          <w:sz w:val="14"/>
          <w:szCs w:val="14"/>
        </w:rPr>
        <w:t xml:space="preserve">? Here is a hypothesis: </w:t>
      </w:r>
      <w:r w:rsidRPr="009C4533">
        <w:rPr>
          <w:rStyle w:val="StyleUnderline"/>
        </w:rPr>
        <w:t xml:space="preserve">when sentimentality meets politics, </w:t>
      </w:r>
      <w:r w:rsidRPr="009C4533">
        <w:rPr>
          <w:rStyle w:val="Emphasis"/>
          <w:bdr w:val="single" w:sz="4" w:space="0" w:color="auto"/>
        </w:rPr>
        <w:t>it uses personal stories to tell of structural effects, but in so doing it risks thwarting</w:t>
      </w:r>
      <w:r w:rsidRPr="009C4533">
        <w:rPr>
          <w:rStyle w:val="StyleUnderline"/>
        </w:rPr>
        <w:t xml:space="preserve"> </w:t>
      </w:r>
      <w:r w:rsidRPr="009C4533">
        <w:rPr>
          <w:rStyle w:val="Emphasis"/>
        </w:rPr>
        <w:t>its very attempt to perform rhetorically a scene of pain that must be soothed politically</w:t>
      </w:r>
      <w:r w:rsidRPr="009C4533">
        <w:rPr>
          <w:rStyle w:val="StyleUnderline"/>
        </w:rPr>
        <w:t xml:space="preserve">. Because the ideology of true feeling cannot admit the nonuniversality of pain, its cases become all jumbled together and the ethical imperative toward social transformation is </w:t>
      </w:r>
      <w:r w:rsidRPr="009C4533">
        <w:rPr>
          <w:rStyle w:val="Emphasis"/>
        </w:rPr>
        <w:t>replaced by a civic-minded but passive ideal of empathy</w:t>
      </w:r>
      <w:r w:rsidRPr="009C4533">
        <w:rPr>
          <w:rStyle w:val="StyleUnderline"/>
        </w:rPr>
        <w:t>.</w:t>
      </w:r>
      <w:r w:rsidRPr="009C4533">
        <w:rPr>
          <w:sz w:val="14"/>
          <w:szCs w:val="14"/>
        </w:rPr>
        <w:t xml:space="preserve"> </w:t>
      </w:r>
      <w:r w:rsidRPr="009C4533">
        <w:rPr>
          <w:rStyle w:val="StyleUnderline"/>
        </w:rPr>
        <w:t>The political as a place of acts oriented toward publicness becomes replaced by a world of private thoughts, leanings, and gestures. Suffering</w:t>
      </w:r>
      <w:r w:rsidRPr="009C4533">
        <w:rPr>
          <w:sz w:val="14"/>
          <w:szCs w:val="14"/>
        </w:rPr>
        <w:t xml:space="preserve">, in this personal-public context, </w:t>
      </w:r>
      <w:r w:rsidRPr="009C4533">
        <w:rPr>
          <w:rStyle w:val="Emphasis"/>
        </w:rPr>
        <w:t xml:space="preserve">becomes answered by </w:t>
      </w:r>
      <w:r w:rsidRPr="009C4533">
        <w:rPr>
          <w:rStyle w:val="Emphasis"/>
          <w:bdr w:val="single" w:sz="4" w:space="0" w:color="auto"/>
        </w:rPr>
        <w:t>survival</w:t>
      </w:r>
      <w:r w:rsidRPr="009C4533">
        <w:rPr>
          <w:rStyle w:val="Emphasis"/>
        </w:rPr>
        <w:t xml:space="preserve">, which is then </w:t>
      </w:r>
      <w:r w:rsidRPr="009C4533">
        <w:rPr>
          <w:rStyle w:val="Emphasis"/>
          <w:bdr w:val="single" w:sz="4" w:space="0" w:color="auto"/>
        </w:rPr>
        <w:t>recoded as freedom</w:t>
      </w:r>
      <w:r w:rsidRPr="009C4533">
        <w:rPr>
          <w:sz w:val="14"/>
          <w:szCs w:val="14"/>
        </w:rPr>
        <w:t xml:space="preserve">. </w:t>
      </w:r>
      <w:r w:rsidRPr="009C4533">
        <w:rPr>
          <w:rStyle w:val="Emphasis"/>
        </w:rPr>
        <w:t>Meanwhile, we lose the original impulse behind sentimental politics</w:t>
      </w:r>
      <w:r w:rsidRPr="009C4533">
        <w:rPr>
          <w:rStyle w:val="StyleUnderline"/>
        </w:rPr>
        <w:t xml:space="preserve">, which is to see the individual effects of mass social violence as </w:t>
      </w:r>
      <w:r w:rsidRPr="009C4533">
        <w:rPr>
          <w:rStyle w:val="Emphasis"/>
        </w:rPr>
        <w:t>different from the causes, which are impersonal and depersonalizing</w:t>
      </w:r>
      <w:r w:rsidRPr="009C4533">
        <w:rPr>
          <w:sz w:val="14"/>
          <w:szCs w:val="14"/>
        </w:rPr>
        <w:t xml:space="preserve">. Thus far, I have focused on the general processes of identification </w:t>
      </w:r>
      <w:r w:rsidRPr="009C4533">
        <w:rPr>
          <w:rStyle w:val="StyleUnderline"/>
        </w:rPr>
        <w:t xml:space="preserve">through </w:t>
      </w:r>
      <w:proofErr w:type="spellStart"/>
      <w:r w:rsidRPr="009C4533">
        <w:rPr>
          <w:rStyle w:val="Emphasis"/>
        </w:rPr>
        <w:t>entextualization</w:t>
      </w:r>
      <w:proofErr w:type="spellEnd"/>
      <w:r w:rsidRPr="009C4533">
        <w:rPr>
          <w:sz w:val="14"/>
          <w:szCs w:val="14"/>
        </w:rPr>
        <w:t xml:space="preserve"> that </w:t>
      </w:r>
      <w:r w:rsidRPr="009C4533">
        <w:rPr>
          <w:rStyle w:val="StyleUnderline"/>
        </w:rPr>
        <w:t>sentimental culture promotes</w:t>
      </w:r>
      <w:r w:rsidRPr="009C4533">
        <w:rPr>
          <w:sz w:val="14"/>
          <w:szCs w:val="14"/>
        </w:rPr>
        <w:t xml:space="preserve"> as </w:t>
      </w:r>
      <w:r w:rsidRPr="009C4533">
        <w:rPr>
          <w:rStyle w:val="StyleUnderline"/>
        </w:rPr>
        <w:t>a way of acknowledging</w:t>
      </w:r>
      <w:r w:rsidRPr="009C4533">
        <w:rPr>
          <w:sz w:val="14"/>
          <w:szCs w:val="14"/>
        </w:rPr>
        <w:t xml:space="preserve"> and </w:t>
      </w:r>
      <w:proofErr w:type="gramStart"/>
      <w:r w:rsidRPr="009C4533">
        <w:rPr>
          <w:sz w:val="14"/>
          <w:szCs w:val="14"/>
        </w:rPr>
        <w:t xml:space="preserve">actually </w:t>
      </w:r>
      <w:r w:rsidRPr="009C4533">
        <w:rPr>
          <w:rStyle w:val="StyleUnderline"/>
        </w:rPr>
        <w:t>exploiting</w:t>
      </w:r>
      <w:proofErr w:type="gramEnd"/>
      <w:r w:rsidRPr="009C4533">
        <w:rPr>
          <w:rStyle w:val="StyleUnderline"/>
        </w:rPr>
        <w:t xml:space="preserve"> apparently irreducible social differences to produce a universalism around</w:t>
      </w:r>
      <w:r w:rsidRPr="009C4533">
        <w:rPr>
          <w:sz w:val="14"/>
          <w:szCs w:val="14"/>
        </w:rPr>
        <w:t xml:space="preserve">, especially, </w:t>
      </w:r>
      <w:r w:rsidRPr="009C4533">
        <w:rPr>
          <w:rStyle w:val="StyleUnderline"/>
        </w:rPr>
        <w:t>modes of suffering or painful feeling</w:t>
      </w:r>
      <w:r w:rsidRPr="009C4533">
        <w:rPr>
          <w:sz w:val="14"/>
          <w:szCs w:val="14"/>
        </w:rPr>
        <w:t>. Two other ways of entering the rhetorical conventions of true feeling in the U.S. political sphere also contribute to its symbolic valence: its relation to the feminine and to femininity as a way of living; and its relation to capitalist culture, both at the juncture where abstract relations of value are sublimated into and represented by particular kinds of subaltern bodies and at the place where the magical autonomy of the commodity form (the mirror of the stereotype) is positioned as the disembodied solution to the experience of social negativity or isolation.6 I will return to the commodity in the next section.</w:t>
      </w:r>
      <w:r w:rsidRPr="00FD4C58">
        <w:rPr>
          <w:sz w:val="14"/>
          <w:szCs w:val="14"/>
        </w:rPr>
        <w:t xml:space="preserve"> </w:t>
      </w:r>
    </w:p>
    <w:p w:rsidR="00772912" w:rsidRPr="00FD4C58" w:rsidRDefault="00083F51" w:rsidP="00772912">
      <w:pPr>
        <w:pStyle w:val="Heading3"/>
      </w:pPr>
      <w:r>
        <w:t>Gender gap link (for the domestic/gang violence one)</w:t>
      </w:r>
    </w:p>
    <w:p w:rsidR="00745777" w:rsidRDefault="00745777" w:rsidP="00745777">
      <w:pPr>
        <w:pStyle w:val="Heading4"/>
      </w:pPr>
      <w:r>
        <w:t xml:space="preserve">The 1AC’s unification of the experiences of the women who undergo intimate partner violence through their creation of a new </w:t>
      </w:r>
      <w:proofErr w:type="gramStart"/>
      <w:r>
        <w:t>particular social</w:t>
      </w:r>
      <w:proofErr w:type="gramEnd"/>
      <w:r>
        <w:t xml:space="preserve"> group creates a single interpretation that is unable to account for the varied experience of these women. This furthers a “gender gap” that allows for the indiscriminate practices of the bourgeois to go unchecked.</w:t>
      </w:r>
    </w:p>
    <w:p w:rsidR="00745777" w:rsidRDefault="00745777" w:rsidP="00745777">
      <w:proofErr w:type="spellStart"/>
      <w:r>
        <w:rPr>
          <w:rStyle w:val="Style13ptBold"/>
        </w:rPr>
        <w:t>Berlant</w:t>
      </w:r>
      <w:proofErr w:type="spellEnd"/>
      <w:r w:rsidRPr="00D62F33">
        <w:t xml:space="preserve">, </w:t>
      </w:r>
      <w:r>
        <w:t xml:space="preserve">George M. Pullman Distinguished Service Professor of English at the University of Chicago, </w:t>
      </w:r>
      <w:r>
        <w:rPr>
          <w:rStyle w:val="Style13ptBold"/>
        </w:rPr>
        <w:t>88</w:t>
      </w:r>
      <w:r w:rsidRPr="00D62F33">
        <w:t xml:space="preserve"> </w:t>
      </w:r>
      <w:r>
        <w:t>(Lauren, “The Female Complaint”, Social Text, No. 19/20 (Autumn, 1988), pp. 239-240, accessed on 7-20-18, JM)</w:t>
      </w:r>
    </w:p>
    <w:p w:rsidR="00745777" w:rsidRPr="00745777" w:rsidRDefault="00745777" w:rsidP="00745777">
      <w:r w:rsidRPr="00AE1F78">
        <w:rPr>
          <w:rStyle w:val="StyleUnderline"/>
        </w:rPr>
        <w:t xml:space="preserve">Feminist theory needs to lead feminism away from the impulse to minimize the fractures within the female subject in its attempt to unveil a continuum or identity among all women. </w:t>
      </w:r>
      <w:r w:rsidRPr="00FC3FC1">
        <w:t xml:space="preserve">Post-Lacanian </w:t>
      </w:r>
      <w:r w:rsidRPr="00AE1F78">
        <w:rPr>
          <w:rStyle w:val="StyleUnderline"/>
        </w:rPr>
        <w:t>theories of the subject, for</w:t>
      </w:r>
      <w:r w:rsidRPr="00FC3FC1">
        <w:t xml:space="preserve"> example, </w:t>
      </w:r>
      <w:r w:rsidRPr="00AE1F78">
        <w:rPr>
          <w:rStyle w:val="StyleUnderline"/>
        </w:rPr>
        <w:t>that overstate the meaningfulness of a single interpellation into a gender category are unable to account for the multiplicity of historically available subject positio</w:t>
      </w:r>
      <w:r w:rsidRPr="00FC3FC1">
        <w:t xml:space="preserve">ns.9 But rather than conceiving gender as merely one among many affiliations that organize identity-in order to avoid the conceptual dead end brought about by the notion that race, class, and gender, for example, are each relatively simple, analogous categories that feminism needs to "bring together"- the gendered subject would be best distinguished by the </w:t>
      </w:r>
      <w:proofErr w:type="spellStart"/>
      <w:r w:rsidRPr="00FC3FC1">
        <w:t>incoherences</w:t>
      </w:r>
      <w:proofErr w:type="spellEnd"/>
      <w:r w:rsidRPr="00FC3FC1">
        <w:t xml:space="preserve"> traversing even the distinguishing mark of sex.10 </w:t>
      </w:r>
      <w:r w:rsidRPr="00117779">
        <w:rPr>
          <w:rStyle w:val="StyleUnderline"/>
        </w:rPr>
        <w:t>Gender</w:t>
      </w:r>
      <w:r w:rsidRPr="00FC3FC1">
        <w:t xml:space="preserve">, in this view, </w:t>
      </w:r>
      <w:r w:rsidRPr="006569A4">
        <w:rPr>
          <w:rStyle w:val="StyleUnderline"/>
        </w:rPr>
        <w:t>is defined as a category that absorbs certain questions about the historical life of the subject; and its transformative power is in gender's potential to be deployed rather than in its inherent or even imaginary meaning.</w:t>
      </w:r>
      <w:r>
        <w:t xml:space="preserve"> </w:t>
      </w:r>
      <w:proofErr w:type="spellStart"/>
      <w:r w:rsidRPr="00FC3FC1">
        <w:t>Onne</w:t>
      </w:r>
      <w:proofErr w:type="spellEnd"/>
      <w:r w:rsidRPr="00FC3FC1">
        <w:t xml:space="preserve"> historical example of this powerful deployment of female gender is the</w:t>
      </w:r>
      <w:r>
        <w:t xml:space="preserve"> </w:t>
      </w:r>
      <w:r w:rsidRPr="00FC3FC1">
        <w:t>phenomenon of "women's culture." In American culture, which shares with other</w:t>
      </w:r>
      <w:r>
        <w:t xml:space="preserve"> </w:t>
      </w:r>
      <w:r w:rsidRPr="00FC3FC1">
        <w:t>national cultures the phenomenon of "gendered industries," the assignment of</w:t>
      </w:r>
      <w:r>
        <w:t xml:space="preserve"> </w:t>
      </w:r>
      <w:r w:rsidRPr="00FC3FC1">
        <w:t>gender to a set of cultural productions has had both more and less content than</w:t>
      </w:r>
      <w:r>
        <w:t xml:space="preserve"> </w:t>
      </w:r>
      <w:r w:rsidRPr="00FC3FC1">
        <w:t>the it appears. O</w:t>
      </w:r>
      <w:r w:rsidRPr="001E7F5A">
        <w:rPr>
          <w:rStyle w:val="StyleUnderline"/>
        </w:rPr>
        <w:t xml:space="preserve">n one hand, the authors and the audience for the "woman's" text has historically been white and identified with bourgeois values of female domesticity. On the other hand, the manifest ideology of these women's texts-in which the duties of domesticity and motherhood produce pleasure generated by the harnessing of libidinal energy both to heterosexual desire and social and economic ambition"-is never explicitly delimited to a body of women among women, but rather addressed to "woman" herself. </w:t>
      </w:r>
      <w:r w:rsidRPr="00FC3FC1">
        <w:t xml:space="preserve">In this way, a </w:t>
      </w:r>
      <w:proofErr w:type="gramStart"/>
      <w:r w:rsidRPr="00425DD4">
        <w:rPr>
          <w:rStyle w:val="StyleUnderline"/>
        </w:rPr>
        <w:t>particular notion</w:t>
      </w:r>
      <w:proofErr w:type="gramEnd"/>
      <w:r w:rsidRPr="00425DD4">
        <w:rPr>
          <w:rStyle w:val="StyleUnderline"/>
        </w:rPr>
        <w:t xml:space="preserve"> of woman, identified with a race, a class, and a national culture, is culturally deployed on all women.</w:t>
      </w:r>
      <w:r w:rsidRPr="00FC3FC1">
        <w:t xml:space="preserve"> At the same time, </w:t>
      </w:r>
      <w:r w:rsidRPr="006749FA">
        <w:rPr>
          <w:rStyle w:val="StyleUnderline"/>
        </w:rPr>
        <w:t>women whose racial and class positions mark differential relations to the Bourgeois Symbolic will have an alienated, half- or just less-articulated relation to its inescapable and universalized popular and mass cultural productions.</w:t>
      </w:r>
      <w:r w:rsidRPr="00FC3FC1">
        <w:t xml:space="preserve"> In late Capitalism, these kinds of</w:t>
      </w:r>
      <w:r>
        <w:t xml:space="preserve"> </w:t>
      </w:r>
      <w:r w:rsidRPr="00FC3FC1">
        <w:t>disarticulations of the subject with "her" culture are absorbed by a notion of style</w:t>
      </w:r>
      <w:r>
        <w:t xml:space="preserve"> </w:t>
      </w:r>
      <w:r w:rsidRPr="00FC3FC1">
        <w:t>that ostensibly liberates the female subject by linking her membership in her</w:t>
      </w:r>
      <w:r>
        <w:t xml:space="preserve"> </w:t>
      </w:r>
      <w:r w:rsidRPr="00FC3FC1">
        <w:t>gender to the consumption of goods and services that operate as the expression</w:t>
      </w:r>
      <w:r>
        <w:t xml:space="preserve"> </w:t>
      </w:r>
      <w:r w:rsidRPr="00FC3FC1">
        <w:t>of what the woman "always already" was.</w:t>
      </w:r>
      <w:r>
        <w:t xml:space="preserve"> </w:t>
      </w:r>
      <w:proofErr w:type="gramStart"/>
      <w:r w:rsidRPr="00FC3FC1">
        <w:t>Thus</w:t>
      </w:r>
      <w:proofErr w:type="gramEnd"/>
      <w:r w:rsidRPr="00FC3FC1">
        <w:t xml:space="preserve"> </w:t>
      </w:r>
      <w:r w:rsidRPr="006749FA">
        <w:rPr>
          <w:rStyle w:val="StyleUnderline"/>
        </w:rPr>
        <w:t>the assumption</w:t>
      </w:r>
      <w:r w:rsidRPr="00FC3FC1">
        <w:t xml:space="preserve"> Jong and her audience make-</w:t>
      </w:r>
      <w:r w:rsidRPr="0005155A">
        <w:rPr>
          <w:rStyle w:val="StyleUnderline"/>
        </w:rPr>
        <w:t>that</w:t>
      </w:r>
      <w:r w:rsidRPr="00FC3FC1">
        <w:t xml:space="preserve"> all feminist </w:t>
      </w:r>
      <w:r w:rsidRPr="0005155A">
        <w:rPr>
          <w:rStyle w:val="StyleUnderline"/>
        </w:rPr>
        <w:t>women, underneath, are alike--enacts the gender gap produced within "woman" by the didactic and indiscriminate practices of American bourgeois ideology</w:t>
      </w:r>
      <w:r w:rsidRPr="00FC3FC1">
        <w:t>. From this</w:t>
      </w:r>
      <w:r>
        <w:t xml:space="preserve"> </w:t>
      </w:r>
      <w:r w:rsidRPr="00FC3FC1">
        <w:t>position I'd like to argue that the scene of</w:t>
      </w:r>
      <w:r>
        <w:t xml:space="preserve"> </w:t>
      </w:r>
      <w:r w:rsidRPr="00FC3FC1">
        <w:t>feminist horror, shame, and embarrassment</w:t>
      </w:r>
      <w:r>
        <w:t xml:space="preserve"> </w:t>
      </w:r>
      <w:r w:rsidRPr="00FC3FC1">
        <w:t>narrated by Jong is a symptom of a quandary within feminism about what it means</w:t>
      </w:r>
      <w:r>
        <w:t xml:space="preserve"> </w:t>
      </w:r>
      <w:r w:rsidRPr="00FC3FC1">
        <w:t>to be a woman, and thus about where, if anywhere, the movement's populist energies</w:t>
      </w:r>
      <w:r>
        <w:t xml:space="preserve"> </w:t>
      </w:r>
      <w:r w:rsidRPr="00FC3FC1">
        <w:t>reside.12</w:t>
      </w:r>
    </w:p>
    <w:p w:rsidR="00D95F14" w:rsidRDefault="00745777" w:rsidP="00D95F14">
      <w:pPr>
        <w:pStyle w:val="Heading2"/>
      </w:pPr>
      <w:r>
        <w:t>Re-</w:t>
      </w:r>
      <w:r w:rsidR="00D95F14">
        <w:t>Victimization K</w:t>
      </w:r>
      <w:r w:rsidR="004E44F8">
        <w:t xml:space="preserve"> </w:t>
      </w:r>
    </w:p>
    <w:p w:rsidR="00D95F14" w:rsidRDefault="00D95F14" w:rsidP="00D95F14">
      <w:pPr>
        <w:pStyle w:val="Heading3"/>
      </w:pPr>
      <w:r>
        <w:t>1NC</w:t>
      </w:r>
    </w:p>
    <w:p w:rsidR="004E44F8" w:rsidRPr="00554128" w:rsidRDefault="004E44F8" w:rsidP="004E44F8">
      <w:pPr>
        <w:pStyle w:val="Heading4"/>
      </w:pPr>
      <w:r>
        <w:t>The asylum process forces asylees to relive past trauma- only further deepens the harms because of the high stakes that they are under</w:t>
      </w:r>
    </w:p>
    <w:p w:rsidR="004E44F8" w:rsidRDefault="004E44F8" w:rsidP="004E44F8">
      <w:r>
        <w:rPr>
          <w:rStyle w:val="Style13ptBold"/>
        </w:rPr>
        <w:t>Mosley</w:t>
      </w:r>
      <w:r w:rsidRPr="00882DD1">
        <w:t xml:space="preserve">, </w:t>
      </w:r>
      <w:r>
        <w:t xml:space="preserve">J.D. Candidate 2018, University of Minnesota Law School., </w:t>
      </w:r>
      <w:r>
        <w:rPr>
          <w:rStyle w:val="Style13ptBold"/>
        </w:rPr>
        <w:t>18</w:t>
      </w:r>
      <w:r w:rsidRPr="00882DD1">
        <w:t xml:space="preserve"> </w:t>
      </w:r>
      <w:r>
        <w:t xml:space="preserve">(Alana, “Re - Victimization and the Asylum Process: Jimenez Ferreira v. Lynch : Re -Assessing the Weight Placed on Credible Fear Interviews in Determining Credibility”, Law &amp; Inequality: A Journal of Theory and Practice, Volume 36, Issue 2, 2018, </w:t>
      </w:r>
      <w:hyperlink r:id="rId15" w:history="1">
        <w:r w:rsidRPr="001B4CEA">
          <w:rPr>
            <w:rStyle w:val="Hyperlink"/>
          </w:rPr>
          <w:t>https://scholarship.law.umn.edu/cgi/viewcontent.cgi?article=1600&amp;context=lawineq</w:t>
        </w:r>
      </w:hyperlink>
      <w:r>
        <w:t>, accessed on 7-22-18 , JM)</w:t>
      </w:r>
    </w:p>
    <w:p w:rsidR="004E44F8" w:rsidRPr="009505E1" w:rsidRDefault="004E44F8" w:rsidP="004E44F8">
      <w:r w:rsidRPr="009505E1">
        <w:t xml:space="preserve">On July 12, 2016, </w:t>
      </w:r>
      <w:r w:rsidRPr="00554128">
        <w:rPr>
          <w:rStyle w:val="StyleUnderline"/>
        </w:rPr>
        <w:t xml:space="preserve">the United States Court of Appeals for the Seventh Circuit held in Jimenez Ferreira v. Lynch that notes from a credible fear interview may be an unreliable basis for an adverse credibility finding. </w:t>
      </w:r>
      <w:r w:rsidRPr="009505E1">
        <w:t xml:space="preserve">1 The court also found in this case that both the Board of Immigration Appeals (BIA) and the immigration judge improperly overlooked material evidence that corroborated the testimony of Ana Veronica Jimenez Ferreira (“Ms. Jimenez”). 2 </w:t>
      </w:r>
      <w:r w:rsidRPr="00554128">
        <w:rPr>
          <w:rStyle w:val="StyleUnderline"/>
        </w:rPr>
        <w:t>Ms. Jimenez fled the Dominican Republic, seeking asylum in the United States from her common - law husband, who had repeatedly beaten, raped, stalked, and threatened to kill her and her two children. 3 The immigration judge had found her testimony incredible due to her failure to note the precise time and location of the attacks. 4 Ms. Jimenez ’s story illustrates the struggle many asylees experience as they maneuver through the asylum process. They must process their trauma and adequately articulate the nature and context of the traumatic event, or events, in a linear narrative that an immigration judge will find cr</w:t>
      </w:r>
      <w:r w:rsidRPr="00BE7A87">
        <w:rPr>
          <w:rStyle w:val="StyleUnderline"/>
        </w:rPr>
        <w:t>edible. 5 While telling one’s story of trauma may often help the healing process, in the asylum context, survivors are faced with the possibility of being found incredible and being sent back to the country they fled</w:t>
      </w:r>
      <w:r w:rsidRPr="009505E1">
        <w:t>.0</w:t>
      </w:r>
    </w:p>
    <w:p w:rsidR="004E44F8" w:rsidRPr="00C121D3" w:rsidRDefault="004E44F8" w:rsidP="004E44F8">
      <w:pPr>
        <w:pStyle w:val="Heading4"/>
      </w:pPr>
      <w:r>
        <w:t xml:space="preserve">The asylum process should be reformed- we should evaluate claims over testimony </w:t>
      </w:r>
    </w:p>
    <w:p w:rsidR="004E44F8" w:rsidRDefault="004E44F8" w:rsidP="004E44F8">
      <w:r>
        <w:rPr>
          <w:rStyle w:val="Style13ptBold"/>
        </w:rPr>
        <w:t>Mosley</w:t>
      </w:r>
      <w:r w:rsidRPr="00882DD1">
        <w:t xml:space="preserve">, </w:t>
      </w:r>
      <w:r>
        <w:t xml:space="preserve">J.D. Candidate 2018, University of Minnesota Law School., </w:t>
      </w:r>
      <w:r>
        <w:rPr>
          <w:rStyle w:val="Style13ptBold"/>
        </w:rPr>
        <w:t>18</w:t>
      </w:r>
      <w:r w:rsidRPr="00882DD1">
        <w:t xml:space="preserve"> </w:t>
      </w:r>
      <w:r>
        <w:t xml:space="preserve">(Alana, “Re - Victimization and the Asylum Process: Jimenez Ferreira v. Lynch : Re -Assessing the Weight Placed on Credible Fear Interviews in Determining Credibility”, Law &amp; Inequality: A Journal of Theory and Practice, Volume 36, Issue 2, 2018, </w:t>
      </w:r>
      <w:hyperlink r:id="rId16" w:history="1">
        <w:r w:rsidRPr="001B4CEA">
          <w:rPr>
            <w:rStyle w:val="Hyperlink"/>
          </w:rPr>
          <w:t>https://scholarship.law.umn.edu/cgi/viewcontent.cgi?article=1600&amp;context=lawineq</w:t>
        </w:r>
      </w:hyperlink>
      <w:r>
        <w:t>, accessed on 7-22-18 , JM)</w:t>
      </w:r>
    </w:p>
    <w:p w:rsidR="004E44F8" w:rsidRPr="003633A5" w:rsidRDefault="004E44F8" w:rsidP="004E44F8">
      <w:pPr>
        <w:rPr>
          <w:rStyle w:val="StyleUnderline"/>
        </w:rPr>
      </w:pPr>
      <w:r w:rsidRPr="00C121D3">
        <w:rPr>
          <w:rStyle w:val="StyleUnderline"/>
        </w:rPr>
        <w:t xml:space="preserve">Reforming the immigration system has been a topic of discussion for some time. </w:t>
      </w:r>
      <w:r w:rsidRPr="001C6831">
        <w:t xml:space="preserve">140 Yet, little change has been made to correct the backlogged and politically shifting nature of the immigration system. 141 Within the context of the current system, circuit courts should follow the approach utilized by the Seventh Circuit in Jimenez Ferreira v. Lynch and assess the quality of asylum interviews and the notes from said interviews </w:t>
      </w:r>
      <w:proofErr w:type="gramStart"/>
      <w:r w:rsidRPr="001C6831">
        <w:t>in order to</w:t>
      </w:r>
      <w:proofErr w:type="gramEnd"/>
      <w:r w:rsidRPr="001C6831">
        <w:t xml:space="preserve"> decide the level of weight and credence the notes ought to be given in determining the applicant’s credibility. </w:t>
      </w:r>
      <w:r w:rsidRPr="00C121D3">
        <w:rPr>
          <w:rStyle w:val="StyleUnderline"/>
        </w:rPr>
        <w:t>This could be accomplished by circuits establishing their own factors to consider in assessing the quality of the interview and notes, or by adopting the four nonexclusive factors utilized by the Third Circuit and adopted by the Seventh Circuit: (1) whether the record of the interview is a verbatim transcript of the conversation, or simply a summary; (2) whether follow - up questions were asked in order to get more details relating to the asylum claim; (3) whether the applicant is reluctant to talk to government officials due to negative past experiences with government officials in their home country; and (4) whether the applicant’s answers sound as though they understood the questions being asked of them.</w:t>
      </w:r>
      <w:r w:rsidRPr="001C6831">
        <w:t xml:space="preserve"> 142 </w:t>
      </w:r>
      <w:r w:rsidRPr="00C121D3">
        <w:rPr>
          <w:rStyle w:val="StyleUnderline"/>
        </w:rPr>
        <w:t xml:space="preserve">The benefit of utilizing the </w:t>
      </w:r>
      <w:proofErr w:type="gramStart"/>
      <w:r w:rsidRPr="00C121D3">
        <w:rPr>
          <w:rStyle w:val="StyleUnderline"/>
        </w:rPr>
        <w:t>aforementioned f</w:t>
      </w:r>
      <w:proofErr w:type="gramEnd"/>
      <w:r w:rsidRPr="00C121D3">
        <w:rPr>
          <w:rStyle w:val="StyleUnderline"/>
        </w:rPr>
        <w:t xml:space="preserve"> actors is that it first requires the immigration judge to determine whether it would be fair to base an adverse credibility finding on inconsistencies in the asylum officer’s notes, or between the notes and the applicant’s testimony. If the notes are simply a summary of a more detailed conversation, or if the asylum officer failed to ask relevant follow - up questions, these flaws should not be held against the applicant as a blemish on his or her character or credibility.</w:t>
      </w:r>
      <w:r w:rsidRPr="001C6831">
        <w:t xml:space="preserve"> Utilizing these factors will better aid judges in making credibility determinations based on the applicant’s own inconsistencies and discrepancies, rather than inconsistencies due to flaws in the </w:t>
      </w:r>
      <w:r w:rsidRPr="003633A5">
        <w:t>process</w:t>
      </w:r>
      <w:r w:rsidRPr="003633A5">
        <w:rPr>
          <w:rStyle w:val="StyleUnderline"/>
        </w:rPr>
        <w:t xml:space="preserve">. Additional measures should be taken to train judges on the effects that coping with trauma may have on an applicant’s ability to provide a linear narrative. Asylum is different from many other claims because the applicants often have no corroborating evidence and no documents proving persecution. Thus, </w:t>
      </w:r>
      <w:r w:rsidRPr="002F13A9">
        <w:rPr>
          <w:rStyle w:val="StyleUnderline"/>
        </w:rPr>
        <w:t>their claim comes down to their testimony.</w:t>
      </w:r>
      <w:r w:rsidRPr="003633A5">
        <w:rPr>
          <w:rStyle w:val="StyleUnderline"/>
        </w:rPr>
        <w:t xml:space="preserve"> Moreover, the applicant has much — such as their life and future — riding on the immigration judge’s decision. </w:t>
      </w:r>
    </w:p>
    <w:p w:rsidR="004E44F8" w:rsidRPr="00B61AD8" w:rsidRDefault="004E44F8" w:rsidP="004E44F8">
      <w:pPr>
        <w:pStyle w:val="Heading4"/>
      </w:pPr>
      <w:r>
        <w:t>Interview process bad- inflicts further trauma</w:t>
      </w:r>
    </w:p>
    <w:p w:rsidR="004E44F8" w:rsidRPr="009607A9" w:rsidRDefault="004E44F8" w:rsidP="004E44F8">
      <w:proofErr w:type="spellStart"/>
      <w:r>
        <w:rPr>
          <w:rStyle w:val="Style13ptBold"/>
        </w:rPr>
        <w:t>Schock</w:t>
      </w:r>
      <w:proofErr w:type="spellEnd"/>
      <w:r>
        <w:rPr>
          <w:rStyle w:val="Style13ptBold"/>
        </w:rPr>
        <w:t xml:space="preserve">, Rosner, </w:t>
      </w:r>
      <w:proofErr w:type="spellStart"/>
      <w:r>
        <w:rPr>
          <w:rStyle w:val="Style13ptBold"/>
        </w:rPr>
        <w:t>Knaevelsrud</w:t>
      </w:r>
      <w:proofErr w:type="spellEnd"/>
      <w:r w:rsidRPr="009607A9">
        <w:t xml:space="preserve">, </w:t>
      </w:r>
      <w:proofErr w:type="spellStart"/>
      <w:r>
        <w:t>Schock</w:t>
      </w:r>
      <w:proofErr w:type="spellEnd"/>
      <w:r>
        <w:t xml:space="preserve"> is with Center for Torture Victims, Berlin, Germany and Department of Clinical Psychology and Psychotherapy at </w:t>
      </w:r>
      <w:proofErr w:type="spellStart"/>
      <w:r>
        <w:t>Freie</w:t>
      </w:r>
      <w:proofErr w:type="spellEnd"/>
      <w:r>
        <w:t xml:space="preserve"> Universität Berlin; Rosner is with the Department of Clinical and Biological Psychology, Catholic University </w:t>
      </w:r>
      <w:proofErr w:type="spellStart"/>
      <w:r>
        <w:t>Eichstätt</w:t>
      </w:r>
      <w:proofErr w:type="spellEnd"/>
      <w:r>
        <w:t xml:space="preserve">-Ingolstadt; </w:t>
      </w:r>
      <w:proofErr w:type="spellStart"/>
      <w:r>
        <w:t>Knaevelsrud</w:t>
      </w:r>
      <w:proofErr w:type="spellEnd"/>
      <w:r>
        <w:t xml:space="preserve"> is with </w:t>
      </w:r>
      <w:r w:rsidRPr="00A66B44">
        <w:t>Center for Torture Victims, Berlin, Germany</w:t>
      </w:r>
      <w:r>
        <w:t xml:space="preserve"> and </w:t>
      </w:r>
      <w:r w:rsidRPr="00A66B44">
        <w:t xml:space="preserve">Department of Clinical Psychology and Psychotherapy, </w:t>
      </w:r>
      <w:proofErr w:type="spellStart"/>
      <w:r w:rsidRPr="00A66B44">
        <w:t>Freie</w:t>
      </w:r>
      <w:proofErr w:type="spellEnd"/>
      <w:r w:rsidRPr="00A66B44">
        <w:t xml:space="preserve"> Universität Berlin,</w:t>
      </w:r>
      <w:r>
        <w:t xml:space="preserve"> </w:t>
      </w:r>
      <w:r>
        <w:rPr>
          <w:rStyle w:val="Style13ptBold"/>
        </w:rPr>
        <w:t>15</w:t>
      </w:r>
      <w:r w:rsidRPr="00BF09AF">
        <w:t xml:space="preserve"> </w:t>
      </w:r>
      <w:r>
        <w:t xml:space="preserve">(Katrin, Rita, Christine, “Impact of asylum interviews on the mental health of traumatized asylum seekers”, </w:t>
      </w:r>
      <w:hyperlink r:id="rId17" w:history="1">
        <w:r>
          <w:rPr>
            <w:rStyle w:val="Hyperlink"/>
          </w:rPr>
          <w:t>Eur J Psychotraumatol</w:t>
        </w:r>
      </w:hyperlink>
      <w:r>
        <w:rPr>
          <w:rStyle w:val="cit"/>
        </w:rPr>
        <w:t xml:space="preserve">. 9-1-15, </w:t>
      </w:r>
      <w:hyperlink r:id="rId18" w:history="1">
        <w:r w:rsidRPr="001B4CEA">
          <w:rPr>
            <w:rStyle w:val="Hyperlink"/>
          </w:rPr>
          <w:t>https://www.ncbi.nlm.nih.gov/pmc/articles/PMC4558273/</w:t>
        </w:r>
      </w:hyperlink>
      <w:r>
        <w:rPr>
          <w:rStyle w:val="cit"/>
        </w:rPr>
        <w:t>, accessed on 7-22-18, JM)</w:t>
      </w:r>
      <w:r>
        <w:t>0</w:t>
      </w:r>
    </w:p>
    <w:p w:rsidR="004E44F8" w:rsidRDefault="004E44F8" w:rsidP="004E44F8">
      <w:r w:rsidRPr="00734498">
        <w:rPr>
          <w:rStyle w:val="StyleUnderline"/>
        </w:rPr>
        <w:t>Our results have implications for both decision-makers and clinicians. The increased number of wars and armed conflicts in the world leads to continually increasing numbers of refugees and asylum</w:t>
      </w:r>
      <w:r w:rsidRPr="00487A87">
        <w:t xml:space="preserve"> seekers looking for secure residence in western countries. </w:t>
      </w:r>
      <w:r w:rsidRPr="003672B6">
        <w:rPr>
          <w:rStyle w:val="StyleUnderline"/>
        </w:rPr>
        <w:t xml:space="preserve">Many asylum seekers are highly traumatized and thus suffer from severe physical and mental health problems. Stress factors after the asylum interview might affect the recuperation process, the processing of the traumata and foster </w:t>
      </w:r>
      <w:proofErr w:type="spellStart"/>
      <w:r w:rsidRPr="003672B6">
        <w:rPr>
          <w:rStyle w:val="StyleUnderline"/>
        </w:rPr>
        <w:t>chronification</w:t>
      </w:r>
      <w:proofErr w:type="spellEnd"/>
      <w:r w:rsidRPr="003672B6">
        <w:rPr>
          <w:rStyle w:val="StyleUnderline"/>
        </w:rPr>
        <w:t xml:space="preserve"> of the symptoms. The asylum process with its asylum interview is seen as one of the postmigration stressors asylum seekers </w:t>
      </w:r>
      <w:proofErr w:type="gramStart"/>
      <w:r w:rsidRPr="003672B6">
        <w:rPr>
          <w:rStyle w:val="StyleUnderline"/>
        </w:rPr>
        <w:t>have to</w:t>
      </w:r>
      <w:proofErr w:type="gramEnd"/>
      <w:r w:rsidRPr="003672B6">
        <w:rPr>
          <w:rStyle w:val="StyleUnderline"/>
        </w:rPr>
        <w:t xml:space="preserve"> deal with. Our study results give an idea of the high vulnerability of traumatized asylum seekers and show that the asylum interview might decrease posttraumatic avoidance and trigger posttraumatic intrusions</w:t>
      </w:r>
      <w:r w:rsidRPr="00487A87">
        <w:t xml:space="preserve">. This is even more remarkable as our study participants received support for the preparation of their asylum interviews, e.g., normally they have already talked about traumatic experiences before the asylum interview. Without preparation and psychological support there might be an even greater symptom increase. An elaborated and sensitive preparation for the asylum interview and postprocessing by clinicians after the interview or hearing are important </w:t>
      </w:r>
      <w:proofErr w:type="gramStart"/>
      <w:r w:rsidRPr="00487A87">
        <w:t>in order to</w:t>
      </w:r>
      <w:proofErr w:type="gramEnd"/>
      <w:r w:rsidRPr="00487A87">
        <w:t xml:space="preserve"> avoid permanent symptom increase or even </w:t>
      </w:r>
      <w:proofErr w:type="spellStart"/>
      <w:r w:rsidRPr="00487A87">
        <w:t>chronification</w:t>
      </w:r>
      <w:proofErr w:type="spellEnd"/>
      <w:r w:rsidRPr="00487A87">
        <w:t xml:space="preserve"> of the symptoms. The results of a study conducted by </w:t>
      </w:r>
      <w:proofErr w:type="spellStart"/>
      <w:r w:rsidRPr="00487A87">
        <w:t>Gäbel</w:t>
      </w:r>
      <w:proofErr w:type="spellEnd"/>
      <w:r w:rsidRPr="00487A87">
        <w:t xml:space="preserve">, </w:t>
      </w:r>
      <w:proofErr w:type="spellStart"/>
      <w:r w:rsidRPr="00487A87">
        <w:t>Ruf</w:t>
      </w:r>
      <w:proofErr w:type="spellEnd"/>
      <w:r w:rsidRPr="00487A87">
        <w:t xml:space="preserve">, Schauer, </w:t>
      </w:r>
      <w:proofErr w:type="spellStart"/>
      <w:r w:rsidRPr="00487A87">
        <w:t>Odenwald</w:t>
      </w:r>
      <w:proofErr w:type="spellEnd"/>
      <w:r w:rsidRPr="00487A87">
        <w:t>, and Neuner (2005) showed that, even after psychological training, official judicial interviewers were unable to identify PTSD cases during asylum interviews.</w:t>
      </w:r>
      <w:r>
        <w:t xml:space="preserve"> </w:t>
      </w:r>
      <w:r w:rsidRPr="00487A87">
        <w:t>It would make sense to provide the responsible decision-makers with special training to gain psychological knowledge and sufficient understanding of the effects of PTSD, thus heightening their awareness and helping them to better understand the specific needs of traumatized refugees in the context of a hearing. Not only could such awareness reduce the effects of distress on memory performance, it could also enhance the asylum seeker's perception of the justice of the asylum interview.</w:t>
      </w:r>
    </w:p>
    <w:p w:rsidR="004E44F8" w:rsidRDefault="004E44F8" w:rsidP="004E44F8">
      <w:pPr>
        <w:pStyle w:val="Heading4"/>
      </w:pPr>
      <w:r>
        <w:t xml:space="preserve">Forcing asylum seekers to fit a </w:t>
      </w:r>
      <w:proofErr w:type="gramStart"/>
      <w:r>
        <w:t>particular social</w:t>
      </w:r>
      <w:proofErr w:type="gramEnd"/>
      <w:r>
        <w:t xml:space="preserve"> group requires them to identify as the “helpless victim”—testimony recreates abuse by controlling their sense of self</w:t>
      </w:r>
    </w:p>
    <w:p w:rsidR="004E44F8" w:rsidRPr="00DE5839" w:rsidRDefault="004E44F8" w:rsidP="004E44F8">
      <w:pPr>
        <w:rPr>
          <w:b/>
          <w:sz w:val="26"/>
        </w:rPr>
      </w:pPr>
      <w:proofErr w:type="spellStart"/>
      <w:r w:rsidRPr="00E653AB">
        <w:rPr>
          <w:rStyle w:val="Style13ptBold"/>
        </w:rPr>
        <w:t>Nanasi</w:t>
      </w:r>
      <w:proofErr w:type="spellEnd"/>
      <w:r>
        <w:rPr>
          <w:rStyle w:val="Style13ptBold"/>
        </w:rPr>
        <w:t xml:space="preserve"> 17 </w:t>
      </w:r>
      <w:r w:rsidRPr="00E653AB">
        <w:t>(Natalie, Director of the Judge Elmo B. Hunter Legal Center for Victims of Crimes Against Women and Assistant Professor of Law, “Domestic Violence Asylum and the Perpetuation of the Victimization Narrative,” 78 Ohio St. L.J. 733 (2017))//</w:t>
      </w:r>
      <w:proofErr w:type="spellStart"/>
      <w:r w:rsidRPr="00E653AB">
        <w:t>jjh</w:t>
      </w:r>
      <w:proofErr w:type="spellEnd"/>
    </w:p>
    <w:p w:rsidR="004E44F8" w:rsidRPr="004E44F8" w:rsidRDefault="004E44F8" w:rsidP="004E44F8">
      <w:pPr>
        <w:rPr>
          <w:u w:val="single"/>
        </w:rPr>
      </w:pPr>
      <w:r w:rsidRPr="006B0D04">
        <w:rPr>
          <w:sz w:val="16"/>
        </w:rPr>
        <w:t xml:space="preserve">IV. THE PROBLEMATIC ASPECTS OF ASYLUM LAW'S USE OF PARTICULAR SOCIAL GROUPS THAT FURTHER THE HELPLESS BATTERED WOMAN NARRATIVE A. The Power of Narrative and Danger of Stock Stories Narrative, or storytelling, has always been an essential aspect of everyday life, but it has increasingly gained attention as critical to lawyering.1 23 </w:t>
      </w:r>
      <w:r w:rsidRPr="00067222">
        <w:rPr>
          <w:rStyle w:val="StyleUnderline"/>
        </w:rPr>
        <w:t>Because narrative "is our most basic form of communication and the primary lens through which we understand day to day human experience," it is only natural that lawyers seek to use stories in the courtroom or in conducting other forms of legal advocacy for their clients.</w:t>
      </w:r>
      <w:r w:rsidRPr="006B0D04">
        <w:rPr>
          <w:sz w:val="16"/>
        </w:rPr>
        <w:t xml:space="preserve"> 124 But while the utility of narrative is clear, </w:t>
      </w:r>
      <w:r w:rsidRPr="00067222">
        <w:rPr>
          <w:rStyle w:val="StyleUnderline"/>
        </w:rPr>
        <w:t xml:space="preserve">it is possible to have too much of a good thing; an overreliance on </w:t>
      </w:r>
      <w:proofErr w:type="gramStart"/>
      <w:r w:rsidRPr="00067222">
        <w:rPr>
          <w:rStyle w:val="StyleUnderline"/>
        </w:rPr>
        <w:t>particular narratives</w:t>
      </w:r>
      <w:proofErr w:type="gramEnd"/>
      <w:r w:rsidRPr="00067222">
        <w:rPr>
          <w:rStyle w:val="StyleUnderline"/>
        </w:rPr>
        <w:t xml:space="preserve"> can, if overused or utilized without purpose in the absence of critical analysis, become static and inescapable stock stories</w:t>
      </w:r>
      <w:r w:rsidRPr="006B0D04">
        <w:rPr>
          <w:sz w:val="16"/>
        </w:rPr>
        <w:t xml:space="preserve">.125 Like narrative, </w:t>
      </w:r>
      <w:r w:rsidRPr="00067222">
        <w:rPr>
          <w:rStyle w:val="StyleUnderline"/>
        </w:rPr>
        <w:t>stock stories, or schema</w:t>
      </w:r>
      <w:r w:rsidRPr="006B0D04">
        <w:rPr>
          <w:sz w:val="16"/>
        </w:rPr>
        <w:t xml:space="preserve">,126 </w:t>
      </w:r>
      <w:r w:rsidRPr="00067222">
        <w:rPr>
          <w:rStyle w:val="StyleUnderline"/>
        </w:rPr>
        <w:t>can be useful.</w:t>
      </w:r>
      <w:r w:rsidRPr="006B0D04">
        <w:rPr>
          <w:sz w:val="16"/>
        </w:rPr>
        <w:t xml:space="preserve"> Faced with an endless stream of stimuli in our daily lives, schema help us assign meaning to the information we receive, limit unnecessary processing, and allow us to draw inferences about what might happen in the future. 12 7 However, as Professor Gerald L6pez writes, </w:t>
      </w:r>
      <w:r w:rsidRPr="00067222">
        <w:rPr>
          <w:rStyle w:val="StyleUnderline"/>
        </w:rPr>
        <w:t>while "stock stories embody our deepest human, social and political values" and "help us carry out the routine activities of life without constantly having to analyze or question what we are doing[,] ... they also may disguise and distort."</w:t>
      </w:r>
      <w:r w:rsidRPr="006B0D04">
        <w:rPr>
          <w:sz w:val="16"/>
        </w:rPr>
        <w:t xml:space="preserve">1 28 </w:t>
      </w:r>
      <w:r w:rsidRPr="00067222">
        <w:rPr>
          <w:rStyle w:val="Emphasis"/>
        </w:rPr>
        <w:t>When stock stories become the sole lens though which a client or experience is viewed, and/or when they serve to perpetuate stereotypes or limit open-mindedness or free-thinking, they are highly problematic</w:t>
      </w:r>
      <w:r w:rsidRPr="006B0D04">
        <w:rPr>
          <w:sz w:val="16"/>
        </w:rPr>
        <w:t xml:space="preserve">.1 29 </w:t>
      </w:r>
      <w:r w:rsidRPr="00067222">
        <w:rPr>
          <w:rStyle w:val="StyleUnderline"/>
        </w:rPr>
        <w:t xml:space="preserve">And when narrative evolves to a unitary stock story-a legal category or conception that one must adhere to in order to receive protection-it becomes a dangerous legal weapon. This is precisely what has occurred in domestic violence asylum law. </w:t>
      </w:r>
      <w:r w:rsidRPr="006B0D04">
        <w:rPr>
          <w:sz w:val="14"/>
        </w:rPr>
        <w:t xml:space="preserve">B. The Consequences of Failure to Conform to the Prevailing Victim Narrative As a result of the proliferation of the Battered Woman Syndrome narrative and the ensuing stock story-the myth of the helpless abused woman- survivors of domestic violence who fail to conform to this paradigmatic powerless and docile victim role are at risk of not obtaining the legal protections they desperately need. 130 As Professor Leigh </w:t>
      </w:r>
      <w:proofErr w:type="spellStart"/>
      <w:r w:rsidRPr="006B0D04">
        <w:rPr>
          <w:sz w:val="14"/>
        </w:rPr>
        <w:t>Goodmark</w:t>
      </w:r>
      <w:proofErr w:type="spellEnd"/>
      <w:r w:rsidRPr="006B0D04">
        <w:rPr>
          <w:sz w:val="14"/>
        </w:rPr>
        <w:t xml:space="preserve"> describes, </w:t>
      </w:r>
      <w:r w:rsidRPr="00FA455E">
        <w:rPr>
          <w:rStyle w:val="StyleUnderline"/>
        </w:rPr>
        <w:t>women-particularly women of color and lesbians-who do not fit neatly into the prevailing narrative are often denied orders of protection when they fight back against their attackers or refuse to admit fear.</w:t>
      </w:r>
      <w:r w:rsidRPr="006B0D04">
        <w:rPr>
          <w:sz w:val="14"/>
        </w:rPr>
        <w:t xml:space="preserve">131 Similarly, Professor Laurie Kohn explains </w:t>
      </w:r>
      <w:r w:rsidRPr="00FA455E">
        <w:rPr>
          <w:rStyle w:val="StyleUnderline"/>
        </w:rPr>
        <w:t xml:space="preserve">that a </w:t>
      </w:r>
      <w:proofErr w:type="spellStart"/>
      <w:r w:rsidRPr="00FA455E">
        <w:rPr>
          <w:rStyle w:val="StyleUnderline"/>
        </w:rPr>
        <w:t>nonpassive</w:t>
      </w:r>
      <w:proofErr w:type="spellEnd"/>
      <w:r w:rsidRPr="00FA455E">
        <w:rPr>
          <w:rStyle w:val="StyleUnderline"/>
        </w:rPr>
        <w:t xml:space="preserve"> victim of domestic violence who expresses anger towards her assailant may be deemed incredible and denied a protection order. </w:t>
      </w:r>
      <w:r w:rsidRPr="006B0D04">
        <w:rPr>
          <w:sz w:val="14"/>
        </w:rPr>
        <w:t xml:space="preserve">132 Finally, Professor Evan Stark shares a case study in which </w:t>
      </w:r>
      <w:r w:rsidRPr="00FA455E">
        <w:rPr>
          <w:rStyle w:val="StyleUnderline"/>
        </w:rPr>
        <w:t>a survivor of violence was "tearful and frightened outside the court, [but] in the courtroom she appeared defiant," leading the court to view her as "an aggressive, demanding, even 'rude' mother."</w:t>
      </w:r>
      <w:r w:rsidRPr="006B0D04">
        <w:rPr>
          <w:sz w:val="14"/>
        </w:rPr>
        <w:t>1 33</w:t>
      </w:r>
      <w:r w:rsidRPr="00FA455E">
        <w:rPr>
          <w:rStyle w:val="StyleUnderline"/>
        </w:rPr>
        <w:t xml:space="preserve"> These injustices in the civil context-victims being required to conform their narratives to a </w:t>
      </w:r>
      <w:proofErr w:type="gramStart"/>
      <w:r w:rsidRPr="00FA455E">
        <w:rPr>
          <w:rStyle w:val="StyleUnderline"/>
        </w:rPr>
        <w:t>particular stock</w:t>
      </w:r>
      <w:proofErr w:type="gramEnd"/>
      <w:r w:rsidRPr="00FA455E">
        <w:rPr>
          <w:rStyle w:val="StyleUnderline"/>
        </w:rPr>
        <w:t xml:space="preserve"> story in order to be safe-endure in the realm of asylum law.</w:t>
      </w:r>
      <w:r w:rsidRPr="006B0D04">
        <w:rPr>
          <w:sz w:val="14"/>
        </w:rPr>
        <w:t xml:space="preserve"> 134 While preconceived notions regarding the way victims of domestic violence should behave may lead to injustice in a civil proceeding because </w:t>
      </w:r>
      <w:r w:rsidRPr="00FA455E">
        <w:rPr>
          <w:rStyle w:val="StyleUnderline"/>
        </w:rPr>
        <w:t xml:space="preserve">decision-makers are not hearing the narrative they expect, they seem certain to doom the claim of an asylum applicant who is not always passive or submissive to her abuser because the notion of the "helpless victim" is written into asylum law. </w:t>
      </w:r>
      <w:r w:rsidRPr="006B0D04">
        <w:rPr>
          <w:sz w:val="14"/>
        </w:rPr>
        <w:t xml:space="preserve">As discussed above, </w:t>
      </w:r>
      <w:r w:rsidRPr="00FA455E">
        <w:rPr>
          <w:rStyle w:val="StyleUnderline"/>
        </w:rPr>
        <w:t xml:space="preserve">the prevailing </w:t>
      </w:r>
      <w:proofErr w:type="gramStart"/>
      <w:r w:rsidRPr="00FA455E">
        <w:rPr>
          <w:rStyle w:val="StyleUnderline"/>
        </w:rPr>
        <w:t>particular social</w:t>
      </w:r>
      <w:proofErr w:type="gramEnd"/>
      <w:r w:rsidRPr="00FA455E">
        <w:rPr>
          <w:rStyle w:val="StyleUnderline"/>
        </w:rPr>
        <w:t xml:space="preserve"> group formulations in domestic violence-based asylum cases require a woman to prove that she has been "unable to leave" her abuser or that he views her as his property</w:t>
      </w:r>
      <w:r w:rsidRPr="006B0D04">
        <w:rPr>
          <w:sz w:val="14"/>
        </w:rPr>
        <w:t xml:space="preserve">.1 35 </w:t>
      </w:r>
      <w:r w:rsidRPr="00FA455E">
        <w:rPr>
          <w:rStyle w:val="StyleUnderline"/>
        </w:rPr>
        <w:t xml:space="preserve">This necessitates an applicant telling a particular type of story to the asylum adjudicator, namely, that she is docile and powerless. She must show that she could never muster the strength or internal fortitude to stand up to her abuser and leave, that she was viewed as, and likely even felt like, chattel. Although some survivors of domestic violence may in fact fit this profile, </w:t>
      </w:r>
      <w:r w:rsidRPr="00FA455E">
        <w:rPr>
          <w:rStyle w:val="Emphasis"/>
        </w:rPr>
        <w:t>many others do not</w:t>
      </w:r>
      <w:r w:rsidRPr="00FA455E">
        <w:rPr>
          <w:rStyle w:val="StyleUnderline"/>
        </w:rPr>
        <w:t>.</w:t>
      </w:r>
      <w:r w:rsidRPr="006B0D04">
        <w:rPr>
          <w:sz w:val="14"/>
        </w:rPr>
        <w:t xml:space="preserve">136 </w:t>
      </w:r>
      <w:r w:rsidRPr="00FA455E">
        <w:rPr>
          <w:rStyle w:val="StyleUnderline"/>
        </w:rPr>
        <w:t xml:space="preserve">Ana, the fictional client profiled in the Introduction to this Article, serves as an example of such a woman. </w:t>
      </w:r>
      <w:r w:rsidRPr="006B0D04">
        <w:rPr>
          <w:sz w:val="14"/>
        </w:rPr>
        <w:t xml:space="preserve">Her story does not comport neatly with the narrative of helplessness, as Ana not only fought back against her abusive husband through retaliatory or protective physical violence of her own, but she actively instigated his attacks </w:t>
      </w:r>
      <w:proofErr w:type="gramStart"/>
      <w:r w:rsidRPr="006B0D04">
        <w:rPr>
          <w:sz w:val="14"/>
        </w:rPr>
        <w:t>in an effort to</w:t>
      </w:r>
      <w:proofErr w:type="gramEnd"/>
      <w:r w:rsidRPr="006B0D04">
        <w:rPr>
          <w:sz w:val="14"/>
        </w:rPr>
        <w:t xml:space="preserve"> shield herself and her child from further harm. Moreover, Ana does not fit the stock story or expected narrative of the domestic violence victim finally pushed to the brink and furtively escaping in the dead of night. Instead, Ana made a difficult and rational choice to leave after her abuser permitted her to do so; her situation can therefore be more appropriately expressed as being unable to return as opposed to unable to leave. Thus, </w:t>
      </w:r>
      <w:r w:rsidRPr="00FA455E">
        <w:rPr>
          <w:rStyle w:val="StyleUnderline"/>
        </w:rPr>
        <w:t>unless Ana and her lawyers ignore the aspects of her story that highlight her clear thinking and opposition to being viewed as a piece of property that her abuser can dispense with as he pleases, she may not be considered eligible for asylum protection</w:t>
      </w:r>
      <w:r w:rsidRPr="006B0D04">
        <w:rPr>
          <w:sz w:val="14"/>
        </w:rPr>
        <w:t xml:space="preserve">.1 3 7 </w:t>
      </w:r>
      <w:r w:rsidRPr="00DE7CCE">
        <w:rPr>
          <w:rStyle w:val="StyleUnderline"/>
        </w:rPr>
        <w:t>But even if a woman is able to obtain asylum,</w:t>
      </w:r>
      <w:r w:rsidRPr="006B0D04">
        <w:rPr>
          <w:sz w:val="14"/>
        </w:rPr>
        <w:t xml:space="preserve"> </w:t>
      </w:r>
      <w:r w:rsidRPr="00DE7CCE">
        <w:rPr>
          <w:rStyle w:val="Emphasis"/>
        </w:rPr>
        <w:t xml:space="preserve">the harm of the existing </w:t>
      </w:r>
      <w:proofErr w:type="gramStart"/>
      <w:r w:rsidRPr="00DE7CCE">
        <w:rPr>
          <w:rStyle w:val="Emphasis"/>
        </w:rPr>
        <w:t>particular social</w:t>
      </w:r>
      <w:proofErr w:type="gramEnd"/>
      <w:r w:rsidRPr="00DE7CCE">
        <w:rPr>
          <w:rStyle w:val="Emphasis"/>
        </w:rPr>
        <w:t xml:space="preserve"> groups is not necessarily avoided.</w:t>
      </w:r>
      <w:r w:rsidRPr="006B0D04">
        <w:rPr>
          <w:sz w:val="14"/>
        </w:rPr>
        <w:t xml:space="preserve"> Asylum law exists to provide protection to refugees-individuals who have faced unspeakable horrors in their home countries and fear further harm if they are returned. Thus, </w:t>
      </w:r>
      <w:r w:rsidRPr="00DE7CCE">
        <w:rPr>
          <w:rStyle w:val="StyleUnderline"/>
        </w:rPr>
        <w:t>the need to tell a tragic story may be demanded in any asylum claim, regardless of the basis for protection. However, if, for example, a political activist is seeking asylum for speaking out against abuses committed by her home country's government, she is permitted under existing law to tell a story of both victimization and empowerment.</w:t>
      </w:r>
      <w:r w:rsidRPr="006B0D04">
        <w:rPr>
          <w:sz w:val="14"/>
        </w:rPr>
        <w:t xml:space="preserve"> In her asylum application and testimony, she may speak of how she fought against oppression and was jailed, tortured, or (like a domestic violence victim) beaten and raped as a result. </w:t>
      </w:r>
      <w:r w:rsidRPr="002C2133">
        <w:rPr>
          <w:rStyle w:val="StyleUnderline"/>
        </w:rPr>
        <w:t xml:space="preserve">The current </w:t>
      </w:r>
      <w:proofErr w:type="gramStart"/>
      <w:r w:rsidRPr="002C2133">
        <w:rPr>
          <w:rStyle w:val="StyleUnderline"/>
        </w:rPr>
        <w:t>particular social</w:t>
      </w:r>
      <w:proofErr w:type="gramEnd"/>
      <w:r w:rsidRPr="002C2133">
        <w:rPr>
          <w:rStyle w:val="StyleUnderline"/>
        </w:rPr>
        <w:t xml:space="preserve"> group formulations in domestic violence claims do not allow survivors of domestic abuse to tell the first half of this story-the aspects of their narrative that show them fighting against subjugation. Strength or dignity must be eradicated from their narrative</w:t>
      </w:r>
      <w:r w:rsidRPr="002C2133">
        <w:rPr>
          <w:rStyle w:val="Emphasis"/>
        </w:rPr>
        <w:t>. There is only one way to</w:t>
      </w:r>
      <w:r>
        <w:rPr>
          <w:rStyle w:val="Emphasis"/>
        </w:rPr>
        <w:t xml:space="preserve"> </w:t>
      </w:r>
      <w:r w:rsidRPr="002C2133">
        <w:rPr>
          <w:rStyle w:val="Emphasis"/>
        </w:rPr>
        <w:t>prevail, and that is to be completely powerless.</w:t>
      </w:r>
      <w:r>
        <w:rPr>
          <w:rStyle w:val="Emphasis"/>
        </w:rPr>
        <w:t xml:space="preserve"> </w:t>
      </w:r>
      <w:r w:rsidRPr="006B0D04">
        <w:rPr>
          <w:sz w:val="14"/>
        </w:rPr>
        <w:t xml:space="preserve">The effective inability of a survivor of domestic violence to tell her authentic story, one that may involve a combination of power and powerlessness, is a profound violation perpetrated by the legal system. As Professor Ann </w:t>
      </w:r>
      <w:proofErr w:type="spellStart"/>
      <w:r w:rsidRPr="006B0D04">
        <w:rPr>
          <w:sz w:val="14"/>
        </w:rPr>
        <w:t>Shalleck</w:t>
      </w:r>
      <w:proofErr w:type="spellEnd"/>
      <w:r w:rsidRPr="006B0D04">
        <w:rPr>
          <w:sz w:val="14"/>
        </w:rPr>
        <w:t xml:space="preserve"> describes, </w:t>
      </w:r>
      <w:r w:rsidRPr="0015702A">
        <w:rPr>
          <w:rStyle w:val="StyleUnderline"/>
        </w:rPr>
        <w:t>"[</w:t>
      </w:r>
      <w:proofErr w:type="spellStart"/>
      <w:r w:rsidRPr="0015702A">
        <w:rPr>
          <w:rStyle w:val="StyleUnderline"/>
        </w:rPr>
        <w:t>i</w:t>
      </w:r>
      <w:proofErr w:type="spellEnd"/>
      <w:r w:rsidRPr="0015702A">
        <w:rPr>
          <w:rStyle w:val="StyleUnderline"/>
        </w:rPr>
        <w:t xml:space="preserve">]n order to secure what legal protections exist, [survivors] often must violate their own understanding of themselves and conform to the dominant stereotype," forcing them to lose themselves in the process.138 Similarly, the pressure to conform to the "ideal" meek and impotent victim narrative denies an abused woman the opportunity to (re)claim her identity as a "free person[] entitled to a </w:t>
      </w:r>
      <w:proofErr w:type="spellStart"/>
      <w:r w:rsidRPr="0015702A">
        <w:rPr>
          <w:rStyle w:val="StyleUnderline"/>
        </w:rPr>
        <w:t>liberatory</w:t>
      </w:r>
      <w:proofErr w:type="spellEnd"/>
      <w:r w:rsidRPr="0015702A">
        <w:rPr>
          <w:rStyle w:val="StyleUnderline"/>
        </w:rPr>
        <w:t xml:space="preserve"> </w:t>
      </w:r>
      <w:proofErr w:type="spellStart"/>
      <w:r w:rsidRPr="0015702A">
        <w:rPr>
          <w:rStyle w:val="StyleUnderline"/>
        </w:rPr>
        <w:t>response."l</w:t>
      </w:r>
      <w:proofErr w:type="spellEnd"/>
      <w:r w:rsidRPr="0015702A">
        <w:rPr>
          <w:rStyle w:val="StyleUnderline"/>
        </w:rPr>
        <w:t xml:space="preserve"> 39 In effect, the legal requirements of the asylum system serve to control and potentially coopt a survivor's sense of self, ironically, </w:t>
      </w:r>
      <w:r w:rsidRPr="0015702A">
        <w:rPr>
          <w:rStyle w:val="Emphasis"/>
        </w:rPr>
        <w:t>an action previously undertaken by her abusive partner.</w:t>
      </w:r>
      <w:r>
        <w:rPr>
          <w:rStyle w:val="Emphasis"/>
        </w:rPr>
        <w:t xml:space="preserve"> </w:t>
      </w:r>
      <w:r w:rsidRPr="006B0D04">
        <w:rPr>
          <w:rStyle w:val="StyleUnderline"/>
        </w:rPr>
        <w:t xml:space="preserve">The experiences survivors of domestic violence have with the justice system already possess a significant element of essentialization, </w:t>
      </w:r>
      <w:r w:rsidRPr="006B0D04">
        <w:rPr>
          <w:rStyle w:val="Emphasis"/>
        </w:rPr>
        <w:t>making "one characteristic of a woman's experience define her entire identity, thereby marginalizing or trivializing other aspects of her identity</w:t>
      </w:r>
      <w:r w:rsidRPr="006B0D04">
        <w:rPr>
          <w:rStyle w:val="StyleUnderline"/>
        </w:rPr>
        <w:t>.... Her strengths and her accomplishments become submerged under the label of 'battered woman."'</w:t>
      </w:r>
      <w:r w:rsidRPr="006B0D04">
        <w:rPr>
          <w:sz w:val="14"/>
        </w:rPr>
        <w:t xml:space="preserve"> 1 40 </w:t>
      </w:r>
      <w:r w:rsidRPr="006B0D04">
        <w:rPr>
          <w:rStyle w:val="StyleUnderline"/>
        </w:rPr>
        <w:t xml:space="preserve">This may be particularly true in the case of immigration law, a realm in which </w:t>
      </w:r>
      <w:proofErr w:type="gramStart"/>
      <w:r w:rsidRPr="006B0D04">
        <w:rPr>
          <w:rStyle w:val="Emphasis"/>
        </w:rPr>
        <w:t>the means by which</w:t>
      </w:r>
      <w:proofErr w:type="gramEnd"/>
      <w:r w:rsidRPr="006B0D04">
        <w:rPr>
          <w:rStyle w:val="Emphasis"/>
        </w:rPr>
        <w:t xml:space="preserve"> lawful status is gained becomes a key part of one's identity formation as an American citizen or resident of the United States</w:t>
      </w:r>
      <w:r w:rsidRPr="006B0D04">
        <w:rPr>
          <w:rStyle w:val="StyleUnderline"/>
        </w:rPr>
        <w:t>.</w:t>
      </w:r>
      <w:r w:rsidRPr="006B0D04">
        <w:rPr>
          <w:sz w:val="14"/>
        </w:rPr>
        <w:t xml:space="preserve">1 4 1 </w:t>
      </w:r>
      <w:r w:rsidRPr="006B0D04">
        <w:rPr>
          <w:rStyle w:val="StyleUnderline"/>
        </w:rPr>
        <w:t>Here,</w:t>
      </w:r>
      <w:r w:rsidRPr="006B0D04">
        <w:rPr>
          <w:rStyle w:val="Emphasis"/>
        </w:rPr>
        <w:t xml:space="preserve"> a domestic violence survivor who is ultimately able to secure asylum protection forms her immigrant identity based on powerlessness.</w:t>
      </w:r>
      <w:r>
        <w:rPr>
          <w:b/>
          <w:iCs/>
          <w:u w:val="single"/>
        </w:rPr>
        <w:t xml:space="preserve"> </w:t>
      </w:r>
      <w:r w:rsidRPr="006B0D04">
        <w:rPr>
          <w:sz w:val="14"/>
        </w:rPr>
        <w:t xml:space="preserve">Thus, as demonstrated above, </w:t>
      </w:r>
      <w:r w:rsidRPr="006B0D04">
        <w:rPr>
          <w:rStyle w:val="StyleUnderline"/>
        </w:rPr>
        <w:t>because stories are how we define ourselves, how we create and shape our identities, counternarratives of strength and empowerment are critically important, especially to those who have survived intimate partner violence.</w:t>
      </w:r>
      <w:r w:rsidRPr="006B0D04">
        <w:rPr>
          <w:sz w:val="14"/>
        </w:rPr>
        <w:t xml:space="preserve"> Returning to the concept of stock stories, Professor Richard Delgado succinctly explains how such unitary narratives can become problematic: Narrative habits, patterns of seeing, shape what we see and that to which we aspire. </w:t>
      </w:r>
      <w:r w:rsidRPr="006B0D04">
        <w:rPr>
          <w:rStyle w:val="StyleUnderline"/>
        </w:rPr>
        <w:t xml:space="preserve">These patterns of perception become habitual, tempting us to believe that the way things are is inevitable </w:t>
      </w:r>
      <w:proofErr w:type="gramStart"/>
      <w:r w:rsidRPr="006B0D04">
        <w:rPr>
          <w:rStyle w:val="StyleUnderline"/>
        </w:rPr>
        <w:t>... .</w:t>
      </w:r>
      <w:proofErr w:type="gramEnd"/>
      <w:r w:rsidRPr="006B0D04">
        <w:rPr>
          <w:rStyle w:val="StyleUnderline"/>
        </w:rPr>
        <w:t xml:space="preserve"> Alternative visions of reality are not</w:t>
      </w:r>
      <w:r w:rsidRPr="006B0D04">
        <w:rPr>
          <w:sz w:val="14"/>
        </w:rPr>
        <w:t xml:space="preserve"> 14 2 </w:t>
      </w:r>
      <w:r w:rsidRPr="006B0D04">
        <w:rPr>
          <w:rStyle w:val="StyleUnderline"/>
        </w:rPr>
        <w:t xml:space="preserve">Conversely, </w:t>
      </w:r>
      <w:proofErr w:type="spellStart"/>
      <w:r w:rsidRPr="006B0D04">
        <w:rPr>
          <w:rStyle w:val="StyleUnderline"/>
        </w:rPr>
        <w:t>counterstories</w:t>
      </w:r>
      <w:proofErr w:type="spellEnd"/>
      <w:r w:rsidRPr="006B0D04">
        <w:rPr>
          <w:rStyle w:val="StyleUnderline"/>
        </w:rPr>
        <w:t xml:space="preserve"> "challenge the received wisdom," "showing us that there are possibilities for life other than the ones we live."</w:t>
      </w:r>
      <w:r w:rsidRPr="006B0D04">
        <w:rPr>
          <w:sz w:val="14"/>
        </w:rPr>
        <w:t xml:space="preserve">1 43 As Professor Delgado eloquently states: </w:t>
      </w:r>
      <w:r w:rsidRPr="006B0D04">
        <w:rPr>
          <w:rStyle w:val="StyleUnderline"/>
        </w:rPr>
        <w:t>Stories</w:t>
      </w:r>
      <w:r w:rsidRPr="006B0D04">
        <w:rPr>
          <w:sz w:val="14"/>
        </w:rPr>
        <w:t>, parables, chronicles</w:t>
      </w:r>
      <w:r w:rsidRPr="006B0D04">
        <w:rPr>
          <w:rStyle w:val="StyleUnderline"/>
        </w:rPr>
        <w:t>, and narratives are powerful means for destroying mindset - the bundle of presuppositions, received wisdoms, and shared understandings against a background of which legal and political discourse takes place.</w:t>
      </w:r>
      <w:r w:rsidRPr="006B0D04">
        <w:rPr>
          <w:sz w:val="14"/>
        </w:rPr>
        <w:t xml:space="preserve"> These matters are rarely focused on. They are like eyeglasses we have worn a long time. They are nearly invisible; we use them to scan and interpret the world and only rarely examine them for themselves. 144 In the area of domestic violence, where power and control are widely understood to be the primary tools of abuse, 14 5 the fact that a woman cannot push back against the stock story by telling a </w:t>
      </w:r>
      <w:proofErr w:type="spellStart"/>
      <w:r w:rsidRPr="006B0D04">
        <w:rPr>
          <w:sz w:val="14"/>
        </w:rPr>
        <w:t>counterstory</w:t>
      </w:r>
      <w:proofErr w:type="spellEnd"/>
      <w:r w:rsidRPr="006B0D04">
        <w:rPr>
          <w:sz w:val="14"/>
        </w:rPr>
        <w:t xml:space="preserve"> that allows her to assume and proclaim her identity as a powerful agent is particularly lamentable. As experts have noted, </w:t>
      </w:r>
      <w:r w:rsidRPr="006B0D04">
        <w:rPr>
          <w:rStyle w:val="StyleUnderline"/>
        </w:rPr>
        <w:t>a battered woman is further disempowered when, "rather than having faith in the validity of her story, she is counseled to retell the incident to make it more suitable for the [legal system]."'</w:t>
      </w:r>
      <w:r w:rsidRPr="006B0D04">
        <w:rPr>
          <w:sz w:val="14"/>
        </w:rPr>
        <w:t xml:space="preserve"> 46 </w:t>
      </w:r>
      <w:r w:rsidRPr="006B0D04">
        <w:rPr>
          <w:rStyle w:val="StyleUnderline"/>
        </w:rPr>
        <w:t>Thus,</w:t>
      </w:r>
      <w:r w:rsidRPr="006B0D04">
        <w:rPr>
          <w:rStyle w:val="Emphasis"/>
        </w:rPr>
        <w:t xml:space="preserve"> "[n]</w:t>
      </w:r>
      <w:proofErr w:type="spellStart"/>
      <w:r w:rsidRPr="006B0D04">
        <w:rPr>
          <w:rStyle w:val="Emphasis"/>
        </w:rPr>
        <w:t>arratives</w:t>
      </w:r>
      <w:proofErr w:type="spellEnd"/>
      <w:r w:rsidRPr="006B0D04">
        <w:rPr>
          <w:rStyle w:val="Emphasis"/>
        </w:rPr>
        <w:t xml:space="preserve"> that enable a woman to see that she is not responsible for the violence against her, and that she is actively struggling against that violence, can be an essential tool in helping her hold on to her sense of self."</w:t>
      </w:r>
      <w:r w:rsidRPr="006B0D04">
        <w:rPr>
          <w:sz w:val="14"/>
        </w:rPr>
        <w:t xml:space="preserve"> 47 </w:t>
      </w:r>
      <w:r w:rsidRPr="006B0D04">
        <w:rPr>
          <w:rStyle w:val="StyleUnderline"/>
        </w:rPr>
        <w:t xml:space="preserve">This is why feminist scholars focus on women's agency, in the hope that doing so can "provide a more realistic, dignified account of women's resistance to male domination, without minimizing the harm done by </w:t>
      </w:r>
      <w:proofErr w:type="spellStart"/>
      <w:r w:rsidRPr="006B0D04">
        <w:rPr>
          <w:rStyle w:val="StyleUnderline"/>
        </w:rPr>
        <w:t>oppression."</w:t>
      </w:r>
      <w:r w:rsidRPr="006B0D04">
        <w:rPr>
          <w:sz w:val="14"/>
        </w:rPr>
        <w:t>l</w:t>
      </w:r>
      <w:proofErr w:type="spellEnd"/>
      <w:r w:rsidRPr="006B0D04">
        <w:rPr>
          <w:sz w:val="14"/>
        </w:rPr>
        <w:t xml:space="preserve"> 48 It is precisely this type of counternarrative that is foreclosed by the "unable to leave" and "viewed as property" particular social groups-a grave harm to immigrant survivors. </w:t>
      </w:r>
      <w:proofErr w:type="gramStart"/>
      <w:r w:rsidRPr="006B0D04">
        <w:rPr>
          <w:sz w:val="14"/>
        </w:rPr>
        <w:t>In order to</w:t>
      </w:r>
      <w:proofErr w:type="gramEnd"/>
      <w:r w:rsidRPr="006B0D04">
        <w:rPr>
          <w:sz w:val="14"/>
        </w:rPr>
        <w:t xml:space="preserve"> receive what may be life-saving asylum status, women must sacrifice their sense of strength and power, and perhaps even their identities. This requirement speaks volumes about our legal system and its view and treatment of women. Moreover, </w:t>
      </w:r>
      <w:r w:rsidRPr="006B0D04">
        <w:rPr>
          <w:rStyle w:val="StyleUnderline"/>
        </w:rPr>
        <w:t xml:space="preserve">it sends a chilling message to survivors of domestic violence who are newcomers to the United States as well as to the rest of the world, </w:t>
      </w:r>
      <w:r w:rsidRPr="006B0D04">
        <w:rPr>
          <w:sz w:val="14"/>
        </w:rPr>
        <w:t>one that will be addressed in Part IV.D below,</w:t>
      </w:r>
      <w:r w:rsidRPr="006B0D04">
        <w:rPr>
          <w:rStyle w:val="StyleUnderline"/>
        </w:rPr>
        <w:t xml:space="preserve"> that only certain types of women-those that are meek, docile, and powerless-are welcome in this country.</w:t>
      </w:r>
    </w:p>
    <w:p w:rsidR="009E467D" w:rsidRDefault="009E467D" w:rsidP="009E467D">
      <w:pPr>
        <w:pStyle w:val="Heading2"/>
      </w:pPr>
      <w:r>
        <w:t>T</w:t>
      </w:r>
    </w:p>
    <w:p w:rsidR="009E467D" w:rsidRDefault="009E467D" w:rsidP="009E467D">
      <w:pPr>
        <w:pStyle w:val="Heading3"/>
      </w:pPr>
      <w:r>
        <w:t>T – Reduce = decrease</w:t>
      </w:r>
    </w:p>
    <w:p w:rsidR="009E467D" w:rsidRDefault="009E467D" w:rsidP="009E467D">
      <w:pPr>
        <w:pStyle w:val="Heading4"/>
      </w:pPr>
      <w:r>
        <w:t>Reduce means to decrease the quantity of</w:t>
      </w:r>
    </w:p>
    <w:p w:rsidR="009E467D" w:rsidRPr="00925BE4" w:rsidRDefault="009E467D" w:rsidP="009E467D">
      <w:r w:rsidRPr="00AA56C5">
        <w:rPr>
          <w:rStyle w:val="Style13ptBold"/>
        </w:rPr>
        <w:t>Ingram</w:t>
      </w:r>
      <w:r>
        <w:rPr>
          <w:b/>
        </w:rPr>
        <w:t xml:space="preserve">, </w:t>
      </w:r>
      <w:r>
        <w:t xml:space="preserve">law student, </w:t>
      </w:r>
      <w:r w:rsidRPr="00AA56C5">
        <w:rPr>
          <w:rStyle w:val="Style13ptBold"/>
        </w:rPr>
        <w:t>88</w:t>
      </w:r>
      <w:r>
        <w:rPr>
          <w:b/>
        </w:rPr>
        <w:t xml:space="preserve"> </w:t>
      </w:r>
      <w:r>
        <w:t xml:space="preserve">– (Cindi, Plaintiff's Right to Recover from Non-Settling Tortfeasor When Settlement with Joint Tortfeasor Exceeds the Jury Award, 53 Mo. L. Rev. (1988), </w:t>
      </w:r>
      <w:hyperlink r:id="rId19" w:history="1">
        <w:r w:rsidRPr="00387785">
          <w:rPr>
            <w:rStyle w:val="Hyperlink"/>
          </w:rPr>
          <w:t>http://scholarship.law.missouri.edu/mlr/vol53/iss2/8</w:t>
        </w:r>
      </w:hyperlink>
      <w:r>
        <w:rPr>
          <w:rStyle w:val="Hyperlink"/>
        </w:rPr>
        <w:t>, accessed on 7-22-18, JM)</w:t>
      </w:r>
    </w:p>
    <w:p w:rsidR="009E467D" w:rsidRDefault="009E467D" w:rsidP="009E467D">
      <w:r w:rsidRPr="00393064">
        <w:t xml:space="preserve">In answering this question, the Hampton court turned to various principles for guidance. The court looked first to the "plain meaning" of the statute.6 " Interpretation of a statute involves ascertaining the legislative intent behind the enactment of the statute. </w:t>
      </w:r>
      <w:r w:rsidRPr="00393064">
        <w:rPr>
          <w:rStyle w:val="StyleUnderline"/>
        </w:rPr>
        <w:t>Consideration of the "plain meaning" of the words used</w:t>
      </w:r>
      <w:r w:rsidRPr="00393064">
        <w:t xml:space="preserve"> in the statute </w:t>
      </w:r>
      <w:r w:rsidRPr="00393064">
        <w:rPr>
          <w:rStyle w:val="StyleUnderline"/>
        </w:rPr>
        <w:t>is a basic principle of</w:t>
      </w:r>
      <w:r w:rsidRPr="00393064">
        <w:t xml:space="preserve"> statutory construction in </w:t>
      </w:r>
      <w:r w:rsidRPr="00393064">
        <w:rPr>
          <w:rStyle w:val="StyleUnderline"/>
        </w:rPr>
        <w:t>determining legislative intent</w:t>
      </w:r>
      <w:r w:rsidRPr="00393064">
        <w:t xml:space="preserve">.6 7 </w:t>
      </w:r>
      <w:r w:rsidRPr="00393064">
        <w:rPr>
          <w:rStyle w:val="StyleUnderline"/>
        </w:rPr>
        <w:t>The</w:t>
      </w:r>
      <w:r w:rsidRPr="00393064">
        <w:t xml:space="preserve"> Hampton </w:t>
      </w:r>
      <w:r w:rsidRPr="00393064">
        <w:rPr>
          <w:rStyle w:val="StyleUnderline"/>
        </w:rPr>
        <w:t>court discussed</w:t>
      </w:r>
      <w:r w:rsidRPr="00393064">
        <w:t xml:space="preserve"> </w:t>
      </w:r>
      <w:r w:rsidRPr="00393064">
        <w:rPr>
          <w:rStyle w:val="StyleUnderline"/>
        </w:rPr>
        <w:t xml:space="preserve">the "plain meaning" of </w:t>
      </w:r>
      <w:r w:rsidRPr="00393064">
        <w:t>the words "</w:t>
      </w:r>
      <w:r w:rsidRPr="00393064">
        <w:rPr>
          <w:rStyle w:val="StyleUnderline"/>
        </w:rPr>
        <w:t>reduce</w:t>
      </w:r>
      <w:r w:rsidRPr="00393064">
        <w:t xml:space="preserve">" and "claim" in reaching its construction of the statute. The court referred to the dictionary definition of "reduce" </w:t>
      </w:r>
      <w:r w:rsidRPr="00393064">
        <w:rPr>
          <w:rStyle w:val="StyleUnderline"/>
        </w:rPr>
        <w:t>as meaning "to diminish in size, amount, extent or number</w:t>
      </w:r>
      <w:r w:rsidRPr="00393064">
        <w:t xml:space="preserve">; </w:t>
      </w:r>
      <w:r w:rsidRPr="00393064">
        <w:rPr>
          <w:rStyle w:val="StyleUnderline"/>
        </w:rPr>
        <w:t>to</w:t>
      </w:r>
      <w:r w:rsidRPr="00393064">
        <w:t xml:space="preserve"> make small or to lower, </w:t>
      </w:r>
      <w:r w:rsidRPr="00393064">
        <w:rPr>
          <w:rStyle w:val="StyleUnderline"/>
        </w:rPr>
        <w:t>bring down</w:t>
      </w:r>
      <w:r w:rsidRPr="00393064">
        <w:t xml:space="preserve"> or to change the denomination of </w:t>
      </w:r>
      <w:r w:rsidRPr="00393064">
        <w:rPr>
          <w:rStyle w:val="StyleUnderline"/>
        </w:rPr>
        <w:t>a quantity</w:t>
      </w:r>
      <w:r w:rsidRPr="00393064">
        <w:t>." 68 The court then judicially defined "claim" as "the amount of damages as determined by an impartial fact finder - the jury."'</w:t>
      </w:r>
    </w:p>
    <w:p w:rsidR="009E467D" w:rsidRDefault="009E467D" w:rsidP="009E467D">
      <w:pPr>
        <w:pStyle w:val="Heading3"/>
      </w:pPr>
      <w:r>
        <w:t>T – Reduce = Excludes increase</w:t>
      </w:r>
    </w:p>
    <w:p w:rsidR="009E467D" w:rsidRDefault="009E467D" w:rsidP="009E467D">
      <w:pPr>
        <w:pStyle w:val="Heading4"/>
      </w:pPr>
      <w:r>
        <w:t>Reduce cannot mean increase</w:t>
      </w:r>
    </w:p>
    <w:p w:rsidR="009E467D" w:rsidRDefault="009E467D" w:rsidP="009E467D">
      <w:r w:rsidRPr="00134397">
        <w:rPr>
          <w:rStyle w:val="Style13ptBold"/>
        </w:rPr>
        <w:t>US Federal Court of Appeals</w:t>
      </w:r>
      <w:r>
        <w:rPr>
          <w:rStyle w:val="Style13ptBold"/>
        </w:rPr>
        <w:t xml:space="preserve">, </w:t>
      </w:r>
      <w:r w:rsidRPr="00134397">
        <w:rPr>
          <w:rStyle w:val="Style13ptBold"/>
        </w:rPr>
        <w:t>99</w:t>
      </w:r>
      <w:r>
        <w:t xml:space="preserve"> (“CUNA MUTUAL LIFE INSURANCE COMPANY, Plaintiff-Appellant, v. UNITED STATES, Defendant-Appellee,” Lexis, accessed on 7-22-18, JM)</w:t>
      </w:r>
    </w:p>
    <w:p w:rsidR="009E467D" w:rsidRDefault="009E467D" w:rsidP="009E467D">
      <w:r w:rsidRPr="0014301B">
        <w:rPr>
          <w:sz w:val="16"/>
        </w:rPr>
        <w:t xml:space="preserve">"The amount determined" under § 809, by which the policyholder dividend deduction is to be "reduced," is the "excess" specified in § 809(c)(1). Like the word "excess," </w:t>
      </w:r>
      <w:r w:rsidRPr="00A13513">
        <w:rPr>
          <w:rStyle w:val="StyleUnderline"/>
        </w:rPr>
        <w:t>the word "reduced" is a common, unambiguous, non-technical term that is given its ordinary meaning.</w:t>
      </w:r>
      <w:r w:rsidRPr="0014301B">
        <w:rPr>
          <w:sz w:val="16"/>
        </w:rPr>
        <w:t xml:space="preserve"> See San Joaquin Fruit &amp; Inv. Co., 297 U.S. at 499. </w:t>
      </w:r>
      <w:r w:rsidRPr="00A13513">
        <w:rPr>
          <w:rStyle w:val="StyleUnderline"/>
        </w:rPr>
        <w:t>"Reduce" means "to diminish in size, amount, extent, or number</w:t>
      </w:r>
      <w:r w:rsidRPr="0014301B">
        <w:rPr>
          <w:sz w:val="16"/>
        </w:rPr>
        <w:t xml:space="preserve">." Webster's Third International Dictionary 1905. Under CUNA's interpretation of "excess" in § 809(c), however, the result of the "amount determination" under § 809 would be not to reduce the policyholder dividends deduction, but to increase it. This would directly contradict the explicit instruction in § 808(c)(2) that the deduction "be reduced." </w:t>
      </w:r>
      <w:r w:rsidRPr="00A13513">
        <w:rPr>
          <w:rStyle w:val="StyleUnderline"/>
        </w:rPr>
        <w:t>The word "reduce" cannot be interpreted</w:t>
      </w:r>
      <w:r w:rsidRPr="0014301B">
        <w:rPr>
          <w:sz w:val="16"/>
        </w:rPr>
        <w:t xml:space="preserve">, as CUNA would treat it, </w:t>
      </w:r>
      <w:r w:rsidRPr="00A13513">
        <w:rPr>
          <w:rStyle w:val="StyleUnderline"/>
        </w:rPr>
        <w:t>to mean "increase."</w:t>
      </w:r>
    </w:p>
    <w:p w:rsidR="001F1C8D" w:rsidRDefault="001F1C8D" w:rsidP="001F1C8D">
      <w:pPr>
        <w:pStyle w:val="Heading2"/>
      </w:pPr>
      <w:r>
        <w:t xml:space="preserve">Case </w:t>
      </w:r>
    </w:p>
    <w:p w:rsidR="001F1C8D" w:rsidRDefault="001F1C8D" w:rsidP="001F1C8D">
      <w:pPr>
        <w:pStyle w:val="Heading3"/>
      </w:pPr>
      <w:r>
        <w:t>Revictimization/psychological trauma</w:t>
      </w:r>
    </w:p>
    <w:p w:rsidR="001F1C8D" w:rsidRPr="00EB7839" w:rsidRDefault="001F1C8D" w:rsidP="001F1C8D">
      <w:pPr>
        <w:pStyle w:val="Heading4"/>
        <w:rPr>
          <w:rStyle w:val="Style13ptBold"/>
          <w:b/>
        </w:rPr>
      </w:pPr>
      <w:r>
        <w:rPr>
          <w:rStyle w:val="Style13ptBold"/>
          <w:b/>
        </w:rPr>
        <w:t>The threat of incredibility and forced return revictimize asylum seekers</w:t>
      </w:r>
    </w:p>
    <w:p w:rsidR="001F1C8D" w:rsidRDefault="001F1C8D" w:rsidP="001F1C8D">
      <w:r w:rsidRPr="001550DD">
        <w:rPr>
          <w:rStyle w:val="Style13ptBold"/>
        </w:rPr>
        <w:t>Mosley 18</w:t>
      </w:r>
      <w:r>
        <w:rPr>
          <w:rStyle w:val="Style13ptBold"/>
        </w:rPr>
        <w:t xml:space="preserve"> (</w:t>
      </w:r>
      <w:r w:rsidRPr="001550DD">
        <w:t>Alana</w:t>
      </w:r>
      <w:proofErr w:type="gramStart"/>
      <w:r w:rsidRPr="001550DD">
        <w:t>, .</w:t>
      </w:r>
      <w:proofErr w:type="gramEnd"/>
      <w:r w:rsidRPr="001550DD">
        <w:t>D. Candidate 2018, Uni</w:t>
      </w:r>
      <w:r>
        <w:t>versity of Minnesota Law School, “</w:t>
      </w:r>
      <w:r w:rsidRPr="001550DD">
        <w:t xml:space="preserve">Re-Victimization and the Asylum Process: </w:t>
      </w:r>
      <w:proofErr w:type="spellStart"/>
      <w:r w:rsidRPr="001550DD">
        <w:t>Jiminez</w:t>
      </w:r>
      <w:proofErr w:type="spellEnd"/>
      <w:r w:rsidRPr="001550DD">
        <w:t xml:space="preserve"> Ferreira v. Lunch: Re-Assessing the Weight Placed on Credible Fear Interviews in Determining Credibility,</w:t>
      </w:r>
      <w:r>
        <w:t>”</w:t>
      </w:r>
      <w:r w:rsidRPr="001550DD">
        <w:t xml:space="preserve"> 36 Law &amp; </w:t>
      </w:r>
      <w:proofErr w:type="spellStart"/>
      <w:r w:rsidRPr="001550DD">
        <w:t>Ineq</w:t>
      </w:r>
      <w:proofErr w:type="spellEnd"/>
      <w:r w:rsidRPr="001550DD">
        <w:t>. 315 (2018)</w:t>
      </w:r>
      <w:r>
        <w:t>)//</w:t>
      </w:r>
      <w:proofErr w:type="spellStart"/>
      <w:r>
        <w:t>jjh</w:t>
      </w:r>
      <w:proofErr w:type="spellEnd"/>
    </w:p>
    <w:p w:rsidR="001F1C8D" w:rsidRDefault="001F1C8D" w:rsidP="001F1C8D">
      <w:pPr>
        <w:rPr>
          <w:rStyle w:val="StyleUnderline"/>
        </w:rPr>
      </w:pPr>
      <w:r w:rsidRPr="00EB3A23">
        <w:rPr>
          <w:sz w:val="16"/>
        </w:rPr>
        <w:t xml:space="preserve">III. Re-victimization and the Impact of Past Trauma </w:t>
      </w:r>
      <w:r w:rsidRPr="006A1105">
        <w:rPr>
          <w:rStyle w:val="StyleUnderline"/>
        </w:rPr>
        <w:t>The impact of past trauma can affect a survivor's conduct and memory.</w:t>
      </w:r>
      <w:r w:rsidRPr="00EB3A23">
        <w:rPr>
          <w:sz w:val="16"/>
        </w:rPr>
        <w:t xml:space="preserve">5 1 Symptoms of trauma may be categorized into three types: hyperarousal, intrusion, and constriction. 52 </w:t>
      </w:r>
      <w:r w:rsidRPr="00EB3A23">
        <w:rPr>
          <w:rStyle w:val="StyleUnderline"/>
        </w:rPr>
        <w:t xml:space="preserve">Hyperarousal symptoms may cause one to </w:t>
      </w:r>
      <w:r w:rsidRPr="00EB3A23">
        <w:rPr>
          <w:sz w:val="16"/>
        </w:rPr>
        <w:t>be easily startled</w:t>
      </w:r>
      <w:r w:rsidRPr="00EB3A23">
        <w:rPr>
          <w:rStyle w:val="StyleUnderline"/>
        </w:rPr>
        <w:t>, go into permanent states of alert</w:t>
      </w:r>
      <w:r w:rsidRPr="00EB3A23">
        <w:rPr>
          <w:sz w:val="16"/>
        </w:rPr>
        <w:t xml:space="preserve">, or struggle to sleep; 53 </w:t>
      </w:r>
      <w:r w:rsidRPr="00EB3A23">
        <w:rPr>
          <w:rStyle w:val="StyleUnderline"/>
        </w:rPr>
        <w:t>intrusion symptoms may cause survivors to have flashbacks or to "relive" both the traumatic event and the emotional intensity of that event, over and over again</w:t>
      </w:r>
      <w:r w:rsidRPr="00EB3A23">
        <w:rPr>
          <w:sz w:val="16"/>
        </w:rPr>
        <w:t xml:space="preserve">;54 </w:t>
      </w:r>
      <w:r w:rsidRPr="00EB3A23">
        <w:rPr>
          <w:rStyle w:val="StyleUnderline"/>
        </w:rPr>
        <w:t>constriction symptoms may cause survivors to respond or behave with emotional detachment or indifference, and they may be so numb to reality that events may be altered to seem as if they happened to someone else.</w:t>
      </w:r>
      <w:r w:rsidRPr="00EB3A23">
        <w:rPr>
          <w:sz w:val="16"/>
        </w:rPr>
        <w:t xml:space="preserve">55 A critical piece of the healing process for many survivors of past trauma is the act of repeatedly telling their story.5 </w:t>
      </w:r>
      <w:r w:rsidRPr="00EB3A23">
        <w:rPr>
          <w:rStyle w:val="StyleUnderline"/>
        </w:rPr>
        <w:t>6 The ability to describe a traumatic event often relies on memories of specific sensations and images, so it can be difficult to describe the event in a linear narrative or with everyday descriptors.</w:t>
      </w:r>
      <w:r w:rsidRPr="00EB3A23">
        <w:rPr>
          <w:sz w:val="16"/>
        </w:rPr>
        <w:t xml:space="preserve">5 7 </w:t>
      </w:r>
      <w:r w:rsidRPr="00EB3A23">
        <w:rPr>
          <w:rStyle w:val="StyleUnderline"/>
        </w:rPr>
        <w:t xml:space="preserve">Due to this difficulty of (1) reconciling the event for themselves and (2) conveying this trauma to someone who may have never experienced something similar, a survivor's story may tend to shift or be revised with each narration as they attempt to compile all of the images and sensations into their own linear narrative of </w:t>
      </w:r>
      <w:r w:rsidRPr="00EB3A23">
        <w:rPr>
          <w:sz w:val="16"/>
        </w:rPr>
        <w:t>58</w:t>
      </w:r>
      <w:r w:rsidRPr="00EB3A23">
        <w:rPr>
          <w:rStyle w:val="StyleUnderline"/>
        </w:rPr>
        <w:t xml:space="preserve"> the event.</w:t>
      </w:r>
      <w:r w:rsidRPr="00EB3A23">
        <w:rPr>
          <w:sz w:val="16"/>
        </w:rPr>
        <w:t xml:space="preserve"> </w:t>
      </w:r>
      <w:r w:rsidRPr="00EB3A23">
        <w:rPr>
          <w:rStyle w:val="StyleUnderline"/>
        </w:rPr>
        <w:t>This shifting narrative can be problematic in the asylum context since an immigration judge will likely be focused on determining whether the asylum seeker is credible</w:t>
      </w:r>
      <w:r w:rsidRPr="00EB3A23">
        <w:rPr>
          <w:sz w:val="16"/>
        </w:rPr>
        <w:t xml:space="preserve">.59 Thus, any inconsistencies between the narrative told during the credible fear interview and the court hearing could pose </w:t>
      </w:r>
      <w:r w:rsidRPr="00EB3A23">
        <w:rPr>
          <w:rStyle w:val="Emphasis"/>
        </w:rPr>
        <w:t xml:space="preserve">a threat to the asylum seeker's claim. </w:t>
      </w:r>
      <w:r w:rsidRPr="00EB3A23">
        <w:rPr>
          <w:rStyle w:val="StyleUnderline"/>
        </w:rPr>
        <w:t>This idea of re-victimization</w:t>
      </w:r>
      <w:r w:rsidRPr="00EB3A23">
        <w:rPr>
          <w:sz w:val="16"/>
        </w:rPr>
        <w:t>, or re-traumatization,</w:t>
      </w:r>
      <w:r w:rsidRPr="00EB3A23">
        <w:rPr>
          <w:rStyle w:val="StyleUnderline"/>
        </w:rPr>
        <w:t xml:space="preserve"> is based on the reality that asylum applicants are faced both with the uncertainty of whether they will be believed by others and the fear for their future due to the possibility of being forced to return to the persecution in their homeland.</w:t>
      </w:r>
    </w:p>
    <w:p w:rsidR="001F1C8D" w:rsidRDefault="001F1C8D" w:rsidP="001F1C8D">
      <w:pPr>
        <w:pStyle w:val="Heading3"/>
      </w:pPr>
      <w:r>
        <w:t xml:space="preserve">Circumvention </w:t>
      </w:r>
    </w:p>
    <w:p w:rsidR="001F1C8D" w:rsidRPr="00EB7839" w:rsidRDefault="001F1C8D" w:rsidP="001F1C8D">
      <w:pPr>
        <w:pStyle w:val="Heading4"/>
        <w:rPr>
          <w:rStyle w:val="Style13ptBold"/>
          <w:b/>
        </w:rPr>
      </w:pPr>
      <w:r>
        <w:rPr>
          <w:rStyle w:val="Style13ptBold"/>
          <w:b/>
        </w:rPr>
        <w:t>Alt causes circumvent asylum guarantees—trauma symptoms, backlog,</w:t>
      </w:r>
      <w:r w:rsidRPr="007531C5">
        <w:rPr>
          <w:rStyle w:val="Style13ptBold"/>
          <w:b/>
        </w:rPr>
        <w:t xml:space="preserve"> </w:t>
      </w:r>
      <w:r>
        <w:rPr>
          <w:rStyle w:val="Style13ptBold"/>
          <w:b/>
        </w:rPr>
        <w:t>judge bias and inexperience, unreliable interview</w:t>
      </w:r>
    </w:p>
    <w:p w:rsidR="001F1C8D" w:rsidRDefault="001F1C8D" w:rsidP="001F1C8D">
      <w:r w:rsidRPr="001550DD">
        <w:rPr>
          <w:rStyle w:val="Style13ptBold"/>
        </w:rPr>
        <w:t>Mosley 18</w:t>
      </w:r>
      <w:r>
        <w:rPr>
          <w:rStyle w:val="Style13ptBold"/>
        </w:rPr>
        <w:t xml:space="preserve"> (</w:t>
      </w:r>
      <w:r w:rsidRPr="001550DD">
        <w:t>Alana</w:t>
      </w:r>
      <w:proofErr w:type="gramStart"/>
      <w:r w:rsidRPr="001550DD">
        <w:t>, .</w:t>
      </w:r>
      <w:proofErr w:type="gramEnd"/>
      <w:r w:rsidRPr="001550DD">
        <w:t>D. Candidate 2018, Uni</w:t>
      </w:r>
      <w:r>
        <w:t>versity of Minnesota Law School, “</w:t>
      </w:r>
      <w:r w:rsidRPr="001550DD">
        <w:t xml:space="preserve">Re-Victimization and the Asylum Process: </w:t>
      </w:r>
      <w:proofErr w:type="spellStart"/>
      <w:r w:rsidRPr="001550DD">
        <w:t>Jiminez</w:t>
      </w:r>
      <w:proofErr w:type="spellEnd"/>
      <w:r w:rsidRPr="001550DD">
        <w:t xml:space="preserve"> Ferreira v. Lunch: Re-Assessing the Weight Placed on Credible Fear Interviews in Determining Credibility,</w:t>
      </w:r>
      <w:r>
        <w:t>”</w:t>
      </w:r>
      <w:r w:rsidRPr="001550DD">
        <w:t xml:space="preserve"> 36 Law &amp; </w:t>
      </w:r>
      <w:proofErr w:type="spellStart"/>
      <w:r w:rsidRPr="001550DD">
        <w:t>Ineq</w:t>
      </w:r>
      <w:proofErr w:type="spellEnd"/>
      <w:r w:rsidRPr="001550DD">
        <w:t>. 315 (2018)</w:t>
      </w:r>
      <w:r>
        <w:t>)//</w:t>
      </w:r>
      <w:proofErr w:type="spellStart"/>
      <w:r>
        <w:t>jjh</w:t>
      </w:r>
      <w:proofErr w:type="spellEnd"/>
    </w:p>
    <w:p w:rsidR="001F1C8D" w:rsidRPr="005B4A82" w:rsidRDefault="001F1C8D" w:rsidP="001F1C8D">
      <w:pPr>
        <w:rPr>
          <w:sz w:val="16"/>
          <w:szCs w:val="16"/>
        </w:rPr>
      </w:pPr>
      <w:r w:rsidRPr="005B4A82">
        <w:rPr>
          <w:sz w:val="16"/>
          <w:szCs w:val="16"/>
        </w:rPr>
        <w:t>VI. Analysis of the Jimenez Ferreira v. Lynch Decision</w:t>
      </w:r>
    </w:p>
    <w:p w:rsidR="001F1C8D" w:rsidRDefault="001F1C8D" w:rsidP="001F1C8D">
      <w:pPr>
        <w:rPr>
          <w:rStyle w:val="StyleUnderline"/>
          <w:sz w:val="16"/>
          <w:u w:val="none"/>
        </w:rPr>
      </w:pPr>
      <w:r w:rsidRPr="00AF7B1E">
        <w:rPr>
          <w:rStyle w:val="StyleUnderline"/>
        </w:rPr>
        <w:t>Asylum seekers often arrive with little to no corroborating evidence to support their asylum petition.</w:t>
      </w:r>
      <w:r w:rsidRPr="00BD6E72">
        <w:rPr>
          <w:sz w:val="16"/>
        </w:rPr>
        <w:t>87</w:t>
      </w:r>
      <w:r w:rsidRPr="00AF7B1E">
        <w:rPr>
          <w:rStyle w:val="StyleUnderline"/>
        </w:rPr>
        <w:t xml:space="preserve"> Therefore, their narrative of the traumatic event, or events, is often their main evidence of the past persecution that they have suffered. </w:t>
      </w:r>
      <w:r w:rsidRPr="00BD6E72">
        <w:rPr>
          <w:sz w:val="16"/>
        </w:rPr>
        <w:t xml:space="preserve">However, in Ms. Jimenez's case, she provided "over 400 pages of documentary evidence" with her petition for asylum, including the police complaint from her 2007 sexual assault, a doctor's report, and a psychologist's report.8 8 The doctor's report stated that Ms. Jimenez had 'visible signs and marks of a strangulation attempt' and a 'torn inner and outer labia of the vagina, evidencing penetration by force or with resistance on the part of the victim."'89 Similarly, the psychologist's report mentioned that she showed "signs and symptoms of tension, worry, fear for her life and the lives of her family[,]" and recommended that Ms. Jimenez 'be referred immediately to group therapy' to 'help her overcome the trauma."' 90 </w:t>
      </w:r>
      <w:r w:rsidRPr="00AF7B1E">
        <w:rPr>
          <w:rStyle w:val="StyleUnderline"/>
        </w:rPr>
        <w:t>Despite having material evidence that corroborated her story, Ms. Jimenez's testimony was still not accepted as credible. This is a reality that many asylum seekers face. Despite their best efforts, their traumatic experiences "may not be accurately legitimated and accepted by outsiders," such as asylum officers or immigration judges.</w:t>
      </w:r>
      <w:r w:rsidRPr="00BD6E72">
        <w:rPr>
          <w:sz w:val="16"/>
        </w:rPr>
        <w:t xml:space="preserve"> 91 One must consider whether it is possible to effectively judge the credibility of a person coping with trauma within an adversarial system. </w:t>
      </w:r>
      <w:r w:rsidRPr="00AF7B1E">
        <w:rPr>
          <w:rStyle w:val="StyleUnderline"/>
        </w:rPr>
        <w:t>Judges use factors such as demeanor, candor, and the internal consistency of each statement to determine an applicant's credibility.</w:t>
      </w:r>
      <w:r w:rsidRPr="00BD6E72">
        <w:rPr>
          <w:sz w:val="16"/>
        </w:rPr>
        <w:t xml:space="preserve">92 However, </w:t>
      </w:r>
      <w:r w:rsidRPr="00AF7B1E">
        <w:rPr>
          <w:rStyle w:val="StyleUnderline"/>
        </w:rPr>
        <w:t>these factors can be poor gauges when considering the difficulty many survivors of abuse or persecution have in articulating a linear narrative that effectively summarizes their experiences.</w:t>
      </w:r>
      <w:r w:rsidRPr="00BD6E72">
        <w:rPr>
          <w:sz w:val="16"/>
        </w:rPr>
        <w:t xml:space="preserve"> 93 Similarly, </w:t>
      </w:r>
      <w:r w:rsidRPr="00AF7B1E">
        <w:rPr>
          <w:rStyle w:val="StyleUnderline"/>
        </w:rPr>
        <w:t>the applicant may feel shame or embarrassment in disclosing the abuse they suffered.</w:t>
      </w:r>
      <w:r w:rsidRPr="00BD6E72">
        <w:rPr>
          <w:sz w:val="16"/>
        </w:rPr>
        <w:t xml:space="preserve">94 MS. Jimenez personally felt this: she testified "that she was ashamed and 'embarrassed' to discuss Holguin's abuse."95 Similarly, </w:t>
      </w:r>
      <w:r w:rsidRPr="00AF7B1E">
        <w:rPr>
          <w:rStyle w:val="StyleUnderline"/>
        </w:rPr>
        <w:t xml:space="preserve">a shifting narrative may very well be an applicant's attempt to grapple with the extent of the trauma they have suffered, and thus, they may still be trying to reconcile their situation for themselves. </w:t>
      </w:r>
      <w:r w:rsidRPr="00AF7B1E">
        <w:rPr>
          <w:rStyle w:val="Emphasis"/>
        </w:rPr>
        <w:t>In addition to having to accept the facts of their claim for themselves, applicants must also persuade outsiders that they can, and should, be believed.</w:t>
      </w:r>
      <w:r>
        <w:rPr>
          <w:rStyle w:val="Emphasis"/>
        </w:rPr>
        <w:t xml:space="preserve"> </w:t>
      </w:r>
      <w:r w:rsidRPr="00BD6E72">
        <w:rPr>
          <w:sz w:val="16"/>
        </w:rPr>
        <w:t xml:space="preserve">As previously mentioned, </w:t>
      </w:r>
      <w:r w:rsidRPr="00AF7B1E">
        <w:rPr>
          <w:rStyle w:val="Emphasis"/>
        </w:rPr>
        <w:t>the impact of past trauma can affect a survivor's conduct and memory.</w:t>
      </w:r>
      <w:r w:rsidRPr="00BD6E72">
        <w:rPr>
          <w:sz w:val="16"/>
        </w:rPr>
        <w:t>96 While in detention, Ms. Jimenez did not immediately disclose to her detaining officers that she feared having to return to the Dominican Republic, "because she was nervous, afraid and ashamed to tell the male officer conducting the interview about her ex-husband's abuse."97 Upon expressing her fear of returning, she was given a credible fear interview.98 "</w:t>
      </w:r>
      <w:r w:rsidRPr="00AF7B1E">
        <w:rPr>
          <w:rStyle w:val="StyleUnderline"/>
        </w:rPr>
        <w:t>Ms. Jimenez was confused and nervous during her credible fear interview, and embarrassed to be telling the intimate details of her relationship with Holguin to a complete stranger and an unknown telephonic interpreter."</w:t>
      </w:r>
      <w:r w:rsidRPr="00BD6E72">
        <w:rPr>
          <w:sz w:val="16"/>
        </w:rPr>
        <w:t xml:space="preserve">99 However, despite these barriers, the asylum officer found Ms. Jimenez to have a credible fear of persecution and, thus, she was released. 100 In contrast, the immigration judge was not similarly persuaded and found Ms. Jimenez incredible based on "glaring inconsistencies."101 </w:t>
      </w:r>
      <w:r w:rsidRPr="00AF7B1E">
        <w:rPr>
          <w:rStyle w:val="StyleUnderline"/>
        </w:rPr>
        <w:t>The issue with the current state of determining credibility within the immigration court setting is that the focus is not actually on the facts of the case, but instead the applicant's unwavering consistency in relaying traumatic details.</w:t>
      </w:r>
      <w:r w:rsidRPr="00BD6E72">
        <w:rPr>
          <w:rStyle w:val="StyleUnderline"/>
          <w:sz w:val="16"/>
          <w:u w:val="none"/>
        </w:rPr>
        <w:t xml:space="preserve">102 Note that in Jimenez, the immigration judge overlooked the medical report, which noted the injuries Ms. Jimenez suffered due to the 2007 Christmas Eve attack 03 and instead focused on her timeline of those events-i.e., whether Mr. Holguin beat and raped her before or after the party on Christmas Eve.104 Thus, </w:t>
      </w:r>
      <w:r w:rsidRPr="00AF7B1E">
        <w:rPr>
          <w:rStyle w:val="StyleUnderline"/>
        </w:rPr>
        <w:t xml:space="preserve">the immigration judge placed the emphasis on the time of the attack, rather than the actual attack. The persecution suffered was the attack itself, which could be corroborated with the medical report, psychologist's report, and police complaint. </w:t>
      </w:r>
      <w:r w:rsidRPr="00BD6E72">
        <w:rPr>
          <w:sz w:val="16"/>
        </w:rPr>
        <w:t xml:space="preserve">The technical issues should not be completely ignored, because finding material inconsistencies may be a sign of a fraudulent asylum claim. </w:t>
      </w:r>
      <w:r w:rsidRPr="00BD6E72">
        <w:rPr>
          <w:rStyle w:val="StyleUnderline"/>
          <w:sz w:val="16"/>
          <w:u w:val="none"/>
        </w:rPr>
        <w:t xml:space="preserve">At the same time, </w:t>
      </w:r>
      <w:r w:rsidRPr="00AF7B1E">
        <w:rPr>
          <w:rStyle w:val="Emphasis"/>
        </w:rPr>
        <w:t>minor technical issues should not be the basis of an immigration judge's determination</w:t>
      </w:r>
      <w:r w:rsidRPr="00AF7B1E">
        <w:rPr>
          <w:rStyle w:val="StyleUnderline"/>
        </w:rPr>
        <w:t>, especially where corroborating evidence exists.</w:t>
      </w:r>
      <w:r>
        <w:rPr>
          <w:rStyle w:val="Emphasis"/>
        </w:rPr>
        <w:t xml:space="preserve"> </w:t>
      </w:r>
      <w:r w:rsidRPr="00BD6E72">
        <w:rPr>
          <w:rStyle w:val="StyleUnderline"/>
          <w:sz w:val="16"/>
          <w:u w:val="none"/>
        </w:rPr>
        <w:t xml:space="preserve">The Fifth Amendment guarantees asylum seekers, and more generally "person[s],"1O5 a due process "right to have a claim heard by a neutral, impartial arbiter."106 The importance of impartiality is reaffirmed in the Ethics and Professionalism Guide for Immigration Judges, which states that judges should perform their responsibilities without showing prejudice.10 7 However, </w:t>
      </w:r>
      <w:r w:rsidRPr="00C1534E">
        <w:rPr>
          <w:rStyle w:val="StyleUnderline"/>
        </w:rPr>
        <w:t>an asylum seeker's fate will be greatly impacted by which judge presides over his or her case, as well as the region of the United States where the case is heard.</w:t>
      </w:r>
      <w:r w:rsidRPr="00BD6E72">
        <w:rPr>
          <w:rStyle w:val="StyleUnderline"/>
          <w:sz w:val="16"/>
          <w:u w:val="none"/>
        </w:rPr>
        <w:t xml:space="preserve">108 </w:t>
      </w:r>
      <w:r w:rsidRPr="00C1534E">
        <w:rPr>
          <w:rStyle w:val="StyleUnderline"/>
        </w:rPr>
        <w:t>While the national average asylum grant rate was 48% in 2015, many regions had much lower grant rates: Atlanta, Georgia (2%), Las Vegas, Nevada (7%), Dallas, Texas (9%), Houston, Texas (9%), Charlotte, North Carolina (13%), and Detroit, Michigan (14%)</w:t>
      </w:r>
      <w:r w:rsidRPr="00BD6E72">
        <w:rPr>
          <w:rStyle w:val="StyleUnderline"/>
          <w:sz w:val="16"/>
          <w:u w:val="none"/>
        </w:rPr>
        <w:t xml:space="preserve">.109 Similarly, </w:t>
      </w:r>
      <w:r w:rsidRPr="00C1534E">
        <w:rPr>
          <w:rStyle w:val="StyleUnderline"/>
        </w:rPr>
        <w:t>the United States Government Accountability Office (GAO) noted significant variations in asylum outcomes depending on the court's region and the judge hearing the case.</w:t>
      </w:r>
      <w:r w:rsidRPr="00BD6E72">
        <w:rPr>
          <w:rStyle w:val="StyleUnderline"/>
          <w:sz w:val="16"/>
          <w:u w:val="none"/>
        </w:rPr>
        <w:t xml:space="preserve">110 For instance, "affirmative applicants in San Francisco were .. . 12 times more likely than those in Atlanta to be granted asylum."111 </w:t>
      </w:r>
      <w:r w:rsidRPr="00C1534E">
        <w:rPr>
          <w:rStyle w:val="StyleUnderline"/>
        </w:rPr>
        <w:t>Some blame judicial bias and the role of politics in appointing immigration judges;</w:t>
      </w:r>
      <w:r w:rsidRPr="00BD6E72">
        <w:rPr>
          <w:sz w:val="16"/>
        </w:rPr>
        <w:t>112</w:t>
      </w:r>
      <w:r w:rsidRPr="00C1534E">
        <w:rPr>
          <w:rStyle w:val="StyleUnderline"/>
        </w:rPr>
        <w:t xml:space="preserve"> others blame a backlogged and broken system.</w:t>
      </w:r>
      <w:r w:rsidRPr="00BD6E72">
        <w:rPr>
          <w:rStyle w:val="StyleUnderline"/>
          <w:sz w:val="16"/>
          <w:u w:val="none"/>
        </w:rPr>
        <w:t xml:space="preserve">113 </w:t>
      </w:r>
      <w:r w:rsidRPr="007531C5">
        <w:rPr>
          <w:rStyle w:val="StyleUnderline"/>
        </w:rPr>
        <w:t xml:space="preserve">"Weighed down by </w:t>
      </w:r>
      <w:r w:rsidRPr="007531C5">
        <w:rPr>
          <w:rStyle w:val="Emphasis"/>
        </w:rPr>
        <w:t>a backlog of more than 520,000 cases</w:t>
      </w:r>
      <w:r w:rsidRPr="007531C5">
        <w:rPr>
          <w:rStyle w:val="StyleUnderline"/>
        </w:rPr>
        <w:t xml:space="preserve">, the United States immigration courts are </w:t>
      </w:r>
      <w:r w:rsidRPr="00BD6E72">
        <w:rPr>
          <w:sz w:val="16"/>
        </w:rPr>
        <w:t>foundering, increasingly</w:t>
      </w:r>
      <w:r w:rsidRPr="007531C5">
        <w:rPr>
          <w:rStyle w:val="StyleUnderline"/>
        </w:rPr>
        <w:t xml:space="preserve"> failing to deliver timely, fair decisions to people fighting deportation 11 or asking for </w:t>
      </w:r>
      <w:proofErr w:type="gramStart"/>
      <w:r w:rsidRPr="007531C5">
        <w:rPr>
          <w:rStyle w:val="StyleUnderline"/>
        </w:rPr>
        <w:t>refuge.. . .</w:t>
      </w:r>
      <w:proofErr w:type="gramEnd"/>
      <w:r w:rsidRPr="007531C5">
        <w:rPr>
          <w:rStyle w:val="StyleUnderline"/>
        </w:rPr>
        <w:t>"</w:t>
      </w:r>
      <w:r w:rsidRPr="00BD6E72">
        <w:rPr>
          <w:sz w:val="16"/>
        </w:rPr>
        <w:t xml:space="preserve"> 4</w:t>
      </w:r>
      <w:r w:rsidRPr="007531C5">
        <w:rPr>
          <w:rStyle w:val="StyleUnderline"/>
        </w:rPr>
        <w:t xml:space="preserve"> This overwhelming case load also undermines the gravity of the decisions that immigration judges are being asked to make. </w:t>
      </w:r>
      <w:r w:rsidRPr="00BD6E72">
        <w:rPr>
          <w:rStyle w:val="StyleUnderline"/>
          <w:sz w:val="16"/>
          <w:u w:val="none"/>
        </w:rPr>
        <w:t xml:space="preserve">115 </w:t>
      </w:r>
      <w:r w:rsidRPr="007531C5">
        <w:rPr>
          <w:rStyle w:val="StyleUnderline"/>
        </w:rPr>
        <w:t>The years of waiting</w:t>
      </w:r>
      <w:r w:rsidRPr="00BD6E72">
        <w:rPr>
          <w:rStyle w:val="StyleUnderline"/>
          <w:sz w:val="16"/>
          <w:u w:val="none"/>
        </w:rPr>
        <w:t xml:space="preserve"> injure asylum seekers because they </w:t>
      </w:r>
      <w:r w:rsidRPr="007531C5">
        <w:rPr>
          <w:rStyle w:val="StyleUnderline"/>
        </w:rPr>
        <w:t xml:space="preserve">face the reality that their evidence may become stale and their memory of past events will decay. </w:t>
      </w:r>
      <w:r w:rsidRPr="00BD6E72">
        <w:rPr>
          <w:rStyle w:val="StyleUnderline"/>
          <w:sz w:val="16"/>
          <w:u w:val="none"/>
        </w:rPr>
        <w:t xml:space="preserve">For Ms. Jimenez, her hearing occurred in 2013, but many of the relevant events that she was expected to relay in detail occurred between 2007 and 2009.116 </w:t>
      </w:r>
      <w:r w:rsidRPr="007531C5">
        <w:rPr>
          <w:rStyle w:val="StyleUnderline"/>
        </w:rPr>
        <w:t>There was an expectation that Ms. Jimenez be able to remember and articulate, in a linear narrative, specific details of events that had happened nearly four to six years prior.</w:t>
      </w:r>
      <w:r w:rsidRPr="00BD6E72">
        <w:rPr>
          <w:rStyle w:val="StyleUnderline"/>
          <w:sz w:val="16"/>
          <w:u w:val="none"/>
        </w:rPr>
        <w:t xml:space="preserve">117 In her case, the immigration judge was concerned about discrepancies as to details, such as what time of day she was raped on Christmas Eve in 2007, the exact date she was last raped, the location she was last raped, and whether Mr. Holguin had hit her son.118 There are general issues confronting a survivor's ability to articulate a linear narrative regarding traumatic events, but </w:t>
      </w:r>
      <w:r w:rsidRPr="007531C5">
        <w:rPr>
          <w:rStyle w:val="Emphasis"/>
        </w:rPr>
        <w:t>these issues may also be compounded by the long length of time it takes to get a hearing.</w:t>
      </w:r>
      <w:r>
        <w:rPr>
          <w:rStyle w:val="Emphasis"/>
        </w:rPr>
        <w:t xml:space="preserve"> </w:t>
      </w:r>
      <w:r w:rsidRPr="00BD6E72">
        <w:rPr>
          <w:rStyle w:val="StyleUnderline"/>
          <w:sz w:val="16"/>
          <w:u w:val="none"/>
        </w:rPr>
        <w:t xml:space="preserve">Aside from the problems created by the backlog of cases, </w:t>
      </w:r>
      <w:r w:rsidRPr="007531C5">
        <w:rPr>
          <w:rStyle w:val="StyleUnderline"/>
        </w:rPr>
        <w:t>there are also disparities in denial rates within jurisdictions that make judicial bias, political sway, and general inexperience more likely culprits.</w:t>
      </w:r>
      <w:r w:rsidRPr="00BD6E72">
        <w:rPr>
          <w:rStyle w:val="StyleUnderline"/>
          <w:sz w:val="16"/>
          <w:u w:val="none"/>
        </w:rPr>
        <w:t xml:space="preserve"> For instance, in July 2006, Transactional Records Access Clearinghouse, a research organization associated with Syracuse University, released a study stating that Chinese immigrants make up almost twenty-two percent of asylum seekers in the United States.119 The study found that in New York there was a grave disparity in the grant rates for Chinese asylees represented by lawyers-one judge denied almost seven percent of petitions, while another denied ninety-four percent. 120 </w:t>
      </w:r>
      <w:r w:rsidRPr="007531C5">
        <w:rPr>
          <w:rStyle w:val="StyleUnderline"/>
        </w:rPr>
        <w:t>Circuit courts have questioned the skill and temperament of some immigration judges, mainly those who have been repeatedly appealed</w:t>
      </w:r>
      <w:r w:rsidRPr="00BD6E72">
        <w:rPr>
          <w:rStyle w:val="StyleUnderline"/>
          <w:sz w:val="16"/>
          <w:u w:val="none"/>
        </w:rPr>
        <w:t xml:space="preserve">.121 Note that </w:t>
      </w:r>
      <w:r w:rsidRPr="007531C5">
        <w:rPr>
          <w:rStyle w:val="StyleUnderline"/>
        </w:rPr>
        <w:t>"[a]</w:t>
      </w:r>
      <w:proofErr w:type="spellStart"/>
      <w:r w:rsidRPr="007531C5">
        <w:rPr>
          <w:rStyle w:val="StyleUnderline"/>
        </w:rPr>
        <w:t>bout</w:t>
      </w:r>
      <w:proofErr w:type="spellEnd"/>
      <w:r w:rsidRPr="007531C5">
        <w:rPr>
          <w:rStyle w:val="StyleUnderline"/>
        </w:rPr>
        <w:t xml:space="preserve"> half of the judges appointed in [the] 2004-2007 period had no experience with immigration law.</w:t>
      </w:r>
      <w:r w:rsidRPr="00BD6E72">
        <w:rPr>
          <w:rStyle w:val="StyleUnderline"/>
          <w:sz w:val="16"/>
          <w:u w:val="none"/>
        </w:rPr>
        <w:t xml:space="preserve">"122 The purpose of the credible fear interview is to "identify potentially meritorious claims to protection."1 23 Similarly, </w:t>
      </w:r>
      <w:r w:rsidRPr="00BD6E72">
        <w:rPr>
          <w:rStyle w:val="StyleUnderline"/>
        </w:rPr>
        <w:t>USCIS training materials describe the credible fear interview as simply a "screening process,"</w:t>
      </w:r>
      <w:r w:rsidRPr="00BD6E72">
        <w:rPr>
          <w:rStyle w:val="StyleUnderline"/>
          <w:sz w:val="16"/>
          <w:u w:val="none"/>
        </w:rPr>
        <w:t xml:space="preserve">1 24 </w:t>
      </w:r>
      <w:r w:rsidRPr="00BD6E72">
        <w:rPr>
          <w:rStyle w:val="StyleUnderline"/>
        </w:rPr>
        <w:t>yet</w:t>
      </w:r>
      <w:r w:rsidRPr="00BD6E72">
        <w:rPr>
          <w:rStyle w:val="StyleUnderline"/>
          <w:sz w:val="16"/>
          <w:u w:val="none"/>
        </w:rPr>
        <w:t xml:space="preserve"> in Ms. Jimenez's case</w:t>
      </w:r>
      <w:r w:rsidRPr="00BD6E72">
        <w:rPr>
          <w:rStyle w:val="StyleUnderline"/>
        </w:rPr>
        <w:t>, the notes from her credible fear interview held substantial weight before the immigration judge.</w:t>
      </w:r>
      <w:r w:rsidRPr="00BD6E72">
        <w:rPr>
          <w:rStyle w:val="StyleUnderline"/>
          <w:sz w:val="16"/>
          <w:u w:val="none"/>
        </w:rPr>
        <w:t xml:space="preserve">125 </w:t>
      </w:r>
      <w:r w:rsidRPr="00BD6E72">
        <w:rPr>
          <w:rStyle w:val="StyleUnderline"/>
        </w:rPr>
        <w:t>The inconsistencies between these notes and the applicant's testimony often serve as the basis for adverse credibility findings without much concern about the reliability of those notes.</w:t>
      </w:r>
      <w:r w:rsidRPr="00BD6E72">
        <w:rPr>
          <w:rStyle w:val="StyleUnderline"/>
          <w:sz w:val="16"/>
          <w:u w:val="none"/>
        </w:rPr>
        <w:t xml:space="preserve">126 In Jimenez, the Seventh Circuit found that Ms. Jimenez had consistently maintained that Mr. Holguin raped her on Christmas Eve and that the medical report corroborated her claim.127 Thus, the possible discrepancies-regarding the precise time of day that the violence occurred-between the interview notes and Ms. Jimenez's testimony, asylum application, and corroborating evidence was found to be a trivial discrepancy for the immigration judge to use as the basis for an adverse credibility finding. 1 28 More than that, the Seventh Circuit was concerned by how much weight was placed on Ms. Jimenez's credible fear interview, since it was not a verbatim transcript, and because it should not have been given more weight than </w:t>
      </w:r>
      <w:proofErr w:type="gramStart"/>
      <w:r w:rsidRPr="00BD6E72">
        <w:rPr>
          <w:rStyle w:val="StyleUnderline"/>
          <w:sz w:val="16"/>
          <w:u w:val="none"/>
        </w:rPr>
        <w:t>all of</w:t>
      </w:r>
      <w:proofErr w:type="gramEnd"/>
      <w:r w:rsidRPr="00BD6E72">
        <w:rPr>
          <w:rStyle w:val="StyleUnderline"/>
          <w:sz w:val="16"/>
          <w:u w:val="none"/>
        </w:rPr>
        <w:t xml:space="preserve"> the supporting 129 evidence she provided. Courts should question the reliability of credible fear interview notes due to the nature of those interviews. 130 The asylum officer's notes are the only record of the interview. 131 A verbatim transcript would provide a judge with more insight into the nature of the questions and answers, rather than a simple summary of the dialogue. 132 Similarly, a verbatim transcript would allow the judge to see whether the asylum officer asked relevant follow-up questions to seek more details and information from the applicant. 133 For instance, Ms. Jimenez's responses to some of the asylum officer's questions give the impression that she either "did not understand [the] </w:t>
      </w:r>
      <w:proofErr w:type="gramStart"/>
      <w:r w:rsidRPr="00BD6E72">
        <w:rPr>
          <w:rStyle w:val="StyleUnderline"/>
          <w:sz w:val="16"/>
          <w:u w:val="none"/>
        </w:rPr>
        <w:t>question[</w:t>
      </w:r>
      <w:proofErr w:type="gramEnd"/>
      <w:r w:rsidRPr="00BD6E72">
        <w:rPr>
          <w:rStyle w:val="StyleUnderline"/>
          <w:sz w:val="16"/>
          <w:u w:val="none"/>
        </w:rPr>
        <w:t xml:space="preserve">] .. . or that the interpretation was unclear to her." 134 </w:t>
      </w:r>
      <w:r w:rsidRPr="00BD6E72">
        <w:rPr>
          <w:rStyle w:val="StyleUnderline"/>
        </w:rPr>
        <w:t>If the notes are only a summary, then the judge has no way of knowing whether the applicant's answers were evasive and vague, or whether the asylum officer failed to ask the appropriate follow-up questions to gain more insight into, and details from, the applicant's story</w:t>
      </w:r>
      <w:r w:rsidRPr="00BD6E72">
        <w:rPr>
          <w:rStyle w:val="StyleUnderline"/>
          <w:sz w:val="16"/>
          <w:u w:val="none"/>
        </w:rPr>
        <w:t xml:space="preserve">. 135 Moreover, a verbatim record would allow the judge to interpret the nature of the interaction between the officer and the applicant. For example, the applicant may indicate reluctance in terms of talking to government officials based on negative experiences in his or her homeland. In Ms. Jimenez's case, she had filed a complaint with the police in the Dominican Republic, and based on this, Mr. Holguin was arrested- but he was released from jail four days later.136 </w:t>
      </w:r>
      <w:r w:rsidRPr="00BD6E72">
        <w:rPr>
          <w:rStyle w:val="StyleUnderline"/>
        </w:rPr>
        <w:t>Ms. Jimenez had voiced a distrust of law enforcement in the Dominican Republic.</w:t>
      </w:r>
      <w:r w:rsidRPr="00BD6E72">
        <w:rPr>
          <w:sz w:val="16"/>
        </w:rPr>
        <w:t>137</w:t>
      </w:r>
      <w:r w:rsidRPr="00BD6E72">
        <w:rPr>
          <w:rStyle w:val="StyleUnderline"/>
        </w:rPr>
        <w:t xml:space="preserve"> Thus, it would not be difficult to understand that she may similarly have been reluctant to speak to the United States asylum officer </w:t>
      </w:r>
      <w:r w:rsidRPr="00BD6E72">
        <w:rPr>
          <w:sz w:val="16"/>
        </w:rPr>
        <w:t>138</w:t>
      </w:r>
      <w:r w:rsidRPr="00BD6E72">
        <w:rPr>
          <w:rStyle w:val="StyleUnderline"/>
        </w:rPr>
        <w:t xml:space="preserve"> regarding a topic as sensitive as past physical and sexual abuse.</w:t>
      </w:r>
      <w:r w:rsidRPr="00BD6E72">
        <w:rPr>
          <w:rStyle w:val="StyleUnderline"/>
          <w:sz w:val="16"/>
          <w:u w:val="none"/>
        </w:rPr>
        <w:t xml:space="preserve"> In general, these factors come down to verifying that the asylum officer's notes serve as a reliable record of the credible fear interview and, thus, a reliable tool to use in determining an applicant's overall credibility. This approach seems to look at decisions based primarily on credible fear interview notes as being a red flag, therefore, the Seventh Circuit stresses the importance of assessing the reliability of these notes before using them as the basis for an adverse credibility determination. 139</w:t>
      </w:r>
    </w:p>
    <w:p w:rsidR="001F1C8D" w:rsidRPr="000F4F76" w:rsidRDefault="001F1C8D" w:rsidP="001F1C8D">
      <w:pPr>
        <w:pStyle w:val="Heading4"/>
      </w:pPr>
      <w:r>
        <w:t>Backlog and new proposals circumvent the plan—no ports of entry and credible fear test toughen restrictions</w:t>
      </w:r>
    </w:p>
    <w:p w:rsidR="001F1C8D" w:rsidRPr="000F774A" w:rsidRDefault="001F1C8D" w:rsidP="001F1C8D">
      <w:r w:rsidRPr="000F4F76">
        <w:rPr>
          <w:rStyle w:val="Style13ptBold"/>
        </w:rPr>
        <w:t>Dickerson 7/18</w:t>
      </w:r>
      <w:r>
        <w:t xml:space="preserve"> (</w:t>
      </w:r>
      <w:r w:rsidRPr="000F774A">
        <w:t>Caitlin</w:t>
      </w:r>
      <w:r>
        <w:t>,</w:t>
      </w:r>
      <w:r w:rsidRPr="000F774A">
        <w:t xml:space="preserve"> national immigration reporter</w:t>
      </w:r>
      <w:r>
        <w:t>, “</w:t>
      </w:r>
      <w:r w:rsidRPr="000F774A">
        <w:t>Trump Administration Considers Unprecedented Curbs on Asylum for Migrants</w:t>
      </w:r>
      <w:r>
        <w:t xml:space="preserve">,” New York Times, 7/18/18, </w:t>
      </w:r>
      <w:r w:rsidRPr="000F774A">
        <w:t>https://www.nytimes.com/2018/07/18/us/immigration-asylum-children.html?ref=nyt-es&amp;mcid=nyt-es&amp;subid=article</w:t>
      </w:r>
      <w:r>
        <w:t>)//jjh</w:t>
      </w:r>
    </w:p>
    <w:p w:rsidR="001F1C8D" w:rsidRDefault="001F1C8D" w:rsidP="001F1C8D">
      <w:pPr>
        <w:rPr>
          <w:rStyle w:val="StyleUnderline"/>
        </w:rPr>
      </w:pPr>
      <w:r w:rsidRPr="00F07BBD">
        <w:rPr>
          <w:rStyle w:val="StyleUnderline"/>
        </w:rPr>
        <w:t>Mr. Trump has taken monumental steps to shrink the asylum system and discourage people from applying based on a belief that the United States is taking in too many foreigners.</w:t>
      </w:r>
      <w:r w:rsidRPr="000F774A">
        <w:rPr>
          <w:sz w:val="16"/>
        </w:rPr>
        <w:t xml:space="preserve"> The moves are part of a larger plan developing in Washington to reshape the reputation of America as </w:t>
      </w:r>
      <w:proofErr w:type="gramStart"/>
      <w:r w:rsidRPr="000F774A">
        <w:rPr>
          <w:sz w:val="16"/>
        </w:rPr>
        <w:t>a safe haven</w:t>
      </w:r>
      <w:proofErr w:type="gramEnd"/>
      <w:r w:rsidRPr="000F774A">
        <w:rPr>
          <w:sz w:val="16"/>
        </w:rPr>
        <w:t xml:space="preserve">, one that has inspired generations of people like Francisco and Miguel to journey here. </w:t>
      </w:r>
      <w:r w:rsidRPr="00F07BBD">
        <w:rPr>
          <w:rStyle w:val="StyleUnderline"/>
        </w:rPr>
        <w:t xml:space="preserve">The most extreme proposal yet would upend the system by </w:t>
      </w:r>
      <w:r w:rsidRPr="00F07BBD">
        <w:rPr>
          <w:rStyle w:val="Emphasis"/>
        </w:rPr>
        <w:t>eliminating</w:t>
      </w:r>
      <w:r w:rsidRPr="00F07BBD">
        <w:rPr>
          <w:rStyle w:val="StyleUnderline"/>
        </w:rPr>
        <w:t xml:space="preserve"> the use of offices along the border, known as </w:t>
      </w:r>
      <w:r w:rsidRPr="00F07BBD">
        <w:rPr>
          <w:rStyle w:val="Emphasis"/>
        </w:rPr>
        <w:t>“ports of entry,”</w:t>
      </w:r>
      <w:r w:rsidRPr="00F07BBD">
        <w:rPr>
          <w:rStyle w:val="StyleUnderline"/>
        </w:rPr>
        <w:t xml:space="preserve"> as asylum processing centers.</w:t>
      </w:r>
      <w:r w:rsidRPr="000F774A">
        <w:rPr>
          <w:sz w:val="16"/>
        </w:rPr>
        <w:t xml:space="preserve"> Introduced this spring by members of the leadership of United States Customs and Border Protection, according to a government official with direct knowledge of the plan, </w:t>
      </w:r>
      <w:r w:rsidRPr="00E2331F">
        <w:rPr>
          <w:rStyle w:val="StyleUnderline"/>
        </w:rPr>
        <w:t>it would allow hopeful refugees to apply for protection only from abroad, stranding them for much longer in the conditions they hope to escape.</w:t>
      </w:r>
      <w:r>
        <w:rPr>
          <w:rStyle w:val="StyleUnderline"/>
        </w:rPr>
        <w:t xml:space="preserve"> </w:t>
      </w:r>
      <w:r w:rsidRPr="000F774A">
        <w:rPr>
          <w:sz w:val="16"/>
        </w:rPr>
        <w:t xml:space="preserve">On Wednesday, </w:t>
      </w:r>
      <w:r w:rsidRPr="00E2331F">
        <w:rPr>
          <w:rStyle w:val="StyleUnderline"/>
        </w:rPr>
        <w:t>the administration announced new guidance for asylum officers, who are the first to evaluate claims along the border, instructing them to scrutinize asylum applications according to stricter standards, and to weigh the applicants’ claims of fear against whether they have previously entered the United States illegally.</w:t>
      </w:r>
      <w:r>
        <w:rPr>
          <w:rStyle w:val="StyleUnderline"/>
        </w:rPr>
        <w:t xml:space="preserve"> </w:t>
      </w:r>
      <w:r w:rsidRPr="00E2331F">
        <w:rPr>
          <w:rStyle w:val="StyleUnderline"/>
        </w:rPr>
        <w:t>“Asylum was never meant to alleviate all problems — even all serious problems — that people face every day all over the world,” Jeff Sessions, the attorney general, said last month in announcing a landmark decision to eliminate domestic and gang violence as grounds for asylum.</w:t>
      </w:r>
      <w:r>
        <w:rPr>
          <w:rStyle w:val="StyleUnderline"/>
        </w:rPr>
        <w:t xml:space="preserve"> </w:t>
      </w:r>
      <w:r w:rsidRPr="000F774A">
        <w:rPr>
          <w:sz w:val="16"/>
        </w:rPr>
        <w:t xml:space="preserve">Piggybacking on that announcement, Mr. </w:t>
      </w:r>
      <w:r w:rsidRPr="00E2331F">
        <w:rPr>
          <w:rStyle w:val="StyleUnderline"/>
        </w:rPr>
        <w:t>Trump declared on Twitter that he wanted the power to immediately reject people who had no clear basis for asylum at the border, before they could plead their cases in front of immigration judges.</w:t>
      </w:r>
      <w:r>
        <w:rPr>
          <w:rStyle w:val="StyleUnderline"/>
        </w:rPr>
        <w:t xml:space="preserve"> </w:t>
      </w:r>
      <w:r w:rsidRPr="000F774A">
        <w:rPr>
          <w:sz w:val="16"/>
        </w:rPr>
        <w:t xml:space="preserve">“We cannot allow all of these people to invade our Country,” Mr. Trump wrote, “When somebody comes in, we must immediately, with no Judges or Court Cases, bring them back from where they came.” Taken together, the changes are meant to send a clear message to the world: </w:t>
      </w:r>
      <w:r w:rsidRPr="00E2331F">
        <w:rPr>
          <w:rStyle w:val="Emphasis"/>
        </w:rPr>
        <w:t>As a place of refuge, America is largely closed for business.</w:t>
      </w:r>
      <w:r>
        <w:rPr>
          <w:rStyle w:val="Emphasis"/>
        </w:rPr>
        <w:t xml:space="preserve"> </w:t>
      </w:r>
      <w:r w:rsidRPr="000F774A">
        <w:rPr>
          <w:sz w:val="16"/>
        </w:rPr>
        <w:t xml:space="preserve">The modern asylum system was born during a time of clearly drawn political lines. After World War II, with the wounds of violent discrimination still fresh, the United States and its allies agreed at a United Nations convention in 1951 that accepting refugees was essential to preventing such atrocities in the future. Albert Einstein became one of the original poster children, literally, for refugee resettlement after he was banned, along with all Jews, from academic work in Germany. Mikhail Baryshnikov and other Russian ballet dancers followed decades later when they were famously offered protection from Soviet oppression in the United States and Canada. These cases were clear-cut in the public consciousness: These people were largely fleeing government persecution based on their race, religion, nationality or political views — four discrete categories for asylum under international law — and Republicans and Democrats mostly agreed on helping them. That consensus has dissolved more recently with the expansion of a fifth, much murkier, category of refugees, which has ballooned to protect victims of modern threats coming from nongovernmental entities such as gangs and terrorist organizations. Recently, claims have also been recognized from gay and transgender people in countries that persecute them and female victims of domestic violence in places where the government refuses to protect them. President Trump’s administration is </w:t>
      </w:r>
      <w:proofErr w:type="gramStart"/>
      <w:r w:rsidRPr="000F774A">
        <w:rPr>
          <w:sz w:val="16"/>
        </w:rPr>
        <w:t>in the midst of</w:t>
      </w:r>
      <w:proofErr w:type="gramEnd"/>
      <w:r w:rsidRPr="000F774A">
        <w:rPr>
          <w:sz w:val="16"/>
        </w:rPr>
        <w:t xml:space="preserve"> a targeted push to turn back the clock. “Asylum is for people fleeing persecution, not those searching for a better job, yet our broken system, with its debilitating court rulings, a crushing backlog and gaping loopholes, allows illegal migrants to get into our country anyway, and for whatever reason they want,” </w:t>
      </w:r>
      <w:proofErr w:type="spellStart"/>
      <w:r w:rsidRPr="000F774A">
        <w:rPr>
          <w:sz w:val="16"/>
        </w:rPr>
        <w:t>Kirstjen</w:t>
      </w:r>
      <w:proofErr w:type="spellEnd"/>
      <w:r w:rsidRPr="000F774A">
        <w:rPr>
          <w:sz w:val="16"/>
        </w:rPr>
        <w:t xml:space="preserve"> Nielsen, the homeland security secretary, told Congress in May. “This scamming of the system is unacceptable.” </w:t>
      </w:r>
      <w:r w:rsidRPr="00E2331F">
        <w:rPr>
          <w:rStyle w:val="StyleUnderline"/>
        </w:rPr>
        <w:t xml:space="preserve">More than 700,000 cases are now pending in the American immigration courts, with the largest numbers of people waiting from Mexico and Central America. The </w:t>
      </w:r>
      <w:r w:rsidRPr="00E2331F">
        <w:rPr>
          <w:rStyle w:val="Emphasis"/>
        </w:rPr>
        <w:t>growing backlog, plus a shortage of judges</w:t>
      </w:r>
      <w:r w:rsidRPr="00E2331F">
        <w:rPr>
          <w:rStyle w:val="StyleUnderline"/>
        </w:rPr>
        <w:t xml:space="preserve">, has steadily increased the wait time for asylum and other types of immigration cases, which now take nearly </w:t>
      </w:r>
      <w:r w:rsidRPr="00E2331F">
        <w:rPr>
          <w:rStyle w:val="Emphasis"/>
        </w:rPr>
        <w:t>two years</w:t>
      </w:r>
      <w:r w:rsidRPr="00E2331F">
        <w:rPr>
          <w:rStyle w:val="StyleUnderline"/>
        </w:rPr>
        <w:t xml:space="preserve"> on average to complete</w:t>
      </w:r>
      <w:r w:rsidRPr="000F774A">
        <w:rPr>
          <w:sz w:val="16"/>
        </w:rPr>
        <w:t xml:space="preserve">, according to data maintained by Syracuse University. One of the biggest blows to asylum petitions came last month, when Mr. Sessions overruled the case of </w:t>
      </w:r>
      <w:proofErr w:type="spellStart"/>
      <w:r w:rsidRPr="000F774A">
        <w:rPr>
          <w:sz w:val="16"/>
        </w:rPr>
        <w:t>Aminta</w:t>
      </w:r>
      <w:proofErr w:type="spellEnd"/>
      <w:r w:rsidRPr="000F774A">
        <w:rPr>
          <w:sz w:val="16"/>
        </w:rPr>
        <w:t xml:space="preserve"> Cifuentes, a Guatemalan woman who suffered a decade of abuse by her husband that included acid burns and punches to her stomach when she was eight months pregnant. Her baby was born prematurely and came into the world with bruises. Ms. Cifuentes’s lawyers argued that she was the victim of a larger crisis facing women in Central America. They presented a slew of reports by human rights groups as evidence that gender-based violence was a systemic problem that had been ignored by the </w:t>
      </w:r>
      <w:proofErr w:type="gramStart"/>
      <w:r w:rsidRPr="000F774A">
        <w:rPr>
          <w:sz w:val="16"/>
        </w:rPr>
        <w:t>police, and</w:t>
      </w:r>
      <w:proofErr w:type="gramEnd"/>
      <w:r w:rsidRPr="000F774A">
        <w:rPr>
          <w:sz w:val="16"/>
        </w:rPr>
        <w:t xml:space="preserve"> convinced a panel of judges that the existence of “a culture of machismo and family violence” in Guatemala meant that such women should be considered, for purposes of asylum claims, their own “particular social group.” Similar claims had been approved in the past, at the discretion of individual judges. But after the Board of Immigration Appeals laid down precedent by granting Ms. Cifuentes asylum, women from all over the world began to apply in droves using the same argument. Though the government does not track the grounds of asylum cases, lawyers and judges said that domestic violence had become one of the most common arguments heard in immigration court — until it became a useless one last month with Mr. </w:t>
      </w:r>
      <w:proofErr w:type="spellStart"/>
      <w:r w:rsidRPr="000F774A">
        <w:rPr>
          <w:sz w:val="16"/>
        </w:rPr>
        <w:t>Sessions’s</w:t>
      </w:r>
      <w:proofErr w:type="spellEnd"/>
      <w:r w:rsidRPr="000F774A">
        <w:rPr>
          <w:sz w:val="16"/>
        </w:rPr>
        <w:t xml:space="preserve"> new guidance to judges. “The mere fact that a country may have problems effectively policing certain crimes — such as domestic violence or gang violence — or that certain populations are more likely to be victims of crime, cannot itself establish an asylum claim,” said Mr. Sessions, who has the power to guide immigration judges on how to interpret the law. Mr. Trump and his allies are also concerned about asylum fraud, as well as the large numbers of people whose claims are denied but who stay in the United States anyway, slipping into an unauthorized life in the shadows. </w:t>
      </w:r>
      <w:r w:rsidRPr="00E2331F">
        <w:rPr>
          <w:rStyle w:val="StyleUnderline"/>
        </w:rPr>
        <w:t xml:space="preserve">Of total asylum claims, which increased 1,700 percent between 2008 and 2016, </w:t>
      </w:r>
      <w:r w:rsidRPr="000F774A">
        <w:rPr>
          <w:sz w:val="16"/>
        </w:rPr>
        <w:t xml:space="preserve">Secretary Nielsen told Congress, </w:t>
      </w:r>
      <w:r w:rsidRPr="00E2331F">
        <w:rPr>
          <w:rStyle w:val="StyleUnderline"/>
        </w:rPr>
        <w:t>only 20 percent of applications are finally approved by a judge.</w:t>
      </w:r>
      <w:r w:rsidRPr="000F774A">
        <w:rPr>
          <w:sz w:val="16"/>
        </w:rPr>
        <w:t xml:space="preserve"> “</w:t>
      </w:r>
      <w:proofErr w:type="gramStart"/>
      <w:r w:rsidRPr="000F774A">
        <w:rPr>
          <w:sz w:val="16"/>
        </w:rPr>
        <w:t>So</w:t>
      </w:r>
      <w:proofErr w:type="gramEnd"/>
      <w:r w:rsidRPr="000F774A">
        <w:rPr>
          <w:sz w:val="16"/>
        </w:rPr>
        <w:t xml:space="preserve"> our concern is that there’s a lot of fraud,” she said. </w:t>
      </w:r>
      <w:r w:rsidRPr="00E2331F">
        <w:rPr>
          <w:rStyle w:val="StyleUnderline"/>
        </w:rPr>
        <w:t>She pointed to the ever-growing number of people who journey to the United States because they believe wrongly that the doors of asylum are open to anyone.</w:t>
      </w:r>
      <w:r>
        <w:rPr>
          <w:rStyle w:val="StyleUnderline"/>
        </w:rPr>
        <w:t xml:space="preserve"> </w:t>
      </w:r>
      <w:r w:rsidRPr="000F774A">
        <w:rPr>
          <w:sz w:val="16"/>
        </w:rPr>
        <w:t xml:space="preserve">“It doesn’t mean that you made a fraudulent claim, it could just mean that you believe that you can seek asylum, for example, for family reunification,” she added. </w:t>
      </w:r>
      <w:r w:rsidRPr="00E2331F">
        <w:rPr>
          <w:rStyle w:val="StyleUnderline"/>
        </w:rPr>
        <w:t>“But our laws don’t allow you to seek asylum for the sole purpose of family reunification.”</w:t>
      </w:r>
      <w:r>
        <w:rPr>
          <w:rStyle w:val="StyleUnderline"/>
        </w:rPr>
        <w:t xml:space="preserve"> </w:t>
      </w:r>
      <w:r w:rsidRPr="000F774A">
        <w:rPr>
          <w:sz w:val="16"/>
        </w:rPr>
        <w:t xml:space="preserve">At shelters along the southwest border, false hope is widespread, born of a combination of misinformation and wishful thinking. Asylum seekers have been sleeping curled around their belongings on a piece of ground in Nogales that marks the last patch of Mexico, waiting to be interviewed by American officials. In interviews with more than a dozen of these families over several days this month, most seemed to believe that if they attended their court hearings, they would be allowed to work and stay in the United States. Several people indicated that while Mr. Trump may have been separating families in recent weeks, they ultimately had faith that his administration would offer them protection. “This president is going to help me,” said one woman, Mary Montejo, 38, speaking from a shelter in Tucson. “He’s going to help me. I believe in my God, and I believe God has touched his heart.” In Nogales, Gilberto González, 63, a Mexican security guard, was keeping watch over asylum seekers. “This is painful to me,” he said. “They don’t know what faces them on the other side.” </w:t>
      </w:r>
      <w:r w:rsidRPr="000F774A">
        <w:rPr>
          <w:rStyle w:val="StyleUnderline"/>
        </w:rPr>
        <w:t>Other ideas for restricting asylum are being batted around Washington, according to officials at the Department of Homeland Security who spoke on the condition of anonymity because they were not authorized to discuss them.</w:t>
      </w:r>
      <w:r>
        <w:rPr>
          <w:rStyle w:val="StyleUnderline"/>
        </w:rPr>
        <w:t xml:space="preserve"> </w:t>
      </w:r>
      <w:r w:rsidRPr="000F774A">
        <w:rPr>
          <w:rStyle w:val="StyleUnderline"/>
        </w:rPr>
        <w:t>Beyond eliminating asylum at the border, proposals have been floated to further toughen the “credible fear” test, which is the first step to winning an asylum case. Another plan would keep applicants in detention, or take away their right to work, until their cases are resolved.</w:t>
      </w:r>
    </w:p>
    <w:p w:rsidR="001F1C8D" w:rsidRPr="0074746B" w:rsidRDefault="001F1C8D" w:rsidP="001F1C8D">
      <w:pPr>
        <w:pStyle w:val="Heading4"/>
        <w:rPr>
          <w:rStyle w:val="Style13ptBold"/>
          <w:b/>
        </w:rPr>
      </w:pPr>
      <w:r w:rsidRPr="0074746B">
        <w:rPr>
          <w:rStyle w:val="Style13ptBold"/>
          <w:b/>
        </w:rPr>
        <w:t>Credible</w:t>
      </w:r>
      <w:r>
        <w:rPr>
          <w:rStyle w:val="Style13ptBold"/>
          <w:b/>
        </w:rPr>
        <w:t xml:space="preserve"> fear screening and deportation prevent family reunification and asylum</w:t>
      </w:r>
    </w:p>
    <w:p w:rsidR="001F1C8D" w:rsidRPr="0074746B" w:rsidRDefault="001F1C8D" w:rsidP="001F1C8D">
      <w:pPr>
        <w:rPr>
          <w:rStyle w:val="Style13ptBold"/>
        </w:rPr>
      </w:pPr>
      <w:proofErr w:type="spellStart"/>
      <w:r w:rsidRPr="0074746B">
        <w:rPr>
          <w:rStyle w:val="Style13ptBold"/>
        </w:rPr>
        <w:t>Peñaloza</w:t>
      </w:r>
      <w:proofErr w:type="spellEnd"/>
      <w:r w:rsidRPr="0074746B">
        <w:rPr>
          <w:rStyle w:val="Style13ptBold"/>
        </w:rPr>
        <w:t xml:space="preserve"> 7/20</w:t>
      </w:r>
      <w:r>
        <w:rPr>
          <w:rStyle w:val="Style13ptBold"/>
          <w:b w:val="0"/>
        </w:rPr>
        <w:t xml:space="preserve"> </w:t>
      </w:r>
      <w:r w:rsidRPr="0074746B">
        <w:t>(Marisa, Senior Producer at the National Desk</w:t>
      </w:r>
      <w:r>
        <w:t>, “</w:t>
      </w:r>
      <w:r w:rsidRPr="0074746B">
        <w:t>Denied Asylum, But Terrified To Return Home</w:t>
      </w:r>
      <w:r>
        <w:t xml:space="preserve">,” NPR, 7/20/18, </w:t>
      </w:r>
      <w:r w:rsidRPr="0074746B">
        <w:t>https://www.npr.org/2018/07/20/630877498/denied-asylum-but-terrified-to-return-home</w:t>
      </w:r>
      <w:r>
        <w:t>)//jjh</w:t>
      </w:r>
    </w:p>
    <w:p w:rsidR="001F1C8D" w:rsidRDefault="001F1C8D" w:rsidP="001F1C8D">
      <w:r w:rsidRPr="0074746B">
        <w:rPr>
          <w:u w:val="single"/>
        </w:rPr>
        <w:t>Until recently, three out of four asylum-seekers were passing the credible fear screening. That's too many, according to the Trump administration.</w:t>
      </w:r>
      <w:r>
        <w:rPr>
          <w:u w:val="single"/>
        </w:rPr>
        <w:t xml:space="preserve"> </w:t>
      </w:r>
      <w:r w:rsidRPr="0074746B">
        <w:rPr>
          <w:sz w:val="16"/>
        </w:rPr>
        <w:t xml:space="preserve">"The statutory standard for credible fear screenings at the border has been set so low that nearly everyone meets it," said L. Francis </w:t>
      </w:r>
      <w:proofErr w:type="spellStart"/>
      <w:r w:rsidRPr="0074746B">
        <w:rPr>
          <w:sz w:val="16"/>
        </w:rPr>
        <w:t>Cissna</w:t>
      </w:r>
      <w:proofErr w:type="spellEnd"/>
      <w:r w:rsidRPr="0074746B">
        <w:rPr>
          <w:sz w:val="16"/>
        </w:rPr>
        <w:t xml:space="preserve">, the director of U.S. Citizenship and Immigration Services, which oversees asylum officers. USCIS declined our request for an interview. But </w:t>
      </w:r>
      <w:proofErr w:type="spellStart"/>
      <w:r w:rsidRPr="0074746B">
        <w:rPr>
          <w:rStyle w:val="StyleUnderline"/>
        </w:rPr>
        <w:t>Cissna</w:t>
      </w:r>
      <w:proofErr w:type="spellEnd"/>
      <w:r w:rsidRPr="0074746B">
        <w:rPr>
          <w:rStyle w:val="StyleUnderline"/>
        </w:rPr>
        <w:t xml:space="preserve"> testified before Congress in May that many immigrants are exploiting the asylum system to get into the U.S. And the backlog of more than 300,000 asylum cases means it's often years before they get to court.</w:t>
      </w:r>
      <w:r>
        <w:rPr>
          <w:rStyle w:val="StyleUnderline"/>
        </w:rPr>
        <w:t xml:space="preserve"> </w:t>
      </w:r>
      <w:r w:rsidRPr="0074746B">
        <w:rPr>
          <w:sz w:val="16"/>
        </w:rPr>
        <w:t xml:space="preserve">"Many of those seeking to enter this country illegally and the smuggling organizations who profit from them know that a few key words are all it takes to get an alien through this screening process," </w:t>
      </w:r>
      <w:proofErr w:type="spellStart"/>
      <w:r w:rsidRPr="0074746B">
        <w:rPr>
          <w:sz w:val="16"/>
        </w:rPr>
        <w:t>Cissna</w:t>
      </w:r>
      <w:proofErr w:type="spellEnd"/>
      <w:r w:rsidRPr="0074746B">
        <w:rPr>
          <w:sz w:val="16"/>
        </w:rPr>
        <w:t xml:space="preserve"> said at the hearing. </w:t>
      </w:r>
      <w:r w:rsidRPr="0074746B">
        <w:rPr>
          <w:rStyle w:val="Emphasis"/>
        </w:rPr>
        <w:t xml:space="preserve">Immigrant rights' advocates argue that the Trump administration's tougher guidelines </w:t>
      </w:r>
      <w:proofErr w:type="gramStart"/>
      <w:r w:rsidRPr="0074746B">
        <w:rPr>
          <w:rStyle w:val="Emphasis"/>
        </w:rPr>
        <w:t>means</w:t>
      </w:r>
      <w:proofErr w:type="gramEnd"/>
      <w:r w:rsidRPr="0074746B">
        <w:rPr>
          <w:rStyle w:val="Emphasis"/>
        </w:rPr>
        <w:t xml:space="preserve"> legitimate asylum-seekers are being rejected </w:t>
      </w:r>
      <w:r w:rsidRPr="0074746B">
        <w:rPr>
          <w:sz w:val="16"/>
        </w:rPr>
        <w:t xml:space="preserve">as well. </w:t>
      </w:r>
      <w:r w:rsidRPr="0074746B">
        <w:rPr>
          <w:rStyle w:val="StyleUnderline"/>
        </w:rPr>
        <w:t>They're also concerned that the new guidelines explicitly instruct asylum officers to consider whether an immigrant crossed the border illegally before making their asylum claim. That's likely to be challenged in court, said Eleanor Acer with Human Rights First.</w:t>
      </w:r>
      <w:r>
        <w:rPr>
          <w:rStyle w:val="StyleUnderline"/>
        </w:rPr>
        <w:t xml:space="preserve"> </w:t>
      </w:r>
      <w:r w:rsidRPr="0074746B">
        <w:rPr>
          <w:rStyle w:val="StyleUnderline"/>
        </w:rPr>
        <w:t>"But for people who are summarily deported," Acer said, "their fates will be sealed already."</w:t>
      </w:r>
      <w:r>
        <w:rPr>
          <w:rStyle w:val="StyleUnderline"/>
        </w:rPr>
        <w:t xml:space="preserve"> </w:t>
      </w:r>
      <w:r w:rsidRPr="0074746B">
        <w:rPr>
          <w:rStyle w:val="StyleUnderline"/>
        </w:rPr>
        <w:t>That may include many of the parents that the Trump administration separated from their children.</w:t>
      </w:r>
      <w:r w:rsidRPr="0074746B">
        <w:rPr>
          <w:sz w:val="16"/>
        </w:rPr>
        <w:t xml:space="preserve"> A federal judge in California has ordered the government to reunite those families by July 26th. But i</w:t>
      </w:r>
      <w:r w:rsidRPr="0074746B">
        <w:rPr>
          <w:rStyle w:val="StyleUnderline"/>
        </w:rPr>
        <w:t>mmigration lawyers fear many of those families will be quickly deported back to their home countries. In its latest update to the court, the government said that 863 parents awaiting reunification already have a final order of removal.</w:t>
      </w:r>
      <w:r>
        <w:rPr>
          <w:rStyle w:val="StyleUnderline"/>
        </w:rPr>
        <w:t xml:space="preserve"> </w:t>
      </w:r>
      <w:r w:rsidRPr="0074746B">
        <w:rPr>
          <w:sz w:val="16"/>
        </w:rPr>
        <w:t>"The Trump administration is trying to send a message to asylum seekers," said Carlos Moctezuma Garcia, an immigration lawyer in McAllen, Texas. "Perhaps we will reunify you. But we'll reunify you on the plane back to your home country, without allowing you to present your full case before an immigration judge," Garcia said.</w:t>
      </w:r>
      <w:r w:rsidRPr="000F774A">
        <w:t xml:space="preserve"> </w:t>
      </w:r>
    </w:p>
    <w:p w:rsidR="001F1C8D" w:rsidRDefault="001F1C8D" w:rsidP="001F1C8D">
      <w:pPr>
        <w:pStyle w:val="Heading4"/>
      </w:pPr>
      <w:r>
        <w:t>Backlog exacerbates psychological trauma and endangers family members left behind</w:t>
      </w:r>
    </w:p>
    <w:p w:rsidR="001F1C8D" w:rsidRPr="00E403D3" w:rsidRDefault="001F1C8D" w:rsidP="001F1C8D">
      <w:pPr>
        <w:rPr>
          <w:rStyle w:val="Style13ptBold"/>
          <w:rFonts w:ascii="Times New Roman" w:eastAsia="Times New Roman" w:hAnsi="Times New Roman" w:cs="Times New Roman"/>
          <w:b w:val="0"/>
          <w:sz w:val="24"/>
        </w:rPr>
      </w:pPr>
      <w:r>
        <w:rPr>
          <w:rStyle w:val="Style13ptBold"/>
        </w:rPr>
        <w:t xml:space="preserve">Berthold &amp; McPherson 16 </w:t>
      </w:r>
      <w:r w:rsidRPr="00E403D3">
        <w:t>(S. Megan, Ph.D., LCSW, is an Associate Professor and the Director of Field Education, Jane, PhD, MPH, LCSW, is Director of Global Engagement &amp; Assistant Professor at the Social Work at the University of Georgia, “Commentary: Fractured Families: US Asylum Backlog Divides Parents and Children Worldwide,” Springer, 4/14/16, https://link.springer.com/content/pdf/10.1007%2Fs41134-016-0009-9.pdf)//jjh</w:t>
      </w:r>
    </w:p>
    <w:p w:rsidR="001F1C8D" w:rsidRPr="001F1C8D" w:rsidRDefault="001F1C8D" w:rsidP="00D95F14">
      <w:pPr>
        <w:rPr>
          <w:rStyle w:val="StyleUnderline"/>
          <w:sz w:val="14"/>
          <w:u w:val="none"/>
        </w:rPr>
      </w:pPr>
      <w:r w:rsidRPr="003249FB">
        <w:rPr>
          <w:sz w:val="14"/>
          <w:szCs w:val="16"/>
        </w:rPr>
        <w:t xml:space="preserve">Impact of Backlog on Asylum Applicants </w:t>
      </w:r>
      <w:r w:rsidRPr="003249FB">
        <w:rPr>
          <w:sz w:val="14"/>
        </w:rPr>
        <w:t xml:space="preserve">It is documented within the literature—as well as in our experience in working with hundreds of asylum applicants—that </w:t>
      </w:r>
      <w:r w:rsidRPr="00810C6B">
        <w:rPr>
          <w:rStyle w:val="StyleUnderline"/>
        </w:rPr>
        <w:t xml:space="preserve">delays in processing asylum cases create serious problems for these individuals and their families, including </w:t>
      </w:r>
      <w:r w:rsidRPr="00810C6B">
        <w:rPr>
          <w:rStyle w:val="Emphasis"/>
        </w:rPr>
        <w:t xml:space="preserve">personal suffering, family breakups, and sometimes physical harm to family members left behind </w:t>
      </w:r>
      <w:r w:rsidRPr="003249FB">
        <w:rPr>
          <w:sz w:val="14"/>
        </w:rPr>
        <w:t xml:space="preserve">(Hocking, Kennedy, and </w:t>
      </w:r>
      <w:proofErr w:type="spellStart"/>
      <w:r w:rsidRPr="003249FB">
        <w:rPr>
          <w:sz w:val="14"/>
        </w:rPr>
        <w:t>Sundram</w:t>
      </w:r>
      <w:proofErr w:type="spellEnd"/>
      <w:r w:rsidRPr="003249FB">
        <w:rPr>
          <w:sz w:val="14"/>
        </w:rPr>
        <w:t xml:space="preserve"> 2015; </w:t>
      </w:r>
      <w:proofErr w:type="spellStart"/>
      <w:r w:rsidRPr="003249FB">
        <w:rPr>
          <w:sz w:val="14"/>
        </w:rPr>
        <w:t>Silove</w:t>
      </w:r>
      <w:proofErr w:type="spellEnd"/>
      <w:r w:rsidRPr="003249FB">
        <w:rPr>
          <w:sz w:val="14"/>
        </w:rPr>
        <w:t xml:space="preserve"> et al. 2007). If we shift our gaze away from the crisis in Central America that has prompted the large number of children and families arriving at our southern border, we see that many times asylum-seekers arrive alone at an airport, in a port, or via a land border. These asylum seekers—who are claiming their rights to safety after political or personal persecution— must take their place in line as US asylum court dockets fill. </w:t>
      </w:r>
      <w:r w:rsidRPr="00810C6B">
        <w:rPr>
          <w:rStyle w:val="StyleUnderline"/>
        </w:rPr>
        <w:t>These solitary asylum seekers are a very vulnerable population with high levels of psychiatric morbidity, especially depression, anxiety, and posttraumatic stress disorder</w:t>
      </w:r>
      <w:r w:rsidRPr="003249FB">
        <w:rPr>
          <w:sz w:val="14"/>
        </w:rPr>
        <w:t xml:space="preserve"> (Hocking, Kennedy, and </w:t>
      </w:r>
      <w:proofErr w:type="spellStart"/>
      <w:r w:rsidRPr="003249FB">
        <w:rPr>
          <w:sz w:val="14"/>
        </w:rPr>
        <w:t>Sundram</w:t>
      </w:r>
      <w:proofErr w:type="spellEnd"/>
      <w:r w:rsidRPr="003249FB">
        <w:rPr>
          <w:sz w:val="14"/>
        </w:rPr>
        <w:t xml:space="preserve"> 2015; Quiroga and </w:t>
      </w:r>
      <w:proofErr w:type="spellStart"/>
      <w:r w:rsidRPr="003249FB">
        <w:rPr>
          <w:sz w:val="14"/>
        </w:rPr>
        <w:t>Jaranson</w:t>
      </w:r>
      <w:proofErr w:type="spellEnd"/>
      <w:r w:rsidRPr="003249FB">
        <w:rPr>
          <w:sz w:val="14"/>
        </w:rPr>
        <w:t xml:space="preserve"> 2005). Importantly, </w:t>
      </w:r>
      <w:r w:rsidRPr="00810C6B">
        <w:rPr>
          <w:rStyle w:val="StyleUnderline"/>
        </w:rPr>
        <w:t>many of these single asylum seekers have left spouses and children behind, and even if they are successful in claiming asylum in the USA, they may spend 5 years or longer waiting for asylum and another year or more for permission to reunite with their families.</w:t>
      </w:r>
      <w:r w:rsidRPr="003249FB">
        <w:rPr>
          <w:sz w:val="14"/>
        </w:rPr>
        <w:t xml:space="preserve"> The human cost to them—and to their children—of the extended asylum timeline includes lengthy separation from family (and delays in applying to sponsor one’s spouse and unmarried children who were under the age of 21 at the time the sponsor applied for asylum). </w:t>
      </w:r>
      <w:r w:rsidRPr="00DB36C8">
        <w:rPr>
          <w:rStyle w:val="StyleUnderline"/>
        </w:rPr>
        <w:t>We have seen this</w:t>
      </w:r>
      <w:r w:rsidRPr="003249FB">
        <w:rPr>
          <w:sz w:val="14"/>
        </w:rPr>
        <w:t xml:space="preserve">, in turn, </w:t>
      </w:r>
      <w:r w:rsidRPr="00DB36C8">
        <w:rPr>
          <w:rStyle w:val="StyleUnderline"/>
        </w:rPr>
        <w:t xml:space="preserve">contribute to the following: enormous stress on the family unit (e.g., emotional, financial, childrearing, forced separation of family unit), loved ones back in the homeland having difficulty understanding why there is a delay (and, in some cases, not believing that the applicant is really trying to sponsor them), break up of marriages, and persecution of family members (including children) of torture survivors who remain in the homeland </w:t>
      </w:r>
      <w:r w:rsidRPr="003249FB">
        <w:rPr>
          <w:sz w:val="14"/>
        </w:rPr>
        <w:t xml:space="preserve">(Berthold 2015). When asylum seekers flee their countries of origin, </w:t>
      </w:r>
      <w:r w:rsidRPr="00DB36C8">
        <w:rPr>
          <w:rStyle w:val="StyleUnderline"/>
        </w:rPr>
        <w:t xml:space="preserve">authorities may target their loved ones back home </w:t>
      </w:r>
      <w:proofErr w:type="gramStart"/>
      <w:r w:rsidRPr="00DB36C8">
        <w:rPr>
          <w:rStyle w:val="StyleUnderline"/>
        </w:rPr>
        <w:t>in an effort to</w:t>
      </w:r>
      <w:proofErr w:type="gramEnd"/>
      <w:r w:rsidRPr="00DB36C8">
        <w:rPr>
          <w:rStyle w:val="StyleUnderline"/>
        </w:rPr>
        <w:t xml:space="preserve"> find or punish the torture survivor who escaped</w:t>
      </w:r>
      <w:r w:rsidRPr="003249FB">
        <w:rPr>
          <w:sz w:val="14"/>
        </w:rPr>
        <w:t xml:space="preserve"> (Berthold 2015). </w:t>
      </w:r>
      <w:r w:rsidRPr="00DB36C8">
        <w:rPr>
          <w:rStyle w:val="StyleUnderline"/>
        </w:rPr>
        <w:t>Sometimes such asylum seekers may not know if their loved ones are dead or alive</w:t>
      </w:r>
      <w:r w:rsidRPr="003249FB">
        <w:rPr>
          <w:sz w:val="14"/>
        </w:rPr>
        <w:t xml:space="preserve"> (</w:t>
      </w:r>
      <w:proofErr w:type="spellStart"/>
      <w:r w:rsidRPr="003249FB">
        <w:rPr>
          <w:sz w:val="14"/>
        </w:rPr>
        <w:t>Akinsulure</w:t>
      </w:r>
      <w:proofErr w:type="spellEnd"/>
      <w:r w:rsidRPr="003249FB">
        <w:rPr>
          <w:sz w:val="14"/>
        </w:rPr>
        <w:t xml:space="preserve">-Smith and O’Hara 2012). </w:t>
      </w:r>
      <w:r w:rsidRPr="00DB36C8">
        <w:rPr>
          <w:rStyle w:val="StyleUnderline"/>
        </w:rPr>
        <w:t>The persecution of family members left behind may take many forms including threats, intimidation, interrogation, torture, murder, abductions/disappearances, and being forced into hiding</w:t>
      </w:r>
      <w:r w:rsidRPr="003249FB">
        <w:rPr>
          <w:sz w:val="14"/>
        </w:rPr>
        <w:t xml:space="preserve">. In hiding, families typically do not feel safe engaging in normal activities such as working or allowing children to go to school. They may relocate to another part of the country and even sever contact with family and other support systems. In some countries, the authorities have extensive networks, making it hard to hide anywhere in the country. Knowing this risk to their family members, asylum-seekers in the USA may be left in a state of fear and guilt due to their sense of having made family members targets of persecution. </w:t>
      </w:r>
      <w:r w:rsidRPr="00DB36C8">
        <w:rPr>
          <w:rStyle w:val="StyleUnderline"/>
        </w:rPr>
        <w:t xml:space="preserve">The asylum-seeker carries this burden even if his or her family members remain safe because the vulnerability is </w:t>
      </w:r>
      <w:proofErr w:type="spellStart"/>
      <w:r w:rsidRPr="00DB36C8">
        <w:rPr>
          <w:rStyle w:val="StyleUnderline"/>
        </w:rPr>
        <w:t>everpresent</w:t>
      </w:r>
      <w:proofErr w:type="spellEnd"/>
      <w:r w:rsidRPr="00DB36C8">
        <w:rPr>
          <w:rStyle w:val="StyleUnderline"/>
        </w:rPr>
        <w:t xml:space="preserve">. </w:t>
      </w:r>
      <w:r w:rsidRPr="003249FB">
        <w:rPr>
          <w:sz w:val="14"/>
        </w:rPr>
        <w:t>There are additional implications of the backlog, including a denial of a speedy resolution of the asylum seeker’s case. Asylum seekers are systematically denied the right to work</w:t>
      </w:r>
      <w:r w:rsidRPr="00DB36C8">
        <w:rPr>
          <w:rStyle w:val="StyleUnderline"/>
        </w:rPr>
        <w:t xml:space="preserve"> (</w:t>
      </w:r>
      <w:r w:rsidRPr="003249FB">
        <w:rPr>
          <w:sz w:val="14"/>
        </w:rPr>
        <w:t xml:space="preserve">UDHR, Article 23(1)), at least for the first 6 months after applying for asylum. </w:t>
      </w:r>
      <w:r w:rsidRPr="00DB36C8">
        <w:rPr>
          <w:rStyle w:val="StyleUnderline"/>
        </w:rPr>
        <w:t>Without legal authorization to work, asylum applicants’ ability to support themselves and their family is jeopardized. If they do work under the table without a work permit, they can experience legal problems and may become increasingly vulnerable to exploitation and trafficking, including labor trafficking. Asylum seekers are also denied the right to access healthcare (including mental health care) until their asylum is granted. This deprives them of their right to the highest attainable standard of health</w:t>
      </w:r>
      <w:r w:rsidRPr="003249FB">
        <w:rPr>
          <w:sz w:val="14"/>
        </w:rPr>
        <w:t xml:space="preserve"> (UN Committee on Economic, Social and Cultural Rights 2000). Few health providers currently extend health services to the undocumented, with the exception of some large </w:t>
      </w:r>
      <w:proofErr w:type="gramStart"/>
      <w:r w:rsidRPr="003249FB">
        <w:rPr>
          <w:sz w:val="14"/>
        </w:rPr>
        <w:t>community based</w:t>
      </w:r>
      <w:proofErr w:type="gramEnd"/>
      <w:r w:rsidRPr="003249FB">
        <w:rPr>
          <w:sz w:val="14"/>
        </w:rPr>
        <w:t xml:space="preserve"> clinics and county health facilities. Obtaining coverage for emergency care for children is sometimes possible (through emergency Medicaid/Medical). </w:t>
      </w:r>
      <w:r w:rsidRPr="00DB36C8">
        <w:rPr>
          <w:rStyle w:val="StyleUnderline"/>
        </w:rPr>
        <w:t xml:space="preserve">Those who flee from persecution are at risk of experiencing psychological distress, and the stress of being in limbo waiting for the adjudication of one’s immigration case may prolong the uncertainty of whether they will be deported back to where they are at risk of being tortured or killed. Such circumstances can exacerbate psychological conditions and lead to hopelessness and despair. </w:t>
      </w:r>
      <w:r w:rsidRPr="003249FB">
        <w:rPr>
          <w:sz w:val="14"/>
        </w:rPr>
        <w:t>Further,</w:t>
      </w:r>
      <w:r w:rsidRPr="00DB36C8">
        <w:rPr>
          <w:rStyle w:val="StyleUnderline"/>
        </w:rPr>
        <w:t xml:space="preserve"> a long wait for asylum may compromise the psychological recovery process for trauma/torture survivors, thereby reducing their quality of life and well-being </w:t>
      </w:r>
      <w:r w:rsidRPr="003249FB">
        <w:rPr>
          <w:sz w:val="14"/>
        </w:rPr>
        <w:t xml:space="preserve">(Berthold 2015). Conclusions and Recommendations The USCIS change of policy that prioritized processing of cases of unaccompanied children and other Central American families has had the effect of slowing down the asylum process for all other asylum applicants. Of course, we agree that the US government must direct resources to these children and their families, but it is unfair and unethical to divert resources from other vulnerable children and their families. Who can say whether a Central American child waiting in detention in Texas is at greater or more urgent risk than a child of a political dissident waiting behind in Ethiopia or Iraq? It is inappropriate to compare trauma and hardship across groups. Instead, we are in favor of a speedy resolution to all asylum cases, especially if those cases involve children—and whether those children are present in this country or abroad. Although we do not see their faces because they are waiting in their home countries for their parent to receive asylum (and then apply for family reunification), </w:t>
      </w:r>
      <w:r w:rsidRPr="003249FB">
        <w:rPr>
          <w:rStyle w:val="StyleUnderline"/>
        </w:rPr>
        <w:t>the children of asylum-seekers also suffer when their parent’s asylum cases are put on hold or administratively closed, in effect delaying the parent’s eligibility to sponsor family members</w:t>
      </w:r>
      <w:r w:rsidRPr="003249FB">
        <w:rPr>
          <w:sz w:val="14"/>
        </w:rPr>
        <w:t xml:space="preserve"> (Haile 2015). </w:t>
      </w:r>
      <w:r w:rsidRPr="003249FB">
        <w:rPr>
          <w:rStyle w:val="StyleUnderline"/>
        </w:rPr>
        <w:t xml:space="preserve">The US Department of Homeland Security has hired additional judges and asylum officers in recent months—but huge backlogs </w:t>
      </w:r>
      <w:proofErr w:type="gramStart"/>
      <w:r w:rsidRPr="003249FB">
        <w:rPr>
          <w:rStyle w:val="StyleUnderline"/>
        </w:rPr>
        <w:t>remain</w:t>
      </w:r>
      <w:proofErr w:type="gramEnd"/>
      <w:r w:rsidRPr="003249FB">
        <w:rPr>
          <w:rStyle w:val="StyleUnderline"/>
        </w:rPr>
        <w:t xml:space="preserve"> and some immigration judges have resigned or retired. In at least some of these retirement cases, vicarious trauma and/or burnout caused by large caseloads, the pressure to complete cases quickly, and having to hear case after case of human suffering with graphic violent details may be a contributing factor to a judge’s decision to step down</w:t>
      </w:r>
      <w:r w:rsidRPr="003249FB">
        <w:rPr>
          <w:sz w:val="14"/>
        </w:rPr>
        <w:t xml:space="preserve"> (Lustig et al. 2008).</w:t>
      </w:r>
    </w:p>
    <w:p w:rsidR="00E42E4C" w:rsidRDefault="00D95F14" w:rsidP="00D95F14">
      <w:pPr>
        <w:pStyle w:val="Heading1"/>
      </w:pPr>
      <w:r>
        <w:t>Family – BK</w:t>
      </w:r>
    </w:p>
    <w:p w:rsidR="00D95F14" w:rsidRDefault="00D95F14" w:rsidP="00D95F14">
      <w:pPr>
        <w:pStyle w:val="Heading2"/>
      </w:pPr>
      <w:r>
        <w:t>Case</w:t>
      </w:r>
    </w:p>
    <w:p w:rsidR="004E44F8" w:rsidRPr="004E44F8" w:rsidRDefault="00D95F14" w:rsidP="004E44F8">
      <w:pPr>
        <w:pStyle w:val="Heading3"/>
      </w:pPr>
      <w:r>
        <w:t>p/p good</w:t>
      </w:r>
    </w:p>
    <w:p w:rsidR="00D95F14" w:rsidRPr="00BE5D12" w:rsidRDefault="00D95F14" w:rsidP="00D95F14">
      <w:pPr>
        <w:pStyle w:val="Heading4"/>
        <w:rPr>
          <w:rFonts w:cs="Calibri"/>
        </w:rPr>
      </w:pPr>
      <w:r w:rsidRPr="00BE5D12">
        <w:rPr>
          <w:rFonts w:cs="Calibri"/>
        </w:rPr>
        <w:t>Rejecting the public/private dichotomy homogenizes women’s relations to the state—the private sphere can be a space of liberation</w:t>
      </w:r>
    </w:p>
    <w:p w:rsidR="00D95F14" w:rsidRPr="00BE5D12" w:rsidRDefault="00D95F14" w:rsidP="00D95F14">
      <w:pPr>
        <w:rPr>
          <w:rStyle w:val="Style13ptBold"/>
          <w:rFonts w:cs="Calibri"/>
        </w:rPr>
      </w:pPr>
      <w:r w:rsidRPr="00BE5D12">
        <w:rPr>
          <w:rStyle w:val="Style13ptBold"/>
          <w:rFonts w:cs="Calibri"/>
        </w:rPr>
        <w:t xml:space="preserve">Engle 93 </w:t>
      </w:r>
      <w:r w:rsidRPr="00BE5D12">
        <w:rPr>
          <w:rFonts w:cs="Calibri"/>
        </w:rPr>
        <w:t xml:space="preserve">(Karen, legal scholar specializing in international human rights law and advocacy, particularly as they intersect with women’s rights and indigenous rights movements, “After the Collapse of the Public/Private Distinction: Strategizing Women's Rights,” 25 </w:t>
      </w:r>
      <w:proofErr w:type="spellStart"/>
      <w:r w:rsidRPr="00BE5D12">
        <w:rPr>
          <w:rFonts w:cs="Calibri"/>
        </w:rPr>
        <w:t>Stud.Transnat'l</w:t>
      </w:r>
      <w:proofErr w:type="spellEnd"/>
      <w:r w:rsidRPr="00BE5D12">
        <w:rPr>
          <w:rFonts w:cs="Calibri"/>
        </w:rPr>
        <w:t xml:space="preserve"> Legal </w:t>
      </w:r>
      <w:proofErr w:type="spellStart"/>
      <w:r w:rsidRPr="00BE5D12">
        <w:rPr>
          <w:rFonts w:cs="Calibri"/>
        </w:rPr>
        <w:t>Pol'y</w:t>
      </w:r>
      <w:proofErr w:type="spellEnd"/>
      <w:r w:rsidRPr="00BE5D12">
        <w:rPr>
          <w:rFonts w:cs="Calibri"/>
        </w:rPr>
        <w:t xml:space="preserve"> 143 (1993))//</w:t>
      </w:r>
      <w:proofErr w:type="spellStart"/>
      <w:r w:rsidRPr="00BE5D12">
        <w:rPr>
          <w:rFonts w:cs="Calibri"/>
        </w:rPr>
        <w:t>jjh</w:t>
      </w:r>
      <w:proofErr w:type="spellEnd"/>
    </w:p>
    <w:p w:rsidR="00D95F14" w:rsidRPr="00927051" w:rsidRDefault="00D95F14" w:rsidP="00D95F14">
      <w:pPr>
        <w:rPr>
          <w:rFonts w:cs="Calibri"/>
          <w:sz w:val="16"/>
        </w:rPr>
      </w:pPr>
      <w:r w:rsidRPr="00927051">
        <w:rPr>
          <w:rFonts w:cs="Calibri"/>
          <w:sz w:val="16"/>
        </w:rPr>
        <w:t xml:space="preserve">Central to the critiques of international law have been analyses of the public/private distinction. They generally take one of two forms. Either women's rights advocates argue that public international law, and particularly human rights theory, is flawed because it is not </w:t>
      </w:r>
      <w:proofErr w:type="gramStart"/>
      <w:r w:rsidRPr="00927051">
        <w:rPr>
          <w:rFonts w:cs="Calibri"/>
          <w:sz w:val="16"/>
        </w:rPr>
        <w:t>really universal</w:t>
      </w:r>
      <w:proofErr w:type="gramEnd"/>
      <w:r w:rsidRPr="00927051">
        <w:rPr>
          <w:rFonts w:cs="Calibri"/>
          <w:sz w:val="16"/>
        </w:rPr>
        <w:t xml:space="preserve">. That is, because international law excludes from its scope the private, or domestic, sphere-presumably the space in which women operate-it cannot include them. Or </w:t>
      </w:r>
      <w:r w:rsidRPr="00BE5D12">
        <w:rPr>
          <w:rStyle w:val="StyleUnderline"/>
          <w:rFonts w:cs="Calibri"/>
        </w:rPr>
        <w:t xml:space="preserve">advocates argue that international law does not really exclude the private, but rather uses the public/private divide as a convenient screen to avoid addressing women's issues. </w:t>
      </w:r>
      <w:r w:rsidRPr="00927051">
        <w:rPr>
          <w:rFonts w:cs="Calibri"/>
          <w:sz w:val="16"/>
        </w:rPr>
        <w:t xml:space="preserve">Those who take the first approach, then, take for granted that public international law in its present form cannot enter what they see as the private sphere. For women to be included, they maintain, international law must be reconceptualized to include the private. Those who take the second approach, on the other hand, assume that doctrinal tools are present in international law-particularly in human rights law-to accommodate women. The public/private dichotomy, they assert, is both irrational and inconsistently applied. According to this second approach, </w:t>
      </w:r>
      <w:r w:rsidRPr="00BE5D12">
        <w:rPr>
          <w:rStyle w:val="StyleUnderline"/>
          <w:rFonts w:cs="Calibri"/>
        </w:rPr>
        <w:t>the human rights regime and states are disingenuous in their claim that they do not enter the private sphere. The private sphere is entered all the time, for example, through regulation of the family, or the ability to impute to states the acts of non-state actors in disappearance cases. Moreover, these critics argue, a state's failure to protect rights in the private sphere is not distinguishable from direct state action.</w:t>
      </w:r>
      <w:r w:rsidRPr="00927051">
        <w:rPr>
          <w:rFonts w:cs="Calibri"/>
          <w:sz w:val="16"/>
        </w:rPr>
        <w:t xml:space="preserve"> Finally, they point out that </w:t>
      </w:r>
      <w:r w:rsidRPr="00BE5D12">
        <w:rPr>
          <w:rStyle w:val="StyleUnderline"/>
          <w:rFonts w:cs="Calibri"/>
        </w:rPr>
        <w:t>the human rights regime applies a double standard when talking about women. The international legal regime would never argue, for example, that it could not intervene to ensure that states end certain forms of "private" violence, such as cannibalism or slavery.</w:t>
      </w:r>
      <w:r w:rsidRPr="00927051">
        <w:rPr>
          <w:rFonts w:cs="Calibri"/>
          <w:sz w:val="16"/>
        </w:rPr>
        <w:t xml:space="preserve"> Many women's rights advocates have applied the first critique-probably initially deployed in domestic law by Nadine Taub and Elizabeth Schneider' and in the international arena by Noreen Burrows3-to a number of areas. Hilary Charlesworth's application of the critique to the right to development provides a contemporary example.4 Additionally</w:t>
      </w:r>
      <w:r w:rsidRPr="00927051">
        <w:rPr>
          <w:rFonts w:cs="Calibri"/>
          <w:sz w:val="16"/>
          <w:highlight w:val="yellow"/>
        </w:rPr>
        <w:t xml:space="preserve">, Rebecca Cook's work on reservations to the Convention on the Elimination of All Forms of Discrimination Against Women5 confronts states' reservations to Article 16 (guaranteeing women rights within the family) by setting forth arguments as to why </w:t>
      </w:r>
      <w:r w:rsidRPr="00BE5D12">
        <w:rPr>
          <w:rStyle w:val="StyleUnderline"/>
          <w:rFonts w:cs="Calibri"/>
          <w:highlight w:val="yellow"/>
        </w:rPr>
        <w:t>private rights are essential to women's equality</w:t>
      </w:r>
      <w:r w:rsidRPr="00BE5D12">
        <w:rPr>
          <w:rStyle w:val="StyleUnderline"/>
          <w:rFonts w:cs="Calibri"/>
        </w:rPr>
        <w:t>.</w:t>
      </w:r>
      <w:r w:rsidRPr="00927051">
        <w:rPr>
          <w:rFonts w:cs="Calibri"/>
          <w:sz w:val="16"/>
        </w:rPr>
        <w:t xml:space="preserve">6 Others have pursued the second approach, the "collapse" of the public/private distinction.7 Frances Olsen initially explicated this critique in United States domestic law,' while </w:t>
      </w:r>
      <w:proofErr w:type="spellStart"/>
      <w:r w:rsidRPr="00927051">
        <w:rPr>
          <w:rFonts w:cs="Calibri"/>
          <w:sz w:val="16"/>
        </w:rPr>
        <w:t>Riane</w:t>
      </w:r>
      <w:proofErr w:type="spellEnd"/>
      <w:r w:rsidRPr="00927051">
        <w:rPr>
          <w:rFonts w:cs="Calibri"/>
          <w:sz w:val="16"/>
        </w:rPr>
        <w:t xml:space="preserve"> Eisler probably first set it forth in the international setting.9 Others have carried the critique further, such as Catharine MacKinnon with her work on torture.'0 Often, women's rights advocates oscillate between the two critiques</w:t>
      </w:r>
      <w:r w:rsidRPr="00927051">
        <w:rPr>
          <w:rFonts w:cs="Calibri"/>
          <w:sz w:val="16"/>
          <w:highlight w:val="yellow"/>
        </w:rPr>
        <w:t xml:space="preserve">. In the article that Hilary Charlesworth has written with Christine </w:t>
      </w:r>
      <w:proofErr w:type="spellStart"/>
      <w:r w:rsidRPr="00927051">
        <w:rPr>
          <w:rFonts w:cs="Calibri"/>
          <w:sz w:val="16"/>
          <w:highlight w:val="yellow"/>
        </w:rPr>
        <w:t>Chinkin</w:t>
      </w:r>
      <w:proofErr w:type="spellEnd"/>
      <w:r w:rsidRPr="00927051">
        <w:rPr>
          <w:rFonts w:cs="Calibri"/>
          <w:sz w:val="16"/>
          <w:highlight w:val="yellow"/>
        </w:rPr>
        <w:t xml:space="preserve"> and Shelly Wright, for example, the authors refer to the argument that state power is not exercised in the private realm as "myth"" and as an "ideological construct."</w:t>
      </w:r>
      <w:r w:rsidRPr="00927051">
        <w:rPr>
          <w:rFonts w:cs="Calibri"/>
          <w:sz w:val="16"/>
        </w:rPr>
        <w:t xml:space="preserve"> 2 Moreover, chapters of this study provide examples of advocates taking a somewhat different position on the public/private distinction than described for them above. Rebecca Cook, by proposing the use of international legal doctrine regarding non-state actors to address women's issues, suggests that international law does not in fact exclude everything that gets labeled private. 3 And Catharine MacKinnon's assumption that individuals are excluded from international law accepts a classical paradigm that would exclude women.</w:t>
      </w:r>
      <w:r w:rsidRPr="00927051">
        <w:rPr>
          <w:rFonts w:cs="Calibri"/>
          <w:sz w:val="16"/>
          <w:highlight w:val="yellow"/>
        </w:rPr>
        <w:t>'4 Shelley Wright's</w:t>
      </w:r>
      <w:r w:rsidRPr="00927051">
        <w:rPr>
          <w:rFonts w:cs="Calibri"/>
          <w:sz w:val="16"/>
        </w:rPr>
        <w:t xml:space="preserve"> chapter presents both approaches to the distinction. While she </w:t>
      </w:r>
      <w:r w:rsidRPr="00927051">
        <w:rPr>
          <w:rFonts w:cs="Calibri"/>
          <w:sz w:val="16"/>
          <w:highlight w:val="yellow"/>
        </w:rPr>
        <w:t>generally argues that the public/private dichotomy is false</w:t>
      </w:r>
      <w:r w:rsidRPr="00927051">
        <w:rPr>
          <w:rFonts w:cs="Calibri"/>
          <w:sz w:val="16"/>
        </w:rPr>
        <w:t xml:space="preserve"> (in that the private has never been free of public regulation)," </w:t>
      </w:r>
      <w:r w:rsidRPr="00927051">
        <w:rPr>
          <w:rFonts w:cs="Calibri"/>
          <w:sz w:val="16"/>
          <w:highlight w:val="yellow"/>
        </w:rPr>
        <w:t>she also maintains that, because of the public/private split in international law, women's status as subjects is "highly questionable.</w:t>
      </w:r>
      <w:r w:rsidRPr="00927051">
        <w:rPr>
          <w:rFonts w:cs="Calibri"/>
          <w:sz w:val="16"/>
        </w:rPr>
        <w:t>"' 6 This oscillation between the two positions should not be surprising. Addressing what seems to be a real divide in the law between public and private (or at least between men and women) is difficult. On one hand, we want to acknowledge that women have been excluded from much of international law. On the other hand, we want to maintain that the exclusion is not essential to international law.</w:t>
      </w:r>
    </w:p>
    <w:p w:rsidR="00D95F14" w:rsidRPr="00BE5D12" w:rsidRDefault="00D95F14" w:rsidP="00D95F14">
      <w:pPr>
        <w:pStyle w:val="Heading4"/>
        <w:rPr>
          <w:rFonts w:cs="Calibri"/>
        </w:rPr>
      </w:pPr>
      <w:r w:rsidRPr="00BE5D12">
        <w:rPr>
          <w:rFonts w:cs="Calibri"/>
        </w:rPr>
        <w:t>Rejecting the public/private dichotomy homogenizes women’s relations to the state—the private sphere can be a space of cultural, political, and sexual liberation</w:t>
      </w:r>
    </w:p>
    <w:p w:rsidR="00D95F14" w:rsidRPr="00BE5D12" w:rsidRDefault="00D95F14" w:rsidP="00D95F14">
      <w:pPr>
        <w:rPr>
          <w:rStyle w:val="Style13ptBold"/>
          <w:rFonts w:cs="Calibri"/>
        </w:rPr>
      </w:pPr>
      <w:r w:rsidRPr="00BE5D12">
        <w:rPr>
          <w:rStyle w:val="Style13ptBold"/>
          <w:rFonts w:cs="Calibri"/>
        </w:rPr>
        <w:t xml:space="preserve">Engle 93 </w:t>
      </w:r>
      <w:r w:rsidRPr="00BE5D12">
        <w:rPr>
          <w:rFonts w:cs="Calibri"/>
        </w:rPr>
        <w:t xml:space="preserve">(Karen, legal scholar specializing in international human rights law and advocacy, particularly as they intersect with women’s rights and indigenous rights movements, “After the Collapse of the Public/Private Distinction: Strategizing Women's Rights,” 25 </w:t>
      </w:r>
      <w:proofErr w:type="spellStart"/>
      <w:r w:rsidRPr="00BE5D12">
        <w:rPr>
          <w:rFonts w:cs="Calibri"/>
        </w:rPr>
        <w:t>Stud.Transnat'l</w:t>
      </w:r>
      <w:proofErr w:type="spellEnd"/>
      <w:r w:rsidRPr="00BE5D12">
        <w:rPr>
          <w:rFonts w:cs="Calibri"/>
        </w:rPr>
        <w:t xml:space="preserve"> Legal </w:t>
      </w:r>
      <w:proofErr w:type="spellStart"/>
      <w:r w:rsidRPr="00BE5D12">
        <w:rPr>
          <w:rFonts w:cs="Calibri"/>
        </w:rPr>
        <w:t>Pol'y</w:t>
      </w:r>
      <w:proofErr w:type="spellEnd"/>
      <w:r w:rsidRPr="00BE5D12">
        <w:rPr>
          <w:rFonts w:cs="Calibri"/>
        </w:rPr>
        <w:t xml:space="preserve"> 143 (1993))//</w:t>
      </w:r>
      <w:proofErr w:type="spellStart"/>
      <w:r w:rsidRPr="00BE5D12">
        <w:rPr>
          <w:rFonts w:cs="Calibri"/>
        </w:rPr>
        <w:t>jjh</w:t>
      </w:r>
      <w:proofErr w:type="spellEnd"/>
    </w:p>
    <w:p w:rsidR="00D95F14" w:rsidRDefault="00D95F14" w:rsidP="00D95F14">
      <w:pPr>
        <w:rPr>
          <w:rFonts w:cs="Calibri"/>
          <w:sz w:val="16"/>
        </w:rPr>
      </w:pPr>
      <w:r w:rsidRPr="00BE5D12">
        <w:rPr>
          <w:rFonts w:cs="Calibri"/>
          <w:sz w:val="14"/>
        </w:rPr>
        <w:t xml:space="preserve">Just as there are advantages to the critiques, though, there are disadvantages. </w:t>
      </w:r>
      <w:r w:rsidRPr="00BE5D12">
        <w:rPr>
          <w:rStyle w:val="StyleUnderline"/>
          <w:rFonts w:cs="Calibri"/>
        </w:rPr>
        <w:t>It is on the difficulties with the critiques that I concentrate</w:t>
      </w:r>
      <w:r w:rsidRPr="00BE5D12">
        <w:rPr>
          <w:rFonts w:cs="Calibri"/>
          <w:sz w:val="14"/>
        </w:rPr>
        <w:t xml:space="preserve">, </w:t>
      </w:r>
      <w:proofErr w:type="gramStart"/>
      <w:r w:rsidRPr="00BE5D12">
        <w:rPr>
          <w:rFonts w:cs="Calibri"/>
          <w:sz w:val="14"/>
        </w:rPr>
        <w:t xml:space="preserve">in an attempt </w:t>
      </w:r>
      <w:r w:rsidRPr="00BE5D12">
        <w:rPr>
          <w:rStyle w:val="StyleUnderline"/>
          <w:rFonts w:cs="Calibri"/>
        </w:rPr>
        <w:t>to</w:t>
      </w:r>
      <w:proofErr w:type="gramEnd"/>
      <w:r w:rsidRPr="00BE5D12">
        <w:rPr>
          <w:rStyle w:val="StyleUnderline"/>
          <w:rFonts w:cs="Calibri"/>
        </w:rPr>
        <w:t xml:space="preserve"> think about ways to strategize women's rights that take into account the multiple spaces (and spheres) in which women live. First, focusing so much on the ideology and on women's lives in what we see as the private realm has </w:t>
      </w:r>
      <w:r w:rsidRPr="00BE5D12">
        <w:rPr>
          <w:rStyle w:val="Emphasis"/>
          <w:rFonts w:cs="Calibri"/>
        </w:rPr>
        <w:t xml:space="preserve">reified both the public and the private spheres. </w:t>
      </w:r>
      <w:r w:rsidRPr="00BE5D12">
        <w:rPr>
          <w:rFonts w:cs="Calibri"/>
          <w:sz w:val="14"/>
        </w:rPr>
        <w:t xml:space="preserve">Even as the distinction has been collapsed, </w:t>
      </w:r>
      <w:r w:rsidRPr="00BE5D12">
        <w:rPr>
          <w:rStyle w:val="StyleUnderline"/>
          <w:rFonts w:cs="Calibri"/>
        </w:rPr>
        <w:t>we still write and talk as though the categories mean something, and as though women really live in the "private" and need protection of international law there. Second</w:t>
      </w:r>
      <w:r w:rsidRPr="00BE5D12">
        <w:rPr>
          <w:rFonts w:cs="Calibri"/>
          <w:sz w:val="14"/>
        </w:rPr>
        <w:t xml:space="preserve"> (and at the risk of reifying the private), </w:t>
      </w:r>
      <w:r w:rsidRPr="00BE5D12">
        <w:rPr>
          <w:rStyle w:val="StyleUnderline"/>
          <w:rFonts w:cs="Calibri"/>
        </w:rPr>
        <w:t xml:space="preserve">the critiques make us think of the unregulated private as something that is necessarily bad for women. We rarely look at the ways in which privacy </w:t>
      </w:r>
      <w:r w:rsidRPr="00BE5D12">
        <w:rPr>
          <w:rFonts w:cs="Calibri"/>
          <w:sz w:val="14"/>
        </w:rPr>
        <w:t xml:space="preserve">(even if only because it seems the best available paradigm) </w:t>
      </w:r>
      <w:r w:rsidRPr="00BE5D12">
        <w:rPr>
          <w:rStyle w:val="StyleUnderline"/>
          <w:rFonts w:cs="Calibri"/>
        </w:rPr>
        <w:t xml:space="preserve">is seen by at least some women </w:t>
      </w:r>
      <w:r w:rsidRPr="00BE5D12">
        <w:rPr>
          <w:rStyle w:val="Emphasis"/>
          <w:rFonts w:cs="Calibri"/>
        </w:rPr>
        <w:t>to offer them protection</w:t>
      </w:r>
      <w:r w:rsidRPr="00BE5D12">
        <w:rPr>
          <w:rStyle w:val="StyleUnderline"/>
          <w:rFonts w:cs="Calibri"/>
        </w:rPr>
        <w:t xml:space="preserve">. </w:t>
      </w:r>
      <w:proofErr w:type="gramStart"/>
      <w:r w:rsidRPr="00BE5D12">
        <w:rPr>
          <w:rFonts w:cs="Calibri"/>
          <w:sz w:val="14"/>
        </w:rPr>
        <w:t>A number of</w:t>
      </w:r>
      <w:proofErr w:type="gramEnd"/>
      <w:r w:rsidRPr="00BE5D12">
        <w:rPr>
          <w:rFonts w:cs="Calibri"/>
          <w:sz w:val="14"/>
        </w:rPr>
        <w:t xml:space="preserve"> </w:t>
      </w:r>
      <w:r w:rsidRPr="00BE5D12">
        <w:rPr>
          <w:rStyle w:val="StyleUnderline"/>
          <w:rFonts w:cs="Calibri"/>
        </w:rPr>
        <w:t>examples</w:t>
      </w:r>
      <w:r w:rsidRPr="00BE5D12">
        <w:rPr>
          <w:rFonts w:cs="Calibri"/>
          <w:sz w:val="14"/>
        </w:rPr>
        <w:t xml:space="preserve"> immediately come to mind, each of which </w:t>
      </w:r>
      <w:r w:rsidRPr="00BE5D12">
        <w:rPr>
          <w:rStyle w:val="StyleUnderline"/>
          <w:rFonts w:cs="Calibri"/>
        </w:rPr>
        <w:t>centers on women's bodies and</w:t>
      </w:r>
      <w:r w:rsidRPr="00BE5D12">
        <w:rPr>
          <w:rFonts w:cs="Calibri"/>
          <w:sz w:val="14"/>
        </w:rPr>
        <w:t xml:space="preserve">, not surprisingly, </w:t>
      </w:r>
      <w:r w:rsidRPr="00BE5D12">
        <w:rPr>
          <w:rStyle w:val="StyleUnderline"/>
          <w:rFonts w:cs="Calibri"/>
        </w:rPr>
        <w:t xml:space="preserve">on women's sexuality. </w:t>
      </w:r>
      <w:r w:rsidRPr="00BE5D12">
        <w:rPr>
          <w:rStyle w:val="Emphasis"/>
          <w:rFonts w:cs="Calibri"/>
        </w:rPr>
        <w:t>The language of privacy, and sketching out zones of privacy</w:t>
      </w:r>
      <w:r w:rsidRPr="00BE5D12">
        <w:rPr>
          <w:rFonts w:cs="Calibri"/>
          <w:sz w:val="14"/>
        </w:rPr>
        <w:t>, many would argue,</w:t>
      </w:r>
      <w:r w:rsidRPr="00BE5D12">
        <w:rPr>
          <w:rStyle w:val="Emphasis"/>
          <w:rFonts w:cs="Calibri"/>
        </w:rPr>
        <w:t xml:space="preserve"> is our best shot at legally theorizing women's sexuality.</w:t>
      </w:r>
      <w:r w:rsidRPr="00BE5D12">
        <w:rPr>
          <w:rFonts w:cs="Calibri"/>
          <w:sz w:val="14"/>
        </w:rPr>
        <w:t xml:space="preserve"> In United States legal jurisprudence, the First Amendment has been used to a similar end, as often seen in the debates about pornography.2 " </w:t>
      </w:r>
      <w:r w:rsidRPr="00BE5D12">
        <w:rPr>
          <w:rStyle w:val="StyleUnderline"/>
          <w:rFonts w:cs="Calibri"/>
        </w:rPr>
        <w:t xml:space="preserve">Examples of where "the private" is sometimes seen to have liberating potential for women are </w:t>
      </w:r>
      <w:r w:rsidRPr="00BE5D12">
        <w:rPr>
          <w:rStyle w:val="Emphasis"/>
          <w:rFonts w:cs="Calibri"/>
        </w:rPr>
        <w:t>abortion</w:t>
      </w:r>
      <w:r w:rsidRPr="00BE5D12">
        <w:rPr>
          <w:rStyle w:val="StyleUnderline"/>
          <w:rFonts w:cs="Calibri"/>
        </w:rPr>
        <w:t xml:space="preserve"> </w:t>
      </w:r>
      <w:r w:rsidRPr="00BE5D12">
        <w:rPr>
          <w:rFonts w:cs="Calibri"/>
          <w:sz w:val="14"/>
        </w:rPr>
        <w:t xml:space="preserve">(which is most obvious to us in the United States);2 </w:t>
      </w:r>
      <w:r w:rsidRPr="00BE5D12">
        <w:rPr>
          <w:rStyle w:val="Emphasis"/>
          <w:rFonts w:cs="Calibri"/>
        </w:rPr>
        <w:t>battering</w:t>
      </w:r>
      <w:r w:rsidRPr="00BE5D12">
        <w:rPr>
          <w:rFonts w:cs="Calibri"/>
          <w:sz w:val="14"/>
        </w:rPr>
        <w:t xml:space="preserve">;22 </w:t>
      </w:r>
      <w:r w:rsidRPr="00BE5D12">
        <w:rPr>
          <w:rStyle w:val="Emphasis"/>
          <w:rFonts w:cs="Calibri"/>
        </w:rPr>
        <w:t>the protection of "alternative" sexual lifestyles</w:t>
      </w:r>
      <w:r w:rsidRPr="00BE5D12">
        <w:rPr>
          <w:rFonts w:cs="Calibri"/>
          <w:sz w:val="14"/>
        </w:rPr>
        <w:t xml:space="preserve">;23 </w:t>
      </w:r>
      <w:r w:rsidRPr="00BE5D12">
        <w:rPr>
          <w:rStyle w:val="Emphasis"/>
          <w:rFonts w:cs="Calibri"/>
        </w:rPr>
        <w:t>prostitution</w:t>
      </w:r>
      <w:r w:rsidRPr="00BE5D12">
        <w:rPr>
          <w:rFonts w:cs="Calibri"/>
          <w:sz w:val="14"/>
        </w:rPr>
        <w:t xml:space="preserve">;' </w:t>
      </w:r>
      <w:r w:rsidRPr="00BE5D12">
        <w:rPr>
          <w:rStyle w:val="Emphasis"/>
          <w:rFonts w:cs="Calibri"/>
        </w:rPr>
        <w:t>right to wear the veil</w:t>
      </w:r>
      <w:r w:rsidRPr="00BE5D12">
        <w:rPr>
          <w:rStyle w:val="StyleUnderline"/>
          <w:rFonts w:cs="Calibri"/>
        </w:rPr>
        <w:t xml:space="preserve"> as protection from sexual harassment</w:t>
      </w:r>
      <w:r w:rsidRPr="00BE5D12">
        <w:rPr>
          <w:rFonts w:cs="Calibri"/>
          <w:sz w:val="14"/>
        </w:rPr>
        <w:t xml:space="preserve">;2 ' </w:t>
      </w:r>
      <w:r w:rsidRPr="00BE5D12">
        <w:rPr>
          <w:rStyle w:val="StyleUnderline"/>
          <w:rFonts w:cs="Calibri"/>
        </w:rPr>
        <w:t>right to participate in or be free of clitoridectomies, sati, breast implants, the wearing of spike-heeled shoes. Failure to focus on these issues affecting women's relationships to our bodies obscures the ways that many women see their lives. Third</w:t>
      </w:r>
      <w:r w:rsidRPr="00BE5D12">
        <w:rPr>
          <w:rFonts w:cs="Calibri"/>
          <w:sz w:val="14"/>
        </w:rPr>
        <w:t xml:space="preserve">, and connected to the second point, </w:t>
      </w:r>
      <w:r w:rsidRPr="00BE5D12">
        <w:rPr>
          <w:rStyle w:val="StyleUnderline"/>
          <w:rFonts w:cs="Calibri"/>
        </w:rPr>
        <w:t>the critiques</w:t>
      </w:r>
      <w:r w:rsidRPr="00BE5D12">
        <w:rPr>
          <w:rFonts w:cs="Calibri"/>
          <w:sz w:val="14"/>
        </w:rPr>
        <w:t xml:space="preserve"> often </w:t>
      </w:r>
      <w:r w:rsidRPr="00BE5D12">
        <w:rPr>
          <w:rStyle w:val="StyleUnderline"/>
          <w:rFonts w:cs="Calibri"/>
        </w:rPr>
        <w:t>prevent us from taking seriously women who claim not to want the regulation or protection of international law.</w:t>
      </w:r>
      <w:r w:rsidRPr="00BE5D12">
        <w:rPr>
          <w:rFonts w:cs="Calibri"/>
          <w:sz w:val="14"/>
        </w:rPr>
        <w:t xml:space="preserve"> </w:t>
      </w:r>
      <w:r w:rsidRPr="00BE5D12">
        <w:rPr>
          <w:rStyle w:val="StyleUnderline"/>
          <w:rFonts w:cs="Calibri"/>
        </w:rPr>
        <w:t>Arguments about "culture,"</w:t>
      </w:r>
      <w:r w:rsidRPr="00BE5D12">
        <w:rPr>
          <w:rFonts w:cs="Calibri"/>
          <w:sz w:val="14"/>
        </w:rPr>
        <w:t xml:space="preserve"> particularly those that attempt to use claims of cultural integrity or community to maintain practices that some women might find abhorrent, </w:t>
      </w:r>
      <w:r w:rsidRPr="00BE5D12">
        <w:rPr>
          <w:rStyle w:val="StyleUnderline"/>
          <w:rFonts w:cs="Calibri"/>
        </w:rPr>
        <w:t>get transformed into arguments about the private.</w:t>
      </w:r>
      <w:r w:rsidRPr="00BE5D12">
        <w:rPr>
          <w:rFonts w:cs="Calibri"/>
          <w:sz w:val="14"/>
        </w:rPr>
        <w:t xml:space="preserve"> That is, women's rights </w:t>
      </w:r>
      <w:proofErr w:type="gramStart"/>
      <w:r w:rsidRPr="00BE5D12">
        <w:rPr>
          <w:rFonts w:cs="Calibri"/>
          <w:sz w:val="14"/>
        </w:rPr>
        <w:t>advocates</w:t>
      </w:r>
      <w:proofErr w:type="gramEnd"/>
      <w:r w:rsidRPr="00BE5D12">
        <w:rPr>
          <w:rFonts w:cs="Calibri"/>
          <w:sz w:val="14"/>
        </w:rPr>
        <w:t xml:space="preserve"> often treat these arguments as though they are yet another manifestation of the mainstream legal regime's exclusion of the private or women (or both) at all costs. As a result, </w:t>
      </w:r>
      <w:r w:rsidRPr="00BE5D12">
        <w:rPr>
          <w:rStyle w:val="StyleUnderline"/>
          <w:rFonts w:cs="Calibri"/>
        </w:rPr>
        <w:t xml:space="preserve">advocates either ignore those women who defend practices they see as an important part of their </w:t>
      </w:r>
      <w:proofErr w:type="gramStart"/>
      <w:r w:rsidRPr="00BE5D12">
        <w:rPr>
          <w:rStyle w:val="StyleUnderline"/>
          <w:rFonts w:cs="Calibri"/>
        </w:rPr>
        <w:t>culture, or</w:t>
      </w:r>
      <w:proofErr w:type="gramEnd"/>
      <w:r w:rsidRPr="00BE5D12">
        <w:rPr>
          <w:rStyle w:val="StyleUnderline"/>
          <w:rFonts w:cs="Calibri"/>
        </w:rPr>
        <w:t xml:space="preserve"> assume that such women are replete with false consciousness</w:t>
      </w:r>
      <w:r w:rsidRPr="00BE5D12">
        <w:rPr>
          <w:rFonts w:cs="Calibri"/>
          <w:sz w:val="14"/>
        </w:rPr>
        <w:t xml:space="preserve">.26 </w:t>
      </w:r>
      <w:r w:rsidRPr="00BE5D12">
        <w:rPr>
          <w:rStyle w:val="StyleUnderline"/>
          <w:rFonts w:cs="Calibri"/>
        </w:rPr>
        <w:t>Fourth, the critiques often cause us to think of the private as bad in general. The private comes to represent the marginal</w:t>
      </w:r>
      <w:r w:rsidRPr="00BE5D12">
        <w:rPr>
          <w:rFonts w:cs="Calibri"/>
          <w:sz w:val="14"/>
        </w:rPr>
        <w:t xml:space="preserve">; the problem with the exclusion of the private sphere, we often say, is that it makes women marginal to international law. </w:t>
      </w:r>
      <w:r w:rsidRPr="00BE5D12">
        <w:rPr>
          <w:rStyle w:val="StyleUnderline"/>
          <w:rFonts w:cs="Calibri"/>
        </w:rPr>
        <w:t>International law</w:t>
      </w:r>
      <w:r w:rsidRPr="00BE5D12">
        <w:rPr>
          <w:rFonts w:cs="Calibri"/>
          <w:sz w:val="14"/>
        </w:rPr>
        <w:t>, we assume,</w:t>
      </w:r>
      <w:r w:rsidRPr="00BE5D12">
        <w:rPr>
          <w:rStyle w:val="StyleUnderline"/>
          <w:rFonts w:cs="Calibri"/>
        </w:rPr>
        <w:t xml:space="preserve"> is where the powerful spend their lives. The discipline of international trade</w:t>
      </w:r>
      <w:r w:rsidRPr="00BE5D12">
        <w:rPr>
          <w:rFonts w:cs="Calibri"/>
          <w:sz w:val="14"/>
        </w:rPr>
        <w:t xml:space="preserve">, though, </w:t>
      </w:r>
      <w:r w:rsidRPr="00BE5D12">
        <w:rPr>
          <w:rStyle w:val="StyleUnderline"/>
          <w:rFonts w:cs="Calibri"/>
        </w:rPr>
        <w:t xml:space="preserve">suggests otherwise. </w:t>
      </w:r>
      <w:r w:rsidRPr="00BE5D12">
        <w:rPr>
          <w:rFonts w:cs="Calibri"/>
          <w:sz w:val="14"/>
        </w:rPr>
        <w:t xml:space="preserve">Constantly attempting to distinguish itself from public international law, </w:t>
      </w:r>
      <w:r w:rsidRPr="00BE5D12">
        <w:rPr>
          <w:rStyle w:val="StyleUnderline"/>
          <w:rFonts w:cs="Calibri"/>
        </w:rPr>
        <w:t>trade tries to stay on the margins, where transactions are presumed to be engaged in freely.</w:t>
      </w:r>
      <w:r w:rsidRPr="00BE5D12">
        <w:rPr>
          <w:rFonts w:cs="Calibri"/>
          <w:sz w:val="14"/>
        </w:rPr>
        <w:t xml:space="preserve"> Of course, we can collapse this public/private distinction also.2 The point I am making, though, is that </w:t>
      </w:r>
      <w:r w:rsidRPr="00BE5D12">
        <w:rPr>
          <w:rStyle w:val="StyleUnderline"/>
          <w:rFonts w:cs="Calibri"/>
        </w:rPr>
        <w:t>some</w:t>
      </w:r>
      <w:r w:rsidRPr="00BE5D12">
        <w:rPr>
          <w:rFonts w:cs="Calibri"/>
          <w:sz w:val="14"/>
        </w:rPr>
        <w:t xml:space="preserve">, particularly some who have a lot of power, </w:t>
      </w:r>
      <w:r w:rsidRPr="00BE5D12">
        <w:rPr>
          <w:rStyle w:val="StyleUnderline"/>
          <w:rFonts w:cs="Calibri"/>
        </w:rPr>
        <w:t>see being outside the grip of public international law as positive and liberating. Just as women try to get inside international law, those who engage in international transactions often want to be free of the law.</w:t>
      </w:r>
      <w:r w:rsidRPr="00BE5D12">
        <w:rPr>
          <w:rFonts w:cs="Calibri"/>
          <w:sz w:val="14"/>
        </w:rPr>
        <w:t xml:space="preserve"> Related to this point, as well as to the one about women's bodies, we often forget that </w:t>
      </w:r>
      <w:r w:rsidRPr="00BE5D12">
        <w:rPr>
          <w:rStyle w:val="Emphasis"/>
          <w:rFonts w:cs="Calibri"/>
        </w:rPr>
        <w:t>the private-or protection of the private-does not have to mean lack of interference</w:t>
      </w:r>
      <w:r w:rsidRPr="00BE5D12">
        <w:rPr>
          <w:rStyle w:val="StyleUnderline"/>
          <w:rFonts w:cs="Calibri"/>
        </w:rPr>
        <w:t xml:space="preserve">. </w:t>
      </w:r>
      <w:proofErr w:type="gramStart"/>
      <w:r w:rsidRPr="00BE5D12">
        <w:rPr>
          <w:rStyle w:val="StyleUnderline"/>
          <w:rFonts w:cs="Calibri"/>
        </w:rPr>
        <w:t>At the same time that</w:t>
      </w:r>
      <w:proofErr w:type="gramEnd"/>
      <w:r w:rsidRPr="00BE5D12">
        <w:rPr>
          <w:rStyle w:val="StyleUnderline"/>
          <w:rFonts w:cs="Calibri"/>
        </w:rPr>
        <w:t xml:space="preserve"> prostitutes might not want their activity criminalized (perhaps under a privacy rationale), they might demand rights.</w:t>
      </w:r>
      <w:r w:rsidRPr="00BE5D12">
        <w:rPr>
          <w:rFonts w:cs="Calibri"/>
          <w:sz w:val="14"/>
        </w:rPr>
        <w:t xml:space="preserve"> </w:t>
      </w:r>
      <w:r w:rsidRPr="00BE5D12">
        <w:rPr>
          <w:rStyle w:val="StyleUnderline"/>
          <w:rFonts w:cs="Calibri"/>
        </w:rPr>
        <w:t>Prostitutes</w:t>
      </w:r>
      <w:r w:rsidRPr="00BE5D12">
        <w:rPr>
          <w:rFonts w:cs="Calibri"/>
          <w:sz w:val="14"/>
        </w:rPr>
        <w:t xml:space="preserve"> gathering for the first and second World Whores' Congresses, for example, </w:t>
      </w:r>
      <w:r w:rsidRPr="00BE5D12">
        <w:rPr>
          <w:rStyle w:val="StyleUnderline"/>
          <w:rFonts w:cs="Calibri"/>
        </w:rPr>
        <w:t>spent much of their time elaborating rights that would guarantee prostitutes the same protection</w:t>
      </w:r>
      <w:r w:rsidRPr="00BE5D12">
        <w:rPr>
          <w:rFonts w:cs="Calibri"/>
          <w:sz w:val="14"/>
        </w:rPr>
        <w:t xml:space="preserve"> that (they assume) all humans have.2 " </w:t>
      </w:r>
      <w:r w:rsidRPr="00BE5D12">
        <w:rPr>
          <w:rFonts w:cs="Calibri"/>
          <w:sz w:val="16"/>
        </w:rPr>
        <w:t xml:space="preserve">Similarly, </w:t>
      </w:r>
      <w:r w:rsidRPr="00BE5D12">
        <w:rPr>
          <w:rStyle w:val="StyleUnderline"/>
          <w:rFonts w:cs="Calibri"/>
        </w:rPr>
        <w:t>many have seen the European Court of Human Rights as having recognized protection for women in the legal concept of privacy.</w:t>
      </w:r>
      <w:r w:rsidRPr="00BE5D12">
        <w:rPr>
          <w:rFonts w:cs="Calibri"/>
          <w:sz w:val="16"/>
        </w:rPr>
        <w:t xml:space="preserve"> Beginning with the Airey case,29 </w:t>
      </w:r>
      <w:r w:rsidRPr="00BE5D12">
        <w:rPr>
          <w:rStyle w:val="StyleUnderline"/>
          <w:rFonts w:cs="Calibri"/>
        </w:rPr>
        <w:t xml:space="preserve">the court has acknowledged that Article 8 of the European Convention For the Protection of Human Rights and Fundamental Freedoms3 " might require state interference to ensure that an Irish woman could get the legal services necessary to legally separate from her abusive husband. </w:t>
      </w:r>
      <w:r w:rsidRPr="00BE5D12">
        <w:rPr>
          <w:rStyle w:val="Emphasis"/>
          <w:rFonts w:cs="Calibri"/>
        </w:rPr>
        <w:t>Privacy</w:t>
      </w:r>
      <w:r w:rsidRPr="00BE5D12">
        <w:rPr>
          <w:rStyle w:val="StyleUnderline"/>
          <w:rFonts w:cs="Calibri"/>
        </w:rPr>
        <w:t xml:space="preserve">, then, is an indeterminate concept; </w:t>
      </w:r>
      <w:proofErr w:type="gramStart"/>
      <w:r w:rsidRPr="00BE5D12">
        <w:rPr>
          <w:rStyle w:val="StyleUnderline"/>
          <w:rFonts w:cs="Calibri"/>
        </w:rPr>
        <w:t>in itself it</w:t>
      </w:r>
      <w:proofErr w:type="gramEnd"/>
      <w:r w:rsidRPr="00BE5D12">
        <w:rPr>
          <w:rStyle w:val="StyleUnderline"/>
          <w:rFonts w:cs="Calibri"/>
        </w:rPr>
        <w:t xml:space="preserve"> </w:t>
      </w:r>
      <w:r w:rsidRPr="00BE5D12">
        <w:rPr>
          <w:rStyle w:val="Emphasis"/>
          <w:rFonts w:cs="Calibri"/>
        </w:rPr>
        <w:t>neither creates nor requires a space outside of the state's protection or regulation.</w:t>
      </w:r>
      <w:r w:rsidRPr="00BE5D12">
        <w:rPr>
          <w:rStyle w:val="StyleUnderline"/>
          <w:rFonts w:cs="Calibri"/>
        </w:rPr>
        <w:t xml:space="preserve"> </w:t>
      </w:r>
      <w:r w:rsidRPr="00BE5D12">
        <w:rPr>
          <w:rFonts w:cs="Calibri"/>
          <w:sz w:val="16"/>
        </w:rPr>
        <w:t xml:space="preserve">Fifth, the critiques often lead us to conspiracy theories. </w:t>
      </w:r>
      <w:r w:rsidRPr="00BE5D12">
        <w:rPr>
          <w:rStyle w:val="StyleUnderline"/>
          <w:rFonts w:cs="Calibri"/>
        </w:rPr>
        <w:t>Our exclusion indicates that they're all out to get us.</w:t>
      </w:r>
      <w:r w:rsidRPr="00BE5D12">
        <w:rPr>
          <w:rFonts w:cs="Calibri"/>
          <w:sz w:val="16"/>
        </w:rPr>
        <w:t xml:space="preserve"> We point out that they don't include us in the mainstream, that they give us our own marginal institutions and then ensure that the institutions lack enforcement mechanisms, that they don't really care about us or take us seriously. </w:t>
      </w:r>
      <w:r w:rsidRPr="00BE5D12">
        <w:rPr>
          <w:rStyle w:val="StyleUnderline"/>
          <w:rFonts w:cs="Calibri"/>
        </w:rPr>
        <w:t>We rarely ask</w:t>
      </w:r>
      <w:r w:rsidRPr="00BE5D12">
        <w:rPr>
          <w:rFonts w:cs="Calibri"/>
          <w:sz w:val="16"/>
        </w:rPr>
        <w:t xml:space="preserve">, though, </w:t>
      </w:r>
      <w:r w:rsidRPr="00BE5D12">
        <w:rPr>
          <w:rStyle w:val="StyleUnderline"/>
          <w:rFonts w:cs="Calibri"/>
        </w:rPr>
        <w:t>who they are, who we are, and why they're out to get us. We also fail to notice that others are singing a similar tune to our own. Those who argue for economic and social rights</w:t>
      </w:r>
      <w:r w:rsidRPr="00BE5D12">
        <w:rPr>
          <w:rFonts w:cs="Calibri"/>
          <w:sz w:val="16"/>
        </w:rPr>
        <w:t xml:space="preserve">, for example, </w:t>
      </w:r>
      <w:r w:rsidRPr="00BE5D12">
        <w:rPr>
          <w:rStyle w:val="StyleUnderline"/>
          <w:rFonts w:cs="Calibri"/>
        </w:rPr>
        <w:t xml:space="preserve">seem to feel just as isolated and outside as women's advocates do. </w:t>
      </w:r>
      <w:r w:rsidRPr="00BE5D12">
        <w:rPr>
          <w:rFonts w:cs="Calibri"/>
          <w:sz w:val="16"/>
        </w:rPr>
        <w:t>In fact,</w:t>
      </w:r>
      <w:r w:rsidRPr="00BE5D12">
        <w:rPr>
          <w:rStyle w:val="StyleUnderline"/>
          <w:rFonts w:cs="Calibri"/>
        </w:rPr>
        <w:t xml:space="preserve"> </w:t>
      </w:r>
      <w:r w:rsidRPr="00BE5D12">
        <w:rPr>
          <w:rFonts w:cs="Calibri"/>
          <w:sz w:val="16"/>
        </w:rPr>
        <w:t xml:space="preserve">sometimes it seems that international law, particularly human rights law, has been built by its own criticism. That is </w:t>
      </w:r>
      <w:r w:rsidRPr="00BE5D12">
        <w:rPr>
          <w:rStyle w:val="StyleUnderline"/>
          <w:rFonts w:cs="Calibri"/>
        </w:rPr>
        <w:t>every time some group or cause feels outside the law, it pushes for inclusion, generally through a new official document. The vast proliferation of human rights documents</w:t>
      </w:r>
      <w:r w:rsidRPr="00BE5D12">
        <w:rPr>
          <w:rFonts w:cs="Calibri"/>
          <w:sz w:val="16"/>
        </w:rPr>
        <w:t>, then,</w:t>
      </w:r>
      <w:r w:rsidRPr="00BE5D12">
        <w:rPr>
          <w:rStyle w:val="StyleUnderline"/>
          <w:rFonts w:cs="Calibri"/>
        </w:rPr>
        <w:t xml:space="preserve"> is as much a testament to exclusion as it is to inclusion.</w:t>
      </w:r>
      <w:r w:rsidRPr="00BE5D12">
        <w:rPr>
          <w:rFonts w:cs="Calibri"/>
          <w:sz w:val="16"/>
        </w:rPr>
        <w:t xml:space="preserve"> Finally, the obsession with women's marginality often keeps us from asking what </w:t>
      </w:r>
      <w:proofErr w:type="gramStart"/>
      <w:r w:rsidRPr="00BE5D12">
        <w:rPr>
          <w:rFonts w:cs="Calibri"/>
          <w:sz w:val="16"/>
        </w:rPr>
        <w:t>is international law</w:t>
      </w:r>
      <w:proofErr w:type="gramEnd"/>
      <w:r w:rsidRPr="00BE5D12">
        <w:rPr>
          <w:rFonts w:cs="Calibri"/>
          <w:sz w:val="16"/>
        </w:rPr>
        <w:t xml:space="preserve">. What do we want or expect that it can do for us? Why do we want to be a part of it? Concentrating on our marginality eclipses questions, as well as critiques, about the core. </w:t>
      </w:r>
      <w:proofErr w:type="gramStart"/>
      <w:r w:rsidRPr="00BE5D12">
        <w:rPr>
          <w:rFonts w:cs="Calibri"/>
          <w:sz w:val="16"/>
        </w:rPr>
        <w:t>So</w:t>
      </w:r>
      <w:proofErr w:type="gramEnd"/>
      <w:r w:rsidRPr="00BE5D12">
        <w:rPr>
          <w:rFonts w:cs="Calibri"/>
          <w:sz w:val="16"/>
        </w:rPr>
        <w:t xml:space="preserve"> concerned are we to be included that we assume the doctrine to be good. Our only critique is that we are not part of it. </w:t>
      </w:r>
    </w:p>
    <w:p w:rsidR="004E44F8" w:rsidRPr="004E44F8" w:rsidRDefault="004E44F8" w:rsidP="004E44F8">
      <w:pPr>
        <w:pStyle w:val="Heading4"/>
        <w:rPr>
          <w:rStyle w:val="Style13ptBold"/>
          <w:b/>
        </w:rPr>
      </w:pPr>
      <w:r w:rsidRPr="004E44F8">
        <w:rPr>
          <w:rStyle w:val="Style13ptBold"/>
          <w:b/>
        </w:rPr>
        <w:t>Public/Private framing too simplistic to be effective and reinforces the problems it seeks to remedy- inevitably entails an opposition between the two and constructs hierarchies</w:t>
      </w:r>
    </w:p>
    <w:p w:rsidR="004E44F8" w:rsidRPr="002C7A09" w:rsidRDefault="004E44F8" w:rsidP="004E44F8">
      <w:pPr>
        <w:rPr>
          <w:rStyle w:val="Style13ptBold"/>
        </w:rPr>
      </w:pPr>
      <w:proofErr w:type="spellStart"/>
      <w:r>
        <w:rPr>
          <w:rStyle w:val="Style13ptBold"/>
        </w:rPr>
        <w:t>Bargetz</w:t>
      </w:r>
      <w:proofErr w:type="spellEnd"/>
      <w:r>
        <w:rPr>
          <w:rStyle w:val="Style13ptBold"/>
        </w:rPr>
        <w:t xml:space="preserve">, </w:t>
      </w:r>
      <w:r w:rsidRPr="002C7A09">
        <w:t xml:space="preserve">Assistant Professor at the Department of Political Science (University of Vienna) and co-editor of the feminist journal </w:t>
      </w:r>
      <w:proofErr w:type="spellStart"/>
      <w:r w:rsidRPr="002C7A09">
        <w:t>Femina</w:t>
      </w:r>
      <w:proofErr w:type="spellEnd"/>
      <w:r w:rsidRPr="002C7A09">
        <w:t xml:space="preserve"> </w:t>
      </w:r>
      <w:proofErr w:type="spellStart"/>
      <w:r w:rsidRPr="002C7A09">
        <w:t>Politica</w:t>
      </w:r>
      <w:proofErr w:type="spellEnd"/>
      <w:r>
        <w:t xml:space="preserve">, </w:t>
      </w:r>
      <w:r>
        <w:rPr>
          <w:rStyle w:val="Style13ptBold"/>
        </w:rPr>
        <w:t>09</w:t>
      </w:r>
      <w:r w:rsidRPr="002C7A09">
        <w:t xml:space="preserve"> </w:t>
      </w:r>
      <w:r>
        <w:t xml:space="preserve">(Brigitte, “The Politics of the Everyday: A Feminist Revision of the Public/Private Frame”, Institute for Human Sciences, IWM Junior Visiting Fellows’ Conferences, Vol. XXIV, </w:t>
      </w:r>
      <w:hyperlink r:id="rId20" w:history="1">
        <w:r w:rsidRPr="001B4CEA">
          <w:rPr>
            <w:rStyle w:val="Hyperlink"/>
          </w:rPr>
          <w:t>http://www.iwm.at/publications/5-junior-visiting-fellows-conferences/vol-xxiv/the-politics-of-the-everyday/</w:t>
        </w:r>
      </w:hyperlink>
      <w:r>
        <w:t>, accessed on 7-17-18, JM)</w:t>
      </w:r>
    </w:p>
    <w:p w:rsidR="004E44F8" w:rsidRDefault="004E44F8" w:rsidP="004E44F8">
      <w:r>
        <w:t>As mentioned above, it is possible to identify some common ground between those feminist positions which, despite being critical of the public/private dichotomy, still think of it as a useful framework</w:t>
      </w:r>
      <w:r w:rsidRPr="000D5302">
        <w:rPr>
          <w:rStyle w:val="StyleUnderline"/>
        </w:rPr>
        <w:t>. In this context, public/private is often considered as an analytical concept,</w:t>
      </w:r>
      <w:r>
        <w:t xml:space="preserve"> rejecting the “mechanistic separation of the two spheres” [6], while not denying the real consequences following from the dichotomy. After all, the definition of what is private and what is public is decisive for the allocation of power and </w:t>
      </w:r>
      <w:proofErr w:type="gramStart"/>
      <w:r>
        <w:t>resources[</w:t>
      </w:r>
      <w:proofErr w:type="gramEnd"/>
      <w:r>
        <w:t xml:space="preserve">7]. At the same time, </w:t>
      </w:r>
      <w:r w:rsidRPr="000D5302">
        <w:rPr>
          <w:rStyle w:val="StyleUnderline"/>
        </w:rPr>
        <w:t>the public/private frame is strongly criticized, mainly because of its epistemological and political shortcomings. Feminists have disputed the concept referring to both its specific meaning and its appropriateness for analyzing different forms of sex and gender oppression</w:t>
      </w:r>
      <w:r>
        <w:t xml:space="preserve">. </w:t>
      </w:r>
      <w:proofErr w:type="gramStart"/>
      <w:r>
        <w:t>For the purpose of</w:t>
      </w:r>
      <w:proofErr w:type="gramEnd"/>
      <w:r>
        <w:t xml:space="preserve"> this paper, I will consider three criticisms in some detail. Firstly, the public/private distinction has been criticized to reproduce a dichotomous thinking that it was meant to overcome in the first </w:t>
      </w:r>
      <w:proofErr w:type="gramStart"/>
      <w:r>
        <w:t>place[</w:t>
      </w:r>
      <w:proofErr w:type="gramEnd"/>
      <w:r>
        <w:t xml:space="preserve">8]. As critics point out, </w:t>
      </w:r>
      <w:r w:rsidRPr="000D5302">
        <w:rPr>
          <w:rStyle w:val="StyleUnderline"/>
        </w:rPr>
        <w:t>dichotomies like public/private, mind/body, reason/emotion, etc. are not neutral and innocent but imply powerful and exclusionary hierarchies</w:t>
      </w:r>
      <w:r>
        <w:t xml:space="preserve">. Starting from a critique of the opposition reason/emotion, </w:t>
      </w:r>
      <w:proofErr w:type="spellStart"/>
      <w:r>
        <w:t>Raia</w:t>
      </w:r>
      <w:proofErr w:type="spellEnd"/>
      <w:r>
        <w:t xml:space="preserve"> </w:t>
      </w:r>
      <w:proofErr w:type="spellStart"/>
      <w:r>
        <w:t>Prokhovnik</w:t>
      </w:r>
      <w:proofErr w:type="spellEnd"/>
      <w:r>
        <w:t xml:space="preserve"> therefore seeks to elaborate an alternative to dichotomous thinking by exploring the potential of a relational theory. </w:t>
      </w:r>
      <w:r w:rsidRPr="000D5302">
        <w:rPr>
          <w:rStyle w:val="StyleUnderline"/>
        </w:rPr>
        <w:t>Dichotomous thinking</w:t>
      </w:r>
      <w:r>
        <w:t xml:space="preserve">, she posits, </w:t>
      </w:r>
      <w:r w:rsidRPr="000D5302">
        <w:rPr>
          <w:rStyle w:val="StyleUnderline"/>
        </w:rPr>
        <w:t>inevitably entails an opposition between two identities that are hierarchically ordered.</w:t>
      </w:r>
      <w:r>
        <w:t xml:space="preserve"> Subsequently, </w:t>
      </w:r>
      <w:r w:rsidRPr="000D5302">
        <w:rPr>
          <w:rStyle w:val="StyleUnderline"/>
        </w:rPr>
        <w:t xml:space="preserve">she identifies four specific problematic aspects: Because dichotomous thinking is gendered and sexualized, it “leads specifically to the denigration of </w:t>
      </w:r>
      <w:proofErr w:type="gramStart"/>
      <w:r w:rsidRPr="000D5302">
        <w:rPr>
          <w:rStyle w:val="StyleUnderline"/>
        </w:rPr>
        <w:t>women”[</w:t>
      </w:r>
      <w:proofErr w:type="gramEnd"/>
      <w:r w:rsidRPr="000D5302">
        <w:rPr>
          <w:rStyle w:val="StyleUnderline"/>
        </w:rPr>
        <w:t xml:space="preserve">9]. An additional conceptual problem occurs when the dichotomy is accepted as dominant cultural metaphor and thus powerfully determines further ways of thinking and acting. A third problem arises with dichotomy when it is applied to the conception of truth, which presupposes “that only one party can be right” whereas “the other must be </w:t>
      </w:r>
      <w:proofErr w:type="gramStart"/>
      <w:r w:rsidRPr="000D5302">
        <w:rPr>
          <w:rStyle w:val="StyleUnderline"/>
        </w:rPr>
        <w:t>wrong”[</w:t>
      </w:r>
      <w:proofErr w:type="gramEnd"/>
      <w:r w:rsidRPr="000D5302">
        <w:rPr>
          <w:rStyle w:val="StyleUnderline"/>
        </w:rPr>
        <w:t xml:space="preserve">10]. Finally, </w:t>
      </w:r>
      <w:proofErr w:type="spellStart"/>
      <w:r w:rsidRPr="000D5302">
        <w:rPr>
          <w:rStyle w:val="StyleUnderline"/>
        </w:rPr>
        <w:t>Prokhovnik</w:t>
      </w:r>
      <w:proofErr w:type="spellEnd"/>
      <w:r w:rsidRPr="000D5302">
        <w:rPr>
          <w:rStyle w:val="StyleUnderline"/>
        </w:rPr>
        <w:t xml:space="preserve"> argues, thinking within a dichotomous frame leads to constituting two and just two parts of a whole, and therefore rejects a “prospect of </w:t>
      </w:r>
      <w:proofErr w:type="gramStart"/>
      <w:r w:rsidRPr="000D5302">
        <w:rPr>
          <w:rStyle w:val="StyleUnderline"/>
        </w:rPr>
        <w:t>heterogeneity”[</w:t>
      </w:r>
      <w:proofErr w:type="gramEnd"/>
      <w:r w:rsidRPr="000D5302">
        <w:rPr>
          <w:rStyle w:val="StyleUnderline"/>
        </w:rPr>
        <w:t>11</w:t>
      </w:r>
      <w:r>
        <w:t xml:space="preserve">]. </w:t>
      </w:r>
    </w:p>
    <w:p w:rsidR="004E44F8" w:rsidRDefault="004E44F8" w:rsidP="004E44F8">
      <w:pPr>
        <w:pStyle w:val="Heading4"/>
      </w:pPr>
      <w:r>
        <w:t>Public/private dichotomy bad- ignores the experiences of black women</w:t>
      </w:r>
    </w:p>
    <w:p w:rsidR="004E44F8" w:rsidRPr="000D5302" w:rsidRDefault="004E44F8" w:rsidP="004E44F8">
      <w:pPr>
        <w:rPr>
          <w:b/>
          <w:bCs/>
          <w:sz w:val="26"/>
        </w:rPr>
      </w:pPr>
      <w:proofErr w:type="spellStart"/>
      <w:r>
        <w:rPr>
          <w:rStyle w:val="Style13ptBold"/>
        </w:rPr>
        <w:t>Bargetz</w:t>
      </w:r>
      <w:proofErr w:type="spellEnd"/>
      <w:r>
        <w:rPr>
          <w:rStyle w:val="Style13ptBold"/>
        </w:rPr>
        <w:t xml:space="preserve">, </w:t>
      </w:r>
      <w:r w:rsidRPr="002C7A09">
        <w:t xml:space="preserve">Assistant Professor at the Department of Political Science (University of Vienna) and co-editor of the feminist journal </w:t>
      </w:r>
      <w:proofErr w:type="spellStart"/>
      <w:r w:rsidRPr="002C7A09">
        <w:t>Femina</w:t>
      </w:r>
      <w:proofErr w:type="spellEnd"/>
      <w:r w:rsidRPr="002C7A09">
        <w:t xml:space="preserve"> </w:t>
      </w:r>
      <w:proofErr w:type="spellStart"/>
      <w:r w:rsidRPr="002C7A09">
        <w:t>Politica</w:t>
      </w:r>
      <w:proofErr w:type="spellEnd"/>
      <w:r>
        <w:t xml:space="preserve">, </w:t>
      </w:r>
      <w:r>
        <w:rPr>
          <w:rStyle w:val="Style13ptBold"/>
        </w:rPr>
        <w:t>09</w:t>
      </w:r>
      <w:r w:rsidRPr="002C7A09">
        <w:t xml:space="preserve"> </w:t>
      </w:r>
      <w:r>
        <w:t xml:space="preserve">(Brigitte, “The Politics of the Everyday: A Feminist Revision of the Public/Private Frame”, Institute for Human Sciences, IWM Junior Visiting Fellows’ Conferences, Vol. XXIV, </w:t>
      </w:r>
      <w:hyperlink r:id="rId21" w:history="1">
        <w:r w:rsidRPr="001B4CEA">
          <w:rPr>
            <w:rStyle w:val="Hyperlink"/>
          </w:rPr>
          <w:t>http://www.iwm.at/publications/5-junior-visiting-fellows-conferences/vol-xxiv/the-politics-of-the-everyday/</w:t>
        </w:r>
      </w:hyperlink>
      <w:r>
        <w:t>, accessed on 7-17-18, JM)</w:t>
      </w:r>
    </w:p>
    <w:p w:rsidR="004E44F8" w:rsidRDefault="004E44F8" w:rsidP="004E44F8">
      <w:r>
        <w:t xml:space="preserve">Whereas </w:t>
      </w:r>
      <w:proofErr w:type="spellStart"/>
      <w:r>
        <w:t>Prokhovnik’s</w:t>
      </w:r>
      <w:proofErr w:type="spellEnd"/>
      <w:r>
        <w:t xml:space="preserve"> critic of androcentric dichotomous thinking relates to its epistemological and philosophical foundations, </w:t>
      </w:r>
      <w:r w:rsidRPr="00D328F7">
        <w:rPr>
          <w:rStyle w:val="StyleUnderline"/>
        </w:rPr>
        <w:t>Chris Armstrong and Judith Squires question the empirical-analytical value of the dichotomy</w:t>
      </w:r>
      <w:r>
        <w:t xml:space="preserve">. </w:t>
      </w:r>
      <w:r w:rsidRPr="00D328F7">
        <w:rPr>
          <w:rStyle w:val="StyleUnderline"/>
        </w:rPr>
        <w:t xml:space="preserve">They doubt that the public/private distinction may be an adequate instrument for keeping up “with the current means by which sexual inequalities are </w:t>
      </w:r>
      <w:proofErr w:type="gramStart"/>
      <w:r w:rsidRPr="00D328F7">
        <w:rPr>
          <w:rStyle w:val="StyleUnderline"/>
        </w:rPr>
        <w:t>perpetuated</w:t>
      </w:r>
      <w:r>
        <w:t>”[</w:t>
      </w:r>
      <w:proofErr w:type="gramEnd"/>
      <w:r>
        <w:t xml:space="preserve">12]. Conceiving the distinction rather as empirically irrelevant and politically ineffective, they share Diana </w:t>
      </w:r>
      <w:proofErr w:type="spellStart"/>
      <w:r>
        <w:t>Coole’s</w:t>
      </w:r>
      <w:proofErr w:type="spellEnd"/>
      <w:r>
        <w:t xml:space="preserve"> suggestion that </w:t>
      </w:r>
      <w:r w:rsidRPr="00D328F7">
        <w:rPr>
          <w:rStyle w:val="StyleUnderline"/>
        </w:rPr>
        <w:t xml:space="preserve">the categories of public and private should be discarded and replaced by “new </w:t>
      </w:r>
      <w:proofErr w:type="gramStart"/>
      <w:r w:rsidRPr="00D328F7">
        <w:rPr>
          <w:rStyle w:val="StyleUnderline"/>
        </w:rPr>
        <w:t>maps”[</w:t>
      </w:r>
      <w:proofErr w:type="gramEnd"/>
      <w:r>
        <w:t xml:space="preserve">13]. Secondly, </w:t>
      </w:r>
      <w:r w:rsidRPr="00D1606A">
        <w:rPr>
          <w:rStyle w:val="StyleUnderline"/>
        </w:rPr>
        <w:t>the usefulness of the public/private frame has been criticized by Black feminists as a liberal and white concept. Pointing out that public/private does not mean the same thing for different women, these critics reveal the concept’s Eurocentric bias</w:t>
      </w:r>
      <w:r>
        <w:t xml:space="preserve">. Patricia Hill Collins, for example, argues that for </w:t>
      </w:r>
      <w:r w:rsidRPr="00D1606A">
        <w:rPr>
          <w:rStyle w:val="StyleUnderline"/>
        </w:rPr>
        <w:t>African-American communities, public and private may not be useful categories, since they rely on the “archetypal white, middle-class nuclear family”</w:t>
      </w:r>
      <w:r>
        <w:t xml:space="preserve"> [14]. Since racial oppression has impoverished many Black families, </w:t>
      </w:r>
      <w:r w:rsidRPr="00D1606A">
        <w:rPr>
          <w:rStyle w:val="StyleUnderline"/>
        </w:rPr>
        <w:t xml:space="preserve">Black women and other women of color seldom fit this </w:t>
      </w:r>
      <w:proofErr w:type="gramStart"/>
      <w:r w:rsidRPr="00D1606A">
        <w:rPr>
          <w:rStyle w:val="StyleUnderline"/>
        </w:rPr>
        <w:t>model</w:t>
      </w:r>
      <w:r>
        <w:t>[</w:t>
      </w:r>
      <w:proofErr w:type="gramEnd"/>
      <w:r>
        <w:t xml:space="preserve">15]. </w:t>
      </w:r>
      <w:r w:rsidRPr="00D1606A">
        <w:rPr>
          <w:rStyle w:val="StyleUnderline"/>
        </w:rPr>
        <w:t>Poor families</w:t>
      </w:r>
      <w:r>
        <w:t xml:space="preserve">, she argues, </w:t>
      </w:r>
      <w:r w:rsidRPr="00D1606A">
        <w:rPr>
          <w:rStyle w:val="StyleUnderline"/>
        </w:rPr>
        <w:t>do not have the same distinction, equating private with home and public with work, as Black women’s paid labor is often domestic labor.</w:t>
      </w:r>
      <w:r>
        <w:t xml:space="preserve"> Therefore</w:t>
      </w:r>
      <w:r w:rsidRPr="00D1606A">
        <w:rPr>
          <w:rStyle w:val="StyleUnderline"/>
        </w:rPr>
        <w:t>, black women’s labor has also often been neglected by feminist discourses</w:t>
      </w:r>
      <w:r>
        <w:t xml:space="preserve">. Furthermore, </w:t>
      </w:r>
      <w:r w:rsidRPr="00D1606A">
        <w:rPr>
          <w:rStyle w:val="StyleUnderline"/>
        </w:rPr>
        <w:t xml:space="preserve">the public/private frame not only fails to recognize the realities of African-American women and other women of color, it also enhances the production of deviance. This is the case when the public/private frame is taken as a “normative yardstick” for explaining why “Black women’s work and family patterns deviate from the alleged </w:t>
      </w:r>
      <w:proofErr w:type="gramStart"/>
      <w:r w:rsidRPr="00D1606A">
        <w:rPr>
          <w:rStyle w:val="StyleUnderline"/>
        </w:rPr>
        <w:t>norm”[</w:t>
      </w:r>
      <w:proofErr w:type="gramEnd"/>
      <w:r w:rsidRPr="00D1606A">
        <w:rPr>
          <w:rStyle w:val="StyleUnderline"/>
        </w:rPr>
        <w:t>16].</w:t>
      </w:r>
      <w:r>
        <w:t xml:space="preserve"> Thus, Patricia Hill Collins proposes to challenge the public/private concept because of its underlying normative constructions. </w:t>
      </w:r>
    </w:p>
    <w:p w:rsidR="004E44F8" w:rsidRDefault="004E44F8" w:rsidP="004E44F8">
      <w:pPr>
        <w:pStyle w:val="Heading4"/>
      </w:pPr>
      <w:r>
        <w:t>Public/private framing wrong- reflects a white feminist worldview that devalues the way that black women use the home as a place of “radical political dimension”</w:t>
      </w:r>
    </w:p>
    <w:p w:rsidR="004E44F8" w:rsidRPr="00272C9B" w:rsidRDefault="004E44F8" w:rsidP="004E44F8">
      <w:pPr>
        <w:rPr>
          <w:b/>
          <w:bCs/>
          <w:sz w:val="26"/>
        </w:rPr>
      </w:pPr>
      <w:proofErr w:type="spellStart"/>
      <w:r>
        <w:rPr>
          <w:rStyle w:val="Style13ptBold"/>
        </w:rPr>
        <w:t>Bargetz</w:t>
      </w:r>
      <w:proofErr w:type="spellEnd"/>
      <w:r>
        <w:rPr>
          <w:rStyle w:val="Style13ptBold"/>
        </w:rPr>
        <w:t xml:space="preserve">, </w:t>
      </w:r>
      <w:r w:rsidRPr="002C7A09">
        <w:t xml:space="preserve">Assistant Professor at the Department of Political Science (University of Vienna) and co-editor of the feminist journal </w:t>
      </w:r>
      <w:proofErr w:type="spellStart"/>
      <w:r w:rsidRPr="002C7A09">
        <w:t>Femina</w:t>
      </w:r>
      <w:proofErr w:type="spellEnd"/>
      <w:r w:rsidRPr="002C7A09">
        <w:t xml:space="preserve"> </w:t>
      </w:r>
      <w:proofErr w:type="spellStart"/>
      <w:r w:rsidRPr="002C7A09">
        <w:t>Politica</w:t>
      </w:r>
      <w:proofErr w:type="spellEnd"/>
      <w:r>
        <w:t xml:space="preserve">, </w:t>
      </w:r>
      <w:r>
        <w:rPr>
          <w:rStyle w:val="Style13ptBold"/>
        </w:rPr>
        <w:t>09</w:t>
      </w:r>
      <w:r w:rsidRPr="002C7A09">
        <w:t xml:space="preserve"> </w:t>
      </w:r>
      <w:r>
        <w:t xml:space="preserve">(Brigitte, “The Politics of the Everyday: A Feminist Revision of the Public/Private Frame”, Institute for Human Sciences, IWM Junior Visiting Fellows’ Conferences, Vol. XXIV, </w:t>
      </w:r>
      <w:hyperlink r:id="rId22" w:history="1">
        <w:r w:rsidRPr="001B4CEA">
          <w:rPr>
            <w:rStyle w:val="Hyperlink"/>
          </w:rPr>
          <w:t>http://www.iwm.at/publications/5-junior-visiting-fellows-conferences/vol-xxiv/the-politics-of-the-everyday/</w:t>
        </w:r>
      </w:hyperlink>
      <w:r>
        <w:t>, accessed on 7-17-18, JM)</w:t>
      </w:r>
    </w:p>
    <w:p w:rsidR="004E44F8" w:rsidRPr="004E44F8" w:rsidRDefault="004E44F8" w:rsidP="004E44F8">
      <w:pPr>
        <w:rPr>
          <w:u w:val="single"/>
        </w:rPr>
      </w:pPr>
      <w:r>
        <w:t xml:space="preserve">Let me turn now to the third critique. </w:t>
      </w:r>
      <w:r w:rsidRPr="00EC62CE">
        <w:rPr>
          <w:rStyle w:val="StyleUnderline"/>
        </w:rPr>
        <w:t>The dominant feminist critique of the liberal public/private distinction focuses on the patriarchal oppression of women</w:t>
      </w:r>
      <w:r>
        <w:t xml:space="preserve"> in the realm as well as through the existence of the separated realm of the private. However, some </w:t>
      </w:r>
      <w:r w:rsidRPr="00EC62CE">
        <w:rPr>
          <w:rStyle w:val="StyleUnderline"/>
        </w:rPr>
        <w:t>feminists question this conception because of its devaluation of the private.</w:t>
      </w:r>
      <w:r>
        <w:t xml:space="preserve"> </w:t>
      </w:r>
      <w:r w:rsidRPr="00EC62CE">
        <w:rPr>
          <w:rStyle w:val="StyleUnderline"/>
        </w:rPr>
        <w:t>While acknowledging the private as a place of deprivation and violence</w:t>
      </w:r>
      <w:r>
        <w:t xml:space="preserve"> – historically as well as at present – </w:t>
      </w:r>
      <w:r w:rsidRPr="00EC62CE">
        <w:rPr>
          <w:rStyle w:val="StyleUnderline"/>
        </w:rPr>
        <w:t>they enhance a more ambivalent vision of the private by emphasizing its empowering potentials.</w:t>
      </w:r>
      <w:r>
        <w:t xml:space="preserve"> Thus, </w:t>
      </w:r>
      <w:r w:rsidRPr="00EC62CE">
        <w:rPr>
          <w:rStyle w:val="StyleUnderline"/>
        </w:rPr>
        <w:t xml:space="preserve">Bell Hooks points out that home can constitute a site of resistance and of “self-conscious constructed </w:t>
      </w:r>
      <w:proofErr w:type="gramStart"/>
      <w:r w:rsidRPr="00EC62CE">
        <w:rPr>
          <w:rStyle w:val="StyleUnderline"/>
        </w:rPr>
        <w:t>identity”[</w:t>
      </w:r>
      <w:proofErr w:type="gramEnd"/>
      <w:r w:rsidRPr="00EC62CE">
        <w:rPr>
          <w:rStyle w:val="StyleUnderline"/>
        </w:rPr>
        <w:t>17]. “Historically</w:t>
      </w:r>
      <w:r>
        <w:t>,” she concedes, “</w:t>
      </w:r>
      <w:r w:rsidRPr="00EC62CE">
        <w:rPr>
          <w:rStyle w:val="StyleUnderline"/>
        </w:rPr>
        <w:t>African American people believed that the construction of a homeplace, however, fragile and tenuous (the slave hut, the wooden shack), had a radical political dimension</w:t>
      </w:r>
      <w:r>
        <w:t xml:space="preserve">. Despite the brutal reality of racial apartheid, of domination, </w:t>
      </w:r>
      <w:r w:rsidRPr="00EC62CE">
        <w:rPr>
          <w:rStyle w:val="StyleUnderline"/>
        </w:rPr>
        <w:t>one’s homeplace was the one site where one could freely confront the issue of humanization, where one could resist</w:t>
      </w:r>
      <w:proofErr w:type="gramStart"/>
      <w:r>
        <w:t>.”[</w:t>
      </w:r>
      <w:proofErr w:type="gramEnd"/>
      <w:r>
        <w:t xml:space="preserve">18] Following Bell Hooks’ concern with the political significance of home, Iris Marion Young proposes to </w:t>
      </w:r>
      <w:r w:rsidRPr="00EC62CE">
        <w:rPr>
          <w:rStyle w:val="StyleUnderline"/>
        </w:rPr>
        <w:t>rethink the meaning of “house and home” as deeply “ambivalent values”[19</w:t>
      </w:r>
      <w:r>
        <w:t xml:space="preserve">]. While she agrees with the feminist critique of the private’s oppressive and exclusive dimensions – also by pointing to her own experiences as a child of a single, nonconformist mother in the 1950s –, </w:t>
      </w:r>
      <w:r w:rsidRPr="00EC62CE">
        <w:rPr>
          <w:rStyle w:val="StyleUnderline"/>
        </w:rPr>
        <w:t xml:space="preserve">she explicitly highlights the liberating dimensions of home and homemaking. She stresses the positive values associated with home, like safety, individuation, privacy and preservation, without denying that these aspects are always ambiguous and “can be conservative and </w:t>
      </w:r>
      <w:proofErr w:type="spellStart"/>
      <w:r w:rsidRPr="00EC62CE">
        <w:rPr>
          <w:rStyle w:val="StyleUnderline"/>
        </w:rPr>
        <w:t>reinterpretive</w:t>
      </w:r>
      <w:proofErr w:type="spellEnd"/>
      <w:r w:rsidRPr="00EC62CE">
        <w:rPr>
          <w:rStyle w:val="StyleUnderline"/>
        </w:rPr>
        <w:t xml:space="preserve">, rigid and </w:t>
      </w:r>
      <w:proofErr w:type="gramStart"/>
      <w:r w:rsidRPr="00EC62CE">
        <w:rPr>
          <w:rStyle w:val="StyleUnderline"/>
        </w:rPr>
        <w:t>fluid</w:t>
      </w:r>
      <w:r>
        <w:t>”[</w:t>
      </w:r>
      <w:proofErr w:type="gramEnd"/>
      <w:r>
        <w:t xml:space="preserve">20]. </w:t>
      </w:r>
      <w:r w:rsidRPr="00EC62CE">
        <w:rPr>
          <w:rStyle w:val="StyleUnderline"/>
        </w:rPr>
        <w:t>Emphasizing the “critical liberating potential” [21] and therefore a more positive vision of the home, both Hooks and Young, reject a public/private opposition that mainly focuses on the private as the sphere of deprivation, and instead bring forward a more ambivalent conception of the private.</w:t>
      </w:r>
    </w:p>
    <w:p w:rsidR="004E44F8" w:rsidRPr="00F67A58" w:rsidRDefault="004E44F8" w:rsidP="004E44F8">
      <w:pPr>
        <w:pStyle w:val="Heading4"/>
      </w:pPr>
      <w:r>
        <w:t>Public/private dichotomy bad- ignores the exclusion of minorities from the public sphere</w:t>
      </w:r>
    </w:p>
    <w:p w:rsidR="004E44F8" w:rsidRPr="005F55A0" w:rsidRDefault="004E44F8" w:rsidP="004E44F8">
      <w:r w:rsidRPr="005F55A0">
        <w:rPr>
          <w:rStyle w:val="Style13ptBold"/>
        </w:rPr>
        <w:t>Brennan</w:t>
      </w:r>
      <w:r>
        <w:rPr>
          <w:rStyle w:val="Style13ptBold"/>
        </w:rPr>
        <w:t xml:space="preserve">, </w:t>
      </w:r>
      <w:r w:rsidRPr="005F55A0">
        <w:t>Senior Teaching Fellow</w:t>
      </w:r>
      <w:r>
        <w:t xml:space="preserve"> at Bond University, </w:t>
      </w:r>
      <w:r>
        <w:rPr>
          <w:rStyle w:val="Style13ptBold"/>
        </w:rPr>
        <w:t>17</w:t>
      </w:r>
      <w:r w:rsidRPr="005F55A0">
        <w:t xml:space="preserve"> </w:t>
      </w:r>
      <w:r>
        <w:t>(Daniel, “C</w:t>
      </w:r>
      <w:r w:rsidRPr="005F55A0">
        <w:t>onsidering the public private-dichotomy: Hannah</w:t>
      </w:r>
      <w:r>
        <w:t xml:space="preserve"> </w:t>
      </w:r>
      <w:r w:rsidRPr="005F55A0">
        <w:t>Arendt</w:t>
      </w:r>
      <w:r>
        <w:t xml:space="preserve"> </w:t>
      </w:r>
      <w:r w:rsidRPr="005F55A0">
        <w:t>, Václav Havel and Victor Klemperer on the</w:t>
      </w:r>
      <w:r>
        <w:t xml:space="preserve"> </w:t>
      </w:r>
      <w:r w:rsidRPr="005F55A0">
        <w:t>importance of the private</w:t>
      </w:r>
      <w:r>
        <w:t xml:space="preserve">”, Bond University, 2017, </w:t>
      </w:r>
      <w:hyperlink r:id="rId23" w:history="1">
        <w:r w:rsidRPr="001B4CEA">
          <w:rPr>
            <w:rStyle w:val="Hyperlink"/>
          </w:rPr>
          <w:t>https://epublications.bond.edu.au/cgi/viewcontent.cgi?article=1494&amp;context=fsd_papers</w:t>
        </w:r>
      </w:hyperlink>
      <w:r>
        <w:t>, accessed on 7-17-18, JM)</w:t>
      </w:r>
    </w:p>
    <w:p w:rsidR="004E44F8" w:rsidRDefault="004E44F8" w:rsidP="004E44F8">
      <w:r>
        <w:t xml:space="preserve">A strong critic of Arendt is </w:t>
      </w:r>
      <w:proofErr w:type="spellStart"/>
      <w:r w:rsidRPr="00F67A58">
        <w:rPr>
          <w:rStyle w:val="StyleUnderline"/>
        </w:rPr>
        <w:t>Seyla</w:t>
      </w:r>
      <w:proofErr w:type="spellEnd"/>
      <w:r w:rsidRPr="00F67A58">
        <w:rPr>
          <w:rStyle w:val="StyleUnderline"/>
        </w:rPr>
        <w:t xml:space="preserve"> </w:t>
      </w:r>
      <w:proofErr w:type="spellStart"/>
      <w:r w:rsidRPr="00F67A58">
        <w:rPr>
          <w:rStyle w:val="StyleUnderline"/>
        </w:rPr>
        <w:t>Benhabib</w:t>
      </w:r>
      <w:proofErr w:type="spellEnd"/>
      <w:r w:rsidRPr="00F67A58">
        <w:rPr>
          <w:rStyle w:val="StyleUnderline"/>
        </w:rPr>
        <w:t xml:space="preserve"> for whom Arendt’s political theory is found lacking because her division of the public from the private ignores the acts of exclusion which prohibit minorities from joining in public discussion</w:t>
      </w:r>
      <w:r>
        <w:t xml:space="preserve"> (</w:t>
      </w:r>
      <w:proofErr w:type="spellStart"/>
      <w:r>
        <w:t>Benhabib</w:t>
      </w:r>
      <w:proofErr w:type="spellEnd"/>
      <w:r>
        <w:t xml:space="preserve"> 2007, p.90- 91). Instead, for </w:t>
      </w:r>
      <w:proofErr w:type="spellStart"/>
      <w:r>
        <w:t>Benhabib</w:t>
      </w:r>
      <w:proofErr w:type="spellEnd"/>
      <w:r>
        <w:t xml:space="preserve">, </w:t>
      </w:r>
      <w:r w:rsidRPr="00CD63DD">
        <w:rPr>
          <w:rStyle w:val="StyleUnderline"/>
        </w:rPr>
        <w:t xml:space="preserve">it is in the language of discourse ethics that the real nature of democratic life is best theorized. </w:t>
      </w:r>
      <w:proofErr w:type="spellStart"/>
      <w:r w:rsidRPr="00CD63DD">
        <w:rPr>
          <w:rStyle w:val="StyleUnderline"/>
        </w:rPr>
        <w:t>Benhabib</w:t>
      </w:r>
      <w:proofErr w:type="spellEnd"/>
      <w:r w:rsidRPr="00CD63DD">
        <w:rPr>
          <w:rStyle w:val="StyleUnderline"/>
        </w:rPr>
        <w:t xml:space="preserve"> writes that discourse ethics loses the narrow conception of the public space. </w:t>
      </w:r>
      <w:proofErr w:type="spellStart"/>
      <w:r w:rsidRPr="00CD63DD">
        <w:rPr>
          <w:rStyle w:val="StyleUnderline"/>
        </w:rPr>
        <w:t>Benhabib</w:t>
      </w:r>
      <w:proofErr w:type="spellEnd"/>
      <w:r w:rsidRPr="00CD63DD">
        <w:rPr>
          <w:rStyle w:val="StyleUnderline"/>
        </w:rPr>
        <w:t xml:space="preserve"> claims that the meaning of participation can be altered by exploring three forms of participation in democratic societies that are not accounted for in Arendt’s public space discourse ethics: the realm of institutions, the realm of personality formation, and the appropriation of cultural traditions (</w:t>
      </w:r>
      <w:proofErr w:type="spellStart"/>
      <w:r>
        <w:t>Benhabib</w:t>
      </w:r>
      <w:proofErr w:type="spellEnd"/>
      <w:r>
        <w:t xml:space="preserve"> 2007, p.104). For </w:t>
      </w:r>
      <w:proofErr w:type="spellStart"/>
      <w:r>
        <w:t>Benhabib</w:t>
      </w:r>
      <w:proofErr w:type="spellEnd"/>
      <w:r>
        <w:t>, creative engagement with each of these spheres creates the norms which permeate a democratic society (</w:t>
      </w:r>
      <w:proofErr w:type="spellStart"/>
      <w:r>
        <w:t>Benhabib</w:t>
      </w:r>
      <w:proofErr w:type="spellEnd"/>
      <w:r>
        <w:t xml:space="preserve"> 2007). For </w:t>
      </w:r>
      <w:proofErr w:type="spellStart"/>
      <w:r>
        <w:t>Benhabib</w:t>
      </w:r>
      <w:proofErr w:type="spellEnd"/>
      <w:r>
        <w:t xml:space="preserve">, </w:t>
      </w:r>
      <w:r w:rsidRPr="00CD63DD">
        <w:rPr>
          <w:rStyle w:val="StyleUnderline"/>
        </w:rPr>
        <w:t xml:space="preserve">this public space is not an agonistic space as it is for Arendt. </w:t>
      </w:r>
      <w:r>
        <w:t>Instead, it is viewed democratically as the creation of procedures whereby those affected by general social norms and by collective political decisions can have a say in their formulation, stipulation and adoption (</w:t>
      </w:r>
      <w:proofErr w:type="spellStart"/>
      <w:r>
        <w:t>Benhabib</w:t>
      </w:r>
      <w:proofErr w:type="spellEnd"/>
      <w:r>
        <w:t xml:space="preserve"> 2007, p.105). Such a political theory for </w:t>
      </w:r>
      <w:proofErr w:type="spellStart"/>
      <w:r>
        <w:t>Benhabib</w:t>
      </w:r>
      <w:proofErr w:type="spellEnd"/>
      <w:r>
        <w:t xml:space="preserve"> is respectful of society’s institutions despite the contestability of those institutions. Rather than subjecting society to agonism, the contesting of social norms and practices in the discourse theory of politics she endorses means that the existence of those institutions needs to be respected in the contest. </w:t>
      </w:r>
    </w:p>
    <w:p w:rsidR="004E44F8" w:rsidRPr="00B54D0C" w:rsidRDefault="004E44F8" w:rsidP="004E44F8">
      <w:pPr>
        <w:pStyle w:val="Heading4"/>
      </w:pPr>
      <w:r>
        <w:t>Their framing of domestic violence is bad- it positions women as a homogenous group- this framing reproduces binaries in which women will always be subjugated</w:t>
      </w:r>
    </w:p>
    <w:p w:rsidR="004E44F8" w:rsidRPr="00B54D0C" w:rsidRDefault="004E44F8" w:rsidP="004E44F8">
      <w:pPr>
        <w:rPr>
          <w:rStyle w:val="Style13ptBold"/>
          <w:b w:val="0"/>
          <w:bCs w:val="0"/>
        </w:rPr>
      </w:pPr>
      <w:r w:rsidRPr="0086289F">
        <w:rPr>
          <w:rStyle w:val="Style13ptBold"/>
        </w:rPr>
        <w:t xml:space="preserve">Cannon, </w:t>
      </w:r>
      <w:proofErr w:type="spellStart"/>
      <w:r w:rsidRPr="0086289F">
        <w:rPr>
          <w:rStyle w:val="Style13ptBold"/>
        </w:rPr>
        <w:t>Lauve</w:t>
      </w:r>
      <w:proofErr w:type="spellEnd"/>
      <w:r w:rsidRPr="0086289F">
        <w:rPr>
          <w:rStyle w:val="Style13ptBold"/>
        </w:rPr>
        <w:t xml:space="preserve">-Moon and Fred </w:t>
      </w:r>
      <w:proofErr w:type="spellStart"/>
      <w:r w:rsidRPr="0086289F">
        <w:rPr>
          <w:rStyle w:val="Style13ptBold"/>
        </w:rPr>
        <w:t>Buttell</w:t>
      </w:r>
      <w:proofErr w:type="spellEnd"/>
      <w:r>
        <w:rPr>
          <w:rStyle w:val="Style13ptBold"/>
        </w:rPr>
        <w:t>, 15</w:t>
      </w:r>
      <w:r w:rsidRPr="00B54D0C">
        <w:t xml:space="preserve"> </w:t>
      </w:r>
      <w:r>
        <w:t xml:space="preserve">(Clare, Katie and Fred, “Re-Theorizing Intimate Partner Violence through Post-Structural Feminism, Queer Theory, and the Sociology of Gender”, Social Sciences, </w:t>
      </w:r>
      <w:r>
        <w:rPr>
          <w:rStyle w:val="ff3"/>
        </w:rPr>
        <w:t>2015</w:t>
      </w:r>
      <w:r>
        <w:rPr>
          <w:rStyle w:val="ff1"/>
        </w:rPr>
        <w:t xml:space="preserve">, </w:t>
      </w:r>
      <w:r>
        <w:rPr>
          <w:rStyle w:val="ff2"/>
        </w:rPr>
        <w:t>4</w:t>
      </w:r>
      <w:r>
        <w:rPr>
          <w:rStyle w:val="ff1"/>
        </w:rPr>
        <w:t xml:space="preserve">,, </w:t>
      </w:r>
      <w:hyperlink r:id="rId24" w:history="1">
        <w:r w:rsidRPr="001B4CEA">
          <w:rPr>
            <w:rStyle w:val="Hyperlink"/>
          </w:rPr>
          <w:t>https://www.researchgate.net/publication/282893542_Re-Theorizing_Intimate_Partner_Violence_through_Post-Structural_Feminism_Queer_Theory_and_the_Sociology_of_Gender</w:t>
        </w:r>
      </w:hyperlink>
      <w:r>
        <w:rPr>
          <w:rStyle w:val="ff1"/>
        </w:rPr>
        <w:t>, accessed on 7-20-18, JM)</w:t>
      </w:r>
    </w:p>
    <w:p w:rsidR="004E44F8" w:rsidRDefault="004E44F8" w:rsidP="004E44F8">
      <w:pPr>
        <w:rPr>
          <w:rFonts w:cs="Calibri"/>
          <w:sz w:val="16"/>
        </w:rPr>
      </w:pPr>
      <w:r w:rsidRPr="009C3839">
        <w:t>As poststructuralist feminist theorists [28,39,40] have argued, taking the discursively constructed</w:t>
      </w:r>
      <w:r>
        <w:t xml:space="preserve"> </w:t>
      </w:r>
      <w:r w:rsidRPr="009C3839">
        <w:t>category of women as always already socially constituted by a sense of shared oppression risks</w:t>
      </w:r>
      <w:r>
        <w:t xml:space="preserve"> </w:t>
      </w:r>
      <w:r w:rsidRPr="009C3839">
        <w:t>overlooking women as material subjects with their own histories and experiences, with their own</w:t>
      </w:r>
      <w:r>
        <w:t xml:space="preserve"> </w:t>
      </w:r>
      <w:r w:rsidRPr="009C3839">
        <w:t>motivations for and experiences of violence. The dangers of such an elision have consequences for</w:t>
      </w:r>
      <w:r>
        <w:t xml:space="preserve"> </w:t>
      </w:r>
      <w:r w:rsidRPr="009C3839">
        <w:t xml:space="preserve">understanding how power works. </w:t>
      </w:r>
      <w:r w:rsidRPr="00AA1A2B">
        <w:rPr>
          <w:rStyle w:val="StyleUnderline"/>
        </w:rPr>
        <w:t>Feminist discourses, such as traditional feminist paradigm of domestic violence e.g., [15,16], in producing an always already constituted group of women</w:t>
      </w:r>
      <w:r w:rsidRPr="009C3839">
        <w:t>, separate</w:t>
      </w:r>
      <w:r>
        <w:t xml:space="preserve"> </w:t>
      </w:r>
      <w:r w:rsidRPr="009C3839">
        <w:t xml:space="preserve">from their histories or particularities, and in describing this group as always already powerless </w:t>
      </w:r>
      <w:r w:rsidRPr="00AA1A2B">
        <w:rPr>
          <w:rStyle w:val="StyleUnderline"/>
        </w:rPr>
        <w:t>defines this category, women, by its very subordination. Doing so defines power as a binary: men,</w:t>
      </w:r>
      <w:r w:rsidRPr="009C3839">
        <w:t xml:space="preserve"> the oppressors,</w:t>
      </w:r>
      <w:r>
        <w:t xml:space="preserve"> </w:t>
      </w:r>
      <w:r w:rsidRPr="00AA1A2B">
        <w:rPr>
          <w:rStyle w:val="StyleUnderline"/>
        </w:rPr>
        <w:t>have it, use it to enact violence in intimate relationships, and women, the oppressed, do not have power, and are the victims of such violence. Such delineations constrain strategies to resist oppressions and reinforce the gender binary between men-as-aggressors and women-as-victim</w:t>
      </w:r>
      <w:r w:rsidRPr="009C3839">
        <w:t>s. Put concisely,</w:t>
      </w:r>
      <w:r>
        <w:t xml:space="preserve"> </w:t>
      </w:r>
      <w:r w:rsidRPr="00AA1A2B">
        <w:rPr>
          <w:rStyle w:val="StyleUnderline"/>
        </w:rPr>
        <w:t>framing women as an already constituted coherent group</w:t>
      </w:r>
      <w:r w:rsidRPr="009C3839">
        <w:t xml:space="preserve"> regardless of race, class, or sexuality, </w:t>
      </w:r>
      <w:r w:rsidRPr="00AA1A2B">
        <w:rPr>
          <w:rStyle w:val="StyleUnderline"/>
        </w:rPr>
        <w:t>buttresses binary structures of men and women, in which men dominate women</w:t>
      </w:r>
      <w:r w:rsidRPr="009C3839">
        <w:t>. Precisely because when talking</w:t>
      </w:r>
      <w:r>
        <w:t xml:space="preserve"> </w:t>
      </w:r>
      <w:r w:rsidRPr="009C3839">
        <w:t>about men and women, we assume that what we think of as men and women is the same as what you</w:t>
      </w:r>
      <w:r>
        <w:t xml:space="preserve"> </w:t>
      </w:r>
      <w:r w:rsidRPr="009C3839">
        <w:t>think of as men or women, poststructuralist feminist theory deconstructs these commonplace</w:t>
      </w:r>
      <w:r>
        <w:t xml:space="preserve"> </w:t>
      </w:r>
      <w:r w:rsidRPr="009C3839">
        <w:t>assumptions which allows us to understand and discuss with a degree of specificity for both individuals</w:t>
      </w:r>
      <w:r>
        <w:t xml:space="preserve"> </w:t>
      </w:r>
      <w:r w:rsidRPr="009C3839">
        <w:t xml:space="preserve">and groups. </w:t>
      </w:r>
      <w:r w:rsidRPr="001332CE">
        <w:rPr>
          <w:rStyle w:val="StyleUnderline"/>
        </w:rPr>
        <w:t>Viewing women as an already constituted homogenous group</w:t>
      </w:r>
      <w:r w:rsidRPr="009C3839">
        <w:t>, without taking into account</w:t>
      </w:r>
      <w:r>
        <w:t xml:space="preserve"> </w:t>
      </w:r>
      <w:r w:rsidRPr="009C3839">
        <w:t xml:space="preserve">the historical and particular context of particular groups of women, </w:t>
      </w:r>
      <w:r w:rsidRPr="001332CE">
        <w:rPr>
          <w:rStyle w:val="StyleUnderline"/>
        </w:rPr>
        <w:t xml:space="preserve">creates a binary structure of power, in which the dominant </w:t>
      </w:r>
      <w:proofErr w:type="gramStart"/>
      <w:r w:rsidRPr="001332CE">
        <w:rPr>
          <w:rStyle w:val="StyleUnderline"/>
        </w:rPr>
        <w:t>have</w:t>
      </w:r>
      <w:proofErr w:type="gramEnd"/>
      <w:r w:rsidRPr="001332CE">
        <w:rPr>
          <w:rStyle w:val="StyleUnderline"/>
        </w:rPr>
        <w:t xml:space="preserve"> it</w:t>
      </w:r>
      <w:r w:rsidRPr="009C3839">
        <w:t xml:space="preserve"> (e.g., men), </w:t>
      </w:r>
      <w:r w:rsidRPr="001332CE">
        <w:rPr>
          <w:rStyle w:val="StyleUnderline"/>
        </w:rPr>
        <w:t>and the subordinated do not</w:t>
      </w:r>
      <w:r w:rsidRPr="009C3839">
        <w:t xml:space="preserve"> (e.g., women). </w:t>
      </w:r>
      <w:r w:rsidRPr="001332CE">
        <w:rPr>
          <w:rStyle w:val="StyleUnderline"/>
        </w:rPr>
        <w:t>In this way, women can only be understood as victims</w:t>
      </w:r>
      <w:r w:rsidRPr="009C3839">
        <w:t xml:space="preserve"> and using violence as self-defense. Not only does common</w:t>
      </w:r>
      <w:r>
        <w:t xml:space="preserve"> </w:t>
      </w:r>
      <w:r w:rsidRPr="009C3839">
        <w:t>sense tell us this is not true, but recent research also finds that women use violence in ways other than</w:t>
      </w:r>
      <w:r>
        <w:t xml:space="preserve"> </w:t>
      </w:r>
      <w:r w:rsidRPr="009C3839">
        <w:t xml:space="preserve">self-defense, such as jealousy, control, anger, and frustration [1,2,10,31,35]. </w:t>
      </w:r>
      <w:r w:rsidRPr="001332CE">
        <w:rPr>
          <w:rStyle w:val="StyleUnderline"/>
        </w:rPr>
        <w:t>Such a simplistic reduction also ignores the various ways groups of women</w:t>
      </w:r>
      <w:r w:rsidRPr="009C3839">
        <w:t xml:space="preserve">, along lines of race and class, </w:t>
      </w:r>
      <w:r w:rsidRPr="001332CE">
        <w:rPr>
          <w:rStyle w:val="StyleUnderline"/>
        </w:rPr>
        <w:t>are different in terms of access to power and resources</w:t>
      </w:r>
      <w:r w:rsidRPr="009C3839">
        <w:t>. Intersectionality, the assertion that identity categories (race,</w:t>
      </w:r>
      <w:r>
        <w:t xml:space="preserve"> </w:t>
      </w:r>
      <w:r w:rsidRPr="009C3839">
        <w:t>class, gender, sexual orientation, etc.) are interconnected [40,41], offers another means to better</w:t>
      </w:r>
      <w:r>
        <w:t xml:space="preserve"> </w:t>
      </w:r>
      <w:r w:rsidRPr="009C3839">
        <w:t>understand what resources are available to women and how they may access and exercise them (for</w:t>
      </w:r>
      <w:r>
        <w:t xml:space="preserve"> </w:t>
      </w:r>
      <w:r w:rsidRPr="009C3839">
        <w:t>excellent analysis and application of intersectionality to domestic abuse see Crenshaw [41]). In</w:t>
      </w:r>
      <w:r>
        <w:t xml:space="preserve"> </w:t>
      </w:r>
      <w:r w:rsidRPr="009C3839">
        <w:t>advancing our understanding of these issues, intersectionality provides the space to investigate</w:t>
      </w:r>
      <w:r>
        <w:t xml:space="preserve"> </w:t>
      </w:r>
      <w:r w:rsidRPr="009C3839">
        <w:t>instances of intimate partner violence as it relates to co-constituted identity categories. Put simply,</w:t>
      </w:r>
      <w:r>
        <w:t xml:space="preserve"> </w:t>
      </w:r>
      <w:r w:rsidRPr="009C3839">
        <w:t xml:space="preserve">intersectionality provides the space to ask: In what ways does one’s </w:t>
      </w:r>
      <w:proofErr w:type="spellStart"/>
      <w:r w:rsidRPr="009C3839">
        <w:t>womanness</w:t>
      </w:r>
      <w:proofErr w:type="spellEnd"/>
      <w:r w:rsidRPr="009C3839">
        <w:t xml:space="preserve"> inform this instance of</w:t>
      </w:r>
      <w:r>
        <w:t xml:space="preserve"> </w:t>
      </w:r>
      <w:r w:rsidRPr="009C3839">
        <w:t>IPV? In what ways does her sexual orientation inform this behavior? Race? Class? And, in what ways</w:t>
      </w:r>
      <w:r>
        <w:t xml:space="preserve"> </w:t>
      </w:r>
      <w:r w:rsidRPr="009C3839">
        <w:t>does the intersection of these identities contribute to IPV? Similarly, intersectionality also helps us</w:t>
      </w:r>
      <w:r>
        <w:t xml:space="preserve"> </w:t>
      </w:r>
      <w:r w:rsidRPr="009C3839">
        <w:t>understand the ways members of institutions that respond to IPV, such as treatment professionals,</w:t>
      </w:r>
      <w:r>
        <w:t xml:space="preserve"> </w:t>
      </w:r>
      <w:r w:rsidRPr="009C3839">
        <w:t>identify and perceive identities of clients. This is an important and valuable tool to help us understand</w:t>
      </w:r>
      <w:r>
        <w:t xml:space="preserve"> </w:t>
      </w:r>
      <w:r w:rsidRPr="009C3839">
        <w:t>both how violence is experienced and how it may differ across both individuals within the community</w:t>
      </w:r>
      <w:r>
        <w:t xml:space="preserve"> </w:t>
      </w:r>
      <w:r w:rsidRPr="009C3839">
        <w:t>and at different times for the same individual.</w:t>
      </w:r>
    </w:p>
    <w:p w:rsidR="00D95F14" w:rsidRDefault="00D95F14" w:rsidP="00D95F14">
      <w:pPr>
        <w:pStyle w:val="Heading1"/>
      </w:pPr>
      <w:r>
        <w:t>Levinas – BH</w:t>
      </w:r>
    </w:p>
    <w:p w:rsidR="00D86816" w:rsidRDefault="00D86816" w:rsidP="00D95F14">
      <w:pPr>
        <w:pStyle w:val="Heading2"/>
        <w:rPr>
          <w:rFonts w:cs="Calibri"/>
        </w:rPr>
      </w:pPr>
      <w:r>
        <w:rPr>
          <w:rFonts w:cs="Calibri"/>
        </w:rPr>
        <w:t>Family PIC</w:t>
      </w:r>
    </w:p>
    <w:p w:rsidR="00D86816" w:rsidRDefault="00D86816" w:rsidP="00D86816">
      <w:pPr>
        <w:pStyle w:val="Heading3"/>
      </w:pPr>
      <w:r>
        <w:t>Texts</w:t>
      </w:r>
    </w:p>
    <w:p w:rsidR="00D86816" w:rsidRDefault="00D86816" w:rsidP="00D86816">
      <w:pPr>
        <w:pStyle w:val="Heading4"/>
      </w:pPr>
      <w:r>
        <w:t xml:space="preserve">Idea 1) </w:t>
      </w:r>
    </w:p>
    <w:p w:rsidR="00D86816" w:rsidRDefault="00D86816" w:rsidP="00D86816">
      <w:pPr>
        <w:pStyle w:val="Heading4"/>
      </w:pPr>
      <w:r w:rsidRPr="00D31607">
        <w:t>The USFG should expand the definition of the protected social group determining that the state’s failure to protect</w:t>
      </w:r>
      <w:r>
        <w:t xml:space="preserve"> a group</w:t>
      </w:r>
      <w:r w:rsidRPr="00D31607">
        <w:t xml:space="preserve"> constitutes </w:t>
      </w:r>
      <w:r>
        <w:t>that group as a</w:t>
      </w:r>
      <w:r w:rsidRPr="00D31607">
        <w:t xml:space="preserve"> protected social group.</w:t>
      </w:r>
    </w:p>
    <w:p w:rsidR="00D86816" w:rsidRPr="00535725" w:rsidRDefault="00D86816" w:rsidP="00D86816">
      <w:r>
        <w:t xml:space="preserve">- Competes because the permutation would sever out of the use of family </w:t>
      </w:r>
    </w:p>
    <w:p w:rsidR="00D86816" w:rsidRDefault="00D86816" w:rsidP="00D86816">
      <w:pPr>
        <w:pStyle w:val="Heading4"/>
      </w:pPr>
      <w:r>
        <w:t xml:space="preserve">Idea 2) </w:t>
      </w:r>
    </w:p>
    <w:p w:rsidR="00D86816" w:rsidRDefault="00D86816" w:rsidP="00D86816">
      <w:pPr>
        <w:pStyle w:val="Heading4"/>
      </w:pPr>
      <w:r w:rsidRPr="00535725">
        <w:t>The USFG should expand the definition of the protected social group to include the family</w:t>
      </w:r>
      <w:r>
        <w:t>, using the functional definition of family</w:t>
      </w:r>
      <w:r w:rsidRPr="00535725">
        <w:t>, determining that the state’s failure to protect constitutes a group as a protected social group.</w:t>
      </w:r>
    </w:p>
    <w:p w:rsidR="00D86816" w:rsidRPr="00535725" w:rsidRDefault="00D86816" w:rsidP="00D86816">
      <w:r>
        <w:t xml:space="preserve">- Competes because normal means is the INA definition (which = normative) </w:t>
      </w:r>
    </w:p>
    <w:p w:rsidR="003B45A7" w:rsidRDefault="003B45A7" w:rsidP="00B52144">
      <w:pPr>
        <w:pStyle w:val="Heading3"/>
      </w:pPr>
      <w:r>
        <w:t>1NC Shell (Idea 1)</w:t>
      </w:r>
    </w:p>
    <w:p w:rsidR="003B45A7" w:rsidRDefault="003B45A7" w:rsidP="003B45A7">
      <w:pPr>
        <w:pStyle w:val="Heading4"/>
      </w:pPr>
      <w:r w:rsidRPr="00D31607">
        <w:t xml:space="preserve">The </w:t>
      </w:r>
      <w:r>
        <w:t>United States federal government</w:t>
      </w:r>
      <w:r w:rsidRPr="00D31607">
        <w:t xml:space="preserve"> should expand the definition of the protected social group determining that the state’s failure to protect</w:t>
      </w:r>
      <w:r>
        <w:t xml:space="preserve"> a group</w:t>
      </w:r>
      <w:r w:rsidRPr="00D31607">
        <w:t xml:space="preserve"> constitutes </w:t>
      </w:r>
      <w:r>
        <w:t>that group as a</w:t>
      </w:r>
      <w:r w:rsidRPr="00D31607">
        <w:t xml:space="preserve"> protected social group.</w:t>
      </w:r>
    </w:p>
    <w:p w:rsidR="003B45A7" w:rsidRPr="003B45A7" w:rsidRDefault="003B45A7" w:rsidP="003B45A7"/>
    <w:p w:rsidR="00D87DF1" w:rsidRDefault="00D87DF1" w:rsidP="00D87DF1">
      <w:pPr>
        <w:pStyle w:val="Heading4"/>
      </w:pPr>
      <w:r>
        <w:t>Policy-makers use the word “family” in the context of immigration to herald the merits of moral liberalism while making a colorblind ideational platform of racialization towards the immigrant family</w:t>
      </w:r>
    </w:p>
    <w:p w:rsidR="00D87DF1" w:rsidRDefault="00D87DF1" w:rsidP="00D87DF1">
      <w:pPr>
        <w:rPr>
          <w:rStyle w:val="Style13ptBold"/>
        </w:rPr>
      </w:pPr>
      <w:r>
        <w:rPr>
          <w:rStyle w:val="Style13ptBold"/>
        </w:rPr>
        <w:t>Watson</w:t>
      </w:r>
      <w:r w:rsidRPr="00215742">
        <w:t>, PhD. of Sociology Candidate at Boston University,</w:t>
      </w:r>
      <w:r>
        <w:rPr>
          <w:rStyle w:val="Style13ptBold"/>
        </w:rPr>
        <w:t xml:space="preserve"> 2018</w:t>
      </w:r>
    </w:p>
    <w:p w:rsidR="00D87DF1" w:rsidRPr="006A4993" w:rsidRDefault="00D87DF1" w:rsidP="00D87DF1">
      <w:r w:rsidRPr="006A4993">
        <w:t>(</w:t>
      </w:r>
      <w:r>
        <w:t xml:space="preserve">Jake, “Family ideation, immigration, and the racial state: explaining divergent family reunification policies in Britain and the US,” Ethnic and Racial Studies, Volume 41, Issue 2, 2018, </w:t>
      </w:r>
      <w:hyperlink r:id="rId25" w:history="1">
        <w:r w:rsidRPr="006A4993">
          <w:rPr>
            <w:rStyle w:val="Hyperlink"/>
          </w:rPr>
          <w:t>https://www.tandfonline.com/doi/abs/10.1080/01419870.2017.1324169</w:t>
        </w:r>
      </w:hyperlink>
      <w:r>
        <w:t xml:space="preserve">, accessed 7/26/18, AH @ DDI) </w:t>
      </w:r>
    </w:p>
    <w:p w:rsidR="00D87DF1" w:rsidRDefault="00D87DF1" w:rsidP="00D87DF1">
      <w:pPr>
        <w:rPr>
          <w:rStyle w:val="StyleUnderline"/>
          <w:highlight w:val="cyan"/>
        </w:rPr>
      </w:pPr>
      <w:r>
        <w:t xml:space="preserve">This paper re-examines divergent family reunification policies between Britain and the US. Drawing on government debates, </w:t>
      </w:r>
      <w:r w:rsidRPr="00215742">
        <w:rPr>
          <w:rStyle w:val="StyleUnderline"/>
        </w:rPr>
        <w:t xml:space="preserve">I trace the political histories of each states’ contemporary family reunification policies to the immigration reform era of the mid-twentieth century. Contrary to the expectations of the “constraints approach”, </w:t>
      </w:r>
      <w:r w:rsidRPr="00215742">
        <w:rPr>
          <w:rStyle w:val="StyleUnderline"/>
          <w:highlight w:val="cyan"/>
        </w:rPr>
        <w:t>we in fact see a convergence on expansive reunification provisions</w:t>
      </w:r>
      <w:r w:rsidRPr="00215742">
        <w:rPr>
          <w:rStyle w:val="StyleUnderline"/>
        </w:rPr>
        <w:t xml:space="preserve"> in the original immigration laws of the reform</w:t>
      </w:r>
      <w:r>
        <w:t xml:space="preserve"> era (1962 for the UK and 1965 for the US), </w:t>
      </w:r>
      <w:r w:rsidRPr="00215742">
        <w:rPr>
          <w:rStyle w:val="StyleUnderline"/>
          <w:highlight w:val="cyan"/>
        </w:rPr>
        <w:t>with policy-makers heralding family unity as a moral commitment of liberalism</w:t>
      </w:r>
      <w:r w:rsidRPr="00215742">
        <w:rPr>
          <w:rStyle w:val="StyleUnderline"/>
        </w:rPr>
        <w:t>.</w:t>
      </w:r>
      <w:r>
        <w:t xml:space="preserve"> The difference in family reunification policies that we see today occurred over the decade following the original acts, with Britain settling on a punitive and restrictive provision, and the US solidifying its commitment to family reunification as the pillar of its immigration system. Why did this divergence occur? The </w:t>
      </w:r>
      <w:r w:rsidRPr="00215742">
        <w:rPr>
          <w:rStyle w:val="StyleUnderline"/>
        </w:rPr>
        <w:t xml:space="preserve">constrains approach provides an inadequate explanation for this </w:t>
      </w:r>
      <w:proofErr w:type="gramStart"/>
      <w:r w:rsidRPr="00215742">
        <w:rPr>
          <w:rStyle w:val="StyleUnderline"/>
        </w:rPr>
        <w:t>question, and</w:t>
      </w:r>
      <w:proofErr w:type="gramEnd"/>
      <w:r w:rsidRPr="00215742">
        <w:rPr>
          <w:rStyle w:val="StyleUnderline"/>
        </w:rPr>
        <w:t xml:space="preserve"> is unable to explain the bipartisan support for family reunification in the US</w:t>
      </w:r>
      <w:r>
        <w:t xml:space="preserve">, nor why ties of family and kinship provided a central platform for regulating immigration in Britain even as reunification policies were restricted. </w:t>
      </w:r>
      <w:r w:rsidRPr="00215742">
        <w:rPr>
          <w:rStyle w:val="StyleUnderline"/>
        </w:rPr>
        <w:t>What is missing from the constraints approach, I argue, is a critical engagement with the consistent racial logics underpinning family reunification policies in each case</w:t>
      </w:r>
      <w:r>
        <w:t xml:space="preserve">. I situate immigration reform within the broader mid-twentieth century transformation of the racial state (Omi and Winant 2015) in which antiracist internationalism and a burgeoning post-imperial world order had delegitimized racial and ethnic discrimination in immigration and citizenship laws (FitzGerald and Cook-Martin 2014; Spencer 1997; Tichenor 2002). In each country, however, </w:t>
      </w:r>
      <w:r w:rsidRPr="00215742">
        <w:rPr>
          <w:rStyle w:val="StyleUnderline"/>
          <w:highlight w:val="cyan"/>
        </w:rPr>
        <w:t>there was a democratic and political will to construct discriminatory immigration systems to protect state-based racial projects</w:t>
      </w:r>
      <w:r w:rsidRPr="00215742">
        <w:rPr>
          <w:rStyle w:val="StyleUnderline"/>
        </w:rPr>
        <w:t xml:space="preserve"> </w:t>
      </w:r>
      <w:r>
        <w:t xml:space="preserve">(FitzGerald and Cook-Martin 2014; Hansen 2000; Paul 1997). Policy-makers hence faced a challenge: how to construct racially and ethnically discriminatory immigration systems without recourse to racist or discriminatory language or legislation. Drawing on feminist scholarship (Collins 2001; Lee 2013; McClintock 1993), I show that in both cases, </w:t>
      </w:r>
      <w:r w:rsidRPr="00215742">
        <w:rPr>
          <w:rStyle w:val="StyleUnderline"/>
          <w:highlight w:val="cyan"/>
        </w:rPr>
        <w:t>policy-makers made extensive use of the “family” as a colorblind ideational platform to conceptualize and legislate this</w:t>
      </w:r>
      <w:r w:rsidRPr="00215742">
        <w:rPr>
          <w:rStyle w:val="StyleUnderline"/>
        </w:rPr>
        <w:t xml:space="preserve"> policy challenge. While existing theories struggle to account for why family ideation should lead to divergent family reunification policy outcomes, as we will see, </w:t>
      </w:r>
      <w:r w:rsidRPr="00215742">
        <w:rPr>
          <w:rStyle w:val="StyleUnderline"/>
          <w:highlight w:val="cyan"/>
        </w:rPr>
        <w:t>divergence occurred because practices of family ideation mapped onto the inherited legacies of the racial project of the previous era, racializing the immigrant family in context-specific ways.</w:t>
      </w:r>
    </w:p>
    <w:p w:rsidR="00D87DF1" w:rsidRDefault="00D87DF1" w:rsidP="00D87DF1">
      <w:pPr>
        <w:pStyle w:val="Heading4"/>
      </w:pPr>
      <w:r>
        <w:t xml:space="preserve">The use of family in immigration policy provides a mechanism to enact and legitimize colorblind policies with insidious intents of racialization masked underneath </w:t>
      </w:r>
    </w:p>
    <w:p w:rsidR="00D87DF1" w:rsidRPr="006A4993" w:rsidRDefault="00D87DF1" w:rsidP="00D87DF1">
      <w:r w:rsidRPr="006A4993">
        <w:rPr>
          <w:rStyle w:val="Style13ptBold"/>
        </w:rPr>
        <w:t>Watson</w:t>
      </w:r>
      <w:r>
        <w:t xml:space="preserve">, PhD. of Sociology Candidate at Boston University, </w:t>
      </w:r>
      <w:r w:rsidRPr="006A4993">
        <w:rPr>
          <w:rStyle w:val="Style13ptBold"/>
        </w:rPr>
        <w:t>2018</w:t>
      </w:r>
    </w:p>
    <w:p w:rsidR="00D87DF1" w:rsidRPr="006A4993" w:rsidRDefault="00D87DF1" w:rsidP="00D87DF1">
      <w:r w:rsidRPr="006A4993">
        <w:t>(</w:t>
      </w:r>
      <w:r>
        <w:t xml:space="preserve">Jake, “Family ideation, immigration, and the racial state: explaining divergent family reunification policies in Britain and the US,” Ethnic and Racial Studies, Volume 41, Issue 2, 2018, </w:t>
      </w:r>
      <w:hyperlink r:id="rId26" w:history="1">
        <w:r w:rsidRPr="006A4993">
          <w:rPr>
            <w:rStyle w:val="Hyperlink"/>
          </w:rPr>
          <w:t>https://www.tandfonline.com/doi/abs/10.1080/01419870.2017.1324169</w:t>
        </w:r>
      </w:hyperlink>
      <w:r>
        <w:t xml:space="preserve">, accessed 7/26/18, AH @ DDI) </w:t>
      </w:r>
    </w:p>
    <w:p w:rsidR="00D87DF1" w:rsidRPr="0096231F" w:rsidRDefault="00D87DF1" w:rsidP="00D87DF1">
      <w:r w:rsidRPr="002E6244">
        <w:rPr>
          <w:rStyle w:val="StyleUnderline"/>
        </w:rPr>
        <w:t xml:space="preserve">This conceptual lens draws attention to a central policy challenge driving immigration reform </w:t>
      </w:r>
      <w:r>
        <w:t xml:space="preserve">in the mid-twentieth century: </w:t>
      </w:r>
      <w:r w:rsidRPr="002E6244">
        <w:rPr>
          <w:rStyle w:val="StyleUnderline"/>
        </w:rPr>
        <w:t>how to craft racially and ethnically discriminatory immigration systems without recourse to racist or ethnically discriminatory legislation or language</w:t>
      </w:r>
      <w:r>
        <w:t xml:space="preserve">. Working with this framework in other contexts, critical race scholars have charted a shift away from delegitimized, phenotypically rooted forms of racism to modes of “cultural racism” in which cultural practices (e.g. family formation practices) become sites of marking racialized differences and legitimizing racialized exclusion (Bonilla-Silva 2010; Bonilla-Silva, Lewis, and </w:t>
      </w:r>
      <w:proofErr w:type="spellStart"/>
      <w:r>
        <w:t>Embrick</w:t>
      </w:r>
      <w:proofErr w:type="spellEnd"/>
      <w:r>
        <w:t xml:space="preserve"> 2004). </w:t>
      </w:r>
      <w:r w:rsidRPr="002E6244">
        <w:rPr>
          <w:rStyle w:val="StyleUnderline"/>
          <w:highlight w:val="cyan"/>
        </w:rPr>
        <w:t>With phenotypically</w:t>
      </w:r>
      <w:r w:rsidRPr="002E6244">
        <w:rPr>
          <w:rStyle w:val="StyleUnderline"/>
        </w:rPr>
        <w:t xml:space="preserve"> rooted </w:t>
      </w:r>
      <w:r w:rsidRPr="002E6244">
        <w:rPr>
          <w:rStyle w:val="StyleUnderline"/>
          <w:highlight w:val="cyan"/>
        </w:rPr>
        <w:t>forms of discrimination delegitimized, alternative representational mechanisms become prominent – such as “code words</w:t>
      </w:r>
      <w:r w:rsidRPr="002E6244">
        <w:rPr>
          <w:highlight w:val="cyan"/>
        </w:rPr>
        <w:t>”</w:t>
      </w:r>
      <w:r>
        <w:t xml:space="preserve"> or “common-sense racial stories” – </w:t>
      </w:r>
      <w:r w:rsidRPr="002E6244">
        <w:rPr>
          <w:rStyle w:val="StyleUnderline"/>
          <w:highlight w:val="cyan"/>
        </w:rPr>
        <w:t>which rein scribe features of white supremacy while strategically eschewing racism through a colorblind, post-racial ideology</w:t>
      </w:r>
      <w:r>
        <w:t xml:space="preserve"> (Bonilla-Silva 2010; Bonilla-Silva, Lewis, and </w:t>
      </w:r>
      <w:proofErr w:type="spellStart"/>
      <w:r>
        <w:t>Embrick</w:t>
      </w:r>
      <w:proofErr w:type="spellEnd"/>
      <w:r>
        <w:t xml:space="preserve"> 2004). Drawing on feminist scholarship (Collins 2001; McClintock 1993), I argue that </w:t>
      </w:r>
      <w:r w:rsidRPr="002E6244">
        <w:rPr>
          <w:rStyle w:val="StyleUnderline"/>
          <w:highlight w:val="cyan"/>
        </w:rPr>
        <w:t>in</w:t>
      </w:r>
      <w:r w:rsidRPr="002E6244">
        <w:rPr>
          <w:highlight w:val="cyan"/>
        </w:rPr>
        <w:t xml:space="preserve"> </w:t>
      </w:r>
      <w:r w:rsidRPr="002E6244">
        <w:rPr>
          <w:rStyle w:val="StyleUnderline"/>
          <w:highlight w:val="cyan"/>
        </w:rPr>
        <w:t>the realm of immigration policy “family” provided such a mechanism, allowing policy-makers to conceptualize, enact, and legitimize colorblind immigration and citizenship policies which in fact had racially and ethnically restrictive intentions</w:t>
      </w:r>
      <w:r>
        <w:t xml:space="preserve">. This argument expands on recent scholarship which has charted the importance of family ideation to the politics of family reunification (Lee 2013; </w:t>
      </w:r>
      <w:proofErr w:type="spellStart"/>
      <w:r>
        <w:t>Pallares</w:t>
      </w:r>
      <w:proofErr w:type="spellEnd"/>
      <w:r>
        <w:t xml:space="preserve"> 2015). Lee (2013), for example, argues that </w:t>
      </w:r>
      <w:r w:rsidRPr="002E6244">
        <w:rPr>
          <w:rStyle w:val="StyleUnderline"/>
        </w:rPr>
        <w:t>the emphasis on reunification in the</w:t>
      </w:r>
      <w:r>
        <w:t xml:space="preserve"> 1965 </w:t>
      </w:r>
      <w:r w:rsidRPr="002E6244">
        <w:rPr>
          <w:rStyle w:val="StyleUnderline"/>
        </w:rPr>
        <w:t>INA reflects the longer history of policy-makers using “family ideation” to conceptualize questions of membership, belonging, and nation in US politics</w:t>
      </w:r>
      <w:r>
        <w:t xml:space="preserve">. It is not clear, however, why processes of family ideation should lead to divergent policy outcomes across liberal democracies. Indeed, </w:t>
      </w:r>
      <w:r w:rsidRPr="002E6244">
        <w:rPr>
          <w:rStyle w:val="StyleUnderline"/>
        </w:rPr>
        <w:t xml:space="preserve">policy-makers in </w:t>
      </w:r>
      <w:r>
        <w:t xml:space="preserve">both Britain and </w:t>
      </w:r>
      <w:r w:rsidRPr="002E6244">
        <w:rPr>
          <w:rStyle w:val="StyleUnderline"/>
        </w:rPr>
        <w:t>the US made extensive use of family ideation, but policy outcomes diverged markedly</w:t>
      </w:r>
      <w:r>
        <w:t xml:space="preserve">. </w:t>
      </w:r>
      <w:r w:rsidRPr="002E6244">
        <w:rPr>
          <w:rStyle w:val="StyleUnderline"/>
          <w:highlight w:val="cyan"/>
        </w:rPr>
        <w:t>Situating immigration reforms in the epochal transformation of the racial state draws attention to the distinct legacies policy-makers inherited as they deployed family ideation in each case</w:t>
      </w:r>
      <w:r>
        <w:t>. As we will see, it was the interaction of family ideation with these distinct legacies that racialized the immigrant family as threatening in Britain and nonthreatening in the US, thus leading to divergent patterns of family reunification policy-making.</w:t>
      </w:r>
    </w:p>
    <w:p w:rsidR="00B52144" w:rsidRDefault="00B52144" w:rsidP="00B52144">
      <w:pPr>
        <w:pStyle w:val="Heading3"/>
      </w:pPr>
      <w:r>
        <w:t>1NC Shell (Idea 2)</w:t>
      </w:r>
    </w:p>
    <w:p w:rsidR="00B52144" w:rsidRDefault="00B52144" w:rsidP="00B52144">
      <w:pPr>
        <w:pStyle w:val="Heading4"/>
      </w:pPr>
      <w:r w:rsidRPr="00535725">
        <w:t xml:space="preserve">The </w:t>
      </w:r>
      <w:r>
        <w:t>United States federal government</w:t>
      </w:r>
      <w:r w:rsidRPr="00535725">
        <w:t xml:space="preserve"> should expand the definition of the protected social group to include the family</w:t>
      </w:r>
      <w:r>
        <w:t>, using the functional definition of family</w:t>
      </w:r>
      <w:r w:rsidRPr="00535725">
        <w:t>, determining that the state’s failure to protect constitutes a group as a protected social group.</w:t>
      </w:r>
    </w:p>
    <w:p w:rsidR="00B52144" w:rsidRPr="00B52144" w:rsidRDefault="00B52144" w:rsidP="00B52144"/>
    <w:p w:rsidR="00B52144" w:rsidRDefault="00B52144" w:rsidP="00B52144">
      <w:pPr>
        <w:pStyle w:val="Heading4"/>
      </w:pPr>
      <w:r>
        <w:t>US immigration law reflects a legal construction of family premised on the traditional nuclear family – it should be amended to include a functional definition of family</w:t>
      </w:r>
    </w:p>
    <w:p w:rsidR="00B52144" w:rsidRDefault="00B52144" w:rsidP="00B52144">
      <w:pPr>
        <w:rPr>
          <w:rStyle w:val="Style13ptBold"/>
        </w:rPr>
      </w:pPr>
      <w:r>
        <w:rPr>
          <w:rStyle w:val="Style13ptBold"/>
        </w:rPr>
        <w:t xml:space="preserve">King, </w:t>
      </w:r>
      <w:r w:rsidRPr="00E31419">
        <w:t>Assistant Professor, University of Florida Levin College of Law; Co</w:t>
      </w:r>
      <w:r>
        <w:t>-</w:t>
      </w:r>
      <w:r w:rsidRPr="00E31419">
        <w:t>Director,</w:t>
      </w:r>
      <w:r>
        <w:t xml:space="preserve"> </w:t>
      </w:r>
      <w:r w:rsidRPr="00E31419">
        <w:t>Center on Children and Families. J.D., Harvard Law School</w:t>
      </w:r>
      <w:r>
        <w:t xml:space="preserve">, </w:t>
      </w:r>
      <w:r>
        <w:rPr>
          <w:rStyle w:val="Style13ptBold"/>
        </w:rPr>
        <w:t xml:space="preserve">2010 </w:t>
      </w:r>
    </w:p>
    <w:p w:rsidR="00B52144" w:rsidRDefault="00B52144" w:rsidP="00B52144">
      <w:r>
        <w:t xml:space="preserve">(Shani M. "U.S. Immigration Law and the Traditional Nuclear Conception of Family: Toward a Functional Definition of Family That Protects Children's Fundamental Human Rights," Columbia Human Rights Law Review vol. 41, no. 2, Winter 2010, p. 509-568. </w:t>
      </w:r>
      <w:proofErr w:type="spellStart"/>
      <w:r>
        <w:t>HeinOnline</w:t>
      </w:r>
      <w:proofErr w:type="spellEnd"/>
      <w:r>
        <w:t xml:space="preserve">, AH @ DDI) </w:t>
      </w:r>
    </w:p>
    <w:p w:rsidR="00B52144" w:rsidRDefault="00B52144" w:rsidP="00B52144">
      <w:pPr>
        <w:rPr>
          <w:sz w:val="16"/>
        </w:rPr>
      </w:pPr>
      <w:r w:rsidRPr="008B41B7">
        <w:rPr>
          <w:sz w:val="16"/>
        </w:rPr>
        <w:t xml:space="preserve">But even where the United States aims to further family unity, it fails to do so because </w:t>
      </w:r>
      <w:r w:rsidRPr="008B41B7">
        <w:rPr>
          <w:rStyle w:val="StyleUnderline"/>
        </w:rPr>
        <w:t>U.S. immigration law reflects a legal construction of the "family" concept that is largely premised on biology, is grounded in the traditional conception of a nuclear family, and exclude</w:t>
      </w:r>
      <w:r w:rsidRPr="008B41B7">
        <w:rPr>
          <w:sz w:val="16"/>
        </w:rPr>
        <w:t>s what this Article calls "</w:t>
      </w:r>
      <w:r w:rsidRPr="008B41B7">
        <w:rPr>
          <w:rStyle w:val="StyleUnderline"/>
        </w:rPr>
        <w:t>functional" families</w:t>
      </w:r>
      <w:r w:rsidRPr="008B41B7">
        <w:rPr>
          <w:sz w:val="16"/>
        </w:rPr>
        <w:t xml:space="preserve">: </w:t>
      </w:r>
      <w:r w:rsidRPr="008B41B7">
        <w:rPr>
          <w:rStyle w:val="StyleUnderline"/>
        </w:rPr>
        <w:t>formations which may not satisfy this narrow conception of family, but satisfy the care-taking needs of children</w:t>
      </w:r>
      <w:r w:rsidRPr="008B41B7">
        <w:rPr>
          <w:sz w:val="16"/>
        </w:rPr>
        <w:t xml:space="preserve">.5 </w:t>
      </w:r>
      <w:r w:rsidRPr="008B41B7">
        <w:rPr>
          <w:rStyle w:val="StyleUnderline"/>
        </w:rPr>
        <w:t xml:space="preserve">By excluding functional families, the United States ignores the reality of millions of families </w:t>
      </w:r>
      <w:r w:rsidRPr="008B41B7">
        <w:rPr>
          <w:sz w:val="16"/>
        </w:rPr>
        <w:t xml:space="preserve">who are affected by its immigration laws, </w:t>
      </w:r>
      <w:r w:rsidRPr="008B41B7">
        <w:rPr>
          <w:rStyle w:val="StyleUnderline"/>
        </w:rPr>
        <w:t>separates children from their families, and fails to honor a child's right to family as defined by the</w:t>
      </w:r>
      <w:r w:rsidRPr="008B41B7">
        <w:rPr>
          <w:sz w:val="16"/>
        </w:rPr>
        <w:t xml:space="preserve"> United Nations Convention on the Rights of the Child (</w:t>
      </w:r>
      <w:r w:rsidRPr="008B41B7">
        <w:rPr>
          <w:rStyle w:val="StyleUnderline"/>
        </w:rPr>
        <w:t>CRC</w:t>
      </w:r>
      <w:r w:rsidRPr="008B41B7">
        <w:rPr>
          <w:sz w:val="16"/>
        </w:rPr>
        <w:t xml:space="preserve">) </w:t>
      </w:r>
      <w:r w:rsidRPr="008B41B7">
        <w:rPr>
          <w:rStyle w:val="StyleUnderline"/>
        </w:rPr>
        <w:t>and international law</w:t>
      </w:r>
      <w:r w:rsidRPr="008B41B7">
        <w:rPr>
          <w:sz w:val="16"/>
        </w:rPr>
        <w:t xml:space="preserve"> as it has developed in Europe and the Americas.6 This Article suggests that </w:t>
      </w:r>
      <w:r w:rsidRPr="008B41B7">
        <w:rPr>
          <w:rStyle w:val="StyleUnderline"/>
        </w:rPr>
        <w:t>the United States must move beyond this largely biological narrative of family if it is to protect the internationally recognized human rights of children</w:t>
      </w:r>
      <w:r w:rsidRPr="008B41B7">
        <w:rPr>
          <w:sz w:val="16"/>
        </w:rPr>
        <w:t xml:space="preserve">. What this means in practice is that </w:t>
      </w:r>
      <w:r w:rsidRPr="008B41B7">
        <w:rPr>
          <w:rStyle w:val="StyleUnderline"/>
        </w:rPr>
        <w:t>we must reform U.S. immigration law to reflect a broader conception of family that respects and protects functional families as well as the traditional nuclear family</w:t>
      </w:r>
      <w:r w:rsidRPr="008B41B7">
        <w:rPr>
          <w:sz w:val="16"/>
        </w:rPr>
        <w:t xml:space="preserve">. What this Article suggests is that </w:t>
      </w:r>
      <w:r w:rsidRPr="008B41B7">
        <w:rPr>
          <w:rStyle w:val="StyleUnderline"/>
        </w:rPr>
        <w:t>the notion of parenthood that is reflected in U.S. immigration law should be reconsidered and modified to reflect a definition grounded in relationships and care</w:t>
      </w:r>
      <w:r w:rsidRPr="008B41B7">
        <w:rPr>
          <w:sz w:val="16"/>
        </w:rPr>
        <w:t xml:space="preserve">, or what has been described by Professor Nancy Dowd in a slightly different context as "nurture."' </w:t>
      </w:r>
      <w:r w:rsidRPr="008B41B7">
        <w:rPr>
          <w:rStyle w:val="StyleUnderline"/>
        </w:rPr>
        <w:t>This would likely include, for example, "the psychological, physical, intellectual, and spiritual care" of children</w:t>
      </w:r>
      <w:r w:rsidRPr="008B41B7">
        <w:rPr>
          <w:sz w:val="16"/>
        </w:rPr>
        <w:t xml:space="preserve">.9 In this Article, the primary focus, therefore, is on what has been described as in loco parentis relationships between children and relatives who are not their biological parents." In other words, </w:t>
      </w:r>
      <w:r w:rsidRPr="008B41B7">
        <w:rPr>
          <w:rStyle w:val="StyleUnderline"/>
        </w:rPr>
        <w:t>relationships in which an adult is operating as a parental figure for a child in a way that results in the child seeing the adult as a parental figure.</w:t>
      </w:r>
      <w:r w:rsidRPr="008B41B7">
        <w:rPr>
          <w:sz w:val="16"/>
        </w:rPr>
        <w:t xml:space="preserve"> This Article proceeds in three parts. Part I defines the concept of "functional" families and contrasts it with the largely biological construction of family grounded in the traditional conception of a nuclear family that is reflected in U.S. immigration law. This section shows how </w:t>
      </w:r>
      <w:r w:rsidRPr="008B41B7">
        <w:rPr>
          <w:rStyle w:val="StyleUnderline"/>
        </w:rPr>
        <w:t>contemporary family formations in the United States depart from the notion of a traditional nuclear family</w:t>
      </w:r>
      <w:r w:rsidRPr="008B41B7">
        <w:rPr>
          <w:sz w:val="16"/>
        </w:rPr>
        <w:t xml:space="preserve">. In this section, the author discusses family-based immigration, removal and deportation decisions based on family, and the INA's refugee provisions. This section also explores how </w:t>
      </w:r>
      <w:r w:rsidRPr="008B41B7">
        <w:rPr>
          <w:rStyle w:val="StyleUnderline"/>
        </w:rPr>
        <w:t>U.S. immigration law fails to recognize functional families and thereby hurts children who are part of family formations that reflect a more inclusive narrative of family</w:t>
      </w:r>
      <w:r w:rsidRPr="008B41B7">
        <w:rPr>
          <w:sz w:val="16"/>
        </w:rPr>
        <w:t xml:space="preserve">. This is, in part, a notion of </w:t>
      </w:r>
      <w:r w:rsidRPr="008B41B7">
        <w:rPr>
          <w:rStyle w:val="StyleUnderline"/>
        </w:rPr>
        <w:t>family</w:t>
      </w:r>
      <w:r w:rsidRPr="008B41B7">
        <w:rPr>
          <w:sz w:val="16"/>
        </w:rPr>
        <w:t xml:space="preserve"> that </w:t>
      </w:r>
      <w:r w:rsidRPr="008B41B7">
        <w:rPr>
          <w:rStyle w:val="StyleUnderline"/>
        </w:rPr>
        <w:t>is based not primarily in biology but</w:t>
      </w:r>
      <w:r w:rsidRPr="008B41B7">
        <w:rPr>
          <w:sz w:val="16"/>
        </w:rPr>
        <w:t xml:space="preserve"> is focused </w:t>
      </w:r>
      <w:r w:rsidRPr="008B41B7">
        <w:rPr>
          <w:rStyle w:val="StyleUnderline"/>
        </w:rPr>
        <w:t>instead on the relational concept of nurture</w:t>
      </w:r>
      <w:r w:rsidRPr="008B41B7">
        <w:rPr>
          <w:sz w:val="16"/>
        </w:rPr>
        <w:t xml:space="preserve">. Part II explores the text and the interpretation of the CRC, with an eye towards the evolution of the definition of family in relevant international instruments. In this section, the author also explores the extension of rights and protections to functional families under international human rights instruments in Europe and the Americas, with special attention on the implementation of the CRC. Part III of this Article examines other contexts in which U.S. courts are willing to expand the definition of "family," explains why </w:t>
      </w:r>
      <w:r w:rsidRPr="008B41B7">
        <w:rPr>
          <w:rStyle w:val="StyleUnderline"/>
        </w:rPr>
        <w:t>U.S. immigration law should include a functional definition of family</w:t>
      </w:r>
      <w:r w:rsidRPr="008B41B7">
        <w:rPr>
          <w:sz w:val="16"/>
        </w:rPr>
        <w:t xml:space="preserve"> and discusses the vital interest of children in secure and stable relationships. Part III also examines the impact U.S. immigration law has on so-called mixed-status families (families whose members have different immigration statuses). This section also discusses some legitimate concerns with a functionalist approach. In the final section, the Article concludes that </w:t>
      </w:r>
      <w:r w:rsidRPr="008B41B7">
        <w:rPr>
          <w:rStyle w:val="StyleUnderline"/>
        </w:rPr>
        <w:t xml:space="preserve">U.S. immigration law should be reformed to protect functional families, and </w:t>
      </w:r>
      <w:proofErr w:type="gramStart"/>
      <w:r w:rsidRPr="008B41B7">
        <w:rPr>
          <w:rStyle w:val="StyleUnderline"/>
        </w:rPr>
        <w:t>in particular to</w:t>
      </w:r>
      <w:proofErr w:type="gramEnd"/>
      <w:r w:rsidRPr="008B41B7">
        <w:rPr>
          <w:rStyle w:val="StyleUnderline"/>
        </w:rPr>
        <w:t xml:space="preserve"> include in loco parentis relationships within the definition of "child" and thereby take a step towards respecting the internationally recognized human rights of children</w:t>
      </w:r>
      <w:r w:rsidRPr="008B41B7">
        <w:rPr>
          <w:sz w:val="16"/>
        </w:rPr>
        <w:t>. Ultimately, this Article does not argue that Congress is legally bound by international law to change the definition of "child" in immigration law, but instead concludes that compelling children's interests should guide Congress to follow international human rights law in a way that is meaningful to children.</w:t>
      </w:r>
    </w:p>
    <w:p w:rsidR="0075647E" w:rsidRPr="003E3F28" w:rsidRDefault="0075647E" w:rsidP="0075647E">
      <w:pPr>
        <w:pStyle w:val="Heading4"/>
      </w:pPr>
      <w:r>
        <w:t xml:space="preserve">Immigration law definitions of family is informed by prioritizing biological connections, individualism, and ownership – this ignores alternative cultural viewpoints and constructs women and children as </w:t>
      </w:r>
      <w:r>
        <w:rPr>
          <w:u w:val="single"/>
        </w:rPr>
        <w:t>property</w:t>
      </w:r>
      <w:r>
        <w:t xml:space="preserve"> of the father </w:t>
      </w:r>
    </w:p>
    <w:p w:rsidR="0075647E" w:rsidRDefault="0075647E" w:rsidP="0075647E">
      <w:pPr>
        <w:rPr>
          <w:rStyle w:val="Style13ptBold"/>
        </w:rPr>
      </w:pPr>
      <w:r>
        <w:rPr>
          <w:rStyle w:val="Style13ptBold"/>
        </w:rPr>
        <w:t xml:space="preserve">King, </w:t>
      </w:r>
      <w:r w:rsidRPr="00E31419">
        <w:t>Assistant Professor, University of Florida Levin College of Law; Co</w:t>
      </w:r>
      <w:r>
        <w:t>-</w:t>
      </w:r>
      <w:r w:rsidRPr="00E31419">
        <w:t>Director,</w:t>
      </w:r>
      <w:r>
        <w:t xml:space="preserve"> </w:t>
      </w:r>
      <w:r w:rsidRPr="00E31419">
        <w:t>Center on Children and Families. J.D., Harvard Law School</w:t>
      </w:r>
      <w:r>
        <w:t xml:space="preserve">, </w:t>
      </w:r>
      <w:r>
        <w:rPr>
          <w:rStyle w:val="Style13ptBold"/>
        </w:rPr>
        <w:t xml:space="preserve">2010 </w:t>
      </w:r>
    </w:p>
    <w:p w:rsidR="0075647E" w:rsidRPr="003E3F28" w:rsidRDefault="0075647E" w:rsidP="0075647E">
      <w:r>
        <w:t xml:space="preserve">(Shani M. "U.S. Immigration Law and the Traditional Nuclear Conception of Family: Toward a Functional Definition of Family That Protects Children's Fundamental Human Rights," Columbia Human Rights Law Review vol. 41, no. 2, Winter 2010, p. 509-568. </w:t>
      </w:r>
      <w:proofErr w:type="spellStart"/>
      <w:r>
        <w:t>HeinOnline</w:t>
      </w:r>
      <w:proofErr w:type="spellEnd"/>
      <w:r>
        <w:t xml:space="preserve">, AH @ DDI) </w:t>
      </w:r>
    </w:p>
    <w:p w:rsidR="0075647E" w:rsidRDefault="0075647E" w:rsidP="0075647E">
      <w:pPr>
        <w:rPr>
          <w:rStyle w:val="StyleUnderline"/>
        </w:rPr>
      </w:pPr>
      <w:r w:rsidRPr="003E3F28">
        <w:rPr>
          <w:sz w:val="16"/>
        </w:rPr>
        <w:t xml:space="preserve">As is reflected </w:t>
      </w:r>
      <w:r w:rsidRPr="003E3F28">
        <w:rPr>
          <w:rStyle w:val="StyleUnderline"/>
          <w:highlight w:val="cyan"/>
        </w:rPr>
        <w:t>in United States immigration law, the predominant view of family equates family with biological connections</w:t>
      </w:r>
      <w:r w:rsidRPr="003E3F28">
        <w:rPr>
          <w:sz w:val="16"/>
        </w:rPr>
        <w:t xml:space="preserve">.' Furthermore, </w:t>
      </w:r>
      <w:r w:rsidRPr="003E3F28">
        <w:rPr>
          <w:rStyle w:val="StyleUnderline"/>
        </w:rPr>
        <w:t>the notion of family in the United States reflects three fundamental values of American society</w:t>
      </w:r>
      <w:r w:rsidRPr="003E3F28">
        <w:rPr>
          <w:sz w:val="16"/>
        </w:rPr>
        <w:t xml:space="preserve">: </w:t>
      </w:r>
      <w:r w:rsidRPr="003E3F28">
        <w:rPr>
          <w:rStyle w:val="StyleUnderline"/>
        </w:rPr>
        <w:t>biological connections, individualism, and a person's ownership over his children</w:t>
      </w:r>
      <w:r w:rsidRPr="003E3F28">
        <w:rPr>
          <w:sz w:val="16"/>
        </w:rPr>
        <w:t xml:space="preserve">. How these core American values influence the conception of family in the United States is briefly explored below. </w:t>
      </w:r>
      <w:r w:rsidRPr="003E3F28">
        <w:rPr>
          <w:rStyle w:val="StyleUnderline"/>
          <w:highlight w:val="cyan"/>
        </w:rPr>
        <w:t>In the United States hierarchy</w:t>
      </w:r>
      <w:r w:rsidRPr="003E3F28">
        <w:rPr>
          <w:sz w:val="16"/>
        </w:rPr>
        <w:t xml:space="preserve"> of family relations, </w:t>
      </w:r>
      <w:r w:rsidRPr="003E3F28">
        <w:rPr>
          <w:rStyle w:val="StyleUnderline"/>
          <w:highlight w:val="cyan"/>
        </w:rPr>
        <w:t>biology is king</w:t>
      </w:r>
      <w:r w:rsidRPr="003E3F28">
        <w:rPr>
          <w:sz w:val="16"/>
          <w:highlight w:val="cyan"/>
        </w:rPr>
        <w:t>.</w:t>
      </w:r>
      <w:r w:rsidRPr="003E3F28">
        <w:rPr>
          <w:sz w:val="16"/>
        </w:rPr>
        <w:t xml:space="preserve"> Parental rights are first and foremost grounded in their biological connection to their children. </w:t>
      </w:r>
      <w:r w:rsidRPr="003E3F28">
        <w:rPr>
          <w:rStyle w:val="StyleUnderline"/>
        </w:rPr>
        <w:t>Scholars have used the expression "blood is thicker than water" in recognition of the importance American culture places on ties by birth.' This cultural value is far from universal</w:t>
      </w:r>
      <w:r w:rsidRPr="003E3F28">
        <w:rPr>
          <w:sz w:val="16"/>
        </w:rPr>
        <w:t xml:space="preserve">, though, as anthropologists have found that </w:t>
      </w:r>
      <w:r w:rsidRPr="003E3F28">
        <w:rPr>
          <w:rStyle w:val="StyleUnderline"/>
          <w:highlight w:val="cyan"/>
        </w:rPr>
        <w:t>in other societies and cultures biology does not occupy the same superior position</w:t>
      </w:r>
      <w:r w:rsidRPr="003E3F28">
        <w:rPr>
          <w:rStyle w:val="StyleUnderline"/>
        </w:rPr>
        <w:t xml:space="preserve"> with respect to other human connections</w:t>
      </w:r>
      <w:r w:rsidRPr="003E3F28">
        <w:rPr>
          <w:sz w:val="16"/>
        </w:rPr>
        <w:t xml:space="preserve">. </w:t>
      </w:r>
      <w:r w:rsidRPr="003E3F28">
        <w:rPr>
          <w:rStyle w:val="StyleUnderline"/>
          <w:highlight w:val="cyan"/>
        </w:rPr>
        <w:t>The second core American value</w:t>
      </w:r>
      <w:r w:rsidRPr="003E3F28">
        <w:rPr>
          <w:rStyle w:val="StyleUnderline"/>
        </w:rPr>
        <w:t xml:space="preserve"> related to the American conception of family </w:t>
      </w:r>
      <w:r w:rsidRPr="003E3F28">
        <w:rPr>
          <w:rStyle w:val="StyleUnderline"/>
          <w:highlight w:val="cyan"/>
        </w:rPr>
        <w:t>is individualism</w:t>
      </w:r>
      <w:r w:rsidRPr="003E3F28">
        <w:rPr>
          <w:sz w:val="16"/>
        </w:rPr>
        <w:t xml:space="preserve">; specifically, </w:t>
      </w:r>
      <w:r w:rsidRPr="003E3F28">
        <w:rPr>
          <w:rStyle w:val="StyleUnderline"/>
        </w:rPr>
        <w:t xml:space="preserve">the notion that </w:t>
      </w:r>
      <w:proofErr w:type="gramStart"/>
      <w:r w:rsidRPr="003E3F28">
        <w:rPr>
          <w:rStyle w:val="StyleUnderline"/>
        </w:rPr>
        <w:t>each individual</w:t>
      </w:r>
      <w:proofErr w:type="gramEnd"/>
      <w:r w:rsidRPr="003E3F28">
        <w:rPr>
          <w:rStyle w:val="StyleUnderline"/>
        </w:rPr>
        <w:t xml:space="preserve"> exists as an independent entity</w:t>
      </w:r>
      <w:r w:rsidRPr="003E3F28">
        <w:rPr>
          <w:sz w:val="16"/>
        </w:rPr>
        <w:t xml:space="preserve">. </w:t>
      </w:r>
      <w:r w:rsidRPr="003E3F28">
        <w:rPr>
          <w:rStyle w:val="StyleUnderline"/>
        </w:rPr>
        <w:t>This is a moral, social, and political concept of each individual existing as an autonomous being in society</w:t>
      </w:r>
      <w:r w:rsidRPr="003E3F28">
        <w:rPr>
          <w:sz w:val="16"/>
        </w:rPr>
        <w:t xml:space="preserve">. As one scholar has explained: In this cultural system, </w:t>
      </w:r>
      <w:r w:rsidRPr="003E3F28">
        <w:rPr>
          <w:rStyle w:val="StyleUnderline"/>
          <w:highlight w:val="cyan"/>
        </w:rPr>
        <w:t>independence is contrasted with dependence, which is interpreted as a sign of weakness or failure</w:t>
      </w:r>
      <w:r w:rsidRPr="003E3F28">
        <w:rPr>
          <w:rStyle w:val="StyleUnderline"/>
        </w:rPr>
        <w:t>. Competition is rewarded and encouraged through contests, prizes, and grade curves. Even within the family, individuals are socialized to compete for material resources as well as attention and affection</w:t>
      </w:r>
      <w:r w:rsidRPr="003E3F28">
        <w:rPr>
          <w:sz w:val="16"/>
        </w:rPr>
        <w:t xml:space="preserve">. Parents vie with each other over the loyalty of their children and argue over custody rights. </w:t>
      </w:r>
      <w:r w:rsidRPr="003E3F28">
        <w:rPr>
          <w:rStyle w:val="StyleUnderline"/>
          <w:highlight w:val="cyan"/>
        </w:rPr>
        <w:t>This concept of individualism is</w:t>
      </w:r>
      <w:r w:rsidRPr="003E3F28">
        <w:rPr>
          <w:rStyle w:val="StyleUnderline"/>
        </w:rPr>
        <w:t xml:space="preserve"> related to </w:t>
      </w:r>
      <w:r w:rsidRPr="003E3F28">
        <w:rPr>
          <w:rStyle w:val="StyleUnderline"/>
          <w:highlight w:val="cyan"/>
        </w:rPr>
        <w:t>the concept of ownership</w:t>
      </w:r>
      <w:r w:rsidRPr="003E3F28">
        <w:rPr>
          <w:sz w:val="16"/>
        </w:rPr>
        <w:t xml:space="preserve">. Historically, </w:t>
      </w:r>
      <w:r w:rsidRPr="003E3F28">
        <w:rPr>
          <w:rStyle w:val="StyleUnderline"/>
          <w:highlight w:val="cyan"/>
        </w:rPr>
        <w:t>women were considered the property of their husbands</w:t>
      </w:r>
      <w:r w:rsidRPr="003E3F28">
        <w:rPr>
          <w:sz w:val="16"/>
          <w:highlight w:val="cyan"/>
        </w:rPr>
        <w:t>.</w:t>
      </w:r>
      <w:r w:rsidRPr="003E3F28">
        <w:rPr>
          <w:sz w:val="16"/>
        </w:rPr>
        <w:t xml:space="preserve"> Once married, </w:t>
      </w:r>
      <w:r w:rsidRPr="003E3F28">
        <w:rPr>
          <w:rStyle w:val="StyleUnderline"/>
        </w:rPr>
        <w:t>wives had no identity separate and apart from their husbands</w:t>
      </w:r>
      <w:r w:rsidRPr="003E3F28">
        <w:rPr>
          <w:sz w:val="16"/>
        </w:rPr>
        <w:t xml:space="preserve">. Similarly, </w:t>
      </w:r>
      <w:r w:rsidRPr="003E3F28">
        <w:rPr>
          <w:rStyle w:val="StyleUnderline"/>
        </w:rPr>
        <w:t>children were viewed as the property of their parents</w:t>
      </w:r>
      <w:r w:rsidRPr="003E3F28">
        <w:rPr>
          <w:sz w:val="16"/>
        </w:rPr>
        <w:t xml:space="preserve">. Rather than communal responsibility for children in a community or other social group, </w:t>
      </w:r>
      <w:r w:rsidRPr="003E3F28">
        <w:rPr>
          <w:rStyle w:val="StyleUnderline"/>
          <w:highlight w:val="cyan"/>
        </w:rPr>
        <w:t>family in the United States</w:t>
      </w:r>
      <w:r w:rsidRPr="003E3F28">
        <w:rPr>
          <w:sz w:val="16"/>
        </w:rPr>
        <w:t xml:space="preserve"> was, and </w:t>
      </w:r>
      <w:r w:rsidRPr="003E3F28">
        <w:rPr>
          <w:rStyle w:val="StyleUnderline"/>
          <w:highlight w:val="cyan"/>
        </w:rPr>
        <w:t>is</w:t>
      </w:r>
      <w:r w:rsidRPr="003E3F28">
        <w:rPr>
          <w:rStyle w:val="StyleUnderline"/>
        </w:rPr>
        <w:t xml:space="preserve"> still</w:t>
      </w:r>
      <w:r w:rsidRPr="003E3F28">
        <w:rPr>
          <w:sz w:val="16"/>
        </w:rPr>
        <w:t xml:space="preserve">, </w:t>
      </w:r>
      <w:r w:rsidRPr="003E3F28">
        <w:rPr>
          <w:rStyle w:val="StyleUnderline"/>
          <w:highlight w:val="cyan"/>
        </w:rPr>
        <w:t>associated with the notion of a person's ownership</w:t>
      </w:r>
      <w:r w:rsidRPr="003E3F28">
        <w:rPr>
          <w:rStyle w:val="StyleUnderline"/>
        </w:rPr>
        <w:t xml:space="preserve"> over his property and the individual accumulation of private property</w:t>
      </w:r>
      <w:r w:rsidRPr="003E3F28">
        <w:rPr>
          <w:sz w:val="16"/>
        </w:rPr>
        <w:t xml:space="preserve">. In studying the language that people use to describe themselves and their children, Rothman finds that people use the language of ownership and property rights. While it is no longer acceptable to refer to children as property, some </w:t>
      </w:r>
      <w:r w:rsidRPr="003E3F28">
        <w:rPr>
          <w:rStyle w:val="StyleUnderline"/>
        </w:rPr>
        <w:t>individuals in the United States operate as if they have the right to raise their children without interference from others</w:t>
      </w:r>
      <w:r w:rsidRPr="003E3F28">
        <w:rPr>
          <w:sz w:val="16"/>
        </w:rPr>
        <w:t xml:space="preserve">. As one scholar has observed, "[e]ach parent wants full custody of the child, or complete ownership and control. For example, in the United States, courts rarely grant visitation with grandparents or stepparents over the parents' objections. Such requests for visitation are typically considered an invasion of the prerogative of the parents and an infringement of their rights.29 </w:t>
      </w:r>
      <w:r w:rsidRPr="003E3F28">
        <w:rPr>
          <w:rStyle w:val="StyleUnderline"/>
          <w:highlight w:val="cyan"/>
        </w:rPr>
        <w:t>The family narrative that encompasses these values</w:t>
      </w:r>
      <w:r w:rsidRPr="003E3F28">
        <w:rPr>
          <w:rStyle w:val="StyleUnderline"/>
        </w:rPr>
        <w:t xml:space="preserve"> of biological connection, individualism and ownership is the traditional nuclear family-a mother and father and one or more (typically) biological children. This </w:t>
      </w:r>
      <w:r w:rsidRPr="003E3F28">
        <w:rPr>
          <w:rStyle w:val="StyleUnderline"/>
          <w:highlight w:val="cyan"/>
        </w:rPr>
        <w:t>is the family narrative that informs immigration law</w:t>
      </w:r>
      <w:r w:rsidRPr="003E3F28">
        <w:rPr>
          <w:rStyle w:val="StyleUnderline"/>
        </w:rPr>
        <w:t xml:space="preserve"> in the United States.</w:t>
      </w:r>
    </w:p>
    <w:p w:rsidR="00D86816" w:rsidRDefault="00DB7363" w:rsidP="00D86816">
      <w:pPr>
        <w:pStyle w:val="Heading3"/>
      </w:pPr>
      <w:r>
        <w:t>EXT: Using INA Definition = Exclusionary (Goes with Idea 1 or 2)</w:t>
      </w:r>
    </w:p>
    <w:p w:rsidR="00D86816" w:rsidRDefault="00D86816" w:rsidP="00D86816">
      <w:pPr>
        <w:pStyle w:val="Heading4"/>
      </w:pPr>
      <w:r>
        <w:t xml:space="preserve">The narrow definition of the family unit in immigration law produces normative legal conceptions of the family that reinforce gendered expectations of parenthood and the commitment to the nuclear family </w:t>
      </w:r>
    </w:p>
    <w:p w:rsidR="00D86816" w:rsidRDefault="00D86816" w:rsidP="00D86816">
      <w:pPr>
        <w:rPr>
          <w:rStyle w:val="Style13ptBold"/>
        </w:rPr>
      </w:pPr>
      <w:r>
        <w:rPr>
          <w:rStyle w:val="Style13ptBold"/>
        </w:rPr>
        <w:t xml:space="preserve">Holland, </w:t>
      </w:r>
      <w:r w:rsidRPr="000A0CDE">
        <w:t>J.D., University of California, Berkeley School of Law</w:t>
      </w:r>
      <w:r>
        <w:t xml:space="preserve">, </w:t>
      </w:r>
      <w:r>
        <w:rPr>
          <w:rStyle w:val="Style13ptBold"/>
        </w:rPr>
        <w:t>2008</w:t>
      </w:r>
    </w:p>
    <w:p w:rsidR="00D86816" w:rsidRPr="000A0CDE" w:rsidRDefault="00D86816" w:rsidP="00D86816">
      <w:r w:rsidRPr="000A0CDE">
        <w:t>(</w:t>
      </w:r>
      <w:proofErr w:type="spellStart"/>
      <w:r>
        <w:t>Aubry</w:t>
      </w:r>
      <w:proofErr w:type="spellEnd"/>
      <w:r>
        <w:t xml:space="preserve">, “The Modern Family Unit: Toward a More Inclusive Vision of the Family in Immigration Law,” California Law Review, Volume 96, Issue 4, August 2008, LexisNexis, AH @ DDI)  </w:t>
      </w:r>
    </w:p>
    <w:p w:rsidR="00D86816" w:rsidRDefault="00D86816" w:rsidP="00D86816">
      <w:pPr>
        <w:rPr>
          <w:sz w:val="16"/>
        </w:rPr>
      </w:pPr>
      <w:r w:rsidRPr="000A0CDE">
        <w:rPr>
          <w:rStyle w:val="StyleUnderline"/>
        </w:rPr>
        <w:t>Immigration law's shortcomings in setting family policy are often overlooked</w:t>
      </w:r>
      <w:r w:rsidRPr="00016B58">
        <w:rPr>
          <w:sz w:val="16"/>
        </w:rPr>
        <w:t xml:space="preserve">, as the modern immigration debate is preoccupied with border control and employment opportunities. </w:t>
      </w:r>
      <w:r w:rsidRPr="000A0CDE">
        <w:rPr>
          <w:rStyle w:val="StyleUnderline"/>
        </w:rPr>
        <w:t xml:space="preserve">As a result, </w:t>
      </w:r>
      <w:r w:rsidRPr="00446111">
        <w:rPr>
          <w:rStyle w:val="StyleUnderline"/>
          <w:highlight w:val="cyan"/>
        </w:rPr>
        <w:t>immigration law's narrow vision of the family unit</w:t>
      </w:r>
      <w:r w:rsidRPr="000A0CDE">
        <w:rPr>
          <w:rStyle w:val="StyleUnderline"/>
        </w:rPr>
        <w:t xml:space="preserve"> often </w:t>
      </w:r>
      <w:r w:rsidRPr="00446111">
        <w:rPr>
          <w:rStyle w:val="StyleUnderline"/>
          <w:highlight w:val="cyan"/>
        </w:rPr>
        <w:t>produces contradictory and counterintuitive results</w:t>
      </w:r>
      <w:r w:rsidRPr="000A0CDE">
        <w:rPr>
          <w:rStyle w:val="StyleUnderline"/>
        </w:rPr>
        <w:t>.</w:t>
      </w:r>
      <w:r w:rsidRPr="00016B58">
        <w:rPr>
          <w:sz w:val="16"/>
        </w:rPr>
        <w:t xml:space="preserve"> In the recent case Nguyen v. INS, for example, the U.S. Supreme Court held that imposing different sets of requirements on unmarried mothers and fathers seeking to confer citizenship benefits on their children does not violate the Equal Protection Clause. n1 In a different context, </w:t>
      </w:r>
      <w:r w:rsidRPr="000A0CDE">
        <w:rPr>
          <w:rStyle w:val="StyleUnderline"/>
        </w:rPr>
        <w:t>immigration law</w:t>
      </w:r>
      <w:r w:rsidRPr="00016B58">
        <w:rPr>
          <w:sz w:val="16"/>
        </w:rPr>
        <w:t xml:space="preserve"> also </w:t>
      </w:r>
      <w:r w:rsidRPr="000A0CDE">
        <w:rPr>
          <w:rStyle w:val="StyleUnderline"/>
        </w:rPr>
        <w:t xml:space="preserve">requires an unmarried father, but not an unmarried mother, to prove a bona fide relationship with his child </w:t>
      </w:r>
      <w:proofErr w:type="gramStart"/>
      <w:r w:rsidRPr="000A0CDE">
        <w:rPr>
          <w:rStyle w:val="StyleUnderline"/>
        </w:rPr>
        <w:t>in order to</w:t>
      </w:r>
      <w:proofErr w:type="gramEnd"/>
      <w:r w:rsidRPr="000A0CDE">
        <w:rPr>
          <w:rStyle w:val="StyleUnderline"/>
        </w:rPr>
        <w:t xml:space="preserve"> petition for that child's immigrant visa</w:t>
      </w:r>
      <w:r w:rsidRPr="00016B58">
        <w:rPr>
          <w:sz w:val="16"/>
        </w:rPr>
        <w:t xml:space="preserve">. n2 Meanwhile, simply based on deference given to the marital unit, a stepfather can petition for a visa on behalf of his wife's illegitimate child without proving any relationship whatsoever. n3 </w:t>
      </w:r>
      <w:r w:rsidRPr="00446111">
        <w:rPr>
          <w:rStyle w:val="StyleUnderline"/>
          <w:highlight w:val="cyan"/>
        </w:rPr>
        <w:t>The recognition of immigration law's explicit</w:t>
      </w:r>
      <w:r w:rsidRPr="000A0CDE">
        <w:rPr>
          <w:rStyle w:val="StyleUnderline"/>
        </w:rPr>
        <w:t xml:space="preserve"> and implicit </w:t>
      </w:r>
      <w:r w:rsidRPr="00446111">
        <w:rPr>
          <w:rStyle w:val="StyleUnderline"/>
          <w:highlight w:val="cyan"/>
        </w:rPr>
        <w:t>regulation of the family is imperative</w:t>
      </w:r>
      <w:r w:rsidRPr="000A0CDE">
        <w:rPr>
          <w:rStyle w:val="StyleUnderline"/>
        </w:rPr>
        <w:t xml:space="preserve">, as </w:t>
      </w:r>
      <w:r w:rsidRPr="00446111">
        <w:rPr>
          <w:rStyle w:val="StyleUnderline"/>
          <w:highlight w:val="cyan"/>
        </w:rPr>
        <w:t>such recognition will encourage lawmakers to</w:t>
      </w:r>
      <w:r w:rsidRPr="00446111">
        <w:rPr>
          <w:sz w:val="16"/>
          <w:highlight w:val="cyan"/>
        </w:rPr>
        <w:t xml:space="preserve"> </w:t>
      </w:r>
      <w:r w:rsidRPr="00446111">
        <w:rPr>
          <w:rStyle w:val="StyleUnderline"/>
          <w:highlight w:val="cyan"/>
        </w:rPr>
        <w:t>better understand and calibrate immigration law's effects on families</w:t>
      </w:r>
      <w:r w:rsidRPr="00016B58">
        <w:rPr>
          <w:sz w:val="16"/>
        </w:rPr>
        <w:t xml:space="preserve">. n4 Although both immigration and family law evaluate various family criteria for different purposes, immigration law could benefit from family law's vast experience and guidance. n5 Family law primarily consists of individual state policies and statutes that regulate many aspects of family life and tends to be more in touch with modern trends and sensibilities. Meanwhile, </w:t>
      </w:r>
      <w:r w:rsidRPr="000A0CDE">
        <w:rPr>
          <w:rStyle w:val="StyleUnderline"/>
        </w:rPr>
        <w:t>immigration law impacts families as a by-product of its related policy goal of family unification</w:t>
      </w:r>
      <w:r w:rsidRPr="00016B58">
        <w:rPr>
          <w:sz w:val="16"/>
        </w:rPr>
        <w:t xml:space="preserve">. Immigration law's other and more conservative policy considerations, such as national security and administrative ease, might prevent it from embracing the more accommodating nature of family law. </w:t>
      </w:r>
      <w:r w:rsidRPr="000A0CDE">
        <w:rPr>
          <w:rStyle w:val="StyleUnderline"/>
        </w:rPr>
        <w:t>Without</w:t>
      </w:r>
      <w:r w:rsidRPr="00016B58">
        <w:rPr>
          <w:sz w:val="16"/>
        </w:rPr>
        <w:t xml:space="preserve"> some </w:t>
      </w:r>
      <w:r w:rsidRPr="000A0CDE">
        <w:rPr>
          <w:rStyle w:val="StyleUnderline"/>
        </w:rPr>
        <w:t>adjustments</w:t>
      </w:r>
      <w:r w:rsidRPr="00016B58">
        <w:rPr>
          <w:sz w:val="16"/>
        </w:rPr>
        <w:t xml:space="preserve">, however, </w:t>
      </w:r>
      <w:r w:rsidRPr="000A0CDE">
        <w:rPr>
          <w:rStyle w:val="StyleUnderline"/>
        </w:rPr>
        <w:t>the overall policy goal of family unification will unite only some families, while many contemporary families will be wrongfully kept apart</w:t>
      </w:r>
      <w:r w:rsidRPr="00016B58">
        <w:rPr>
          <w:sz w:val="16"/>
        </w:rPr>
        <w:t xml:space="preserve">. This Comment argues that </w:t>
      </w:r>
      <w:r w:rsidRPr="00446111">
        <w:rPr>
          <w:rStyle w:val="StyleUnderline"/>
          <w:highlight w:val="cyan"/>
        </w:rPr>
        <w:t>the restrictive immigration policies regulating the entrance of children born out of wedlock, stepchildren, and adopted children are informed by traditional family law's normative legal conceptions of childhood and parenthood</w:t>
      </w:r>
      <w:r w:rsidRPr="00016B58">
        <w:rPr>
          <w:sz w:val="16"/>
        </w:rPr>
        <w:t xml:space="preserve">. Indeed, </w:t>
      </w:r>
      <w:r w:rsidRPr="00446111">
        <w:rPr>
          <w:rStyle w:val="StyleUnderline"/>
          <w:highlight w:val="cyan"/>
        </w:rPr>
        <w:t>immigration policies have failed to modernize and accommodate the growth of non-traditional family structures</w:t>
      </w:r>
      <w:r w:rsidRPr="000A0CDE">
        <w:rPr>
          <w:rStyle w:val="StyleUnderline"/>
        </w:rPr>
        <w:t xml:space="preserve"> n6 to the same extent as current family law</w:t>
      </w:r>
      <w:r w:rsidRPr="00016B58">
        <w:rPr>
          <w:sz w:val="16"/>
        </w:rPr>
        <w:t xml:space="preserve">. Since not all families fall into the traditional American family mold, both specific and general </w:t>
      </w:r>
      <w:r w:rsidRPr="000A0CDE">
        <w:rPr>
          <w:rStyle w:val="StyleUnderline"/>
        </w:rPr>
        <w:t>policy changes should be made to promote the goal of a more comprehensive family</w:t>
      </w:r>
      <w:r w:rsidRPr="00016B58">
        <w:rPr>
          <w:sz w:val="16"/>
        </w:rPr>
        <w:t xml:space="preserve"> unification </w:t>
      </w:r>
      <w:r w:rsidRPr="000A0CDE">
        <w:rPr>
          <w:rStyle w:val="StyleUnderline"/>
        </w:rPr>
        <w:t>program</w:t>
      </w:r>
      <w:r w:rsidRPr="00016B58">
        <w:rPr>
          <w:sz w:val="16"/>
        </w:rPr>
        <w:t xml:space="preserve">. In Part I of this Comment, I show how family law traditionally preserved the marital family paradigm and how it has begun to recognize more non-traditional relationships. In Part II, I introduce family unification as one of the primary goals of immigration law. I then consider </w:t>
      </w:r>
      <w:r w:rsidRPr="000A0CDE">
        <w:rPr>
          <w:rStyle w:val="StyleUnderline"/>
        </w:rPr>
        <w:t>immigration law's overt and covert regulation of the fam</w:t>
      </w:r>
      <w:r w:rsidRPr="00016B58">
        <w:rPr>
          <w:sz w:val="16"/>
        </w:rPr>
        <w:t xml:space="preserve">ily, which </w:t>
      </w:r>
      <w:r w:rsidRPr="000A0CDE">
        <w:rPr>
          <w:rStyle w:val="StyleUnderline"/>
        </w:rPr>
        <w:t>presents a traditional understanding of parenthood and familial relationships</w:t>
      </w:r>
      <w:r w:rsidRPr="00016B58">
        <w:rPr>
          <w:sz w:val="16"/>
        </w:rPr>
        <w:t xml:space="preserve">. Specifically, I use the various policies governing children born out of wedlock, stepchildren, and adopted children to demonstrate how </w:t>
      </w:r>
      <w:r w:rsidRPr="00446111">
        <w:rPr>
          <w:rStyle w:val="StyleUnderline"/>
          <w:highlight w:val="cyan"/>
        </w:rPr>
        <w:t>immigration law</w:t>
      </w:r>
      <w:r w:rsidRPr="00016B58">
        <w:rPr>
          <w:sz w:val="16"/>
        </w:rPr>
        <w:t xml:space="preserve"> generally </w:t>
      </w:r>
      <w:r w:rsidRPr="00446111">
        <w:rPr>
          <w:rStyle w:val="StyleUnderline"/>
          <w:highlight w:val="cyan"/>
        </w:rPr>
        <w:t>reinforces gendered expectations of parenthood and family law's normative commitments to the traditional marital family</w:t>
      </w:r>
      <w:r w:rsidRPr="00016B58">
        <w:rPr>
          <w:sz w:val="16"/>
        </w:rPr>
        <w:t xml:space="preserve">. In Part III, I conclude by arguing that </w:t>
      </w:r>
      <w:r w:rsidRPr="00113DCB">
        <w:rPr>
          <w:rStyle w:val="StyleUnderline"/>
        </w:rPr>
        <w:t>immigration law must be recognized in the context of the current immigration debate as a way that the federal government regulates the family</w:t>
      </w:r>
      <w:r w:rsidRPr="00016B58">
        <w:rPr>
          <w:sz w:val="16"/>
        </w:rPr>
        <w:t>. In addition, I offer suggestions for modernizing immigration law with respect to the entry of children. The acknowledgment that immigration law is a form of public family law will help advocates, lawmakers, and the courts create less harmful and biased effects on all families.</w:t>
      </w:r>
    </w:p>
    <w:p w:rsidR="00D86816" w:rsidRDefault="00D86816" w:rsidP="00D86816">
      <w:pPr>
        <w:pStyle w:val="Heading4"/>
      </w:pPr>
      <w:r>
        <w:t xml:space="preserve">Immigration law’s definition of the family reflects normative conceptions of parenthood and childhood – it serves to judge what groups of people constitute “true” families and exclude those that don’t </w:t>
      </w:r>
    </w:p>
    <w:p w:rsidR="00D86816" w:rsidRDefault="00D86816" w:rsidP="00D86816">
      <w:pPr>
        <w:rPr>
          <w:rStyle w:val="Style13ptBold"/>
        </w:rPr>
      </w:pPr>
      <w:r>
        <w:rPr>
          <w:rStyle w:val="Style13ptBold"/>
        </w:rPr>
        <w:t xml:space="preserve">Holland, </w:t>
      </w:r>
      <w:r w:rsidRPr="000A0CDE">
        <w:t>J.D., University of California, Berkeley School of Law</w:t>
      </w:r>
      <w:r>
        <w:t xml:space="preserve">, </w:t>
      </w:r>
      <w:r>
        <w:rPr>
          <w:rStyle w:val="Style13ptBold"/>
        </w:rPr>
        <w:t>2008</w:t>
      </w:r>
    </w:p>
    <w:p w:rsidR="00D86816" w:rsidRPr="00016B58" w:rsidRDefault="00D86816" w:rsidP="00D86816">
      <w:r w:rsidRPr="000A0CDE">
        <w:t>(</w:t>
      </w:r>
      <w:proofErr w:type="spellStart"/>
      <w:r>
        <w:t>Aubry</w:t>
      </w:r>
      <w:proofErr w:type="spellEnd"/>
      <w:r>
        <w:t xml:space="preserve">, “The Modern Family Unit: Toward a More Inclusive Vision of the Family in Immigration Law,” California Law Review, Volume 96, Issue 4, August 2008, LexisNexis, AH @ DDI)  </w:t>
      </w:r>
    </w:p>
    <w:p w:rsidR="00D86816" w:rsidRDefault="00D86816" w:rsidP="00D86816">
      <w:r w:rsidRPr="00AC1F3A">
        <w:rPr>
          <w:rStyle w:val="StyleUnderline"/>
        </w:rPr>
        <w:t xml:space="preserve">Immigration policy demonstrates a preference for the traditional marital unitary family. </w:t>
      </w:r>
      <w:r w:rsidRPr="00AC1F3A">
        <w:t>Not only does</w:t>
      </w:r>
      <w:r w:rsidRPr="00AC1F3A">
        <w:rPr>
          <w:rStyle w:val="StyleUnderline"/>
        </w:rPr>
        <w:t xml:space="preserve"> the family unit connote a personal connection and evidence of expected support in the United States</w:t>
      </w:r>
      <w:r>
        <w:t xml:space="preserve">, but also a cultural connection to the United States as a whole. Thus, </w:t>
      </w:r>
      <w:r w:rsidRPr="00AC1F3A">
        <w:rPr>
          <w:rStyle w:val="StyleUnderline"/>
        </w:rPr>
        <w:t>immigration law underscores the importance of the family as a social unit and reflects traditional family law's normative conceptions of parenthood and childhood</w:t>
      </w:r>
      <w:r>
        <w:t xml:space="preserve">. What is less explicit is how immigration law utilizes and departs from traditional family law principles to determine who should be classified as a "child" of a U.S. citizen or lawful permanent resident (LPR) for immigration benefits. Through this lens, </w:t>
      </w:r>
      <w:r w:rsidRPr="00AC1F3A">
        <w:rPr>
          <w:rStyle w:val="StyleUnderline"/>
        </w:rPr>
        <w:t xml:space="preserve">immigration policies governing the entrance of children appear less aimed at the overall goal of family unification and more at judging which households constitute true </w:t>
      </w:r>
      <w:proofErr w:type="gramStart"/>
      <w:r w:rsidRPr="00AC1F3A">
        <w:rPr>
          <w:rStyle w:val="StyleUnderline"/>
        </w:rPr>
        <w:t>families</w:t>
      </w:r>
      <w:proofErr w:type="gramEnd"/>
      <w:r w:rsidRPr="00AC1F3A">
        <w:rPr>
          <w:rStyle w:val="StyleUnderline"/>
        </w:rPr>
        <w:t xml:space="preserve"> and which do not</w:t>
      </w:r>
      <w:r>
        <w:t xml:space="preserve">. Indeed, </w:t>
      </w:r>
      <w:r w:rsidRPr="00AC1F3A">
        <w:rPr>
          <w:rStyle w:val="StyleUnderline"/>
        </w:rPr>
        <w:t>immigration policies governing the entrance of children born out of wedlock, stepchildren, and adopted children reinforce traditional family law's commitments to the marital family paradigm</w:t>
      </w:r>
      <w:r>
        <w:t>. This Part explores Congress's attempts to control the entrance of certain types of families into the United States.</w:t>
      </w:r>
    </w:p>
    <w:p w:rsidR="00D86816" w:rsidRDefault="00D86816" w:rsidP="00D86816">
      <w:pPr>
        <w:pStyle w:val="Heading4"/>
      </w:pPr>
      <w:r>
        <w:t xml:space="preserve">The form and function of immigration policy is to preserve gendered notions of parenthood and the traditional family unit paradigm </w:t>
      </w:r>
    </w:p>
    <w:p w:rsidR="00D86816" w:rsidRDefault="00D86816" w:rsidP="00D86816">
      <w:pPr>
        <w:rPr>
          <w:rStyle w:val="Style13ptBold"/>
        </w:rPr>
      </w:pPr>
      <w:r>
        <w:rPr>
          <w:rStyle w:val="Style13ptBold"/>
        </w:rPr>
        <w:t xml:space="preserve">Holland, </w:t>
      </w:r>
      <w:r w:rsidRPr="000A0CDE">
        <w:t>J.D., University of California, Berkeley School of Law</w:t>
      </w:r>
      <w:r>
        <w:t xml:space="preserve">, </w:t>
      </w:r>
      <w:r>
        <w:rPr>
          <w:rStyle w:val="Style13ptBold"/>
        </w:rPr>
        <w:t>2008</w:t>
      </w:r>
    </w:p>
    <w:p w:rsidR="00D86816" w:rsidRPr="00016B58" w:rsidRDefault="00D86816" w:rsidP="00D86816">
      <w:r w:rsidRPr="000A0CDE">
        <w:t>(</w:t>
      </w:r>
      <w:proofErr w:type="spellStart"/>
      <w:r>
        <w:t>Aubry</w:t>
      </w:r>
      <w:proofErr w:type="spellEnd"/>
      <w:r>
        <w:t xml:space="preserve">, “The Modern Family Unit: Toward a More Inclusive Vision of the Family in Immigration Law,” California Law Review, Volume 96, Issue 4, August 2008, LexisNexis, AH @ DDI)  </w:t>
      </w:r>
    </w:p>
    <w:p w:rsidR="00D86816" w:rsidRPr="008B7A34" w:rsidRDefault="00D86816" w:rsidP="00D86816">
      <w:pPr>
        <w:rPr>
          <w:rStyle w:val="StyleUnderline"/>
        </w:rPr>
      </w:pPr>
      <w:r>
        <w:t xml:space="preserve">As evinced by the restrictive statutes affecting children, </w:t>
      </w:r>
      <w:r w:rsidRPr="00257A57">
        <w:rPr>
          <w:rStyle w:val="StyleUnderline"/>
          <w:highlight w:val="cyan"/>
        </w:rPr>
        <w:t>the formal and functional application of U.S. immigration policies preserves the traditional family unit paradigm</w:t>
      </w:r>
      <w:r>
        <w:t xml:space="preserve">. </w:t>
      </w:r>
      <w:r w:rsidRPr="008B7A34">
        <w:rPr>
          <w:rStyle w:val="StyleUnderline"/>
        </w:rPr>
        <w:t>In Nguyen v. INS, the Court strictly applied the statute to ensure that unmarried fathers met additional evidentiary requirements before attaining immigration benefits</w:t>
      </w:r>
      <w:r>
        <w:t xml:space="preserve"> for their children. However, </w:t>
      </w:r>
      <w:r w:rsidRPr="008B7A34">
        <w:rPr>
          <w:rStyle w:val="StyleUnderline"/>
        </w:rPr>
        <w:t xml:space="preserve">courts </w:t>
      </w:r>
      <w:r w:rsidRPr="008B7A34">
        <w:t>seem</w:t>
      </w:r>
      <w:r>
        <w:t xml:space="preserve"> to </w:t>
      </w:r>
      <w:r w:rsidRPr="008B7A34">
        <w:rPr>
          <w:rStyle w:val="StyleUnderline"/>
        </w:rPr>
        <w:t>apply a less stringent interpretation of the laws when the case involves a family that closely resembles the traditional family unit</w:t>
      </w:r>
      <w:r>
        <w:t xml:space="preserve">. In Yin v. </w:t>
      </w:r>
      <w:proofErr w:type="spellStart"/>
      <w:r>
        <w:t>Esperdy</w:t>
      </w:r>
      <w:proofErr w:type="spellEnd"/>
      <w:r>
        <w:t xml:space="preserve">, for instance, the normally rigid adoption residency requirement was softened, and immigration law was bent to allow the family unit to migrate together. n307 </w:t>
      </w:r>
      <w:r w:rsidRPr="00257A57">
        <w:rPr>
          <w:rStyle w:val="StyleUnderline"/>
          <w:highlight w:val="cyan"/>
        </w:rPr>
        <w:t>The regulation of the family through restrictive immigration policies</w:t>
      </w:r>
      <w:r w:rsidRPr="008B7A34">
        <w:rPr>
          <w:rStyle w:val="StyleUnderline"/>
        </w:rPr>
        <w:t xml:space="preserve"> affecting children born out of wedlock, stepchildren, and adopted children </w:t>
      </w:r>
      <w:r w:rsidRPr="00257A57">
        <w:rPr>
          <w:rStyle w:val="StyleUnderline"/>
          <w:highlight w:val="cyan"/>
        </w:rPr>
        <w:t>reinforces traditional</w:t>
      </w:r>
      <w:r w:rsidRPr="008B7A34">
        <w:rPr>
          <w:rStyle w:val="StyleUnderline"/>
        </w:rPr>
        <w:t xml:space="preserve"> family </w:t>
      </w:r>
      <w:r w:rsidRPr="00257A57">
        <w:rPr>
          <w:rStyle w:val="StyleUnderline"/>
          <w:highlight w:val="cyan"/>
        </w:rPr>
        <w:t>law's commitment to the family unit</w:t>
      </w:r>
      <w:r>
        <w:t xml:space="preserve">. </w:t>
      </w:r>
      <w:r w:rsidRPr="00257A57">
        <w:rPr>
          <w:rStyle w:val="StyleUnderline"/>
          <w:highlight w:val="cyan"/>
        </w:rPr>
        <w:t>The regulation of children born out of wedlock and stepchildren preserves the traditional marital unitary family while reinforcing gendered notions of parenthood</w:t>
      </w:r>
      <w:r w:rsidRPr="00257A57">
        <w:rPr>
          <w:highlight w:val="cyan"/>
        </w:rPr>
        <w:t>.</w:t>
      </w:r>
      <w:r>
        <w:t xml:space="preserve"> International adoption laws reflect the traditional expectation of parental autonomy, support, and control over their children in the marital unitary family. </w:t>
      </w:r>
      <w:r w:rsidRPr="008B7A34">
        <w:rPr>
          <w:rStyle w:val="StyleUnderline"/>
        </w:rPr>
        <w:t>Immigration law's various requirements to prove the indicia of parenthood</w:t>
      </w:r>
      <w:r>
        <w:t xml:space="preserve"> generally </w:t>
      </w:r>
      <w:r w:rsidRPr="008B7A34">
        <w:rPr>
          <w:rStyle w:val="StyleUnderline"/>
        </w:rPr>
        <w:t>preserve traditional family law principles while ensuring that parenthood is not used instrumentally</w:t>
      </w:r>
      <w:r>
        <w:t xml:space="preserve">. Such </w:t>
      </w:r>
      <w:r w:rsidRPr="00257A57">
        <w:rPr>
          <w:rStyle w:val="StyleUnderline"/>
        </w:rPr>
        <w:t>requirements</w:t>
      </w:r>
      <w:r>
        <w:t xml:space="preserve">, however, often </w:t>
      </w:r>
      <w:r w:rsidRPr="00257A57">
        <w:rPr>
          <w:rStyle w:val="StyleUnderline"/>
        </w:rPr>
        <w:t>function to keep apart many families with actual relationships</w:t>
      </w:r>
      <w:r>
        <w:t xml:space="preserve">. Immigration law ultimately functions as a form of public family law as it is used as a tool of social policy on both sides of the border. </w:t>
      </w:r>
      <w:r w:rsidRPr="008B7A34">
        <w:rPr>
          <w:rStyle w:val="StyleUnderline"/>
        </w:rPr>
        <w:t xml:space="preserve">While contemporary family structures have evolved, </w:t>
      </w:r>
      <w:r w:rsidRPr="00257A57">
        <w:rPr>
          <w:rStyle w:val="StyleUnderline"/>
          <w:highlight w:val="cyan"/>
        </w:rPr>
        <w:t>immigration law has failed to modernize its policies</w:t>
      </w:r>
      <w:r w:rsidRPr="008B7A34">
        <w:rPr>
          <w:rStyle w:val="StyleUnderline"/>
        </w:rPr>
        <w:t xml:space="preserve"> to the same extent as family law. </w:t>
      </w:r>
      <w:r w:rsidRPr="00257A57">
        <w:rPr>
          <w:rStyle w:val="StyleUnderline"/>
          <w:highlight w:val="cyan"/>
        </w:rPr>
        <w:t>Immigration policies instead reinforce the institution of the marital unitary family by constructing a restrictive vision of the family</w:t>
      </w:r>
      <w:r>
        <w:t xml:space="preserve">. Because many contemporary families do not fit into this traditional model, the overall policy goal of family unification is frustrated. </w:t>
      </w:r>
      <w:r w:rsidRPr="008B7A34">
        <w:rPr>
          <w:rStyle w:val="StyleUnderline"/>
        </w:rPr>
        <w:t>Immigration law should inform its policies with developments in family law so that members of non-traditional families are not wrongfully kept apart.</w:t>
      </w:r>
    </w:p>
    <w:p w:rsidR="00D86816" w:rsidRDefault="00D86816" w:rsidP="00D86816">
      <w:pPr>
        <w:pStyle w:val="Heading4"/>
      </w:pPr>
      <w:r>
        <w:t xml:space="preserve">The using the prototypical definition of family in asylum law is a </w:t>
      </w:r>
      <w:r w:rsidRPr="00836DD7">
        <w:t>voyeuristic</w:t>
      </w:r>
      <w:r>
        <w:t xml:space="preserve"> and cruel spectacle of American exceptionalism </w:t>
      </w:r>
    </w:p>
    <w:p w:rsidR="00D86816" w:rsidRDefault="00D86816" w:rsidP="00D86816">
      <w:r w:rsidRPr="00AD55C0">
        <w:rPr>
          <w:rStyle w:val="Style13ptBold"/>
        </w:rPr>
        <w:t>Banet-Weiser</w:t>
      </w:r>
      <w:r>
        <w:t xml:space="preserve">, Vice Dean and Director of the School of Communication and Professor of Communication at the University of Southern California, </w:t>
      </w:r>
      <w:r w:rsidRPr="00AD55C0">
        <w:rPr>
          <w:rStyle w:val="Style13ptBold"/>
        </w:rPr>
        <w:t>2003</w:t>
      </w:r>
    </w:p>
    <w:p w:rsidR="00D86816" w:rsidRPr="00223855" w:rsidRDefault="00D86816" w:rsidP="00D86816">
      <w:r>
        <w:t>(Janet, “</w:t>
      </w:r>
      <w:proofErr w:type="spellStart"/>
      <w:r>
        <w:t>Elián</w:t>
      </w:r>
      <w:proofErr w:type="spellEnd"/>
      <w:r>
        <w:t xml:space="preserve"> González and "The Purpose of America": Nation, Family, and the Child-Citizen,” American Quarterly, Volume 55, Number 2, June 2003, JSTOR, AH @ DDI) </w:t>
      </w:r>
    </w:p>
    <w:p w:rsidR="00D86816" w:rsidRPr="00223855" w:rsidRDefault="00D86816" w:rsidP="00D86816">
      <w:pPr>
        <w:rPr>
          <w:rStyle w:val="StyleUnderline"/>
        </w:rPr>
      </w:pPr>
      <w:r w:rsidRPr="00223855">
        <w:rPr>
          <w:sz w:val="16"/>
        </w:rPr>
        <w:t>Yet</w:t>
      </w:r>
      <w:r w:rsidRPr="00223855">
        <w:rPr>
          <w:rStyle w:val="StyleUnderline"/>
        </w:rPr>
        <w:t xml:space="preserve"> a </w:t>
      </w:r>
      <w:r w:rsidRPr="00223855">
        <w:rPr>
          <w:rStyle w:val="StyleUnderline"/>
          <w:highlight w:val="cyan"/>
        </w:rPr>
        <w:t xml:space="preserve">discussion that overtly connects a </w:t>
      </w:r>
      <w:proofErr w:type="gramStart"/>
      <w:r w:rsidRPr="00223855">
        <w:rPr>
          <w:rStyle w:val="StyleUnderline"/>
          <w:highlight w:val="cyan"/>
        </w:rPr>
        <w:t>particular definition</w:t>
      </w:r>
      <w:proofErr w:type="gramEnd"/>
      <w:r w:rsidRPr="00223855">
        <w:rPr>
          <w:rStyle w:val="StyleUnderline"/>
          <w:highlight w:val="cyan"/>
        </w:rPr>
        <w:t xml:space="preserve"> of the family</w:t>
      </w:r>
      <w:r w:rsidRPr="00223855">
        <w:rPr>
          <w:rStyle w:val="StyleUnderline"/>
        </w:rPr>
        <w:t xml:space="preserve"> with the state </w:t>
      </w:r>
      <w:r w:rsidRPr="00223855">
        <w:rPr>
          <w:rStyle w:val="StyleUnderline"/>
          <w:highlight w:val="cyan"/>
        </w:rPr>
        <w:t>is</w:t>
      </w:r>
      <w:r w:rsidRPr="00223855">
        <w:rPr>
          <w:rStyle w:val="StyleUnderline"/>
        </w:rPr>
        <w:t xml:space="preserve"> ironically </w:t>
      </w:r>
      <w:r w:rsidRPr="00223855">
        <w:rPr>
          <w:rStyle w:val="StyleUnderline"/>
          <w:highlight w:val="cyan"/>
        </w:rPr>
        <w:t>both obscured and cast into bold relief by the Elian story</w:t>
      </w:r>
      <w:r w:rsidRPr="00223855">
        <w:rPr>
          <w:sz w:val="16"/>
          <w:highlight w:val="cyan"/>
        </w:rPr>
        <w:t xml:space="preserve">. </w:t>
      </w:r>
      <w:r w:rsidRPr="00223855">
        <w:rPr>
          <w:rStyle w:val="StyleUnderline"/>
          <w:highlight w:val="cyan"/>
        </w:rPr>
        <w:t>The boy's story</w:t>
      </w:r>
      <w:r w:rsidRPr="00223855">
        <w:rPr>
          <w:rStyle w:val="StyleUnderline"/>
        </w:rPr>
        <w:t xml:space="preserve"> and plight </w:t>
      </w:r>
      <w:proofErr w:type="gramStart"/>
      <w:r w:rsidRPr="00223855">
        <w:rPr>
          <w:rStyle w:val="StyleUnderline"/>
          <w:highlight w:val="cyan"/>
        </w:rPr>
        <w:t>revolves</w:t>
      </w:r>
      <w:proofErr w:type="gramEnd"/>
      <w:r w:rsidRPr="00223855">
        <w:rPr>
          <w:rStyle w:val="StyleUnderline"/>
          <w:highlight w:val="cyan"/>
        </w:rPr>
        <w:t xml:space="preserve"> around a negotiation of the traditional</w:t>
      </w:r>
      <w:r w:rsidRPr="00223855">
        <w:rPr>
          <w:rStyle w:val="StyleUnderline"/>
        </w:rPr>
        <w:t xml:space="preserve"> </w:t>
      </w:r>
      <w:r w:rsidRPr="00223855">
        <w:rPr>
          <w:rStyle w:val="StyleUnderline"/>
          <w:highlight w:val="cyan"/>
        </w:rPr>
        <w:t>definition of the family-a negotiation that connects family with democracy in an explicit way: the "Democratic American family</w:t>
      </w:r>
      <w:r w:rsidRPr="00223855">
        <w:rPr>
          <w:sz w:val="16"/>
        </w:rPr>
        <w:t xml:space="preserve">" </w:t>
      </w:r>
      <w:r w:rsidRPr="00223855">
        <w:rPr>
          <w:rStyle w:val="StyleUnderline"/>
        </w:rPr>
        <w:t>is one in which the little boy will be raised properly, with the right kinds of values and aspirations</w:t>
      </w:r>
      <w:r w:rsidRPr="00223855">
        <w:rPr>
          <w:sz w:val="16"/>
        </w:rPr>
        <w:t xml:space="preserve">. However, the rhetoric of the "Democratic American family" that structured so much of the media discourse on Elian's plight had a </w:t>
      </w:r>
      <w:proofErr w:type="gramStart"/>
      <w:r w:rsidRPr="00223855">
        <w:rPr>
          <w:sz w:val="16"/>
        </w:rPr>
        <w:t>particular emphasis</w:t>
      </w:r>
      <w:proofErr w:type="gramEnd"/>
      <w:r w:rsidRPr="00223855">
        <w:rPr>
          <w:sz w:val="16"/>
        </w:rPr>
        <w:t xml:space="preserve">: this family is found in the unique organization of the city of Miami, where a Cuban exile family rhetoric has worked to cohere the community since the 1960s. </w:t>
      </w:r>
      <w:r w:rsidRPr="00223855">
        <w:rPr>
          <w:rStyle w:val="StyleUnderline"/>
        </w:rPr>
        <w:t xml:space="preserve">This family, then, </w:t>
      </w:r>
      <w:r w:rsidRPr="00223855">
        <w:rPr>
          <w:rStyle w:val="StyleUnderline"/>
          <w:highlight w:val="cyan"/>
        </w:rPr>
        <w:t>was juxtaposed against the equally caricatured "Communist Cuban family,"</w:t>
      </w:r>
      <w:r w:rsidRPr="00223855">
        <w:rPr>
          <w:sz w:val="16"/>
        </w:rPr>
        <w:t xml:space="preserve"> represented in the American media as unequivocally oppressive and dangerous to the child. </w:t>
      </w:r>
      <w:r w:rsidRPr="00223855">
        <w:rPr>
          <w:rStyle w:val="StyleUnderline"/>
          <w:highlight w:val="cyan"/>
        </w:rPr>
        <w:t>These narratives</w:t>
      </w:r>
      <w:r w:rsidRPr="00223855">
        <w:rPr>
          <w:rStyle w:val="StyleUnderline"/>
        </w:rPr>
        <w:t xml:space="preserve"> of the family intersect in the issues </w:t>
      </w:r>
      <w:r w:rsidRPr="00223855">
        <w:rPr>
          <w:rStyle w:val="StyleUnderline"/>
          <w:highlight w:val="cyan"/>
        </w:rPr>
        <w:t>revolving around political asylum for Elian, and the child's "innocence" became a crucial bargaining tool</w:t>
      </w:r>
      <w:r w:rsidRPr="00223855">
        <w:rPr>
          <w:rStyle w:val="StyleUnderline"/>
        </w:rPr>
        <w:t xml:space="preserve"> in the media debate over his rightful home</w:t>
      </w:r>
      <w:r w:rsidRPr="00223855">
        <w:rPr>
          <w:sz w:val="16"/>
        </w:rPr>
        <w:t xml:space="preserve">. And, while the focus on </w:t>
      </w:r>
      <w:proofErr w:type="spellStart"/>
      <w:r w:rsidRPr="00223855">
        <w:rPr>
          <w:sz w:val="16"/>
        </w:rPr>
        <w:t>Eliin's</w:t>
      </w:r>
      <w:proofErr w:type="spellEnd"/>
      <w:r w:rsidRPr="00223855">
        <w:rPr>
          <w:sz w:val="16"/>
        </w:rPr>
        <w:t xml:space="preserve"> innocence seemed to be a tactical move that supposedly revealed the transparency of the case, it merely added to its complexity and inconsistency. Indeed, </w:t>
      </w:r>
      <w:r w:rsidRPr="00223855">
        <w:rPr>
          <w:rStyle w:val="StyleUnderline"/>
        </w:rPr>
        <w:t xml:space="preserve">Elian as the innocent child was a powerful image that fueled the nation's interest in what are typically </w:t>
      </w:r>
      <w:proofErr w:type="gramStart"/>
      <w:r w:rsidRPr="00223855">
        <w:rPr>
          <w:rStyle w:val="StyleUnderline"/>
        </w:rPr>
        <w:t>fairly straightforward</w:t>
      </w:r>
      <w:proofErr w:type="gramEnd"/>
      <w:r w:rsidRPr="00223855">
        <w:rPr>
          <w:rStyle w:val="StyleUnderline"/>
        </w:rPr>
        <w:t xml:space="preserve"> legal issues of political asylum and parental custody.</w:t>
      </w:r>
      <w:r w:rsidRPr="00223855">
        <w:rPr>
          <w:sz w:val="16"/>
        </w:rPr>
        <w:t xml:space="preserve"> As one reporter writes, "Complicit in the equation is a large and willing American audience that is all too compliant when children are used as props to sell it something, whether entertainment, prurience or the agenda of a </w:t>
      </w:r>
      <w:proofErr w:type="spellStart"/>
      <w:r w:rsidRPr="00223855">
        <w:rPr>
          <w:sz w:val="16"/>
        </w:rPr>
        <w:t>politi</w:t>
      </w:r>
      <w:proofErr w:type="spellEnd"/>
      <w:r w:rsidRPr="00223855">
        <w:rPr>
          <w:sz w:val="16"/>
        </w:rPr>
        <w:t xml:space="preserve">- </w:t>
      </w:r>
      <w:proofErr w:type="spellStart"/>
      <w:r w:rsidRPr="00223855">
        <w:rPr>
          <w:sz w:val="16"/>
        </w:rPr>
        <w:t>cian</w:t>
      </w:r>
      <w:proofErr w:type="spellEnd"/>
      <w:r w:rsidRPr="00223855">
        <w:rPr>
          <w:sz w:val="16"/>
        </w:rPr>
        <w:t xml:space="preserve"> (Cuban or American)."21 </w:t>
      </w:r>
      <w:proofErr w:type="spellStart"/>
      <w:r w:rsidRPr="00223855">
        <w:rPr>
          <w:sz w:val="16"/>
        </w:rPr>
        <w:t>Eliin</w:t>
      </w:r>
      <w:proofErr w:type="spellEnd"/>
      <w:r w:rsidRPr="00223855">
        <w:rPr>
          <w:sz w:val="16"/>
        </w:rPr>
        <w:t xml:space="preserve"> playing on the slide, riding piggy- back on his uncle's shoulders, his clear enjoyment at the "happiest place on Earth" (</w:t>
      </w:r>
      <w:proofErr w:type="spellStart"/>
      <w:r w:rsidRPr="00223855">
        <w:rPr>
          <w:sz w:val="16"/>
        </w:rPr>
        <w:t>DisneyWorld</w:t>
      </w:r>
      <w:proofErr w:type="spellEnd"/>
      <w:r w:rsidRPr="00223855">
        <w:rPr>
          <w:sz w:val="16"/>
        </w:rPr>
        <w:t xml:space="preserve">), playing with Nintendo toys, and perhaps most perversely, the video released to the media by his Miami relatives where he pleads, "Papa! I do not want to go to Cuba!" are all rhetorical strategies that are successful precisely because of the currency of the innocent child.22 </w:t>
      </w:r>
      <w:r w:rsidRPr="00223855">
        <w:rPr>
          <w:rStyle w:val="StyleUnderline"/>
          <w:highlight w:val="cyan"/>
        </w:rPr>
        <w:t xml:space="preserve">Many of the editorials written about the Elian </w:t>
      </w:r>
      <w:proofErr w:type="spellStart"/>
      <w:r w:rsidRPr="00223855">
        <w:rPr>
          <w:rStyle w:val="StyleUnderline"/>
          <w:highlight w:val="cyan"/>
        </w:rPr>
        <w:t>Gonzailez</w:t>
      </w:r>
      <w:proofErr w:type="spellEnd"/>
      <w:r w:rsidRPr="00223855">
        <w:rPr>
          <w:rStyle w:val="StyleUnderline"/>
          <w:highlight w:val="cyan"/>
        </w:rPr>
        <w:t xml:space="preserve"> saga seemed critical of the voyeuristic appeal of the figure of the innocent child-even as those same editorials reproduced and supported the public's fascination with the boy</w:t>
      </w:r>
      <w:r w:rsidRPr="00223855">
        <w:rPr>
          <w:rStyle w:val="StyleUnderline"/>
        </w:rPr>
        <w:t>.</w:t>
      </w:r>
      <w:r w:rsidRPr="00223855">
        <w:rPr>
          <w:sz w:val="16"/>
        </w:rPr>
        <w:t xml:space="preserve">23 Marc Fisher, writing for the Washington Post, says "Now, if you can stand it, look south, to Miami, to a six-year-old boy being destroyed before our eyes. </w:t>
      </w:r>
      <w:r w:rsidRPr="00836DD7">
        <w:rPr>
          <w:rStyle w:val="StyleUnderline"/>
          <w:highlight w:val="cyan"/>
        </w:rPr>
        <w:t>We watch him every night</w:t>
      </w:r>
      <w:r w:rsidRPr="00223855">
        <w:rPr>
          <w:rStyle w:val="StyleUnderline"/>
        </w:rPr>
        <w:t xml:space="preserve">, sometimes playing in the yard, sometimes </w:t>
      </w:r>
      <w:r w:rsidRPr="00836DD7">
        <w:rPr>
          <w:rStyle w:val="StyleUnderline"/>
          <w:highlight w:val="cyan"/>
        </w:rPr>
        <w:t>being trotted out</w:t>
      </w:r>
      <w:r w:rsidRPr="00223855">
        <w:rPr>
          <w:rStyle w:val="StyleUnderline"/>
        </w:rPr>
        <w:t xml:space="preserve"> like a circus act </w:t>
      </w:r>
      <w:r w:rsidRPr="00836DD7">
        <w:rPr>
          <w:rStyle w:val="StyleUnderline"/>
          <w:highlight w:val="cyan"/>
        </w:rPr>
        <w:t>to perform his part in this endlessly cruel spectacle</w:t>
      </w:r>
      <w:r w:rsidRPr="00223855">
        <w:rPr>
          <w:sz w:val="16"/>
        </w:rPr>
        <w:t xml:space="preserve">."24 Like the figure of Jon-Benet Ramsey, </w:t>
      </w:r>
      <w:r w:rsidRPr="00223855">
        <w:rPr>
          <w:rStyle w:val="StyleUnderline"/>
        </w:rPr>
        <w:t>Elian's image was relentlessly displayed in the mainstream media, presented to a public who continually expressed their dismay over these images, even as that same public seemed compelled to watch day after day.</w:t>
      </w:r>
    </w:p>
    <w:p w:rsidR="003B45A7" w:rsidRDefault="003B45A7" w:rsidP="003B45A7">
      <w:pPr>
        <w:pStyle w:val="Heading4"/>
      </w:pPr>
      <w:r>
        <w:t>The normative definition of family is used to justify the maintenance of a liberal capitalist economy and conservative policy agendas</w:t>
      </w:r>
    </w:p>
    <w:p w:rsidR="003B45A7" w:rsidRDefault="003B45A7" w:rsidP="003B45A7">
      <w:r w:rsidRPr="00AD55C0">
        <w:rPr>
          <w:rStyle w:val="Style13ptBold"/>
        </w:rPr>
        <w:t>Banet-Weiser</w:t>
      </w:r>
      <w:r>
        <w:t xml:space="preserve">, Vice Dean and Director of the School of Communication and Professor of Communication at the University of Southern California, </w:t>
      </w:r>
      <w:r w:rsidRPr="00AD55C0">
        <w:rPr>
          <w:rStyle w:val="Style13ptBold"/>
        </w:rPr>
        <w:t>2003</w:t>
      </w:r>
    </w:p>
    <w:p w:rsidR="003B45A7" w:rsidRPr="00015E2D" w:rsidRDefault="003B45A7" w:rsidP="003B45A7">
      <w:r>
        <w:t>(Janet, “</w:t>
      </w:r>
      <w:proofErr w:type="spellStart"/>
      <w:r>
        <w:t>Elián</w:t>
      </w:r>
      <w:proofErr w:type="spellEnd"/>
      <w:r>
        <w:t xml:space="preserve"> González and "The Purpose of America": Nation, Family, and the Child-Citizen,” American Quarterly, Volume 55, Number 2, June 2003, JSTOR, AH @ DDI) </w:t>
      </w:r>
    </w:p>
    <w:p w:rsidR="003B45A7" w:rsidRDefault="003B45A7" w:rsidP="003B45A7">
      <w:pPr>
        <w:rPr>
          <w:sz w:val="16"/>
        </w:rPr>
      </w:pPr>
      <w:r w:rsidRPr="00C84DB2">
        <w:rPr>
          <w:sz w:val="16"/>
        </w:rPr>
        <w:t xml:space="preserve">A variety of scholars have noted the contradictions within the discourses of the family and state in liberal capitalist societies.14 </w:t>
      </w:r>
      <w:r w:rsidRPr="00C84DB2">
        <w:rPr>
          <w:rStyle w:val="StyleUnderline"/>
          <w:highlight w:val="cyan"/>
        </w:rPr>
        <w:t>The family</w:t>
      </w:r>
      <w:r w:rsidRPr="00C84DB2">
        <w:rPr>
          <w:rStyle w:val="StyleUnderline"/>
        </w:rPr>
        <w:t xml:space="preserve"> in the liberal state, as a site of intimacy and a site that functions to secure capitalism, a site that dismisses the state as outside and contrary to its private interests, yet relies on the state to protect those very same interests, </w:t>
      </w:r>
      <w:r w:rsidRPr="00C84DB2">
        <w:rPr>
          <w:rStyle w:val="StyleUnderline"/>
          <w:highlight w:val="cyan"/>
        </w:rPr>
        <w:t>is fraught with contradictions that illustrate the impossibility of maintaining a "traditional" family within a liberal capitalist political economy</w:t>
      </w:r>
      <w:r w:rsidRPr="00C84DB2">
        <w:rPr>
          <w:sz w:val="16"/>
        </w:rPr>
        <w:t xml:space="preserve">. Even as citizens understand the family to be state supported, as a cultural institution </w:t>
      </w:r>
      <w:r w:rsidRPr="00C84DB2">
        <w:rPr>
          <w:rStyle w:val="StyleUnderline"/>
        </w:rPr>
        <w:t>the family is organized in terms of private, moral obligation</w:t>
      </w:r>
      <w:r w:rsidRPr="00C84DB2">
        <w:rPr>
          <w:sz w:val="16"/>
        </w:rPr>
        <w:t xml:space="preserve">. As historian Robert Westbrook has argued, the discourse of political obligation, or why citizens feel "obliged" to obey the laws of the state, is paradoxically theorized within liberal ideology in terms of the private, and often in terms of the family.15 Westbrook, writing about the obligation for Americans to fight in World War II, argues that the American state "appealed to Americans both as individuals and as families to join the war effort in order to defend private interests and discharge private moral obligations."l6 </w:t>
      </w:r>
      <w:r w:rsidRPr="00C84DB2">
        <w:rPr>
          <w:rStyle w:val="StyleUnderline"/>
        </w:rPr>
        <w:t>This</w:t>
      </w:r>
      <w:r w:rsidRPr="00C84DB2">
        <w:rPr>
          <w:sz w:val="16"/>
        </w:rPr>
        <w:t xml:space="preserve"> kind of contradiction is perhaps most noticeable in a situation such as war time, but it </w:t>
      </w:r>
      <w:r w:rsidRPr="00C84DB2">
        <w:rPr>
          <w:rStyle w:val="StyleUnderline"/>
        </w:rPr>
        <w:t>continues to shape public discussions of the family within the liberal state and within other discourses as well</w:t>
      </w:r>
      <w:r w:rsidRPr="00C84DB2">
        <w:rPr>
          <w:sz w:val="16"/>
        </w:rPr>
        <w:t xml:space="preserve">. In fact, the </w:t>
      </w:r>
      <w:proofErr w:type="spellStart"/>
      <w:r w:rsidRPr="00C84DB2">
        <w:rPr>
          <w:sz w:val="16"/>
        </w:rPr>
        <w:t>Eliin</w:t>
      </w:r>
      <w:proofErr w:type="spellEnd"/>
      <w:r w:rsidRPr="00C84DB2">
        <w:rPr>
          <w:sz w:val="16"/>
        </w:rPr>
        <w:t xml:space="preserve"> story was situated squarely within this context of the contradictions of the family. Jacques </w:t>
      </w:r>
      <w:proofErr w:type="spellStart"/>
      <w:r w:rsidRPr="00C84DB2">
        <w:rPr>
          <w:sz w:val="16"/>
        </w:rPr>
        <w:t>Donzelot</w:t>
      </w:r>
      <w:proofErr w:type="spellEnd"/>
      <w:r w:rsidRPr="00C84DB2">
        <w:rPr>
          <w:sz w:val="16"/>
        </w:rPr>
        <w:t>, in his history of the role of the family in the liberal state, argues that "</w:t>
      </w:r>
      <w:r w:rsidRPr="00C84DB2">
        <w:rPr>
          <w:rStyle w:val="StyleUnderline"/>
          <w:highlight w:val="cyan"/>
        </w:rPr>
        <w:t>the family can be simultaneously the object of liberal praise, as a locus of saving, and the object of social-even socialist-criticism, as an agent of exploitation</w:t>
      </w:r>
      <w:r w:rsidRPr="00C84DB2">
        <w:rPr>
          <w:rStyle w:val="StyleUnderline"/>
        </w:rPr>
        <w:t xml:space="preserve"> </w:t>
      </w:r>
      <w:r w:rsidRPr="00C84DB2">
        <w:rPr>
          <w:sz w:val="16"/>
        </w:rPr>
        <w:t xml:space="preserve">(protect the wife and child); </w:t>
      </w:r>
      <w:r w:rsidRPr="00C84DB2">
        <w:rPr>
          <w:rStyle w:val="StyleUnderline"/>
        </w:rPr>
        <w:t>simultaneously the occasion of an unburdening of the liberal state and the target or charge of the interventionist state: not an ideological quarrel, but two poles of one strategy on the same line</w:t>
      </w:r>
      <w:r w:rsidRPr="00C84DB2">
        <w:rPr>
          <w:sz w:val="16"/>
        </w:rPr>
        <w:t xml:space="preserve">."17 In other words, the family in a liberal capitalist society is organized around the ideological state apparatus of the market, yet also relies on a discourse of private protection. </w:t>
      </w:r>
      <w:r w:rsidRPr="00C84DB2">
        <w:rPr>
          <w:rStyle w:val="StyleUnderline"/>
        </w:rPr>
        <w:t>This</w:t>
      </w:r>
      <w:r w:rsidRPr="00C84DB2">
        <w:rPr>
          <w:sz w:val="16"/>
        </w:rPr>
        <w:t xml:space="preserve">, then, </w:t>
      </w:r>
      <w:r w:rsidRPr="00C84DB2">
        <w:rPr>
          <w:rStyle w:val="StyleUnderline"/>
        </w:rPr>
        <w:t xml:space="preserve">is a frame that shapes the Elian </w:t>
      </w:r>
      <w:proofErr w:type="spellStart"/>
      <w:r w:rsidRPr="00C84DB2">
        <w:rPr>
          <w:rStyle w:val="StyleUnderline"/>
        </w:rPr>
        <w:t>Gonzailez</w:t>
      </w:r>
      <w:proofErr w:type="spellEnd"/>
      <w:r w:rsidRPr="00C84DB2">
        <w:rPr>
          <w:rStyle w:val="StyleUnderline"/>
        </w:rPr>
        <w:t xml:space="preserve"> story</w:t>
      </w:r>
      <w:r w:rsidRPr="00C84DB2">
        <w:rPr>
          <w:sz w:val="16"/>
        </w:rPr>
        <w:t xml:space="preserve"> as one that is riddled with paradox and instability. Throughout the last two centuries in liberal capitalist states, </w:t>
      </w:r>
      <w:r w:rsidRPr="00C84DB2">
        <w:rPr>
          <w:rStyle w:val="StyleUnderline"/>
          <w:highlight w:val="cyan"/>
        </w:rPr>
        <w:t>struggles over the definition of who and what the family should be were modeled upon and organized around current definitions of the state itself</w:t>
      </w:r>
      <w:r w:rsidRPr="00C84DB2">
        <w:rPr>
          <w:sz w:val="16"/>
        </w:rPr>
        <w:t xml:space="preserve">. </w:t>
      </w:r>
      <w:r w:rsidRPr="00C84DB2">
        <w:rPr>
          <w:rStyle w:val="StyleUnderline"/>
        </w:rPr>
        <w:t>Yet at the same time, the family is popularly understood as the opposite of the state</w:t>
      </w:r>
      <w:r w:rsidRPr="00C84DB2">
        <w:rPr>
          <w:sz w:val="16"/>
        </w:rPr>
        <w:t xml:space="preserve">; as </w:t>
      </w:r>
      <w:proofErr w:type="spellStart"/>
      <w:r w:rsidRPr="00C84DB2">
        <w:rPr>
          <w:sz w:val="16"/>
        </w:rPr>
        <w:t>Donzelot</w:t>
      </w:r>
      <w:proofErr w:type="spellEnd"/>
      <w:r w:rsidRPr="00C84DB2">
        <w:rPr>
          <w:sz w:val="16"/>
        </w:rPr>
        <w:t xml:space="preserve"> argues: "far removed from the immediate rationality of political discourse, [the family] appears to constitute the other pole of our societies, their darker side, an enigmatic figure to which oracles are drawn in order to peer into the depths where it moves and read the inflections of our collective unconscious, the encoded message of our civilization."'8 </w:t>
      </w:r>
      <w:r w:rsidRPr="00C84DB2">
        <w:rPr>
          <w:rStyle w:val="StyleUnderline"/>
        </w:rPr>
        <w:t xml:space="preserve">It is within this notion of the family as representative of "our collective unconscious" that the </w:t>
      </w:r>
      <w:proofErr w:type="spellStart"/>
      <w:r w:rsidRPr="00C84DB2">
        <w:rPr>
          <w:rStyle w:val="StyleUnderline"/>
        </w:rPr>
        <w:t>Eliin</w:t>
      </w:r>
      <w:proofErr w:type="spellEnd"/>
      <w:r w:rsidRPr="00C84DB2">
        <w:rPr>
          <w:rStyle w:val="StyleUnderline"/>
        </w:rPr>
        <w:t xml:space="preserve"> story is thus situated. </w:t>
      </w:r>
      <w:r w:rsidRPr="00C84DB2">
        <w:rPr>
          <w:sz w:val="16"/>
        </w:rPr>
        <w:t xml:space="preserve">The question that was continually invoked in the Elian case-who was authorized to speak for the child centrally in the negotiations between discourses of the family and those of the state and was one that provided an important perspective on the </w:t>
      </w:r>
      <w:proofErr w:type="spellStart"/>
      <w:r w:rsidRPr="00C84DB2">
        <w:rPr>
          <w:sz w:val="16"/>
        </w:rPr>
        <w:t>Eliain</w:t>
      </w:r>
      <w:proofErr w:type="spellEnd"/>
      <w:r w:rsidRPr="00C84DB2">
        <w:rPr>
          <w:sz w:val="16"/>
        </w:rPr>
        <w:t xml:space="preserve"> story. Indeed, </w:t>
      </w:r>
      <w:r w:rsidRPr="00C84DB2">
        <w:rPr>
          <w:rStyle w:val="StyleUnderline"/>
        </w:rPr>
        <w:t>the rhetoric of family values as reflective of public order has long been an important part of the political agenda in the U.S. Its varied manifestations in the twentieth century-ranging from Patrick Moynihan's 1965 report characterizing the black family as a "tangle of pathology," to Dan Quayle's charge in 1992 that the popular television sit-com Murphy Brown was contributing to the deterioration of traditional family values, to the rhetoric of "returning to the family" that has structured much of public discourse in the United States after the terrorist attacks of September 11, 2001-have all insisted that a particular formation of the family is a necessary condition for the survival of democracy</w:t>
      </w:r>
      <w:r w:rsidRPr="00C84DB2">
        <w:rPr>
          <w:sz w:val="16"/>
        </w:rPr>
        <w:t xml:space="preserve">.19 </w:t>
      </w:r>
      <w:r w:rsidRPr="00AD55C0">
        <w:rPr>
          <w:rStyle w:val="StyleUnderline"/>
          <w:highlight w:val="cyan"/>
        </w:rPr>
        <w:t>This narrative of the ideal nuclear family, complete with a heterosexual</w:t>
      </w:r>
      <w:r w:rsidRPr="00C84DB2">
        <w:rPr>
          <w:rStyle w:val="StyleUnderline"/>
        </w:rPr>
        <w:t xml:space="preserve">, married </w:t>
      </w:r>
      <w:r w:rsidRPr="00AD55C0">
        <w:rPr>
          <w:rStyle w:val="StyleUnderline"/>
          <w:highlight w:val="cyan"/>
        </w:rPr>
        <w:t>couple</w:t>
      </w:r>
      <w:r w:rsidRPr="00C84DB2">
        <w:rPr>
          <w:rStyle w:val="StyleUnderline"/>
        </w:rPr>
        <w:t xml:space="preserve"> involved in a committed relationship with each other and their children, </w:t>
      </w:r>
      <w:r w:rsidRPr="00AD55C0">
        <w:rPr>
          <w:rStyle w:val="StyleUnderline"/>
          <w:highlight w:val="cyan"/>
        </w:rPr>
        <w:t>retains both rhetorical and legislative power despite the realities of family life in the U.S</w:t>
      </w:r>
      <w:r w:rsidRPr="00C84DB2">
        <w:rPr>
          <w:rStyle w:val="StyleUnderline"/>
        </w:rPr>
        <w:t>.: there are far fewer families that resemble the traditional nuclear family than families configured differently.</w:t>
      </w:r>
      <w:r w:rsidRPr="00C84DB2">
        <w:rPr>
          <w:sz w:val="16"/>
        </w:rPr>
        <w:t xml:space="preserve"> </w:t>
      </w:r>
      <w:r w:rsidRPr="00AD55C0">
        <w:rPr>
          <w:rStyle w:val="StyleUnderline"/>
          <w:highlight w:val="cyan"/>
        </w:rPr>
        <w:t>The moralistic rhetoric of the family has been used to justify and legitimate a variety of political platforms and issues, and from all sides of the political spectrum</w:t>
      </w:r>
      <w:r w:rsidRPr="00C84DB2">
        <w:rPr>
          <w:sz w:val="16"/>
        </w:rPr>
        <w:t>. As sociologist Judith Stacey points out, Newt Gingrich's Contract With America, for example, avows "</w:t>
      </w:r>
      <w:r w:rsidRPr="00AD55C0">
        <w:rPr>
          <w:rStyle w:val="StyleUnderline"/>
          <w:highlight w:val="cyan"/>
        </w:rPr>
        <w:t>faith" in the "American family" as an important strategy for lobbying conservative congressional acts</w:t>
      </w:r>
      <w:r w:rsidRPr="00AD55C0">
        <w:rPr>
          <w:sz w:val="16"/>
        </w:rPr>
        <w:t>, a political</w:t>
      </w:r>
      <w:r w:rsidRPr="00C84DB2">
        <w:rPr>
          <w:sz w:val="16"/>
        </w:rPr>
        <w:t xml:space="preserve"> move that President Bill Clinton echoed in his 1996 Personal Responsibility Act (more commonly known as the Welfare Reform Act).</w:t>
      </w:r>
    </w:p>
    <w:p w:rsidR="003B45A7" w:rsidRPr="00D86816" w:rsidRDefault="003B45A7" w:rsidP="003B45A7"/>
    <w:p w:rsidR="00D87DF1" w:rsidRDefault="00D87DF1" w:rsidP="00D87DF1">
      <w:pPr>
        <w:pStyle w:val="Heading3"/>
      </w:pPr>
      <w:r>
        <w:t>EXT: Functional Definition Good (Goes with Idea 2)</w:t>
      </w:r>
    </w:p>
    <w:p w:rsidR="00D87DF1" w:rsidRPr="007823FD" w:rsidRDefault="00D87DF1" w:rsidP="00D87DF1">
      <w:pPr>
        <w:pStyle w:val="Heading4"/>
      </w:pPr>
      <w:r>
        <w:t xml:space="preserve">The immigration law definition of family excludes functional family configurations and leads to widespread child separation – it’s a question of why we </w:t>
      </w:r>
      <w:r>
        <w:rPr>
          <w:u w:val="single"/>
        </w:rPr>
        <w:t>shouldn’t</w:t>
      </w:r>
      <w:r>
        <w:t xml:space="preserve"> change it – not why we should  </w:t>
      </w:r>
    </w:p>
    <w:p w:rsidR="00D87DF1" w:rsidRDefault="00D87DF1" w:rsidP="00D87DF1">
      <w:pPr>
        <w:rPr>
          <w:rStyle w:val="Style13ptBold"/>
        </w:rPr>
      </w:pPr>
      <w:r>
        <w:rPr>
          <w:rStyle w:val="Style13ptBold"/>
        </w:rPr>
        <w:t xml:space="preserve">King, </w:t>
      </w:r>
      <w:r w:rsidRPr="00E31419">
        <w:t>Assistant Professor, University of Florida Levin College of Law; Co</w:t>
      </w:r>
      <w:r>
        <w:t>-</w:t>
      </w:r>
      <w:r w:rsidRPr="00E31419">
        <w:t>Director,</w:t>
      </w:r>
      <w:r>
        <w:t xml:space="preserve"> </w:t>
      </w:r>
      <w:r w:rsidRPr="00E31419">
        <w:t>Center on Children and Families. J.D., Harvard Law School</w:t>
      </w:r>
      <w:r>
        <w:t xml:space="preserve">, </w:t>
      </w:r>
      <w:r>
        <w:rPr>
          <w:rStyle w:val="Style13ptBold"/>
        </w:rPr>
        <w:t xml:space="preserve">2010 </w:t>
      </w:r>
    </w:p>
    <w:p w:rsidR="00D87DF1" w:rsidRPr="00AD1719" w:rsidRDefault="00D87DF1" w:rsidP="00D87DF1">
      <w:r>
        <w:t xml:space="preserve">(Shani M. "U.S. Immigration Law and the Traditional Nuclear Conception of Family: Toward a Functional Definition of Family That Protects Children's Fundamental Human Rights," Columbia Human Rights Law Review vol. 41, no. 2, Winter 2010, p. 509-568. </w:t>
      </w:r>
      <w:proofErr w:type="spellStart"/>
      <w:r>
        <w:t>HeinOnline</w:t>
      </w:r>
      <w:proofErr w:type="spellEnd"/>
      <w:r>
        <w:t xml:space="preserve">, AH @ DDI) </w:t>
      </w:r>
    </w:p>
    <w:p w:rsidR="00D87DF1" w:rsidRDefault="00D87DF1" w:rsidP="00D87DF1">
      <w:pPr>
        <w:rPr>
          <w:sz w:val="16"/>
        </w:rPr>
      </w:pPr>
      <w:r w:rsidRPr="007823FD">
        <w:rPr>
          <w:sz w:val="16"/>
        </w:rPr>
        <w:t xml:space="preserve">The most common understanding of mixed-status families, of course, is an undocumented biological parent who gives birth to a child in the United States, thereby creating a mixed-status family.' But given that families may immigrate together and given that a primary caretaker for the child of an immigrant family may not always be the biological parent, </w:t>
      </w:r>
      <w:r w:rsidRPr="007823FD">
        <w:rPr>
          <w:rStyle w:val="StyleUnderline"/>
        </w:rPr>
        <w:t>immigration laws that do not recognize in loco parentis relationships may make American citizen children in these families vulnerable to separation from their primary caretaker</w:t>
      </w:r>
      <w:r w:rsidRPr="007823FD">
        <w:rPr>
          <w:sz w:val="16"/>
        </w:rPr>
        <w:t xml:space="preserve"> who (in addition to their biological parent) does not have legal status. Unfortunately for the children in some mixed-status families, </w:t>
      </w:r>
      <w:r w:rsidRPr="007823FD">
        <w:rPr>
          <w:rStyle w:val="StyleUnderline"/>
        </w:rPr>
        <w:t>U.S. immigration law focuses on regulating and channeling the individual immigrant, without consideration for the welfare of the child</w:t>
      </w:r>
      <w:r w:rsidRPr="007823FD">
        <w:rPr>
          <w:sz w:val="16"/>
        </w:rPr>
        <w:t xml:space="preserve"> or the integrity of the family unit.'8 ° As discussed above, the problem</w:t>
      </w:r>
      <w:proofErr w:type="gramStart"/>
      <w:r w:rsidRPr="007823FD">
        <w:rPr>
          <w:sz w:val="16"/>
        </w:rPr>
        <w:t>, in essence, lies</w:t>
      </w:r>
      <w:proofErr w:type="gramEnd"/>
      <w:r w:rsidRPr="007823FD">
        <w:rPr>
          <w:sz w:val="16"/>
        </w:rPr>
        <w:t xml:space="preserve"> in how immigration law defines the unit of family. Again, "[</w:t>
      </w:r>
      <w:r w:rsidRPr="007823FD">
        <w:rPr>
          <w:rStyle w:val="StyleUnderline"/>
        </w:rPr>
        <w:t>western democracies have conceived of 'family' as a nuclear fami</w:t>
      </w:r>
      <w:r w:rsidRPr="007823FD">
        <w:rPr>
          <w:sz w:val="16"/>
        </w:rPr>
        <w:t xml:space="preserve">ly, consisting of mother, father and one or more (biological or adopted) minor children." </w:t>
      </w:r>
      <w:r w:rsidRPr="007823FD">
        <w:rPr>
          <w:rStyle w:val="StyleUnderline"/>
        </w:rPr>
        <w:t>This ideal nuclear family excludes</w:t>
      </w:r>
      <w:r w:rsidRPr="007823FD">
        <w:rPr>
          <w:sz w:val="16"/>
        </w:rPr>
        <w:t xml:space="preserve"> other prevalent family configurations, such as </w:t>
      </w:r>
      <w:r w:rsidRPr="007823FD">
        <w:rPr>
          <w:rStyle w:val="StyleUnderline"/>
        </w:rPr>
        <w:t>in loco parentis relationships, single-parent households, grandparent-grandchild households, same-sex couples, polygamous marriages and extended family configurations</w:t>
      </w:r>
      <w:r w:rsidRPr="007823FD">
        <w:rPr>
          <w:sz w:val="16"/>
        </w:rPr>
        <w:t xml:space="preserve"> "in which... relatives and nonrelatives, live in the household, either in addition to or instead of the expected nuclear family members." Most fundamentally, </w:t>
      </w:r>
      <w:r w:rsidRPr="007823FD">
        <w:rPr>
          <w:rStyle w:val="StyleUnderline"/>
        </w:rPr>
        <w:t>this "ideal" family unit reflected in the INA negates the validity of in loco parentis relationships</w:t>
      </w:r>
      <w:r w:rsidRPr="007823FD">
        <w:rPr>
          <w:sz w:val="16"/>
        </w:rPr>
        <w:t xml:space="preserve">, without regard for the welfare of children. </w:t>
      </w:r>
      <w:r w:rsidRPr="007823FD">
        <w:rPr>
          <w:rStyle w:val="StyleUnderline"/>
        </w:rPr>
        <w:t>Scholars have recognized the vulnerability of mixed-status families to separation, due to legislative and policy shifts</w:t>
      </w:r>
      <w:r w:rsidRPr="007823FD">
        <w:rPr>
          <w:sz w:val="16"/>
        </w:rPr>
        <w:t xml:space="preserve"> between "extremes of openness to newcomers and nativist exclusion." Shifts in recent years have favored a policy of "attrition," whereby immigrants give up and deport themselves when confronted with heavy-handed methods of immigration enforcement. </w:t>
      </w:r>
      <w:r w:rsidRPr="007823FD">
        <w:rPr>
          <w:rStyle w:val="StyleUnderline"/>
        </w:rPr>
        <w:t>This policy shift has translated into dramatic large-scale immigration raids</w:t>
      </w:r>
      <w:r w:rsidRPr="007823FD">
        <w:rPr>
          <w:sz w:val="16"/>
        </w:rPr>
        <w:t xml:space="preserve"> in homes and workplaces with the supposed purpose of picking up immigrants with outstanding criminal records or deportation orders. The raids have led to the removal of large numbers of undocumented immigrants, whether or not they have outstanding arrests or deportation orders but have also met the underlying goal of instilling panic, trauma, and crisis in families and children suddenly faced with the removal of a parent.' </w:t>
      </w:r>
      <w:r w:rsidRPr="007823FD">
        <w:rPr>
          <w:rStyle w:val="StyleUnderline"/>
        </w:rPr>
        <w:t>Advocates of "attrition" should know, however, that a "case study found that sixty six percent of children with a parent arrested in a workplace raid were U.S. citizens</w:t>
      </w:r>
      <w:r w:rsidRPr="007823FD">
        <w:rPr>
          <w:sz w:val="16"/>
        </w:rPr>
        <w:t xml:space="preserve">." In addition, the Antiterrorism and Effective Death Penalty Act (AEDPA) causes family disintegration by establishing that detainees must be sent to jails, processing centers, temporary tent cities, or detention centers. Those sent to detention centers remain there, from a few months to several years, without counsel, in places far removed from their family's residence, until their deportation process is complete. Once removed, deportees may face additional punitive conditions and assimilation challenges, not to mention family separation. It appears that </w:t>
      </w:r>
      <w:r w:rsidRPr="007823FD">
        <w:rPr>
          <w:rStyle w:val="StyleUnderline"/>
        </w:rPr>
        <w:t>deportation is being used as a second-tier punitive system by Congress for immigrants</w:t>
      </w:r>
      <w:r w:rsidRPr="007823FD">
        <w:rPr>
          <w:sz w:val="16"/>
        </w:rPr>
        <w:t xml:space="preserve">; </w:t>
      </w:r>
      <w:r w:rsidRPr="007823FD">
        <w:rPr>
          <w:rStyle w:val="StyleUnderline"/>
        </w:rPr>
        <w:t>removal is a severe punishment that neither corresponds to the act, nor justifies the destruction of the family unity</w:t>
      </w:r>
      <w:r w:rsidRPr="007823FD">
        <w:rPr>
          <w:sz w:val="16"/>
        </w:rPr>
        <w:t>.' Thus, in a fundamental way, im</w:t>
      </w:r>
      <w:r w:rsidRPr="007823FD">
        <w:rPr>
          <w:rStyle w:val="StyleUnderline"/>
        </w:rPr>
        <w:t>migration law fails to acknowledge that immigrants are more fluidly assimilated into society if they can migrate with their familie</w:t>
      </w:r>
      <w:r w:rsidRPr="007823FD">
        <w:rPr>
          <w:sz w:val="16"/>
        </w:rPr>
        <w:t xml:space="preserve">s. These laws also separate children from their family members and disregard the rights of children in mixed-status families. This section has explored why </w:t>
      </w:r>
      <w:r w:rsidRPr="007823FD">
        <w:rPr>
          <w:rStyle w:val="StyleUnderline"/>
        </w:rPr>
        <w:t>we should care about the well-established right of a child to live with her family.</w:t>
      </w:r>
      <w:r w:rsidRPr="007823FD">
        <w:rPr>
          <w:sz w:val="16"/>
        </w:rPr>
        <w:t xml:space="preserve"> Now that this question has been addressed, perhaps </w:t>
      </w:r>
      <w:r w:rsidRPr="007823FD">
        <w:rPr>
          <w:rStyle w:val="StyleUnderline"/>
        </w:rPr>
        <w:t>the question should be framed this way: why shouldn't U.S. immigration law define family in a way that includes functional families and thereby furthers the best interests of children? Where the intent of U.S. immigration law is to protect family unity for the sake of children's best interests, why does it make sense to place artificial limitations on what constitutes a family?</w:t>
      </w:r>
      <w:r w:rsidRPr="007823FD">
        <w:rPr>
          <w:sz w:val="16"/>
        </w:rPr>
        <w:t xml:space="preserve"> These questions are addressed below by exploring some likely counterarguments.</w:t>
      </w:r>
    </w:p>
    <w:p w:rsidR="00D87DF1" w:rsidRDefault="00D87DF1" w:rsidP="00D87DF1">
      <w:pPr>
        <w:pStyle w:val="Heading4"/>
      </w:pPr>
      <w:r>
        <w:t xml:space="preserve">The definition of family in US immigration law leads to exclusion – it’s refusal to recognize functional relationships results in child separation </w:t>
      </w:r>
    </w:p>
    <w:p w:rsidR="00D87DF1" w:rsidRDefault="00D87DF1" w:rsidP="00D87DF1">
      <w:pPr>
        <w:rPr>
          <w:rStyle w:val="Style13ptBold"/>
        </w:rPr>
      </w:pPr>
      <w:r>
        <w:rPr>
          <w:rStyle w:val="Style13ptBold"/>
        </w:rPr>
        <w:t xml:space="preserve">King, </w:t>
      </w:r>
      <w:r w:rsidRPr="00E31419">
        <w:t>Assistant Professor, University of Florida Levin College of Law; Co</w:t>
      </w:r>
      <w:r>
        <w:t>-</w:t>
      </w:r>
      <w:r w:rsidRPr="00E31419">
        <w:t>Director,</w:t>
      </w:r>
      <w:r>
        <w:t xml:space="preserve"> </w:t>
      </w:r>
      <w:r w:rsidRPr="00E31419">
        <w:t>Center on Children and Families. J.D., Harvard Law School</w:t>
      </w:r>
      <w:r>
        <w:t xml:space="preserve">, </w:t>
      </w:r>
      <w:r>
        <w:rPr>
          <w:rStyle w:val="Style13ptBold"/>
        </w:rPr>
        <w:t xml:space="preserve">2010 </w:t>
      </w:r>
    </w:p>
    <w:p w:rsidR="00D87DF1" w:rsidRPr="003E3F28" w:rsidRDefault="00D87DF1" w:rsidP="00D87DF1">
      <w:r>
        <w:t xml:space="preserve">(Shani M. "U.S. Immigration Law and the Traditional Nuclear Conception of Family: Toward a Functional Definition of Family That Protects Children's Fundamental Human Rights," Columbia Human Rights Law Review vol. 41, no. 2, Winter 2010, p. 509-568. </w:t>
      </w:r>
      <w:proofErr w:type="spellStart"/>
      <w:r>
        <w:t>HeinOnline</w:t>
      </w:r>
      <w:proofErr w:type="spellEnd"/>
      <w:r>
        <w:t xml:space="preserve">, AH @ DDI) </w:t>
      </w:r>
    </w:p>
    <w:p w:rsidR="00D87DF1" w:rsidRDefault="00D87DF1" w:rsidP="00D87DF1">
      <w:pPr>
        <w:rPr>
          <w:rStyle w:val="StyleUnderline"/>
        </w:rPr>
      </w:pPr>
      <w:r w:rsidRPr="003E3F28">
        <w:rPr>
          <w:rStyle w:val="StyleUnderline"/>
          <w:highlight w:val="cyan"/>
        </w:rPr>
        <w:t>The definition of family in the context of U.S. immigration law is</w:t>
      </w:r>
      <w:r w:rsidRPr="003E3F28">
        <w:rPr>
          <w:sz w:val="16"/>
        </w:rPr>
        <w:t xml:space="preserve"> also </w:t>
      </w:r>
      <w:r w:rsidRPr="003E3F28">
        <w:rPr>
          <w:rStyle w:val="StyleUnderline"/>
          <w:highlight w:val="cyan"/>
        </w:rPr>
        <w:t>relevant when discussing the circumstances under which children can immigrate</w:t>
      </w:r>
      <w:r w:rsidRPr="003E3F28">
        <w:rPr>
          <w:sz w:val="16"/>
        </w:rPr>
        <w:t xml:space="preserve"> to, or remain in, the United States </w:t>
      </w:r>
      <w:r w:rsidRPr="003E3F28">
        <w:rPr>
          <w:rStyle w:val="StyleUnderline"/>
          <w:highlight w:val="cyan"/>
        </w:rPr>
        <w:t>with a functional parent who is granted asylum</w:t>
      </w:r>
      <w:r w:rsidRPr="003E3F28">
        <w:rPr>
          <w:sz w:val="16"/>
        </w:rPr>
        <w:t xml:space="preserve">. The Attorney General may grant asylum to a "refugee,""1 which is defined as "a person unable or unwilling to return to the country of that person's nationality or habitual residence because of past persecution or because of a well-founded fear of future persecution on account of his race, religion, nationality, membership in a particular social group,82 or political opinion."83 </w:t>
      </w:r>
      <w:r w:rsidRPr="003E3F28">
        <w:rPr>
          <w:rStyle w:val="StyleUnderline"/>
          <w:highlight w:val="cyan"/>
        </w:rPr>
        <w:t>While a spouse or child</w:t>
      </w:r>
      <w:r w:rsidRPr="003E3F28">
        <w:rPr>
          <w:rStyle w:val="StyleUnderline"/>
        </w:rPr>
        <w:t xml:space="preserve"> of an alien </w:t>
      </w:r>
      <w:r w:rsidRPr="003E3F28">
        <w:rPr>
          <w:rStyle w:val="StyleUnderline"/>
          <w:highlight w:val="cyan"/>
        </w:rPr>
        <w:t>who is granted asylum may also be granted the status of asylee</w:t>
      </w:r>
      <w:r w:rsidRPr="003E3F28">
        <w:rPr>
          <w:rStyle w:val="StyleUnderline"/>
        </w:rPr>
        <w:t xml:space="preserve"> and thereby immigrate</w:t>
      </w:r>
      <w:r w:rsidRPr="003E3F28">
        <w:rPr>
          <w:sz w:val="16"/>
        </w:rPr>
        <w:t xml:space="preserve"> to or remain in the United States for the sake of family unity, </w:t>
      </w:r>
      <w:r w:rsidRPr="003E3F28">
        <w:rPr>
          <w:rStyle w:val="StyleUnderline"/>
          <w:highlight w:val="cyan"/>
        </w:rPr>
        <w:t>only those children meeting the INA's definition of "child" may do so</w:t>
      </w:r>
      <w:r w:rsidRPr="003E3F28">
        <w:rPr>
          <w:rStyle w:val="StyleUnderline"/>
        </w:rPr>
        <w:t>. In a recent unpublished case, Tamrat v. Mukasey</w:t>
      </w:r>
      <w:r w:rsidRPr="003E3F28">
        <w:rPr>
          <w:sz w:val="16"/>
        </w:rPr>
        <w:t xml:space="preserve">, in which a native and citizen from Ethiopia, Etsgenet </w:t>
      </w:r>
      <w:r w:rsidRPr="003E3F28">
        <w:rPr>
          <w:rStyle w:val="StyleUnderline"/>
        </w:rPr>
        <w:t>Tamrat, applied for asylum for both herself and the son of her common law husband</w:t>
      </w:r>
      <w:r w:rsidRPr="003E3F28">
        <w:rPr>
          <w:sz w:val="16"/>
        </w:rPr>
        <w:t xml:space="preserve">, for example, the United States Court of Appeals for </w:t>
      </w:r>
      <w:r w:rsidRPr="003E3F28">
        <w:rPr>
          <w:rStyle w:val="StyleUnderline"/>
          <w:highlight w:val="cyan"/>
        </w:rPr>
        <w:t>the Fourth Circuit explained that</w:t>
      </w:r>
      <w:r w:rsidRPr="003E3F28">
        <w:rPr>
          <w:rStyle w:val="StyleUnderline"/>
        </w:rPr>
        <w:t xml:space="preserve"> the son could not be a derivative beneficiary of the applicant as he did not meet the INA's definition of child</w:t>
      </w:r>
      <w:r w:rsidRPr="003E3F28">
        <w:rPr>
          <w:sz w:val="16"/>
        </w:rPr>
        <w:t xml:space="preserve">.85 As </w:t>
      </w:r>
      <w:r w:rsidRPr="003E3F28">
        <w:rPr>
          <w:rStyle w:val="StyleUnderline"/>
          <w:highlight w:val="cyan"/>
        </w:rPr>
        <w:t>the child</w:t>
      </w:r>
      <w:r w:rsidRPr="003E3F28">
        <w:rPr>
          <w:sz w:val="16"/>
        </w:rPr>
        <w:t xml:space="preserve"> in Tamrat v. Mukasey </w:t>
      </w:r>
      <w:r w:rsidRPr="003E3F28">
        <w:rPr>
          <w:rStyle w:val="StyleUnderline"/>
          <w:highlight w:val="cyan"/>
        </w:rPr>
        <w:t>was the son of Tamrat's</w:t>
      </w:r>
      <w:r w:rsidRPr="003E3F28">
        <w:rPr>
          <w:rStyle w:val="StyleUnderline"/>
        </w:rPr>
        <w:t xml:space="preserve"> common law </w:t>
      </w:r>
      <w:r w:rsidRPr="003E3F28">
        <w:rPr>
          <w:rStyle w:val="StyleUnderline"/>
          <w:highlight w:val="cyan"/>
        </w:rPr>
        <w:t>husband</w:t>
      </w:r>
      <w:r w:rsidRPr="003E3F28">
        <w:rPr>
          <w:rStyle w:val="StyleUnderline"/>
        </w:rPr>
        <w:t xml:space="preserve">, </w:t>
      </w:r>
      <w:r w:rsidRPr="003E3F28">
        <w:rPr>
          <w:rStyle w:val="StyleUnderline"/>
          <w:highlight w:val="cyan"/>
        </w:rPr>
        <w:t>it seems possible that</w:t>
      </w:r>
      <w:r w:rsidRPr="003E3F28">
        <w:rPr>
          <w:rStyle w:val="StyleUnderline"/>
        </w:rPr>
        <w:t xml:space="preserve"> Tamrat was a functional parent for this child and that </w:t>
      </w:r>
      <w:r w:rsidRPr="003E3F28">
        <w:rPr>
          <w:rStyle w:val="StyleUnderline"/>
          <w:highlight w:val="cyan"/>
        </w:rPr>
        <w:t>the child considered Tamrat his mother</w:t>
      </w:r>
      <w:r w:rsidRPr="003E3F28">
        <w:rPr>
          <w:sz w:val="16"/>
        </w:rPr>
        <w:t xml:space="preserve">. Tamrat likely had nurtured this </w:t>
      </w:r>
      <w:proofErr w:type="gramStart"/>
      <w:r w:rsidRPr="003E3F28">
        <w:rPr>
          <w:sz w:val="16"/>
        </w:rPr>
        <w:t>child, and</w:t>
      </w:r>
      <w:proofErr w:type="gramEnd"/>
      <w:r w:rsidRPr="003E3F28">
        <w:rPr>
          <w:sz w:val="16"/>
        </w:rPr>
        <w:t xml:space="preserve"> may have been the main-or one of the main-providers of the child's "psychological, physical, intellectual, and spiritual care."86 </w:t>
      </w:r>
      <w:r w:rsidRPr="003E3F28">
        <w:rPr>
          <w:rStyle w:val="StyleUnderline"/>
          <w:highlight w:val="cyan"/>
        </w:rPr>
        <w:t>But this was irrelevant in the eyes of the court</w:t>
      </w:r>
      <w:r w:rsidRPr="003E3F28">
        <w:rPr>
          <w:rStyle w:val="StyleUnderline"/>
        </w:rPr>
        <w:t xml:space="preserve"> as Tamrat's common law son did not meet the INA's statutory definition of chi</w:t>
      </w:r>
      <w:r w:rsidRPr="003E3F28">
        <w:rPr>
          <w:sz w:val="16"/>
        </w:rPr>
        <w:t xml:space="preserve">ld. </w:t>
      </w:r>
      <w:r w:rsidRPr="003E3F28">
        <w:rPr>
          <w:rStyle w:val="StyleUnderline"/>
        </w:rPr>
        <w:t>Therefore</w:t>
      </w:r>
      <w:r w:rsidRPr="003E3F28">
        <w:rPr>
          <w:sz w:val="16"/>
        </w:rPr>
        <w:t xml:space="preserve">, in context of </w:t>
      </w:r>
      <w:proofErr w:type="gramStart"/>
      <w:r w:rsidRPr="003E3F28">
        <w:rPr>
          <w:sz w:val="16"/>
        </w:rPr>
        <w:t>family based</w:t>
      </w:r>
      <w:proofErr w:type="gramEnd"/>
      <w:r w:rsidRPr="003E3F28">
        <w:rPr>
          <w:sz w:val="16"/>
        </w:rPr>
        <w:t xml:space="preserve"> immigration and cancellation of removal, </w:t>
      </w:r>
      <w:r w:rsidRPr="003E3F28">
        <w:rPr>
          <w:rStyle w:val="StyleUnderline"/>
          <w:highlight w:val="cyan"/>
        </w:rPr>
        <w:t>the INA's definition of "child" in its refugee provisions precludes consideration</w:t>
      </w:r>
      <w:r w:rsidRPr="003E3F28">
        <w:rPr>
          <w:rStyle w:val="StyleUnderline"/>
        </w:rPr>
        <w:t xml:space="preserve"> </w:t>
      </w:r>
      <w:r w:rsidRPr="003E3F28">
        <w:rPr>
          <w:rStyle w:val="StyleUnderline"/>
          <w:highlight w:val="cyan"/>
        </w:rPr>
        <w:t>of</w:t>
      </w:r>
      <w:r w:rsidRPr="003E3F28">
        <w:rPr>
          <w:rStyle w:val="StyleUnderline"/>
        </w:rPr>
        <w:t xml:space="preserve"> such </w:t>
      </w:r>
      <w:r w:rsidRPr="003E3F28">
        <w:rPr>
          <w:rStyle w:val="StyleUnderline"/>
          <w:highlight w:val="cyan"/>
        </w:rPr>
        <w:t>functional relationships</w:t>
      </w:r>
      <w:r w:rsidRPr="003E3F28">
        <w:rPr>
          <w:rStyle w:val="StyleUnderline"/>
        </w:rPr>
        <w:t xml:space="preserve"> as persons standing in loco parentis-including a primary caregiver grandmother, or another family member who has served as the de facto parent for a child-</w:t>
      </w:r>
      <w:r w:rsidRPr="003E3F28">
        <w:rPr>
          <w:rStyle w:val="StyleUnderline"/>
          <w:highlight w:val="cyan"/>
        </w:rPr>
        <w:t>thereby narrowing the circumstances under which many families may remain together</w:t>
      </w:r>
      <w:r w:rsidRPr="003E3F28">
        <w:rPr>
          <w:rStyle w:val="StyleUnderline"/>
        </w:rPr>
        <w:t>.</w:t>
      </w:r>
    </w:p>
    <w:p w:rsidR="00D87DF1" w:rsidRDefault="00D87DF1" w:rsidP="00D87DF1">
      <w:pPr>
        <w:pStyle w:val="Heading4"/>
      </w:pPr>
      <w:r>
        <w:t>All their concerns are wrong – functional definitions are key to advance the rights of children – otherwise we do nothing and allow exclusion to continue</w:t>
      </w:r>
    </w:p>
    <w:p w:rsidR="00D87DF1" w:rsidRDefault="00D87DF1" w:rsidP="00D87DF1">
      <w:pPr>
        <w:rPr>
          <w:rStyle w:val="Style13ptBold"/>
        </w:rPr>
      </w:pPr>
      <w:r>
        <w:rPr>
          <w:rStyle w:val="Style13ptBold"/>
        </w:rPr>
        <w:t xml:space="preserve">King, </w:t>
      </w:r>
      <w:r w:rsidRPr="00E31419">
        <w:t>Assistant Professor, University of Florida Levin College of Law; Co</w:t>
      </w:r>
      <w:r>
        <w:t>-</w:t>
      </w:r>
      <w:r w:rsidRPr="00E31419">
        <w:t>Director,</w:t>
      </w:r>
      <w:r>
        <w:t xml:space="preserve"> </w:t>
      </w:r>
      <w:r w:rsidRPr="00E31419">
        <w:t>Center on Children and Families. J.D., Harvard Law School</w:t>
      </w:r>
      <w:r>
        <w:t xml:space="preserve">, </w:t>
      </w:r>
      <w:r>
        <w:rPr>
          <w:rStyle w:val="Style13ptBold"/>
        </w:rPr>
        <w:t xml:space="preserve">2010 </w:t>
      </w:r>
    </w:p>
    <w:p w:rsidR="00D87DF1" w:rsidRPr="007823FD" w:rsidRDefault="00D87DF1" w:rsidP="00D87DF1">
      <w:r>
        <w:t xml:space="preserve">(Shani M. "U.S. Immigration Law and the Traditional Nuclear Conception of Family: Toward a Functional Definition of Family That Protects Children's Fundamental Human Rights," Columbia Human Rights Law Review vol. 41, no. 2, Winter 2010, p. 509-568. </w:t>
      </w:r>
      <w:proofErr w:type="spellStart"/>
      <w:r>
        <w:t>HeinOnline</w:t>
      </w:r>
      <w:proofErr w:type="spellEnd"/>
      <w:r>
        <w:t xml:space="preserve">, AH @ DDI) </w:t>
      </w:r>
    </w:p>
    <w:p w:rsidR="00D87DF1" w:rsidRDefault="00D87DF1" w:rsidP="00D87DF1">
      <w:pPr>
        <w:rPr>
          <w:rStyle w:val="StyleUnderline"/>
        </w:rPr>
      </w:pPr>
      <w:r w:rsidRPr="00BF0A64">
        <w:rPr>
          <w:sz w:val="16"/>
        </w:rPr>
        <w:t xml:space="preserve">Other </w:t>
      </w:r>
      <w:r w:rsidRPr="00BF0A64">
        <w:rPr>
          <w:rStyle w:val="StyleUnderline"/>
        </w:rPr>
        <w:t>concerns will arise relating to what</w:t>
      </w:r>
      <w:r w:rsidRPr="00BF0A64">
        <w:rPr>
          <w:sz w:val="16"/>
        </w:rPr>
        <w:t xml:space="preserve"> Professor Martha </w:t>
      </w:r>
      <w:r w:rsidRPr="00BF0A64">
        <w:rPr>
          <w:rStyle w:val="StyleUnderline"/>
        </w:rPr>
        <w:t>Minow refers to as the messiness of functional definitions</w:t>
      </w:r>
      <w:r w:rsidRPr="00BF0A64">
        <w:rPr>
          <w:sz w:val="16"/>
        </w:rPr>
        <w:t xml:space="preserve">, </w:t>
      </w:r>
      <w:r w:rsidRPr="00BF0A64">
        <w:rPr>
          <w:rStyle w:val="StyleUnderline"/>
        </w:rPr>
        <w:t>namely: less predictability, intrusive judicial examination, and inevitably inconsistent outcomes</w:t>
      </w:r>
      <w:r w:rsidRPr="00BF0A64">
        <w:rPr>
          <w:sz w:val="16"/>
        </w:rPr>
        <w:t xml:space="preserve">.’ Professor Minow asks: if we use a functional approach to define family, might we then only be able to predict that the results will be unpredictable, or might our predictions be only as good as our understanding of a </w:t>
      </w:r>
      <w:proofErr w:type="gramStart"/>
      <w:r w:rsidRPr="00BF0A64">
        <w:rPr>
          <w:sz w:val="16"/>
        </w:rPr>
        <w:t>particular judge's</w:t>
      </w:r>
      <w:proofErr w:type="gramEnd"/>
      <w:r w:rsidRPr="00BF0A64">
        <w:rPr>
          <w:sz w:val="16"/>
        </w:rPr>
        <w:t xml:space="preserve"> conception of family? And, </w:t>
      </w:r>
      <w:r w:rsidRPr="00BF0A64">
        <w:rPr>
          <w:rStyle w:val="StyleUnderline"/>
        </w:rPr>
        <w:t>in response to the suggestion that more specific rules that reflect functional family relationships should be proposed, not only might these rules create their own kind of unpredictability,</w:t>
      </w:r>
      <w:r w:rsidRPr="00BF0A64">
        <w:rPr>
          <w:sz w:val="16"/>
        </w:rPr>
        <w:t xml:space="preserve"> as Minow suggests, </w:t>
      </w:r>
      <w:r w:rsidRPr="00BF0A64">
        <w:rPr>
          <w:rStyle w:val="StyleUnderline"/>
        </w:rPr>
        <w:t>but these rules will also necessarily exclude some in loco parentis relationships in which an adult is acting as a parent to a child.</w:t>
      </w:r>
      <w:r w:rsidRPr="00BF0A64">
        <w:rPr>
          <w:sz w:val="16"/>
        </w:rPr>
        <w:t xml:space="preserve"> In </w:t>
      </w:r>
      <w:r w:rsidRPr="00BF0A64">
        <w:rPr>
          <w:rStyle w:val="StyleUnderline"/>
        </w:rPr>
        <w:t>the context of immigration policy, however, some unpredictability is preferable to the alternative</w:t>
      </w:r>
      <w:r w:rsidRPr="00BF0A64">
        <w:rPr>
          <w:sz w:val="16"/>
        </w:rPr>
        <w:t xml:space="preserve">, </w:t>
      </w:r>
      <w:r w:rsidRPr="00BF0A64">
        <w:rPr>
          <w:rStyle w:val="StyleUnderline"/>
        </w:rPr>
        <w:t>which is automatically prohibiting functional families from immigrating to the United States as a family unit</w:t>
      </w:r>
      <w:r w:rsidRPr="00BF0A64">
        <w:rPr>
          <w:sz w:val="16"/>
        </w:rPr>
        <w:t xml:space="preserve">. And in other contexts, as Professor Barbara Woodhouse explains, </w:t>
      </w:r>
      <w:r w:rsidRPr="00BF0A64">
        <w:rPr>
          <w:rStyle w:val="StyleUnderline"/>
        </w:rPr>
        <w:t>concerns regarding indeterminacy can be overcome since courts are particularly equipped to interpret ambiguous terms</w:t>
      </w:r>
      <w:r w:rsidRPr="00BF0A64">
        <w:rPr>
          <w:sz w:val="16"/>
        </w:rPr>
        <w:t xml:space="preserve">.95 Fortunately, </w:t>
      </w:r>
      <w:r w:rsidRPr="00BF0A64">
        <w:rPr>
          <w:rStyle w:val="StyleUnderline"/>
        </w:rPr>
        <w:t>the U.S. immigration system is</w:t>
      </w:r>
      <w:r w:rsidRPr="00BF0A64">
        <w:rPr>
          <w:sz w:val="16"/>
        </w:rPr>
        <w:t xml:space="preserve"> also </w:t>
      </w:r>
      <w:r w:rsidRPr="00BF0A64">
        <w:rPr>
          <w:rStyle w:val="StyleUnderline"/>
        </w:rPr>
        <w:t>equipped to make such determinations</w:t>
      </w:r>
      <w:r w:rsidRPr="00BF0A64">
        <w:rPr>
          <w:sz w:val="16"/>
        </w:rPr>
        <w:t xml:space="preserve">. In fact, </w:t>
      </w:r>
      <w:r w:rsidRPr="00BF0A64">
        <w:rPr>
          <w:rStyle w:val="StyleUnderline"/>
        </w:rPr>
        <w:t>immigration officers and administrative judges are tasked with making fact-specific determinations every day. In the same way that the government determines whether a person's removal would cause "extreme hardship" to a United States citizen, it could determine whether a child's aunt or grandfather "functions" as a parent.</w:t>
      </w:r>
      <w:r>
        <w:rPr>
          <w:rStyle w:val="StyleUnderline"/>
        </w:rPr>
        <w:t xml:space="preserve"> The functionalist approach may also be less troublesome </w:t>
      </w:r>
      <w:r w:rsidRPr="00BF0A64">
        <w:rPr>
          <w:rStyle w:val="StyleUnderline"/>
        </w:rPr>
        <w:t>for parent-child relationships than for adult-adult relationships</w:t>
      </w:r>
      <w:r w:rsidRPr="00BF0A64">
        <w:rPr>
          <w:sz w:val="16"/>
        </w:rPr>
        <w:t xml:space="preserve"> because there is more likely to be a consensus over criteria adults must meet to be considered parental figures than consensus over the essential characteristics of adult consensual relationships. Even opponents of functional approaches tend to agree on these criteria. 99 </w:t>
      </w:r>
      <w:r w:rsidRPr="00BF0A64">
        <w:rPr>
          <w:rStyle w:val="StyleUnderline"/>
        </w:rPr>
        <w:t>Another problem related to the unpredictability and manipulability</w:t>
      </w:r>
      <w:r w:rsidRPr="00BF0A64">
        <w:rPr>
          <w:sz w:val="16"/>
        </w:rPr>
        <w:t xml:space="preserve"> that Professor Minow identifies </w:t>
      </w:r>
      <w:r w:rsidRPr="00BF0A64">
        <w:rPr>
          <w:rStyle w:val="StyleUnderline"/>
        </w:rPr>
        <w:t>is that using a functional approach</w:t>
      </w:r>
      <w:r w:rsidRPr="00BF0A64">
        <w:rPr>
          <w:sz w:val="16"/>
        </w:rPr>
        <w:t xml:space="preserve">, rather than a formal, legal definition, </w:t>
      </w:r>
      <w:r w:rsidRPr="00BF0A64">
        <w:rPr>
          <w:rStyle w:val="StyleUnderline"/>
        </w:rPr>
        <w:t>will make the system vulnerable to abuse</w:t>
      </w:r>
      <w:r w:rsidRPr="00BF0A64">
        <w:rPr>
          <w:sz w:val="16"/>
        </w:rPr>
        <w:t xml:space="preserve">."' In other words, the concern is that such an approach will lead to "sham" family formations that are structured only to take advantage of immigration benefits. The suspicion of "sham" family formations may also lead to invasions of privacy by authorities who are trying to determine if these are bona fide family formations. </w:t>
      </w:r>
      <w:r w:rsidRPr="00BF0A64">
        <w:rPr>
          <w:rStyle w:val="StyleUnderline"/>
        </w:rPr>
        <w:t>The response here is again to consider the alternative in the immigration context-functional families who wish to immigrate together or remain together in the United States may have to undergo scrutiny, but the alternative would be not to have the option altogethe</w:t>
      </w:r>
      <w:r w:rsidRPr="00BF0A64">
        <w:rPr>
          <w:sz w:val="16"/>
        </w:rPr>
        <w:t xml:space="preserve">r. </w:t>
      </w:r>
      <w:r w:rsidRPr="00BF0A64">
        <w:rPr>
          <w:rStyle w:val="StyleUnderline"/>
        </w:rPr>
        <w:t>If the United States adopts a functional definition of "child" for the purposes of immigration</w:t>
      </w:r>
      <w:r w:rsidRPr="00BF0A64">
        <w:rPr>
          <w:sz w:val="16"/>
        </w:rPr>
        <w:t xml:space="preserve">, </w:t>
      </w:r>
      <w:r w:rsidRPr="00BF0A64">
        <w:rPr>
          <w:rStyle w:val="StyleUnderline"/>
        </w:rPr>
        <w:t>families will have the choice</w:t>
      </w:r>
      <w:r w:rsidRPr="00BF0A64">
        <w:rPr>
          <w:sz w:val="16"/>
        </w:rPr>
        <w:t xml:space="preserve"> (although an admittedly difficult one), </w:t>
      </w:r>
      <w:r w:rsidRPr="00BF0A64">
        <w:rPr>
          <w:rStyle w:val="StyleUnderline"/>
        </w:rPr>
        <w:t>to forego government scrutiny and not make an application to immigrate together</w:t>
      </w:r>
      <w:r w:rsidRPr="00BF0A64">
        <w:rPr>
          <w:sz w:val="16"/>
        </w:rPr>
        <w:t xml:space="preserve">. In other words, </w:t>
      </w:r>
      <w:r w:rsidRPr="00BF0A64">
        <w:rPr>
          <w:rStyle w:val="StyleUnderline"/>
        </w:rPr>
        <w:t xml:space="preserve">defining "child" to include functional families </w:t>
      </w:r>
      <w:proofErr w:type="gramStart"/>
      <w:r w:rsidRPr="00BF0A64">
        <w:rPr>
          <w:rStyle w:val="StyleUnderline"/>
        </w:rPr>
        <w:t>opens up</w:t>
      </w:r>
      <w:proofErr w:type="gramEnd"/>
      <w:r w:rsidRPr="00BF0A64">
        <w:rPr>
          <w:rStyle w:val="StyleUnderline"/>
        </w:rPr>
        <w:t xml:space="preserve"> opportunities for families who may be willing to undergo government scrutiny, but does not force this scrutiny on any families who choose to opt out.</w:t>
      </w:r>
      <w:r w:rsidRPr="00BF0A64">
        <w:rPr>
          <w:sz w:val="16"/>
        </w:rPr>
        <w:t xml:space="preserve"> Because this Article advocates an approach that is focused on children, some of the traditional concerns regarding functional family definitions are less worrisome. </w:t>
      </w:r>
      <w:r w:rsidRPr="00BF0A64">
        <w:rPr>
          <w:rStyle w:val="StyleUnderline"/>
        </w:rPr>
        <w:t>A child-centered approach means more predictability and less manipulation than an approach that includes adult-adult relationships</w:t>
      </w:r>
      <w:r w:rsidRPr="00BF0A64">
        <w:rPr>
          <w:sz w:val="16"/>
        </w:rPr>
        <w:t xml:space="preserve">.2 ' A focus on the interests of children makes the problems and risks inherent in a functional approach worth accepting. As Professor Minow suggests in ultimately supporting a functional approach that is grounded in the interests of the child, children's interests "above all, are what must take center stage. Neither the government's interests, nor the interest of adults, justifies regulating otherwise private and intimate concerns. </w:t>
      </w:r>
      <w:r w:rsidRPr="00BF0A64">
        <w:rPr>
          <w:rStyle w:val="StyleUnderline"/>
        </w:rPr>
        <w:t>The needs of vulnerable and developing children supply that justification</w:t>
      </w:r>
      <w:r w:rsidRPr="00BF0A64">
        <w:rPr>
          <w:sz w:val="16"/>
        </w:rPr>
        <w:t xml:space="preserve">."20 2 While "to talk of children's interests hardly simplifies matters,"2 </w:t>
      </w:r>
      <w:r w:rsidRPr="00BF0A64">
        <w:rPr>
          <w:rStyle w:val="StyleUnderline"/>
        </w:rPr>
        <w:t>3 the problems inherent in a functional approach to defining family are worth confronting to advance the interests of children.</w:t>
      </w:r>
    </w:p>
    <w:p w:rsidR="00D87DF1" w:rsidRDefault="00D87DF1" w:rsidP="00D87DF1">
      <w:pPr>
        <w:pStyle w:val="Heading4"/>
      </w:pPr>
      <w:r>
        <w:t xml:space="preserve">Family separation should be rejected – leads to childhood development issues like separation anxiety, emotional security, and aggressive tendencies </w:t>
      </w:r>
    </w:p>
    <w:p w:rsidR="00D87DF1" w:rsidRDefault="00D87DF1" w:rsidP="00D87DF1">
      <w:pPr>
        <w:rPr>
          <w:rStyle w:val="Style13ptBold"/>
        </w:rPr>
      </w:pPr>
      <w:r>
        <w:rPr>
          <w:rStyle w:val="Style13ptBold"/>
        </w:rPr>
        <w:t xml:space="preserve">King, </w:t>
      </w:r>
      <w:r w:rsidRPr="00E31419">
        <w:t>Assistant Professor, University of Florida Levin College of Law; Co</w:t>
      </w:r>
      <w:r>
        <w:t>-</w:t>
      </w:r>
      <w:r w:rsidRPr="00E31419">
        <w:t>Director,</w:t>
      </w:r>
      <w:r>
        <w:t xml:space="preserve"> </w:t>
      </w:r>
      <w:r w:rsidRPr="00E31419">
        <w:t>Center on Children and Families. J.D., Harvard Law School</w:t>
      </w:r>
      <w:r>
        <w:t xml:space="preserve">, </w:t>
      </w:r>
      <w:r>
        <w:rPr>
          <w:rStyle w:val="Style13ptBold"/>
        </w:rPr>
        <w:t xml:space="preserve">2010 </w:t>
      </w:r>
    </w:p>
    <w:p w:rsidR="00D87DF1" w:rsidRPr="00AD1719" w:rsidRDefault="00D87DF1" w:rsidP="00D87DF1">
      <w:r>
        <w:t xml:space="preserve">(Shani M. "U.S. Immigration Law and the Traditional Nuclear Conception of Family: Toward a Functional Definition of Family That Protects Children's Fundamental Human Rights," Columbia Human Rights Law Review vol. 41, no. 2, Winter 2010, p. 509-568. </w:t>
      </w:r>
      <w:proofErr w:type="spellStart"/>
      <w:r>
        <w:t>HeinOnline</w:t>
      </w:r>
      <w:proofErr w:type="spellEnd"/>
      <w:r>
        <w:t xml:space="preserve">, AH @ DDI) </w:t>
      </w:r>
    </w:p>
    <w:p w:rsidR="00D87DF1" w:rsidRDefault="00D87DF1" w:rsidP="00D87DF1">
      <w:pPr>
        <w:rPr>
          <w:rStyle w:val="StyleUnderline"/>
        </w:rPr>
      </w:pPr>
      <w:r w:rsidRPr="00AD1719">
        <w:rPr>
          <w:sz w:val="16"/>
        </w:rPr>
        <w:t xml:space="preserve">It is well-established that </w:t>
      </w:r>
      <w:r w:rsidRPr="00AD1719">
        <w:rPr>
          <w:rStyle w:val="StyleUnderline"/>
        </w:rPr>
        <w:t>to develop into autonomous</w:t>
      </w:r>
      <w:r w:rsidRPr="00AD1719">
        <w:rPr>
          <w:sz w:val="16"/>
        </w:rPr>
        <w:t xml:space="preserve">, socially competent, responsible, </w:t>
      </w:r>
      <w:r w:rsidRPr="00AD1719">
        <w:rPr>
          <w:rStyle w:val="StyleUnderline"/>
        </w:rPr>
        <w:t>and well-adjusted adults, children require a secure and stable family relationship</w:t>
      </w:r>
      <w:r w:rsidRPr="00AD1719">
        <w:rPr>
          <w:sz w:val="16"/>
        </w:rPr>
        <w:t>. Child-development research shows that c</w:t>
      </w:r>
      <w:r w:rsidRPr="00AD1719">
        <w:rPr>
          <w:rStyle w:val="StyleUnderline"/>
        </w:rPr>
        <w:t>hildren form strong bonds of attachment to their parents early in life, which strengthen and develop as children grow older.</w:t>
      </w:r>
      <w:r w:rsidRPr="00AD1719">
        <w:rPr>
          <w:sz w:val="16"/>
        </w:rPr>
        <w:t xml:space="preserve"> </w:t>
      </w:r>
      <w:r w:rsidRPr="00AD1719">
        <w:rPr>
          <w:rStyle w:val="StyleUnderline"/>
        </w:rPr>
        <w:t>These attachment relationships do not depend on biological connection</w:t>
      </w:r>
      <w:r w:rsidRPr="00AD1719">
        <w:rPr>
          <w:sz w:val="16"/>
        </w:rPr>
        <w:t xml:space="preserve">, but form with adults who "on a continuing, day-to-day basis, through interaction, companionship, interplay and mutuality, [fulfill] the child's psychological needs, as well as the child's physical needs." It is </w:t>
      </w:r>
      <w:r w:rsidRPr="00AD1719">
        <w:rPr>
          <w:rStyle w:val="StyleUnderline"/>
        </w:rPr>
        <w:t>through such relationships</w:t>
      </w:r>
      <w:r w:rsidRPr="00AD1719">
        <w:rPr>
          <w:sz w:val="16"/>
        </w:rPr>
        <w:t>-which require a "reciprocal, enduring, emotional, and physical affiliation between a child and caregiver [</w:t>
      </w:r>
      <w:r w:rsidRPr="00AD1719">
        <w:rPr>
          <w:rStyle w:val="StyleUnderline"/>
        </w:rPr>
        <w:t>that children] form their concepts of self, others and the world</w:t>
      </w:r>
      <w:r w:rsidRPr="00AD1719">
        <w:rPr>
          <w:sz w:val="16"/>
        </w:rPr>
        <w:t>."' Thus</w:t>
      </w:r>
      <w:r w:rsidRPr="00AD1719">
        <w:rPr>
          <w:rStyle w:val="StyleUnderline"/>
        </w:rPr>
        <w:t>, a child should not be separated from a parental figure just because that person is not their biological parent--doing so can have extremely detrimental effects on a child.</w:t>
      </w:r>
      <w:r w:rsidRPr="00AD1719">
        <w:rPr>
          <w:sz w:val="16"/>
        </w:rPr>
        <w:t xml:space="preserve"> Scientific research supports this conclusion. For example, in its report, From Neurons to Neighborhoods: The Science of Early Childhood Development, the National Research Council and Institute of Medicine found that </w:t>
      </w:r>
      <w:r w:rsidRPr="00AD1719">
        <w:rPr>
          <w:rStyle w:val="StyleUnderline"/>
        </w:rPr>
        <w:t>attachment relationships "shape the development of self-awareness, social competence, conscience, emotional growth and emotional regulation, learning and cognitive growth</w:t>
      </w:r>
      <w:r w:rsidRPr="00AD1719">
        <w:rPr>
          <w:sz w:val="16"/>
        </w:rPr>
        <w:t xml:space="preserve">." This report also found that </w:t>
      </w:r>
      <w:r w:rsidRPr="00AD1719">
        <w:rPr>
          <w:rStyle w:val="StyleUnderline"/>
        </w:rPr>
        <w:t>these relationships "buffer young children against the development of serious behavior problems, in part by strengthening the human connections and providing the structure and monitoring that curb violent or aggressive tendencies</w:t>
      </w:r>
      <w:r w:rsidRPr="00AD1719">
        <w:rPr>
          <w:sz w:val="16"/>
        </w:rPr>
        <w:t>." Similarly, the American Academy of Pediatrics has found that "[</w:t>
      </w:r>
      <w:r w:rsidRPr="00AD1719">
        <w:rPr>
          <w:rStyle w:val="StyleUnderline"/>
        </w:rPr>
        <w:t>a]</w:t>
      </w:r>
      <w:proofErr w:type="spellStart"/>
      <w:r w:rsidRPr="00AD1719">
        <w:rPr>
          <w:rStyle w:val="StyleUnderline"/>
        </w:rPr>
        <w:t>ttachment</w:t>
      </w:r>
      <w:proofErr w:type="spellEnd"/>
      <w:r w:rsidRPr="00AD1719">
        <w:rPr>
          <w:rStyle w:val="StyleUnderline"/>
        </w:rPr>
        <w:t xml:space="preserve"> to a primary caregiver is essential to the development of emotional security and social conscience.</w:t>
      </w:r>
      <w:r w:rsidRPr="00AD1719">
        <w:rPr>
          <w:sz w:val="16"/>
        </w:rPr>
        <w:t xml:space="preserve"> And, David M. Brodzinsky, a highly regarded researcher, educator, author, and expert </w:t>
      </w:r>
      <w:proofErr w:type="gramStart"/>
      <w:r w:rsidRPr="00AD1719">
        <w:rPr>
          <w:sz w:val="16"/>
        </w:rPr>
        <w:t>in the area of</w:t>
      </w:r>
      <w:proofErr w:type="gramEnd"/>
      <w:r w:rsidRPr="00AD1719">
        <w:rPr>
          <w:sz w:val="16"/>
        </w:rPr>
        <w:t xml:space="preserve"> child development and psychology has found that </w:t>
      </w:r>
      <w:r w:rsidRPr="00AD1719">
        <w:rPr>
          <w:rStyle w:val="StyleUnderline"/>
        </w:rPr>
        <w:t>attachment relationships form "the cornerstone for healthy psychological adjustment. "</w:t>
      </w:r>
      <w:r w:rsidRPr="00AD1719">
        <w:rPr>
          <w:sz w:val="16"/>
        </w:rPr>
        <w:t xml:space="preserve"> It is the </w:t>
      </w:r>
      <w:r w:rsidRPr="00AD1719">
        <w:rPr>
          <w:rStyle w:val="StyleUnderline"/>
        </w:rPr>
        <w:t>separation from a parental figure that can cause a child profound emotional and psychological harm</w:t>
      </w:r>
      <w:r w:rsidRPr="00AD1719">
        <w:rPr>
          <w:sz w:val="16"/>
        </w:rPr>
        <w:t xml:space="preserve">. And, it is well known that </w:t>
      </w:r>
      <w:r w:rsidRPr="00AD1719">
        <w:rPr>
          <w:rStyle w:val="StyleUnderline"/>
        </w:rPr>
        <w:t>disruption in primary attachment relationships causes children separation anxiety as well as more difficulty in forming subsequent attachments. Interference with children's attachment relationships can lead to aggression, problems in school, and "elevated psychopathology."</w:t>
      </w:r>
      <w:r w:rsidRPr="00AD1719">
        <w:rPr>
          <w:sz w:val="16"/>
        </w:rPr>
        <w:t xml:space="preserve"> In short, the scientific evidence is clear, compelling, and undisputed. Because primary attachment relationships are so critical to a child's cognitive, emotional, social, and psychological development, and because disruption of those attachment relationships impairs the child's ability to form future attachments, it follows that </w:t>
      </w:r>
      <w:r w:rsidRPr="00AD1719">
        <w:rPr>
          <w:rStyle w:val="StyleUnderline"/>
        </w:rPr>
        <w:t xml:space="preserve">children need security and stability in their family relationships and should not be separated from adults who act as their parents, </w:t>
      </w:r>
      <w:proofErr w:type="gramStart"/>
      <w:r w:rsidRPr="00AD1719">
        <w:rPr>
          <w:rStyle w:val="StyleUnderline"/>
        </w:rPr>
        <w:t>whether or not</w:t>
      </w:r>
      <w:proofErr w:type="gramEnd"/>
      <w:r w:rsidRPr="00AD1719">
        <w:rPr>
          <w:rStyle w:val="StyleUnderline"/>
        </w:rPr>
        <w:t xml:space="preserve"> those parental figures are biologically or legally related to the child.</w:t>
      </w:r>
    </w:p>
    <w:p w:rsidR="00D86816" w:rsidRDefault="00D86816" w:rsidP="00D86816">
      <w:pPr>
        <w:pStyle w:val="Heading3"/>
      </w:pPr>
      <w:bookmarkStart w:id="0" w:name="_GoBack"/>
      <w:bookmarkEnd w:id="0"/>
      <w:r>
        <w:t>2NC – INA Definition = Normal Means</w:t>
      </w:r>
      <w:r w:rsidR="003B45A7">
        <w:t xml:space="preserve"> (Goes with Idea 2)</w:t>
      </w:r>
    </w:p>
    <w:p w:rsidR="00D86816" w:rsidRDefault="00D86816" w:rsidP="00D86816">
      <w:pPr>
        <w:pStyle w:val="Heading4"/>
      </w:pPr>
      <w:r>
        <w:t xml:space="preserve">There’s only one definition of family in immigration law – they don’t fiat any changes </w:t>
      </w:r>
    </w:p>
    <w:p w:rsidR="00D86816" w:rsidRDefault="00D86816" w:rsidP="00D86816">
      <w:pPr>
        <w:rPr>
          <w:rStyle w:val="Style13ptBold"/>
        </w:rPr>
      </w:pPr>
      <w:r>
        <w:rPr>
          <w:rStyle w:val="Style13ptBold"/>
        </w:rPr>
        <w:t xml:space="preserve">Hawthorne, </w:t>
      </w:r>
      <w:r w:rsidRPr="002D514F">
        <w:t xml:space="preserve">Associate, Davis Wright Tremaine LLP; J.D. 2007 Lewis &amp; Clark Law School, </w:t>
      </w:r>
      <w:r>
        <w:rPr>
          <w:rStyle w:val="Style13ptBold"/>
        </w:rPr>
        <w:t>2007</w:t>
      </w:r>
    </w:p>
    <w:p w:rsidR="00D86816" w:rsidRPr="002D514F" w:rsidRDefault="00D86816" w:rsidP="00D86816">
      <w:r w:rsidRPr="002D514F">
        <w:t xml:space="preserve">(Monique Lee, “FAMILY UNITY IN IMMIGRATION LAW: BROADENING THE SCOPE OF “FAMILY”,” Lewis and Clark Law Review, Volume 11, Issue 3, September 15 2007, </w:t>
      </w:r>
      <w:hyperlink r:id="rId27" w:history="1">
        <w:r w:rsidRPr="002D514F">
          <w:rPr>
            <w:rStyle w:val="Hyperlink"/>
          </w:rPr>
          <w:t>http://law.lclark.edu/live/files/9564-lcb113art8hawthornepdf</w:t>
        </w:r>
      </w:hyperlink>
      <w:r w:rsidRPr="002D514F">
        <w:t xml:space="preserve">, accessed 7/27/18, AH @ DDI) </w:t>
      </w:r>
    </w:p>
    <w:p w:rsidR="00D86816" w:rsidRPr="005D5469" w:rsidRDefault="00D86816" w:rsidP="00D86816">
      <w:pPr>
        <w:rPr>
          <w:b/>
          <w:iCs/>
          <w:u w:val="single"/>
        </w:rPr>
      </w:pPr>
      <w:r w:rsidRPr="002D514F">
        <w:rPr>
          <w:rStyle w:val="StyleUnderline"/>
          <w:highlight w:val="cyan"/>
        </w:rPr>
        <w:t>U.S. immigration law</w:t>
      </w:r>
      <w:r w:rsidRPr="002D514F">
        <w:t xml:space="preserve"> incorrectly </w:t>
      </w:r>
      <w:r w:rsidRPr="002D514F">
        <w:rPr>
          <w:rStyle w:val="StyleUnderline"/>
          <w:highlight w:val="cyan"/>
        </w:rPr>
        <w:t>focuses on a static concept of family</w:t>
      </w:r>
      <w:r w:rsidRPr="002D514F">
        <w:t xml:space="preserve"> that excludes other presently-existing U.S. family models. The scope of the word "family" is</w:t>
      </w:r>
      <w:r>
        <w:t xml:space="preserve"> different for different cultures, and even varies from family to family. Ones' own experience is what shapes one's understanding of what is "family." Dorothy </w:t>
      </w:r>
      <w:r w:rsidRPr="002D514F">
        <w:rPr>
          <w:rStyle w:val="StyleUnderline"/>
          <w:highlight w:val="cyan"/>
        </w:rPr>
        <w:t>Smith</w:t>
      </w:r>
      <w:r>
        <w:t xml:space="preserve">, a sociologist who studies family dynamics, </w:t>
      </w:r>
      <w:r w:rsidRPr="002D514F">
        <w:rPr>
          <w:rStyle w:val="StyleUnderline"/>
          <w:highlight w:val="cyan"/>
        </w:rPr>
        <w:t>uses the acronym SNAF-Standard North American Family-to describe the idealized American family</w:t>
      </w:r>
      <w:r>
        <w:t xml:space="preserve"> 58 </w:t>
      </w:r>
      <w:r w:rsidRPr="002D514F">
        <w:rPr>
          <w:rStyle w:val="StyleUnderline"/>
          <w:highlight w:val="cyan"/>
        </w:rPr>
        <w:t>reflected in the INA</w:t>
      </w:r>
      <w:r w:rsidRPr="002D514F">
        <w:rPr>
          <w:highlight w:val="cyan"/>
        </w:rPr>
        <w:t>.</w:t>
      </w:r>
      <w:r>
        <w:t xml:space="preserve"> </w:t>
      </w:r>
      <w:r w:rsidRPr="002D514F">
        <w:rPr>
          <w:rStyle w:val="StyleUnderline"/>
        </w:rPr>
        <w:t>SNAF falls short because it excludes family models that are widespread</w:t>
      </w:r>
      <w:r>
        <w:t xml:space="preserve">. For example, a white Anglo-Saxon Protestant (WASP) United States citizen can generally identify who is part of their family and who is not, but this may include step-parents and half-siblings. It is likely that the person who raised him or her is the same person who gave birth to him or her. Ask the same question to a first-generation, newly immigrated Latin American national, and they are likely to give a different answer that may include family members that the WASP did not include. Although it is still likely that the person who raised the Latin American national is the same person who gave birth to them, the Latin American national may also include a whole community of family that raised them, playing no less a significant role than their mother, and as such is part of his or her definition of "family." </w:t>
      </w:r>
      <w:r w:rsidRPr="002D514F">
        <w:rPr>
          <w:rStyle w:val="StyleUnderline"/>
          <w:highlight w:val="cyan"/>
        </w:rPr>
        <w:t>The</w:t>
      </w:r>
      <w:r w:rsidRPr="002D514F">
        <w:rPr>
          <w:highlight w:val="cyan"/>
        </w:rPr>
        <w:t xml:space="preserve"> </w:t>
      </w:r>
      <w:r w:rsidRPr="002D514F">
        <w:rPr>
          <w:rStyle w:val="StyleUnderline"/>
          <w:highlight w:val="cyan"/>
        </w:rPr>
        <w:t>concept of SNAF excludes both family models, but both family models are wide-spread in North America. Although neither family model is more "correct" or "desirable,"</w:t>
      </w:r>
      <w:r w:rsidRPr="002D514F">
        <w:rPr>
          <w:highlight w:val="cyan"/>
        </w:rPr>
        <w:t xml:space="preserve"> </w:t>
      </w:r>
      <w:r w:rsidRPr="002D514F">
        <w:rPr>
          <w:rStyle w:val="Emphasis"/>
          <w:highlight w:val="cyan"/>
        </w:rPr>
        <w:t>under the INA only one restrictive family model is legally recognized</w:t>
      </w:r>
      <w:r w:rsidRPr="00D80999">
        <w:rPr>
          <w:rStyle w:val="Emphasis"/>
        </w:rPr>
        <w:t xml:space="preserve"> by the family-based immigration categories</w:t>
      </w:r>
    </w:p>
    <w:p w:rsidR="00D86816" w:rsidRPr="00C72B9B" w:rsidRDefault="00D86816" w:rsidP="00D86816">
      <w:pPr>
        <w:pStyle w:val="Heading4"/>
      </w:pPr>
      <w:r>
        <w:t xml:space="preserve">The nuclear family is a </w:t>
      </w:r>
      <w:r>
        <w:rPr>
          <w:u w:val="single"/>
        </w:rPr>
        <w:t>quintessential</w:t>
      </w:r>
      <w:r>
        <w:t xml:space="preserve"> element of the judiciary’s interpretation of the family as PSG</w:t>
      </w:r>
    </w:p>
    <w:p w:rsidR="00D86816" w:rsidRPr="00FE02C6" w:rsidRDefault="00D86816" w:rsidP="00D86816">
      <w:pPr>
        <w:rPr>
          <w:rStyle w:val="Style13ptBold"/>
        </w:rPr>
      </w:pPr>
      <w:r>
        <w:rPr>
          <w:rStyle w:val="Style13ptBold"/>
        </w:rPr>
        <w:t xml:space="preserve">Lee, </w:t>
      </w:r>
      <w:r w:rsidRPr="00FE02C6">
        <w:t>Attorney Advisor at U.S. Department of Justice</w:t>
      </w:r>
      <w:r>
        <w:t xml:space="preserve">, </w:t>
      </w:r>
      <w:r>
        <w:rPr>
          <w:rStyle w:val="Style13ptBold"/>
        </w:rPr>
        <w:t>2017</w:t>
      </w:r>
    </w:p>
    <w:p w:rsidR="00D86816" w:rsidRPr="00FE02C6" w:rsidRDefault="00D86816" w:rsidP="00D86816">
      <w:r>
        <w:t xml:space="preserve">(Rachel M., “One Step Forward, Two Steps Back: The Board of Immigration Appeals Must Remind Courts That Family Is the Quintessential Particular Social Group to Prevent Courts from Sidestepping Family-Based Asylum Claims,” </w:t>
      </w:r>
      <w:r w:rsidRPr="00FE02C6">
        <w:t>50 Creighton L. Rev. 405, 2017</w:t>
      </w:r>
      <w:r>
        <w:t xml:space="preserve">, </w:t>
      </w:r>
      <w:proofErr w:type="spellStart"/>
      <w:r>
        <w:t>HeinOnline</w:t>
      </w:r>
      <w:proofErr w:type="spellEnd"/>
      <w:r>
        <w:t>, AH @ DDI)</w:t>
      </w:r>
    </w:p>
    <w:p w:rsidR="00D86816" w:rsidRPr="00F32536" w:rsidRDefault="00D86816" w:rsidP="00D86816">
      <w:pPr>
        <w:rPr>
          <w:rStyle w:val="StyleUnderline"/>
        </w:rPr>
      </w:pPr>
      <w:r w:rsidRPr="00F32536">
        <w:rPr>
          <w:rStyle w:val="StyleUnderline"/>
        </w:rPr>
        <w:t xml:space="preserve">a. Gebremichael v. I.N.S.: </w:t>
      </w:r>
      <w:r w:rsidRPr="00C72B9B">
        <w:rPr>
          <w:rStyle w:val="StyleUnderline"/>
          <w:highlight w:val="cyan"/>
        </w:rPr>
        <w:t>The First Circuit Determines that Nuclear Family is the Quintessential Particular Social Group</w:t>
      </w:r>
    </w:p>
    <w:p w:rsidR="00D86816" w:rsidRPr="00C72B9B" w:rsidRDefault="00D86816" w:rsidP="00D86816">
      <w:pPr>
        <w:rPr>
          <w:rStyle w:val="StyleUnderline"/>
        </w:rPr>
      </w:pPr>
      <w:r>
        <w:t xml:space="preserve">In Gebremichael v. INS, </w:t>
      </w:r>
      <w:r w:rsidRPr="00C72B9B">
        <w:rPr>
          <w:rStyle w:val="StyleUnderline"/>
          <w:highlight w:val="cyan"/>
        </w:rPr>
        <w:t>the United States Court of Appeals</w:t>
      </w:r>
      <w:r>
        <w:t xml:space="preserve"> for the First Circuit </w:t>
      </w:r>
      <w:r w:rsidRPr="00C72B9B">
        <w:rPr>
          <w:rStyle w:val="StyleUnderline"/>
          <w:highlight w:val="cyan"/>
        </w:rPr>
        <w:t xml:space="preserve">opined that the nuclear family is a prototypical example of a </w:t>
      </w:r>
      <w:proofErr w:type="gramStart"/>
      <w:r w:rsidRPr="00C72B9B">
        <w:rPr>
          <w:rStyle w:val="StyleUnderline"/>
          <w:highlight w:val="cyan"/>
        </w:rPr>
        <w:t>particular social</w:t>
      </w:r>
      <w:proofErr w:type="gramEnd"/>
      <w:r w:rsidRPr="00C72B9B">
        <w:rPr>
          <w:rStyle w:val="StyleUnderline"/>
          <w:highlight w:val="cyan"/>
        </w:rPr>
        <w:t xml:space="preserve"> group</w:t>
      </w:r>
      <w:r>
        <w:t xml:space="preserve">. In Gebremichael, Ethiopian military authorities persecuted Gebremichael's father and brother, so Gebremichael helped smuggle his brother out of the country.13 6 As a result, Ethiopian military authorities imprisoned and tortured Gebremichael for months. </w:t>
      </w:r>
      <w:r w:rsidRPr="00C72B9B">
        <w:rPr>
          <w:rStyle w:val="StyleUnderline"/>
          <w:highlight w:val="cyan"/>
        </w:rPr>
        <w:t>Gebremichael traveled to the United States</w:t>
      </w:r>
      <w:r w:rsidRPr="00C72B9B">
        <w:rPr>
          <w:rStyle w:val="StyleUnderline"/>
        </w:rPr>
        <w:t xml:space="preserve"> on a student visa </w:t>
      </w:r>
      <w:r w:rsidRPr="00C72B9B">
        <w:rPr>
          <w:rStyle w:val="StyleUnderline"/>
          <w:highlight w:val="cyan"/>
        </w:rPr>
        <w:t xml:space="preserve">and applied for asylum </w:t>
      </w:r>
      <w:proofErr w:type="gramStart"/>
      <w:r w:rsidRPr="00C72B9B">
        <w:rPr>
          <w:rStyle w:val="StyleUnderline"/>
          <w:highlight w:val="cyan"/>
        </w:rPr>
        <w:t>on the basis of</w:t>
      </w:r>
      <w:proofErr w:type="gramEnd"/>
      <w:r w:rsidRPr="00C72B9B">
        <w:rPr>
          <w:rStyle w:val="StyleUnderline"/>
        </w:rPr>
        <w:t xml:space="preserve"> a </w:t>
      </w:r>
      <w:proofErr w:type="spellStart"/>
      <w:r w:rsidRPr="00C72B9B">
        <w:rPr>
          <w:rStyle w:val="StyleUnderline"/>
        </w:rPr>
        <w:t>wellfounded</w:t>
      </w:r>
      <w:proofErr w:type="spellEnd"/>
      <w:r w:rsidRPr="00C72B9B">
        <w:rPr>
          <w:rStyle w:val="StyleUnderline"/>
        </w:rPr>
        <w:t xml:space="preserve"> fear of </w:t>
      </w:r>
      <w:r w:rsidRPr="00C72B9B">
        <w:rPr>
          <w:rStyle w:val="StyleUnderline"/>
          <w:highlight w:val="cyan"/>
        </w:rPr>
        <w:t>persecution</w:t>
      </w:r>
      <w:r w:rsidRPr="00C72B9B">
        <w:rPr>
          <w:rStyle w:val="StyleUnderline"/>
        </w:rPr>
        <w:t xml:space="preserve"> because of his political opinion</w:t>
      </w:r>
      <w:r>
        <w:t xml:space="preserve">.135 </w:t>
      </w:r>
      <w:r w:rsidRPr="00C72B9B">
        <w:rPr>
          <w:rStyle w:val="StyleUnderline"/>
          <w:highlight w:val="cyan"/>
        </w:rPr>
        <w:t>The IJ denied his application for asylum.</w:t>
      </w:r>
      <w:r>
        <w:t xml:space="preserve">1 3 9 </w:t>
      </w:r>
      <w:r w:rsidRPr="00C72B9B">
        <w:rPr>
          <w:rStyle w:val="StyleUnderline"/>
        </w:rPr>
        <w:t>Gebremichael then appealed to the BIA, which affirmed the IJ's denial of asylum</w:t>
      </w:r>
      <w:r>
        <w:t xml:space="preserve">. 140 Subsequently, Gebremichael filed a motion to reconsider with the BIA while concurrently appealing to the First Circuit.14 1 Before the First Circuit, </w:t>
      </w:r>
      <w:r w:rsidRPr="00C72B9B">
        <w:rPr>
          <w:rStyle w:val="StyleUnderline"/>
        </w:rPr>
        <w:t xml:space="preserve">Gebremichael argued that the BIA erred in determining that he was ineligible for asylum because the Ethiopian military authorities imprisoned and tortured him </w:t>
      </w:r>
      <w:proofErr w:type="gramStart"/>
      <w:r w:rsidRPr="00C72B9B">
        <w:rPr>
          <w:rStyle w:val="StyleUnderline"/>
        </w:rPr>
        <w:t>on account of</w:t>
      </w:r>
      <w:proofErr w:type="gramEnd"/>
      <w:r w:rsidRPr="00C72B9B">
        <w:rPr>
          <w:rStyle w:val="StyleUnderline"/>
        </w:rPr>
        <w:t xml:space="preserve"> his relationship to his brother, whom Gebremichael helped leave the country.</w:t>
      </w:r>
      <w:r>
        <w:t xml:space="preserve"> 14 2 </w:t>
      </w:r>
      <w:r w:rsidRPr="00C72B9B">
        <w:rPr>
          <w:rStyle w:val="StyleUnderline"/>
        </w:rPr>
        <w:t xml:space="preserve">Accordingly, the First Circuit addressed whether family is a cognizable </w:t>
      </w:r>
      <w:proofErr w:type="gramStart"/>
      <w:r w:rsidRPr="00C72B9B">
        <w:rPr>
          <w:rStyle w:val="StyleUnderline"/>
        </w:rPr>
        <w:t>particular social</w:t>
      </w:r>
      <w:proofErr w:type="gramEnd"/>
      <w:r w:rsidRPr="00C72B9B">
        <w:rPr>
          <w:rStyle w:val="StyleUnderline"/>
        </w:rPr>
        <w:t xml:space="preserve"> group under the INA and, if so, whether the imprisonment and torture were on account of Gebremichael's family membership</w:t>
      </w:r>
      <w:r>
        <w:t xml:space="preserve">.143 </w:t>
      </w:r>
      <w:r w:rsidRPr="00C72B9B">
        <w:rPr>
          <w:rStyle w:val="StyleUnderline"/>
          <w:highlight w:val="cyan"/>
        </w:rPr>
        <w:t>The First Circuit opined that family is a cognizable particular social group</w:t>
      </w:r>
      <w:r w:rsidRPr="00C72B9B">
        <w:rPr>
          <w:rStyle w:val="StyleUnderline"/>
        </w:rPr>
        <w:t xml:space="preserve">. 144 The court further reasoned that the link between the persecution Gebremichael suffered and his family membership was clear.1 45 Thus, because family constitutes a protectable </w:t>
      </w:r>
      <w:proofErr w:type="gramStart"/>
      <w:r w:rsidRPr="00C72B9B">
        <w:rPr>
          <w:rStyle w:val="StyleUnderline"/>
        </w:rPr>
        <w:t>particular social</w:t>
      </w:r>
      <w:proofErr w:type="gramEnd"/>
      <w:r w:rsidRPr="00C72B9B">
        <w:rPr>
          <w:rStyle w:val="StyleUnderline"/>
        </w:rPr>
        <w:t xml:space="preserve"> group, the First Circuit vacated the BIA's holding that Gebremichael was ineligible for asylum and remanded the case.</w:t>
      </w:r>
    </w:p>
    <w:p w:rsidR="00745777" w:rsidRDefault="00745777" w:rsidP="00D95F14">
      <w:pPr>
        <w:pStyle w:val="Heading2"/>
        <w:rPr>
          <w:rFonts w:cs="Calibri"/>
        </w:rPr>
      </w:pPr>
      <w:r>
        <w:rPr>
          <w:rFonts w:cs="Calibri"/>
        </w:rPr>
        <w:t>Case</w:t>
      </w:r>
    </w:p>
    <w:p w:rsidR="00745777" w:rsidRDefault="00745777" w:rsidP="00745777">
      <w:pPr>
        <w:pStyle w:val="Heading3"/>
      </w:pPr>
      <w:r>
        <w:t>Levinas Bad</w:t>
      </w:r>
    </w:p>
    <w:p w:rsidR="00745777" w:rsidRDefault="00745777" w:rsidP="00745777">
      <w:pPr>
        <w:pStyle w:val="Heading4"/>
      </w:pPr>
      <w:r>
        <w:t xml:space="preserve">Levinas bad- draws from a </w:t>
      </w:r>
      <w:proofErr w:type="spellStart"/>
      <w:r>
        <w:t>eurocentrist</w:t>
      </w:r>
      <w:proofErr w:type="spellEnd"/>
      <w:r>
        <w:t xml:space="preserve"> view of the world that fails to include inhuman</w:t>
      </w:r>
    </w:p>
    <w:p w:rsidR="00745777" w:rsidRDefault="00745777" w:rsidP="00745777">
      <w:proofErr w:type="spellStart"/>
      <w:r>
        <w:rPr>
          <w:rStyle w:val="Style13ptBold"/>
        </w:rPr>
        <w:t>Žižek</w:t>
      </w:r>
      <w:proofErr w:type="spellEnd"/>
      <w:r>
        <w:rPr>
          <w:rStyle w:val="Style13ptBold"/>
        </w:rPr>
        <w:t xml:space="preserve">, </w:t>
      </w:r>
      <w:r w:rsidRPr="00974CAD">
        <w:t>a professor at the European Graduate School EGS and at the Institute for Sociology, Ljubljana</w:t>
      </w:r>
      <w:r>
        <w:t xml:space="preserve">, </w:t>
      </w:r>
      <w:r>
        <w:rPr>
          <w:rStyle w:val="Style13ptBold"/>
        </w:rPr>
        <w:t>05</w:t>
      </w:r>
      <w:r w:rsidRPr="00974CAD">
        <w:t xml:space="preserve"> </w:t>
      </w:r>
      <w:r>
        <w:t>(</w:t>
      </w:r>
      <w:proofErr w:type="spellStart"/>
      <w:r>
        <w:t>Slavoj</w:t>
      </w:r>
      <w:proofErr w:type="spellEnd"/>
      <w:r>
        <w:t xml:space="preserve">, “A PLEA FOR ETHICAL VIOLENCE”, MONASH UNIVERSITY EPRESS, THE BIBLE AND CRITICAL THEORY, VOLUME 1, NUMBER 1, 2004, </w:t>
      </w:r>
      <w:hyperlink r:id="rId28" w:history="1">
        <w:r w:rsidRPr="001B4CEA">
          <w:rPr>
            <w:rStyle w:val="Hyperlink"/>
          </w:rPr>
          <w:t>https://novaojs.newcastle.edu.au/ojsbct/index.php/bct/article/download/13/1</w:t>
        </w:r>
      </w:hyperlink>
      <w:r>
        <w:rPr>
          <w:rStyle w:val="HTMLCite"/>
        </w:rPr>
        <w:t xml:space="preserve">, </w:t>
      </w:r>
      <w:r>
        <w:t xml:space="preserve"> accessed on 7-18-18, JM)</w:t>
      </w:r>
    </w:p>
    <w:p w:rsidR="00745777" w:rsidRDefault="00745777" w:rsidP="00745777">
      <w:r w:rsidRPr="00E5358A">
        <w:rPr>
          <w:rStyle w:val="StyleUnderline"/>
        </w:rPr>
        <w:t xml:space="preserve">The limitation of Levinas is not simply that of a </w:t>
      </w:r>
      <w:proofErr w:type="spellStart"/>
      <w:r w:rsidRPr="00E5358A">
        <w:rPr>
          <w:rStyle w:val="StyleUnderline"/>
        </w:rPr>
        <w:t>Eurocentrist</w:t>
      </w:r>
      <w:proofErr w:type="spellEnd"/>
      <w:r w:rsidRPr="00E5358A">
        <w:rPr>
          <w:rStyle w:val="StyleUnderline"/>
        </w:rPr>
        <w:t xml:space="preserve"> who relies on a too narrow definition of what is human, a definition that secretly excludes non-Europeans as ‘not fully human’</w:t>
      </w:r>
      <w:r w:rsidRPr="00816099">
        <w:t xml:space="preserve">.3 </w:t>
      </w:r>
      <w:r w:rsidRPr="00E5358A">
        <w:rPr>
          <w:rStyle w:val="StyleUnderline"/>
        </w:rPr>
        <w:t>What Levinas fails to include into the scope of ‘human’ is rather the INHUMAN itself,</w:t>
      </w:r>
      <w:r w:rsidRPr="00816099">
        <w:t xml:space="preserve"> a dimension which eludes the face-to-face relationship of humans.</w:t>
      </w:r>
      <w:r>
        <w:t xml:space="preserve"> </w:t>
      </w:r>
      <w:r w:rsidRPr="00816099">
        <w:t xml:space="preserve">In a </w:t>
      </w:r>
      <w:r w:rsidRPr="00E5358A">
        <w:rPr>
          <w:rStyle w:val="StyleUnderline"/>
        </w:rPr>
        <w:t>properly dialectical paradox, what is missing in Levinas, with all his celebration of the Otherness, is not some underlying Sameness of all humans but the radical, ‘inhuman’, Otherness itself</w:t>
      </w:r>
      <w:r w:rsidRPr="00816099">
        <w:t xml:space="preserve">: the Otherness of a human being reduced to inhumanity, the Otherness exemplified by the terrifying figure of </w:t>
      </w:r>
      <w:proofErr w:type="spellStart"/>
      <w:r w:rsidRPr="00816099">
        <w:t>Musulmannen</w:t>
      </w:r>
      <w:proofErr w:type="spellEnd"/>
      <w:r w:rsidRPr="00816099">
        <w:t xml:space="preserve">, ‘living dead’, in the concentration camps. Which is why, although Levinas is often perceived as the thinker who </w:t>
      </w:r>
      <w:proofErr w:type="spellStart"/>
      <w:r w:rsidRPr="00816099">
        <w:t>endeavoured</w:t>
      </w:r>
      <w:proofErr w:type="spellEnd"/>
      <w:r w:rsidRPr="00816099">
        <w:t xml:space="preserve"> to articulate the experience of </w:t>
      </w:r>
      <w:proofErr w:type="spellStart"/>
      <w:r w:rsidRPr="00816099">
        <w:t>shoah</w:t>
      </w:r>
      <w:proofErr w:type="spellEnd"/>
      <w:r w:rsidRPr="00816099">
        <w:t xml:space="preserve">, </w:t>
      </w:r>
      <w:r w:rsidRPr="00E5358A">
        <w:rPr>
          <w:rStyle w:val="StyleUnderline"/>
        </w:rPr>
        <w:t xml:space="preserve">one thing is self-evident apropos his questioning of one’s own right to be and his emphasis on my unconditional asymmetrical responsibility: this is not how a survivor of the </w:t>
      </w:r>
      <w:proofErr w:type="spellStart"/>
      <w:r w:rsidRPr="00E5358A">
        <w:rPr>
          <w:rStyle w:val="StyleUnderline"/>
        </w:rPr>
        <w:t>shoah</w:t>
      </w:r>
      <w:proofErr w:type="spellEnd"/>
      <w:r w:rsidRPr="00E5358A">
        <w:rPr>
          <w:rStyle w:val="StyleUnderline"/>
        </w:rPr>
        <w:t xml:space="preserve">, how one who effectively experienced the ethical abyss of </w:t>
      </w:r>
      <w:proofErr w:type="spellStart"/>
      <w:r w:rsidRPr="00E5358A">
        <w:rPr>
          <w:rStyle w:val="StyleUnderline"/>
        </w:rPr>
        <w:t>shoah</w:t>
      </w:r>
      <w:proofErr w:type="spellEnd"/>
      <w:r w:rsidRPr="00E5358A">
        <w:rPr>
          <w:rStyle w:val="StyleUnderline"/>
        </w:rPr>
        <w:t>, thinks and writes. This is how those think who feel guilty for observing the catastrophe from a minimal safe distance.4</w:t>
      </w:r>
      <w:r w:rsidRPr="00816099">
        <w:t xml:space="preserve"> </w:t>
      </w:r>
    </w:p>
    <w:p w:rsidR="00745777" w:rsidRDefault="00745777" w:rsidP="00745777">
      <w:pPr>
        <w:pStyle w:val="Heading4"/>
      </w:pPr>
      <w:r>
        <w:t>Levinas wrong- the only truly ethical position is for the coldness, it is the only way to ensure true justice</w:t>
      </w:r>
    </w:p>
    <w:p w:rsidR="00745777" w:rsidRDefault="00745777" w:rsidP="00745777">
      <w:proofErr w:type="spellStart"/>
      <w:r>
        <w:rPr>
          <w:rStyle w:val="Style13ptBold"/>
        </w:rPr>
        <w:t>Žižek</w:t>
      </w:r>
      <w:proofErr w:type="spellEnd"/>
      <w:r>
        <w:rPr>
          <w:rStyle w:val="Style13ptBold"/>
        </w:rPr>
        <w:t xml:space="preserve">, </w:t>
      </w:r>
      <w:r w:rsidRPr="00974CAD">
        <w:t>a professor at the European Graduate School EGS and at the Institute for Sociology, Ljubljana</w:t>
      </w:r>
      <w:r>
        <w:t xml:space="preserve">, </w:t>
      </w:r>
      <w:r>
        <w:rPr>
          <w:rStyle w:val="Style13ptBold"/>
        </w:rPr>
        <w:t>05</w:t>
      </w:r>
      <w:r w:rsidRPr="00974CAD">
        <w:t xml:space="preserve"> </w:t>
      </w:r>
      <w:r>
        <w:t>(</w:t>
      </w:r>
      <w:proofErr w:type="spellStart"/>
      <w:r>
        <w:t>Slavoj</w:t>
      </w:r>
      <w:proofErr w:type="spellEnd"/>
      <w:r>
        <w:t xml:space="preserve">, “A PLEA FOR ETHICAL VIOLENCE”, MONASH UNIVERSITY EPRESS, THE BIBLE AND CRITICAL THEORY, VOLUME 1, NUMBER 1, 2004, </w:t>
      </w:r>
      <w:hyperlink r:id="rId29" w:history="1">
        <w:r w:rsidRPr="001B4CEA">
          <w:rPr>
            <w:rStyle w:val="Hyperlink"/>
          </w:rPr>
          <w:t>https://novaojs.newcastle.edu.au/ojsbct/index.php/bct/article/download/13/1</w:t>
        </w:r>
      </w:hyperlink>
      <w:r>
        <w:rPr>
          <w:rStyle w:val="HTMLCite"/>
        </w:rPr>
        <w:t xml:space="preserve">, </w:t>
      </w:r>
      <w:r>
        <w:t xml:space="preserve"> accessed on 7-18-18, JM)</w:t>
      </w:r>
    </w:p>
    <w:p w:rsidR="00745777" w:rsidRDefault="00745777" w:rsidP="00745777">
      <w:r w:rsidRPr="00240BE4">
        <w:rPr>
          <w:rStyle w:val="StyleUnderline"/>
        </w:rPr>
        <w:t>This brings us to the radical anti-</w:t>
      </w:r>
      <w:proofErr w:type="spellStart"/>
      <w:r w:rsidRPr="00240BE4">
        <w:rPr>
          <w:rStyle w:val="StyleUnderline"/>
        </w:rPr>
        <w:t>Levinasian</w:t>
      </w:r>
      <w:proofErr w:type="spellEnd"/>
      <w:r w:rsidRPr="00240BE4">
        <w:rPr>
          <w:rStyle w:val="StyleUnderline"/>
        </w:rPr>
        <w:t xml:space="preserve"> conclusion: the true ethical step is the one BEYOND the face of the other, the one of SUSPENDING the hold of the face: the choice AGAINST the face, for the THIRD. This coldness IS justice at its most elementary.</w:t>
      </w:r>
      <w:r>
        <w:t xml:space="preserve"> </w:t>
      </w:r>
      <w:r w:rsidRPr="00240BE4">
        <w:rPr>
          <w:rStyle w:val="StyleUnderline"/>
        </w:rPr>
        <w:t>Every preempting of the Other in the guise of his face relegates the Third to the faceless background</w:t>
      </w:r>
      <w:r>
        <w:t xml:space="preserve">. And the elementary gesture of justice is not to show respect for the face in front of me, to be open for its depth, but to abstract from it and refocus onto the faceless Thirds in the background. It is only such a shift of focus onto the Third that effectively uproots justice, liberating it from the contingent umbilical link that renders her ‘embedded’ in a </w:t>
      </w:r>
      <w:proofErr w:type="gramStart"/>
      <w:r>
        <w:t>particular situation</w:t>
      </w:r>
      <w:proofErr w:type="gramEnd"/>
      <w:r>
        <w:t xml:space="preserve">. In </w:t>
      </w:r>
      <w:r w:rsidRPr="00240BE4">
        <w:rPr>
          <w:rStyle w:val="StyleUnderline"/>
        </w:rPr>
        <w:t>other words, it is only such a shift onto the Third that grounds justice in the dimension of universality proper. This structure is irreducible. Otherwise, we remain caught in the ‘understanding’: one can ‘understand’ everything, even the most hideous crime has an ‘inner truth and beauty’</w:t>
      </w:r>
      <w:r>
        <w:t xml:space="preserve"> when observed from within: recall the refined spiritual meditations of the Japanese warriors. There is a weird scene in Hector </w:t>
      </w:r>
      <w:proofErr w:type="spellStart"/>
      <w:r>
        <w:t>Babenco's</w:t>
      </w:r>
      <w:proofErr w:type="spellEnd"/>
      <w:r>
        <w:t xml:space="preserve"> The Kiss of a Spider-Woman: in German-occupied France, a high Gestapo officer explains to his French mistress the inner truth of the Nazis, how they are guided in what may appear brutal military interventions by an inner vision of breath-taking goodness. </w:t>
      </w:r>
      <w:r w:rsidRPr="00240BE4">
        <w:rPr>
          <w:rStyle w:val="StyleUnderline"/>
        </w:rPr>
        <w:t xml:space="preserve">We never learn in what, exactly, this inner truth and goodness consist; all that matters </w:t>
      </w:r>
      <w:proofErr w:type="gramStart"/>
      <w:r w:rsidRPr="00240BE4">
        <w:rPr>
          <w:rStyle w:val="StyleUnderline"/>
        </w:rPr>
        <w:t>is</w:t>
      </w:r>
      <w:proofErr w:type="gramEnd"/>
      <w:r w:rsidRPr="00240BE4">
        <w:rPr>
          <w:rStyle w:val="StyleUnderline"/>
        </w:rPr>
        <w:t xml:space="preserve"> this purely formal gesture of asserting that things are not what they</w:t>
      </w:r>
      <w:r>
        <w:t xml:space="preserve"> seem (brutal occupation and terror), </w:t>
      </w:r>
      <w:r w:rsidRPr="00240BE4">
        <w:rPr>
          <w:rStyle w:val="StyleUnderline"/>
        </w:rPr>
        <w:t xml:space="preserve">that there is an inner ethical truth which redeems them... THIS is what the ethical Law prohibits: justice HAS to be blind, ignoring the inner truth. </w:t>
      </w:r>
      <w:r>
        <w:t>Levinas is right to point out the ultimate paradox of how the Jewish consciousness, formed precisely through contact with this harsh morality, with its obligations and sanctions, has learned to have an absolute horror of blood, while the doctrine of non-violence has not stemmed the natural course towards violence displayed by a whole world over the last two thousand years… Only a God who maintains the principle of Law can in practice tone down its severity and use oral law to go beyond the inescapable harshness of Scriptures (Levinas 1997 p. 138).</w:t>
      </w:r>
    </w:p>
    <w:p w:rsidR="00745777" w:rsidRDefault="00467868" w:rsidP="00745777">
      <w:pPr>
        <w:pStyle w:val="Heading4"/>
      </w:pPr>
      <w:r>
        <w:t xml:space="preserve">Levinas is wrong- creates a narrative of individuality in a world where individuality doesn’t </w:t>
      </w:r>
      <w:proofErr w:type="gramStart"/>
      <w:r>
        <w:t>actually exist</w:t>
      </w:r>
      <w:proofErr w:type="gramEnd"/>
    </w:p>
    <w:p w:rsidR="00745777" w:rsidRDefault="00745777" w:rsidP="00745777">
      <w:proofErr w:type="spellStart"/>
      <w:r>
        <w:rPr>
          <w:rStyle w:val="Style13ptBold"/>
        </w:rPr>
        <w:t>Žižek</w:t>
      </w:r>
      <w:proofErr w:type="spellEnd"/>
      <w:r>
        <w:rPr>
          <w:rStyle w:val="Style13ptBold"/>
        </w:rPr>
        <w:t xml:space="preserve">, </w:t>
      </w:r>
      <w:r w:rsidRPr="00974CAD">
        <w:t>a professor at the European Graduate School EGS and at the Institute for Sociology, Ljubljana</w:t>
      </w:r>
      <w:r>
        <w:t xml:space="preserve">, </w:t>
      </w:r>
      <w:r>
        <w:rPr>
          <w:rStyle w:val="Style13ptBold"/>
        </w:rPr>
        <w:t>05</w:t>
      </w:r>
      <w:r w:rsidRPr="00974CAD">
        <w:t xml:space="preserve"> </w:t>
      </w:r>
      <w:r>
        <w:t>(</w:t>
      </w:r>
      <w:proofErr w:type="spellStart"/>
      <w:r>
        <w:t>Slavoj</w:t>
      </w:r>
      <w:proofErr w:type="spellEnd"/>
      <w:r>
        <w:t xml:space="preserve">, “A PLEA FOR ETHICAL VIOLENCE”, MONASH UNIVERSITY EPRESS, THE BIBLE AND CRITICAL THEORY, VOLUME 1, NUMBER 1, 2004, </w:t>
      </w:r>
      <w:hyperlink r:id="rId30" w:history="1">
        <w:r w:rsidRPr="001B4CEA">
          <w:rPr>
            <w:rStyle w:val="Hyperlink"/>
          </w:rPr>
          <w:t>https://novaojs.newcastle.edu.au/ojsbct/index.php/bct/article/download/13/1</w:t>
        </w:r>
      </w:hyperlink>
      <w:r>
        <w:rPr>
          <w:rStyle w:val="HTMLCite"/>
        </w:rPr>
        <w:t xml:space="preserve">, </w:t>
      </w:r>
      <w:r>
        <w:t xml:space="preserve"> accessed on 7-18-18, JM)</w:t>
      </w:r>
    </w:p>
    <w:p w:rsidR="00745777" w:rsidRPr="00467868" w:rsidRDefault="00745777" w:rsidP="00745777">
      <w:pPr>
        <w:rPr>
          <w:rStyle w:val="StyleUnderline"/>
        </w:rPr>
      </w:pPr>
      <w:r w:rsidRPr="004C3973">
        <w:rPr>
          <w:rStyle w:val="StyleUnderline"/>
        </w:rPr>
        <w:t xml:space="preserve">A </w:t>
      </w:r>
      <w:proofErr w:type="spellStart"/>
      <w:r w:rsidRPr="004C3973">
        <w:rPr>
          <w:rStyle w:val="StyleUnderline"/>
        </w:rPr>
        <w:t>Spinozean</w:t>
      </w:r>
      <w:proofErr w:type="spellEnd"/>
      <w:r w:rsidRPr="004C3973">
        <w:rPr>
          <w:rStyle w:val="StyleUnderline"/>
        </w:rPr>
        <w:t xml:space="preserve"> answer to Levinas would have been that our existence is not at the expense of others, but as part of the network of reality: there is, for Spinoza, no Hobbesian ‘Self’ as extracted from and opposed to reality </w:t>
      </w:r>
      <w:r>
        <w:t xml:space="preserve">– Spinoza’s ontology is the one of full immanence to the world, </w:t>
      </w:r>
      <w:proofErr w:type="spellStart"/>
      <w:r>
        <w:t>ie</w:t>
      </w:r>
      <w:proofErr w:type="spellEnd"/>
      <w:r>
        <w:t>., I ‘am’ just the network of my relations with the world, I am totally ‘</w:t>
      </w:r>
      <w:proofErr w:type="spellStart"/>
      <w:r>
        <w:t>externalised</w:t>
      </w:r>
      <w:proofErr w:type="spellEnd"/>
      <w:r>
        <w:t xml:space="preserve">’ in it. My conatus, my tendency to assert myself, is thus not my assertion at the expense of the world, but my full acceptance </w:t>
      </w:r>
      <w:r w:rsidRPr="00467868">
        <w:rPr>
          <w:rStyle w:val="StyleUnderline"/>
        </w:rPr>
        <w:t>of being part of the world, my assertion of the wider reality within which I can only thrive. The opposition of egotism and altruism is thus overcome: I fully am not as an isolated Self, but in the thriving reality part of which I am. Levinas therefore secretly imputes to Spinoza an egotistic ‘subjectivist’ notion of (my) existence – his anti-</w:t>
      </w:r>
      <w:proofErr w:type="spellStart"/>
      <w:r w:rsidRPr="00467868">
        <w:rPr>
          <w:rStyle w:val="StyleUnderline"/>
        </w:rPr>
        <w:t>Spinozean</w:t>
      </w:r>
      <w:proofErr w:type="spellEnd"/>
      <w:r w:rsidRPr="00467868">
        <w:rPr>
          <w:rStyle w:val="StyleUnderline"/>
        </w:rPr>
        <w:t xml:space="preserve"> questioning of my right to exist is inverted </w:t>
      </w:r>
      <w:proofErr w:type="spellStart"/>
      <w:proofErr w:type="gramStart"/>
      <w:r w:rsidRPr="00467868">
        <w:rPr>
          <w:rStyle w:val="StyleUnderline"/>
        </w:rPr>
        <w:t>arrogance,as</w:t>
      </w:r>
      <w:proofErr w:type="spellEnd"/>
      <w:proofErr w:type="gramEnd"/>
      <w:r w:rsidRPr="00467868">
        <w:rPr>
          <w:rStyle w:val="StyleUnderline"/>
        </w:rPr>
        <w:t xml:space="preserve"> if I am the </w:t>
      </w:r>
      <w:proofErr w:type="spellStart"/>
      <w:r w:rsidRPr="00467868">
        <w:rPr>
          <w:rStyle w:val="StyleUnderline"/>
        </w:rPr>
        <w:t>centre</w:t>
      </w:r>
      <w:proofErr w:type="spellEnd"/>
      <w:r w:rsidRPr="00467868">
        <w:rPr>
          <w:rStyle w:val="StyleUnderline"/>
        </w:rPr>
        <w:t xml:space="preserve"> whose existence threatens all others.</w:t>
      </w:r>
      <w:r>
        <w:t xml:space="preserve"> </w:t>
      </w:r>
      <w:proofErr w:type="gramStart"/>
      <w:r>
        <w:t>So</w:t>
      </w:r>
      <w:proofErr w:type="gramEnd"/>
      <w:r>
        <w:t xml:space="preserve"> </w:t>
      </w:r>
      <w:r w:rsidRPr="00467868">
        <w:rPr>
          <w:rStyle w:val="StyleUnderline"/>
        </w:rPr>
        <w:t xml:space="preserve">the answer should not be an assertion of my right to exist in harmony with and tolerance of others, but a more radical claim: do I exist in the first place? Am I not, rather, a hole in the order of being? This brings us to the ultimate paradox </w:t>
      </w:r>
      <w:proofErr w:type="gramStart"/>
      <w:r w:rsidRPr="00467868">
        <w:rPr>
          <w:rStyle w:val="StyleUnderline"/>
        </w:rPr>
        <w:t>on account of</w:t>
      </w:r>
      <w:proofErr w:type="gramEnd"/>
      <w:r w:rsidRPr="00467868">
        <w:rPr>
          <w:rStyle w:val="StyleUnderline"/>
        </w:rPr>
        <w:t xml:space="preserve"> which Levinas’s answer is not sufficient: I am a threat to the entire order of being not insofar as I positively exist as part of this order, but precisely insofar as I am a hole in the order of being. As such, as nothing, I ‘am’ a striving to reach out and appropriate all: only a Nothing can desire to become Everything</w:t>
      </w:r>
      <w:r>
        <w:t xml:space="preserve"> (it was already Schelling who defined the subject as the endless striving of the Nothing to become Everything). On the contrary, </w:t>
      </w:r>
      <w:r w:rsidRPr="00467868">
        <w:rPr>
          <w:rStyle w:val="StyleUnderline"/>
        </w:rPr>
        <w:t xml:space="preserve">a positive living being occupying a determinate </w:t>
      </w:r>
      <w:proofErr w:type="gramStart"/>
      <w:r w:rsidRPr="00467868">
        <w:rPr>
          <w:rStyle w:val="StyleUnderline"/>
        </w:rPr>
        <w:t>space in reality, rooted</w:t>
      </w:r>
      <w:proofErr w:type="gramEnd"/>
      <w:r w:rsidRPr="00467868">
        <w:rPr>
          <w:rStyle w:val="StyleUnderline"/>
        </w:rPr>
        <w:t xml:space="preserve"> in it, is by definition a moment of its circulation and reproduction.</w:t>
      </w:r>
    </w:p>
    <w:p w:rsidR="00745777" w:rsidRDefault="00745777" w:rsidP="00745777">
      <w:pPr>
        <w:pStyle w:val="Heading4"/>
      </w:pPr>
      <w:r>
        <w:t>No solvency- Levinas’ philosophy inevitably constructs the Other it is trying to welcome- necessary to serve as a neutral middle from which one can measure how otherized they have become</w:t>
      </w:r>
    </w:p>
    <w:p w:rsidR="00745777" w:rsidRDefault="00745777" w:rsidP="00745777">
      <w:proofErr w:type="spellStart"/>
      <w:r>
        <w:rPr>
          <w:rStyle w:val="Style13ptBold"/>
        </w:rPr>
        <w:t>Žižek</w:t>
      </w:r>
      <w:proofErr w:type="spellEnd"/>
      <w:r>
        <w:rPr>
          <w:rStyle w:val="Style13ptBold"/>
        </w:rPr>
        <w:t xml:space="preserve">, </w:t>
      </w:r>
      <w:r w:rsidRPr="00974CAD">
        <w:t>a professor at the European Graduate School EGS and at the Institute for Sociology, Ljubljana</w:t>
      </w:r>
      <w:r>
        <w:t xml:space="preserve">, </w:t>
      </w:r>
      <w:r>
        <w:rPr>
          <w:rStyle w:val="Style13ptBold"/>
        </w:rPr>
        <w:t>05</w:t>
      </w:r>
      <w:r w:rsidRPr="00974CAD">
        <w:t xml:space="preserve"> </w:t>
      </w:r>
      <w:r>
        <w:t>(</w:t>
      </w:r>
      <w:proofErr w:type="spellStart"/>
      <w:r>
        <w:t>Slavoj</w:t>
      </w:r>
      <w:proofErr w:type="spellEnd"/>
      <w:r>
        <w:t xml:space="preserve">, “A PLEA FOR ETHICAL VIOLENCE”, MONASH UNIVERSITY EPRESS, THE BIBLE AND CRITICAL THEORY, VOLUME 1, NUMBER 1, 2004, </w:t>
      </w:r>
      <w:hyperlink r:id="rId31" w:history="1">
        <w:r w:rsidRPr="001B4CEA">
          <w:rPr>
            <w:rStyle w:val="Hyperlink"/>
          </w:rPr>
          <w:t>https://novaojs.newcastle.edu.au/ojsbct/index.php/bct/article/download/13/1</w:t>
        </w:r>
      </w:hyperlink>
      <w:r>
        <w:rPr>
          <w:rStyle w:val="HTMLCite"/>
        </w:rPr>
        <w:t xml:space="preserve">, </w:t>
      </w:r>
      <w:r>
        <w:t xml:space="preserve"> accessed on 7-18-18, JM)</w:t>
      </w:r>
    </w:p>
    <w:p w:rsidR="00745777" w:rsidRDefault="00745777" w:rsidP="00745777">
      <w:r w:rsidRPr="00355B5F">
        <w:rPr>
          <w:rStyle w:val="StyleUnderline"/>
        </w:rPr>
        <w:t xml:space="preserve">Recall the similar paradox of what structures the Politically Correct landscape: people far from the Western world </w:t>
      </w:r>
      <w:proofErr w:type="gramStart"/>
      <w:r w:rsidRPr="00355B5F">
        <w:rPr>
          <w:rStyle w:val="StyleUnderline"/>
        </w:rPr>
        <w:t>are allowed to</w:t>
      </w:r>
      <w:proofErr w:type="gramEnd"/>
      <w:r w:rsidRPr="00355B5F">
        <w:rPr>
          <w:rStyle w:val="StyleUnderline"/>
        </w:rPr>
        <w:t xml:space="preserve"> fully assert their particular ethnic identity without being proclaimed essentialist racist </w:t>
      </w:r>
      <w:proofErr w:type="spellStart"/>
      <w:r w:rsidRPr="00355B5F">
        <w:rPr>
          <w:rStyle w:val="StyleUnderline"/>
        </w:rPr>
        <w:t>identitarians</w:t>
      </w:r>
      <w:proofErr w:type="spellEnd"/>
      <w:r>
        <w:t xml:space="preserve"> (native Americans, blacks…); </w:t>
      </w:r>
      <w:r w:rsidRPr="00355B5F">
        <w:rPr>
          <w:rStyle w:val="StyleUnderline"/>
        </w:rPr>
        <w:t>the closer one gets to the notorious white heterosexual males, the more problematic this assertion is</w:t>
      </w:r>
      <w:r>
        <w:t xml:space="preserve">: Asians are still OK, Italians and Irish maybe, with Germans and Scandinavians it is already problematic…. However, </w:t>
      </w:r>
      <w:r w:rsidRPr="00355B5F">
        <w:rPr>
          <w:rStyle w:val="StyleUnderline"/>
        </w:rPr>
        <w:t xml:space="preserve">such a prohibition of asserting the </w:t>
      </w:r>
      <w:proofErr w:type="gramStart"/>
      <w:r w:rsidRPr="00355B5F">
        <w:rPr>
          <w:rStyle w:val="StyleUnderline"/>
        </w:rPr>
        <w:t>particular identity</w:t>
      </w:r>
      <w:proofErr w:type="gramEnd"/>
      <w:r w:rsidRPr="00355B5F">
        <w:rPr>
          <w:rStyle w:val="StyleUnderline"/>
        </w:rPr>
        <w:t xml:space="preserve"> of White Men</w:t>
      </w:r>
      <w:r>
        <w:t xml:space="preserve"> (as the model of oppression of others</w:t>
      </w:r>
      <w:r w:rsidRPr="00355B5F">
        <w:rPr>
          <w:rStyle w:val="StyleUnderline"/>
        </w:rPr>
        <w:t>), although it presents itself as the admission of their guilt, nonetheless confers on them a central position: this very prohibition to assert their particular identity makes them into the neutral medium, the place from which the truth about the others’ oppression is accessible</w:t>
      </w:r>
      <w:r>
        <w:t xml:space="preserve">. One should therefore assume the risk of countering Levinas’s position with a more radical one: others are primordially an (ethically) indifferent multitude, and love is a violent gesture of cutting into this multitude and privileging a One as the </w:t>
      </w:r>
      <w:proofErr w:type="spellStart"/>
      <w:r>
        <w:t>neighbour</w:t>
      </w:r>
      <w:proofErr w:type="spellEnd"/>
      <w:r>
        <w:t xml:space="preserve">, thus introducing a radical imbalance into the whole. In contrast to love, justice begins when I remember the faceless many left in shadow in this privileging of the One. </w:t>
      </w:r>
      <w:r w:rsidRPr="00355B5F">
        <w:rPr>
          <w:rStyle w:val="StyleUnderline"/>
        </w:rPr>
        <w:t xml:space="preserve">Justice and love are thus structurally incompatible: justice, not love, </w:t>
      </w:r>
      <w:proofErr w:type="gramStart"/>
      <w:r w:rsidRPr="00355B5F">
        <w:rPr>
          <w:rStyle w:val="StyleUnderline"/>
        </w:rPr>
        <w:t>has to</w:t>
      </w:r>
      <w:proofErr w:type="gramEnd"/>
      <w:r w:rsidRPr="00355B5F">
        <w:rPr>
          <w:rStyle w:val="StyleUnderline"/>
        </w:rPr>
        <w:t xml:space="preserve"> be blind, it has to disregard the privileged One whom I ‘really understand’. What this means is that the Third is not secondary: it is always-already here, and the primordial ethical obligation is towards this Third who is NOT here in the face to face relationship, the one in shadow, like the absent child of a love-couple</w:t>
      </w:r>
      <w:r>
        <w:t xml:space="preserve">. This is not simply the Derridean-Kierkegaardian point that I always betray the Other because </w:t>
      </w:r>
      <w:proofErr w:type="spellStart"/>
      <w:r>
        <w:t>toute</w:t>
      </w:r>
      <w:proofErr w:type="spellEnd"/>
      <w:r>
        <w:t xml:space="preserve"> </w:t>
      </w:r>
      <w:proofErr w:type="spellStart"/>
      <w:r>
        <w:t>autre</w:t>
      </w:r>
      <w:proofErr w:type="spellEnd"/>
      <w:r>
        <w:t xml:space="preserve"> </w:t>
      </w:r>
      <w:proofErr w:type="spellStart"/>
      <w:r>
        <w:t>est</w:t>
      </w:r>
      <w:proofErr w:type="spellEnd"/>
      <w:r>
        <w:t xml:space="preserve"> un </w:t>
      </w:r>
      <w:proofErr w:type="spellStart"/>
      <w:r>
        <w:t>autre</w:t>
      </w:r>
      <w:proofErr w:type="spellEnd"/>
      <w:r>
        <w:t xml:space="preserve">, because I </w:t>
      </w:r>
      <w:proofErr w:type="gramStart"/>
      <w:r>
        <w:t>have to</w:t>
      </w:r>
      <w:proofErr w:type="gramEnd"/>
      <w:r>
        <w:t xml:space="preserve"> make a CHOICE to SELECT who my </w:t>
      </w:r>
      <w:proofErr w:type="spellStart"/>
      <w:r>
        <w:t>neighbour</w:t>
      </w:r>
      <w:proofErr w:type="spellEnd"/>
      <w:r>
        <w:t xml:space="preserve"> is from the mass of the Thirds, and this is the original sin-choice of love. The structure is </w:t>
      </w:r>
      <w:proofErr w:type="gramStart"/>
      <w:r>
        <w:t>similar to</w:t>
      </w:r>
      <w:proofErr w:type="gramEnd"/>
      <w:r>
        <w:t xml:space="preserve"> the one described by Emile </w:t>
      </w:r>
      <w:proofErr w:type="spellStart"/>
      <w:r>
        <w:t>Benveniste</w:t>
      </w:r>
      <w:proofErr w:type="spellEnd"/>
      <w:r>
        <w:t xml:space="preserve"> apropos verbs: the primordial couple is not active-passive, to which the neutral form is then added, but active and neutral (along the axis of engaged–disengaged). </w:t>
      </w:r>
      <w:r w:rsidRPr="00355B5F">
        <w:rPr>
          <w:rStyle w:val="StyleUnderline"/>
        </w:rPr>
        <w:t>The primordial couple is Neutral and Evil (the choice which disturbs the neutral balance), or, grammatically, impersonal Other and m</w:t>
      </w:r>
      <w:r>
        <w:t xml:space="preserve">e – ‘you’ </w:t>
      </w:r>
      <w:proofErr w:type="gramStart"/>
      <w:r>
        <w:t>is</w:t>
      </w:r>
      <w:proofErr w:type="gramEnd"/>
      <w:r>
        <w:t xml:space="preserve"> a secondary addition (</w:t>
      </w:r>
      <w:proofErr w:type="spellStart"/>
      <w:r>
        <w:t>Benveniste</w:t>
      </w:r>
      <w:proofErr w:type="spellEnd"/>
      <w:r>
        <w:t xml:space="preserve"> 1973).</w:t>
      </w:r>
    </w:p>
    <w:p w:rsidR="00745777" w:rsidRDefault="00745777" w:rsidP="00745777">
      <w:pPr>
        <w:pStyle w:val="Heading4"/>
      </w:pPr>
      <w:r>
        <w:t>Turn- Levinas bad- his positive conception of good desensitizes us to the good and his humanitarian ethics has nihilist undertones that believe that they only thing that can happen to someone is death</w:t>
      </w:r>
    </w:p>
    <w:p w:rsidR="00745777" w:rsidRPr="00E3671A" w:rsidRDefault="00745777" w:rsidP="00745777">
      <w:pPr>
        <w:rPr>
          <w:rStyle w:val="Style13ptBold"/>
        </w:rPr>
      </w:pPr>
      <w:r>
        <w:rPr>
          <w:rStyle w:val="Style13ptBold"/>
        </w:rPr>
        <w:t xml:space="preserve">Meister, </w:t>
      </w:r>
      <w:r w:rsidRPr="00E3671A">
        <w:t>professor of social and political thought at the University of California, Santa Cruz</w:t>
      </w:r>
      <w:r>
        <w:t xml:space="preserve">, </w:t>
      </w:r>
      <w:r>
        <w:rPr>
          <w:rStyle w:val="Style13ptBold"/>
        </w:rPr>
        <w:t>05</w:t>
      </w:r>
      <w:r w:rsidRPr="00E3671A">
        <w:t xml:space="preserve"> </w:t>
      </w:r>
      <w:r>
        <w:t xml:space="preserve">(Robert, ““Never Again”: The Ethics of the Neighbor and the Logic of Genocide”, Postmodern Culture, Volume 15, Number 2, January 2005, </w:t>
      </w:r>
      <w:hyperlink r:id="rId32" w:history="1">
        <w:r w:rsidRPr="001B4CEA">
          <w:rPr>
            <w:rStyle w:val="Hyperlink"/>
          </w:rPr>
          <w:t>http://muse.jhu.edu/article/181582</w:t>
        </w:r>
      </w:hyperlink>
      <w:r>
        <w:t>, accessed on 7-18-18, JM)</w:t>
      </w:r>
    </w:p>
    <w:p w:rsidR="00745777" w:rsidRPr="00745777" w:rsidRDefault="00745777" w:rsidP="00745777">
      <w:pPr>
        <w:rPr>
          <w:u w:val="single"/>
        </w:rPr>
      </w:pPr>
      <w:r w:rsidRPr="00E3671A">
        <w:rPr>
          <w:rStyle w:val="StyleUnderline"/>
        </w:rPr>
        <w:t xml:space="preserve">Two further objections, </w:t>
      </w:r>
      <w:proofErr w:type="spellStart"/>
      <w:r w:rsidRPr="00E3671A">
        <w:rPr>
          <w:rStyle w:val="StyleUnderline"/>
        </w:rPr>
        <w:t>Badiou</w:t>
      </w:r>
      <w:proofErr w:type="spellEnd"/>
      <w:r w:rsidRPr="00E3671A">
        <w:rPr>
          <w:rStyle w:val="StyleUnderline"/>
        </w:rPr>
        <w:t xml:space="preserve"> says, follow from this: one is that an ethics grounded in our direct recognition of evil through atrocity stories and the like tends to dismiss any positive conception of the</w:t>
      </w:r>
      <w:r>
        <w:t xml:space="preserve"> </w:t>
      </w:r>
      <w:r w:rsidRPr="00E3671A">
        <w:rPr>
          <w:rStyle w:val="StyleUnderline"/>
        </w:rPr>
        <w:t>Good as merely desensitizing us to the cruelties committed in its name; the other is that, by attributing Evil to our general insensitivity to the pain of others, humanitarian ethics “prevents itself from thinking the singularity of situations as such”</w:t>
      </w:r>
      <w:r>
        <w:t xml:space="preserve"> (13–14). Beyond these criticisms, however, is a more profound point that goes to the heart of the </w:t>
      </w:r>
      <w:proofErr w:type="spellStart"/>
      <w:r>
        <w:t>Lévinasian</w:t>
      </w:r>
      <w:proofErr w:type="spellEnd"/>
      <w:r>
        <w:t xml:space="preserve"> view: </w:t>
      </w:r>
      <w:proofErr w:type="spellStart"/>
      <w:r>
        <w:t>Badiou</w:t>
      </w:r>
      <w:proofErr w:type="spellEnd"/>
      <w:r>
        <w:t xml:space="preserve"> argues </w:t>
      </w:r>
      <w:r w:rsidRPr="00E3671A">
        <w:rPr>
          <w:rStyle w:val="StyleUnderline"/>
        </w:rPr>
        <w:t>that humanitarian ethics is “nihilist because its underlying conviction is that the only thing that can really happen to someone is death”</w:t>
      </w:r>
      <w:r>
        <w:t xml:space="preserve"> (35). </w:t>
      </w:r>
      <w:r w:rsidRPr="00E3671A">
        <w:rPr>
          <w:rStyle w:val="StyleUnderline"/>
        </w:rPr>
        <w:t xml:space="preserve">Humanitarian ethics thus oscillates, according to </w:t>
      </w:r>
      <w:proofErr w:type="spellStart"/>
      <w:r w:rsidRPr="00E3671A">
        <w:rPr>
          <w:rStyle w:val="StyleUnderline"/>
        </w:rPr>
        <w:t>Badiou</w:t>
      </w:r>
      <w:proofErr w:type="spellEnd"/>
      <w:r w:rsidRPr="00E3671A">
        <w:rPr>
          <w:rStyle w:val="StyleUnderline"/>
        </w:rPr>
        <w:t xml:space="preserve">, between the implicit conservatism of Western beliefs about “the </w:t>
      </w:r>
      <w:proofErr w:type="spellStart"/>
      <w:r w:rsidRPr="00E3671A">
        <w:rPr>
          <w:rStyle w:val="StyleUnderline"/>
        </w:rPr>
        <w:t>victimary</w:t>
      </w:r>
      <w:proofErr w:type="spellEnd"/>
      <w:r w:rsidRPr="00E3671A">
        <w:rPr>
          <w:rStyle w:val="StyleUnderline"/>
        </w:rPr>
        <w:t xml:space="preserve"> essence of man” and a nearly pornographic fascination with the power to decide about seemingly exotic victims (because “we” can always intervene) who will die and who will not (34–9). </w:t>
      </w:r>
    </w:p>
    <w:p w:rsidR="00745777" w:rsidRDefault="00745777" w:rsidP="00745777">
      <w:pPr>
        <w:pStyle w:val="Heading4"/>
      </w:pPr>
      <w:r>
        <w:t>Turn- Levinas bad- his ethics only reproduce victimhood, intervention and imperialism in the name of helping the other</w:t>
      </w:r>
    </w:p>
    <w:p w:rsidR="00745777" w:rsidRPr="00FC6954" w:rsidRDefault="00745777" w:rsidP="00745777">
      <w:pPr>
        <w:rPr>
          <w:b/>
          <w:bCs/>
          <w:sz w:val="26"/>
        </w:rPr>
      </w:pPr>
      <w:r>
        <w:rPr>
          <w:rStyle w:val="Style13ptBold"/>
        </w:rPr>
        <w:t xml:space="preserve">Meister, </w:t>
      </w:r>
      <w:r w:rsidRPr="00E3671A">
        <w:t>professor of social and political thought at the University of California, Santa Cruz</w:t>
      </w:r>
      <w:r>
        <w:t xml:space="preserve">, </w:t>
      </w:r>
      <w:r>
        <w:rPr>
          <w:rStyle w:val="Style13ptBold"/>
        </w:rPr>
        <w:t>05</w:t>
      </w:r>
      <w:r w:rsidRPr="00E3671A">
        <w:t xml:space="preserve"> </w:t>
      </w:r>
      <w:r>
        <w:t xml:space="preserve">(Robert, ““Never Again”: The Ethics of the Neighbor and the Logic of Genocide”, Postmodern Culture, Volume 15, Number 2, January 2005, </w:t>
      </w:r>
      <w:hyperlink r:id="rId33" w:history="1">
        <w:r w:rsidRPr="001B4CEA">
          <w:rPr>
            <w:rStyle w:val="Hyperlink"/>
          </w:rPr>
          <w:t>http://muse.jhu.edu/article/181582</w:t>
        </w:r>
      </w:hyperlink>
      <w:r>
        <w:t>, accessed on 7-18-18, JM)</w:t>
      </w:r>
    </w:p>
    <w:p w:rsidR="00745777" w:rsidRPr="00745777" w:rsidRDefault="00745777" w:rsidP="00745777">
      <w:pPr>
        <w:rPr>
          <w:u w:val="single"/>
        </w:rPr>
      </w:pPr>
      <w:r w:rsidRPr="00FC6954">
        <w:t xml:space="preserve">We have seen that in humanitarian ethics after Auschwitz, the duty of rescuers toward victims receives primacy over all claims based on a political good that purports to supersede such a duty. No one has gone further than </w:t>
      </w:r>
      <w:proofErr w:type="spellStart"/>
      <w:r w:rsidRPr="00FC6954">
        <w:t>Lévinas</w:t>
      </w:r>
      <w:proofErr w:type="spellEnd"/>
      <w:r w:rsidRPr="00FC6954">
        <w:t xml:space="preserve"> in exploring the implications of this shift for pre-existing notions of ethical responsibility in relation to the political, and no one has attacked humanitarian ethics for its implicitly </w:t>
      </w:r>
      <w:proofErr w:type="spellStart"/>
      <w:r w:rsidRPr="00FC6954">
        <w:t>Lévinasian</w:t>
      </w:r>
      <w:proofErr w:type="spellEnd"/>
      <w:r w:rsidRPr="00FC6954">
        <w:t xml:space="preserve"> core more pointedly than </w:t>
      </w:r>
      <w:proofErr w:type="spellStart"/>
      <w:r w:rsidRPr="00FC6954">
        <w:t>Badiou</w:t>
      </w:r>
      <w:proofErr w:type="spellEnd"/>
      <w:r w:rsidRPr="00FC6954">
        <w:t>.</w:t>
      </w:r>
      <w:r>
        <w:t xml:space="preserve"> </w:t>
      </w:r>
      <w:r w:rsidRPr="008B5FB7">
        <w:rPr>
          <w:rStyle w:val="StyleUnderline"/>
        </w:rPr>
        <w:t xml:space="preserve">The essence of </w:t>
      </w:r>
      <w:proofErr w:type="spellStart"/>
      <w:r w:rsidRPr="008B5FB7">
        <w:rPr>
          <w:rStyle w:val="StyleUnderline"/>
        </w:rPr>
        <w:t>Badiou’s</w:t>
      </w:r>
      <w:proofErr w:type="spellEnd"/>
      <w:r w:rsidRPr="008B5FB7">
        <w:rPr>
          <w:rStyle w:val="StyleUnderline"/>
        </w:rPr>
        <w:t xml:space="preserve"> attack is that humanitarian ethics is nothing other than a politics—in fact, the politics of victimhood. [This] . . . ethics subordinates the identification of [the</w:t>
      </w:r>
      <w:r w:rsidRPr="00FC6954">
        <w:t xml:space="preserve"> universal </w:t>
      </w:r>
      <w:r w:rsidRPr="008B5FB7">
        <w:rPr>
          <w:rStyle w:val="StyleUnderline"/>
        </w:rPr>
        <w:t>human</w:t>
      </w:r>
      <w:r w:rsidRPr="00FC6954">
        <w:t xml:space="preserve"> Subject] to the universal recognition of the evil that is done to him. Ethics thus defines man as a victim. It will be objected: ‘No! You are forgetting the active subject, the one that intervenes against barbarism! </w:t>
      </w:r>
      <w:proofErr w:type="gramStart"/>
      <w:r w:rsidRPr="00FC6954">
        <w:t>So</w:t>
      </w:r>
      <w:proofErr w:type="gramEnd"/>
      <w:r w:rsidRPr="00FC6954">
        <w:t xml:space="preserve"> let us be precise: man is the being who is capable of recognizing himself as a victim.</w:t>
      </w:r>
      <w:r>
        <w:t xml:space="preserve"> </w:t>
      </w:r>
      <w:r w:rsidRPr="00FC6954">
        <w:t>(Ethics 10</w:t>
      </w:r>
      <w:r w:rsidRPr="00B12516">
        <w:rPr>
          <w:rStyle w:val="StyleUnderline"/>
        </w:rPr>
        <w:t xml:space="preserve">) </w:t>
      </w:r>
      <w:proofErr w:type="spellStart"/>
      <w:r w:rsidRPr="00B12516">
        <w:rPr>
          <w:rStyle w:val="StyleUnderline"/>
        </w:rPr>
        <w:t>Badiou’s</w:t>
      </w:r>
      <w:proofErr w:type="spellEnd"/>
      <w:r w:rsidRPr="00B12516">
        <w:rPr>
          <w:rStyle w:val="StyleUnderline"/>
        </w:rPr>
        <w:t xml:space="preserve"> critique of the politics of victimhood is, first, that it implicitly reproduces the evils of imperialism in a humanitarian guise.</w:t>
      </w:r>
      <w:r>
        <w:t xml:space="preserve"> </w:t>
      </w:r>
      <w:r w:rsidRPr="00FC6954">
        <w:t>Who cannot see that this ethics which rests on the misery of the world hides, behind its victim-Man, the good-Man, the white-Man</w:t>
      </w:r>
      <w:r w:rsidRPr="00B12516">
        <w:rPr>
          <w:rStyle w:val="StyleUnderline"/>
        </w:rPr>
        <w:t>? Since the barbarity of the situation is considered only in terms of “human rights”—whereas in fact we are always dealing with a political situation</w:t>
      </w:r>
      <w:proofErr w:type="gramStart"/>
      <w:r w:rsidRPr="00B12516">
        <w:rPr>
          <w:rStyle w:val="StyleUnderline"/>
        </w:rPr>
        <w:t>. . . .</w:t>
      </w:r>
      <w:proofErr w:type="gramEnd"/>
      <w:r w:rsidRPr="00B12516">
        <w:rPr>
          <w:rStyle w:val="StyleUnderline"/>
        </w:rPr>
        <w:t xml:space="preserve"> Every intervention in the name of a civilization requires an initial contempt for the </w:t>
      </w:r>
      <w:proofErr w:type="gramStart"/>
      <w:r w:rsidRPr="00B12516">
        <w:rPr>
          <w:rStyle w:val="StyleUnderline"/>
        </w:rPr>
        <w:t>situation as a whole, including</w:t>
      </w:r>
      <w:proofErr w:type="gramEnd"/>
      <w:r w:rsidRPr="00B12516">
        <w:rPr>
          <w:rStyle w:val="StyleUnderline"/>
        </w:rPr>
        <w:t xml:space="preserve"> its victims. And </w:t>
      </w:r>
      <w:proofErr w:type="gramStart"/>
      <w:r w:rsidRPr="00B12516">
        <w:rPr>
          <w:rStyle w:val="StyleUnderline"/>
        </w:rPr>
        <w:t>this is why</w:t>
      </w:r>
      <w:proofErr w:type="gramEnd"/>
      <w:r w:rsidRPr="00B12516">
        <w:rPr>
          <w:rStyle w:val="StyleUnderline"/>
        </w:rPr>
        <w:t xml:space="preserve"> the reign of “ethics” coincides, after decades of courageous critiques of colonialism and imperialism, with today’s sordid self-satisfaction in the “West,” with the insistent argument according to which the misery of the Third World is the result of its own incompetence, its own inanity—in short, of its </w:t>
      </w:r>
      <w:proofErr w:type="spellStart"/>
      <w:r w:rsidRPr="00B12516">
        <w:rPr>
          <w:rStyle w:val="StyleUnderline"/>
        </w:rPr>
        <w:t>subhumanity</w:t>
      </w:r>
      <w:proofErr w:type="spellEnd"/>
      <w:r w:rsidRPr="00B12516">
        <w:rPr>
          <w:rStyle w:val="StyleUnderline"/>
        </w:rPr>
        <w:t>.</w:t>
      </w:r>
    </w:p>
    <w:p w:rsidR="00745777" w:rsidRPr="00C84A9A" w:rsidRDefault="004D69FD" w:rsidP="00745777">
      <w:pPr>
        <w:pStyle w:val="Heading4"/>
      </w:pPr>
      <w:r>
        <w:t xml:space="preserve">Levinas wrong- the embracement of suffering </w:t>
      </w:r>
      <w:proofErr w:type="gramStart"/>
      <w:r>
        <w:t>in order to</w:t>
      </w:r>
      <w:proofErr w:type="gramEnd"/>
      <w:r>
        <w:t xml:space="preserve"> help the other is not actually a source of ethical value</w:t>
      </w:r>
    </w:p>
    <w:p w:rsidR="00745777" w:rsidRPr="00D841E9" w:rsidRDefault="00745777" w:rsidP="00745777">
      <w:pPr>
        <w:rPr>
          <w:rStyle w:val="StyleUnderline"/>
          <w:b/>
          <w:bCs/>
          <w:sz w:val="26"/>
          <w:u w:val="none"/>
        </w:rPr>
      </w:pPr>
      <w:r>
        <w:rPr>
          <w:rStyle w:val="Style13ptBold"/>
        </w:rPr>
        <w:t xml:space="preserve">Meister, </w:t>
      </w:r>
      <w:r w:rsidRPr="00E3671A">
        <w:t>professor of social and political thought at the University of California, Santa Cruz</w:t>
      </w:r>
      <w:r>
        <w:t xml:space="preserve">, </w:t>
      </w:r>
      <w:r>
        <w:rPr>
          <w:rStyle w:val="Style13ptBold"/>
        </w:rPr>
        <w:t>05</w:t>
      </w:r>
      <w:r w:rsidRPr="00E3671A">
        <w:t xml:space="preserve"> </w:t>
      </w:r>
      <w:r>
        <w:t xml:space="preserve">(Robert, ““Never Again”: The Ethics of the Neighbor and the Logic of Genocide”, Postmodern Culture, Volume 15, Number 2, January 2005, </w:t>
      </w:r>
      <w:hyperlink r:id="rId34" w:history="1">
        <w:r w:rsidRPr="001B4CEA">
          <w:rPr>
            <w:rStyle w:val="Hyperlink"/>
          </w:rPr>
          <w:t>http://muse.jhu.edu/article/181582</w:t>
        </w:r>
      </w:hyperlink>
      <w:r>
        <w:t>, accessed on 7-18-18, JM)</w:t>
      </w:r>
    </w:p>
    <w:p w:rsidR="00745777" w:rsidRPr="00745777" w:rsidRDefault="00745777" w:rsidP="00745777">
      <w:pPr>
        <w:rPr>
          <w:u w:val="single"/>
        </w:rPr>
      </w:pPr>
      <w:r w:rsidRPr="00D841E9">
        <w:rPr>
          <w:rStyle w:val="StyleUnderline"/>
        </w:rPr>
        <w:t xml:space="preserve">The kernel of </w:t>
      </w:r>
      <w:proofErr w:type="spellStart"/>
      <w:r w:rsidRPr="00D841E9">
        <w:rPr>
          <w:rStyle w:val="StyleUnderline"/>
        </w:rPr>
        <w:t>Badiou’s</w:t>
      </w:r>
      <w:proofErr w:type="spellEnd"/>
      <w:r w:rsidRPr="00D841E9">
        <w:rPr>
          <w:rStyle w:val="StyleUnderline"/>
        </w:rPr>
        <w:t xml:space="preserve"> objection to humanitarian ethics lies neither in his formal account of what ethics is nor his embrace of fidelity as a virtue, but rather in his substantive claim that the suffering/martyrdom of the flesh is not an independent source of ethical value</w:t>
      </w:r>
      <w:r>
        <w:t xml:space="preserve">. The most sustained presentation of </w:t>
      </w:r>
      <w:proofErr w:type="spellStart"/>
      <w:r>
        <w:t>Badiou’s</w:t>
      </w:r>
      <w:proofErr w:type="spellEnd"/>
      <w:r>
        <w:t xml:space="preserve"> view occurs in his book on Saint Paul. Paul is here presented as the paradigm of ethical militancy based on a conversion event and faithful adherence to its truth. I am less concerned, however, with </w:t>
      </w:r>
      <w:proofErr w:type="spellStart"/>
      <w:r>
        <w:t>Badiou’s</w:t>
      </w:r>
      <w:proofErr w:type="spellEnd"/>
      <w:r>
        <w:t xml:space="preserve"> account of what fidelity to Christ meant for Paul, than with his account of the Christian event itself. </w:t>
      </w:r>
      <w:r w:rsidRPr="00C84A9A">
        <w:rPr>
          <w:rStyle w:val="StyleUnderline"/>
        </w:rPr>
        <w:t xml:space="preserve">The burden of </w:t>
      </w:r>
      <w:proofErr w:type="spellStart"/>
      <w:r w:rsidRPr="00C84A9A">
        <w:rPr>
          <w:rStyle w:val="StyleUnderline"/>
        </w:rPr>
        <w:t>Badiou’s</w:t>
      </w:r>
      <w:proofErr w:type="spellEnd"/>
      <w:r w:rsidRPr="00C84A9A">
        <w:rPr>
          <w:rStyle w:val="StyleUnderline"/>
        </w:rPr>
        <w:t xml:space="preserve"> argument is that, according to Paul, it was the resurrection and not the crucifixion that constitutes the universal “event” to which Christians maintain fidelity</w:t>
      </w:r>
      <w:r>
        <w:t xml:space="preserve"> (see </w:t>
      </w:r>
      <w:proofErr w:type="spellStart"/>
      <w:r>
        <w:t>Badiou</w:t>
      </w:r>
      <w:proofErr w:type="spellEnd"/>
      <w:r>
        <w:t xml:space="preserve">, Saint Paul, </w:t>
      </w:r>
      <w:proofErr w:type="spellStart"/>
      <w:r>
        <w:t>ch.</w:t>
      </w:r>
      <w:proofErr w:type="spellEnd"/>
      <w:r>
        <w:t xml:space="preserve"> 6</w:t>
      </w:r>
      <w:r w:rsidRPr="00C84A9A">
        <w:rPr>
          <w:rStyle w:val="StyleUnderline"/>
        </w:rPr>
        <w:t>). Why? Because death and suffering were old hat for mankind, but rebirth and eternal life were something new in the world and are now promised to all who believe</w:t>
      </w:r>
      <w:r>
        <w:t>: For Paul himself . . . the event is not death, it is resurrection</w:t>
      </w:r>
      <w:proofErr w:type="gramStart"/>
      <w:r>
        <w:t>. . . .</w:t>
      </w:r>
      <w:proofErr w:type="gramEnd"/>
      <w:r>
        <w:t xml:space="preserve"> Suffering plays no role in Paul’s apologetic, not even in the case of Christ’s death. The weak, abject character of that death is certainly important for him, insofar as the treasure of the event . . . </w:t>
      </w:r>
      <w:proofErr w:type="gramStart"/>
      <w:r>
        <w:t>has to</w:t>
      </w:r>
      <w:proofErr w:type="gramEnd"/>
      <w:r>
        <w:t xml:space="preserve"> reside in an earthen vessel. But for Paul . . . the share of suffering is inevitable</w:t>
      </w:r>
      <w:proofErr w:type="gramStart"/>
      <w:r>
        <w:t>. . . .</w:t>
      </w:r>
      <w:proofErr w:type="gramEnd"/>
      <w:r>
        <w:t xml:space="preserve"> [I]n Paul there is certainly the Cross, but no path of the Cross. There is Calvary, but no ascent to Calvary . . . </w:t>
      </w:r>
      <w:r w:rsidRPr="00C84A9A">
        <w:rPr>
          <w:rStyle w:val="StyleUnderline"/>
        </w:rPr>
        <w:t>Paul’s preaching includes no masochistic propaganda extolling the virtues of suffering, no pathos of the crown of thorns, flagellations, oozing blood, or the gall-soaked sponge</w:t>
      </w:r>
      <w:proofErr w:type="gramStart"/>
      <w:r w:rsidRPr="00C84A9A">
        <w:rPr>
          <w:rStyle w:val="StyleUnderline"/>
        </w:rPr>
        <w:t>. . . .</w:t>
      </w:r>
      <w:proofErr w:type="gramEnd"/>
      <w:r w:rsidRPr="00C84A9A">
        <w:rPr>
          <w:rStyle w:val="StyleUnderline"/>
        </w:rPr>
        <w:t xml:space="preserve"> What constitutes the event in Christ is exclusively the Resurrectio</w:t>
      </w:r>
      <w:r>
        <w:t>n. (Saint Paul 66–8</w:t>
      </w:r>
      <w:r w:rsidRPr="00C84A9A">
        <w:rPr>
          <w:rStyle w:val="StyleUnderline"/>
        </w:rPr>
        <w:t xml:space="preserve">) One sees what </w:t>
      </w:r>
      <w:proofErr w:type="spellStart"/>
      <w:r w:rsidRPr="00C84A9A">
        <w:rPr>
          <w:rStyle w:val="StyleUnderline"/>
        </w:rPr>
        <w:t>Badiou</w:t>
      </w:r>
      <w:proofErr w:type="spellEnd"/>
      <w:r w:rsidRPr="00C84A9A">
        <w:rPr>
          <w:rStyle w:val="StyleUnderline"/>
        </w:rPr>
        <w:t xml:space="preserve"> means about Pau</w:t>
      </w:r>
      <w:r>
        <w:t xml:space="preserve">l—he was no Mel Gibson—and his fidelity to Christ has characteristics in common with Lenin’s fidelity to Marx in 1917 (7; see also </w:t>
      </w:r>
      <w:proofErr w:type="spellStart"/>
      <w:r>
        <w:t>Zizek</w:t>
      </w:r>
      <w:proofErr w:type="spellEnd"/>
      <w:r>
        <w:t xml:space="preserve">, “Afterword: Lenin’s Choice”). </w:t>
      </w:r>
      <w:proofErr w:type="spellStart"/>
      <w:r w:rsidRPr="00C84A9A">
        <w:rPr>
          <w:rStyle w:val="StyleUnderline"/>
        </w:rPr>
        <w:t>Badiou</w:t>
      </w:r>
      <w:proofErr w:type="spellEnd"/>
      <w:r w:rsidRPr="00C84A9A">
        <w:rPr>
          <w:rStyle w:val="StyleUnderline"/>
        </w:rPr>
        <w:t xml:space="preserve">, however, gives no good argument against interpreting Paul’s Christianity as the faith that Christ’s suffering and death atoned for the sins of mankind, an article of Christian faith which can be held quite separately from a belief in Christ’s bodily resurrection.55 </w:t>
      </w:r>
    </w:p>
    <w:p w:rsidR="00745777" w:rsidRPr="00EF4B7C" w:rsidRDefault="00745777" w:rsidP="00745777">
      <w:pPr>
        <w:pStyle w:val="Heading4"/>
      </w:pPr>
      <w:r>
        <w:t>Levinas wrong- using ethics as an evasion of politics is a bad way to view the world</w:t>
      </w:r>
    </w:p>
    <w:p w:rsidR="00745777" w:rsidRPr="00EF4B7C" w:rsidRDefault="00745777" w:rsidP="00745777">
      <w:pPr>
        <w:rPr>
          <w:b/>
          <w:bCs/>
          <w:sz w:val="26"/>
        </w:rPr>
      </w:pPr>
      <w:r>
        <w:rPr>
          <w:rStyle w:val="Style13ptBold"/>
        </w:rPr>
        <w:t xml:space="preserve">Meister, </w:t>
      </w:r>
      <w:r w:rsidRPr="00E3671A">
        <w:t>professor of social and political thought at the University of California, Santa Cruz</w:t>
      </w:r>
      <w:r>
        <w:t xml:space="preserve">, </w:t>
      </w:r>
      <w:r>
        <w:rPr>
          <w:rStyle w:val="Style13ptBold"/>
        </w:rPr>
        <w:t>05</w:t>
      </w:r>
      <w:r w:rsidRPr="00E3671A">
        <w:t xml:space="preserve"> </w:t>
      </w:r>
      <w:r>
        <w:t xml:space="preserve">(Robert, ““Never Again”: The Ethics of the Neighbor and the Logic of Genocide”, Postmodern Culture, Volume 15, Number 2, January 2005, </w:t>
      </w:r>
      <w:hyperlink r:id="rId35" w:history="1">
        <w:r w:rsidRPr="001B4CEA">
          <w:rPr>
            <w:rStyle w:val="Hyperlink"/>
          </w:rPr>
          <w:t>http://muse.jhu.edu/article/181582</w:t>
        </w:r>
      </w:hyperlink>
      <w:r>
        <w:t>, accessed on 7-18-18, JM)</w:t>
      </w:r>
    </w:p>
    <w:p w:rsidR="00745777" w:rsidRPr="00745777" w:rsidRDefault="00745777" w:rsidP="00745777">
      <w:pPr>
        <w:rPr>
          <w:u w:val="single"/>
        </w:rPr>
      </w:pPr>
      <w:r w:rsidRPr="00C76453">
        <w:rPr>
          <w:rStyle w:val="StyleUnderline"/>
        </w:rPr>
        <w:t>Humanitarian ethics after Auschwitz reflects a cultural tendency to respond to all agony</w:t>
      </w:r>
      <w:r w:rsidRPr="00EF4B7C">
        <w:t xml:space="preserve"> (whether moral or not) a</w:t>
      </w:r>
      <w:r w:rsidRPr="00C76453">
        <w:rPr>
          <w:rStyle w:val="StyleUnderline"/>
        </w:rPr>
        <w:t xml:space="preserve">s though it were psychological trauma that becomes worse through the experience of repetition. This tendency severely truncates our own moral vocabulary in dealing with our feelings towards those whom we do and don’t </w:t>
      </w:r>
      <w:proofErr w:type="gramStart"/>
      <w:r w:rsidRPr="00C76453">
        <w:rPr>
          <w:rStyle w:val="StyleUnderline"/>
        </w:rPr>
        <w:t>aid, and</w:t>
      </w:r>
      <w:proofErr w:type="gramEnd"/>
      <w:r w:rsidRPr="00C76453">
        <w:rPr>
          <w:rStyle w:val="StyleUnderline"/>
        </w:rPr>
        <w:t xml:space="preserve"> makes us less and less capable of grasping the moral psychology of those who are capable of killing and dying for reasons of political theology. To make this point, however, we need not deny (with </w:t>
      </w:r>
      <w:proofErr w:type="spellStart"/>
      <w:r w:rsidRPr="00C76453">
        <w:rPr>
          <w:rStyle w:val="StyleUnderline"/>
        </w:rPr>
        <w:t>Lévinas</w:t>
      </w:r>
      <w:proofErr w:type="spellEnd"/>
      <w:r w:rsidRPr="00C76453">
        <w:rPr>
          <w:rStyle w:val="StyleUnderline"/>
        </w:rPr>
        <w:t>) that events are morally compelling along with languages and bodies</w:t>
      </w:r>
      <w:r w:rsidRPr="00EF4B7C">
        <w:t xml:space="preserve">; nor need we deny (along with </w:t>
      </w:r>
      <w:proofErr w:type="spellStart"/>
      <w:r w:rsidRPr="00EF4B7C">
        <w:t>Badiou</w:t>
      </w:r>
      <w:proofErr w:type="spellEnd"/>
      <w:r w:rsidRPr="00EF4B7C">
        <w:t xml:space="preserve">) that historical trauma can constitute events of a morally compelling kind, alongside revolutions. </w:t>
      </w:r>
      <w:r w:rsidRPr="00C76453">
        <w:rPr>
          <w:rStyle w:val="StyleUnderline"/>
        </w:rPr>
        <w:t xml:space="preserve">It is enough to say that physical suffering, the body in pain, is not an ethical absolute that renders moot political analysis and politically motivated action. Once we stop using ethics as an evasion of politics, the ways in which the ethics of the neighbor are also a politics come into clear view. Thinking politically, we can decide when and whether to </w:t>
      </w:r>
      <w:proofErr w:type="spellStart"/>
      <w:r w:rsidRPr="00C76453">
        <w:rPr>
          <w:rStyle w:val="StyleUnderline"/>
        </w:rPr>
        <w:t>dehistoricize</w:t>
      </w:r>
      <w:proofErr w:type="spellEnd"/>
      <w:r w:rsidRPr="00C76453">
        <w:rPr>
          <w:rStyle w:val="StyleUnderline"/>
        </w:rPr>
        <w:t>, to spatialize, and to localize broader problems—and when to rely on the compassion of the television-viewing public by presenting images of pain</w:t>
      </w:r>
      <w:r w:rsidRPr="00EF4B7C">
        <w:t xml:space="preserve">. We can also see once again that there is ethical virtue in struggle and not only in reconciliation; in action and not simply in patience; in justice and not only in peace. Finally, </w:t>
      </w:r>
      <w:r w:rsidRPr="00C76453">
        <w:rPr>
          <w:rStyle w:val="StyleUnderline"/>
        </w:rPr>
        <w:t>we can focus our appropriate concern with human suffering as much on the global forces that operate at a distance as on cruelties committed face-to-face.</w:t>
      </w:r>
    </w:p>
    <w:p w:rsidR="00745777" w:rsidRPr="00012A5C" w:rsidRDefault="00A95C1B" w:rsidP="00745777">
      <w:pPr>
        <w:pStyle w:val="Heading4"/>
      </w:pPr>
      <w:proofErr w:type="spellStart"/>
      <w:r>
        <w:t>Leviansian</w:t>
      </w:r>
      <w:proofErr w:type="spellEnd"/>
      <w:r>
        <w:t xml:space="preserve"> ethics are inoperable- inevitably fails to realize the potential and will inevitably devolve into violence</w:t>
      </w:r>
    </w:p>
    <w:p w:rsidR="00745777" w:rsidRPr="00E350C4" w:rsidRDefault="00745777" w:rsidP="00745777">
      <w:pPr>
        <w:rPr>
          <w:rStyle w:val="Style13ptBold"/>
          <w:b w:val="0"/>
          <w:bCs w:val="0"/>
        </w:rPr>
      </w:pPr>
      <w:r>
        <w:rPr>
          <w:rStyle w:val="Style13ptBold"/>
        </w:rPr>
        <w:t xml:space="preserve">Critchley, </w:t>
      </w:r>
      <w:r w:rsidRPr="00FB4057">
        <w:t>professor of philosophy in the graduate faculty, New School University, New York, and at the University of Essex, England</w:t>
      </w:r>
      <w:r>
        <w:t xml:space="preserve">, </w:t>
      </w:r>
      <w:r>
        <w:rPr>
          <w:rStyle w:val="Style13ptBold"/>
        </w:rPr>
        <w:t>04</w:t>
      </w:r>
      <w:r w:rsidRPr="00FB4057">
        <w:t xml:space="preserve"> </w:t>
      </w:r>
      <w:r>
        <w:t>(Simon, “</w:t>
      </w:r>
      <w:r w:rsidRPr="00FB4057">
        <w:t>Five Problems in Levinas's View of Politics and the Sketch of a Solution to Them</w:t>
      </w:r>
      <w:r>
        <w:t xml:space="preserve">”, Political Theory, Vol. 32, No. 2 (Apr. 2004), pp. , </w:t>
      </w:r>
      <w:hyperlink r:id="rId36" w:history="1">
        <w:r w:rsidRPr="001B4CEA">
          <w:rPr>
            <w:rStyle w:val="Hyperlink"/>
          </w:rPr>
          <w:t>https://www.jstor.org/stable/pdf/4148130.pdf?refreqid=excelsior%3Afd5b707a8354141c618e194b1bb8b258</w:t>
        </w:r>
      </w:hyperlink>
      <w:r>
        <w:t>, accessed on 7-18-18, JM)</w:t>
      </w:r>
    </w:p>
    <w:p w:rsidR="00745777" w:rsidRDefault="00745777" w:rsidP="00745777">
      <w:r>
        <w:t xml:space="preserve">5. Israel: Finally, and perhaps most significantly, it would be a question of linking these four themes to what we might call (and I choose my words care- fully, thinking of Heidegger) </w:t>
      </w:r>
      <w:r w:rsidRPr="00094413">
        <w:rPr>
          <w:rStyle w:val="StyleUnderline"/>
        </w:rPr>
        <w:t xml:space="preserve">the political fate of </w:t>
      </w:r>
      <w:proofErr w:type="spellStart"/>
      <w:r w:rsidRPr="00094413">
        <w:rPr>
          <w:rStyle w:val="StyleUnderline"/>
        </w:rPr>
        <w:t>Levinasian</w:t>
      </w:r>
      <w:proofErr w:type="spellEnd"/>
      <w:r w:rsidRPr="00094413">
        <w:rPr>
          <w:rStyle w:val="StyleUnderline"/>
        </w:rPr>
        <w:t xml:space="preserve"> ethics, namely, the vexed question of Israel.</w:t>
      </w:r>
      <w:r>
        <w:t xml:space="preserve"> In relation to Israel, </w:t>
      </w:r>
      <w:r w:rsidRPr="00094413">
        <w:rPr>
          <w:rStyle w:val="StyleUnderline"/>
        </w:rPr>
        <w:t xml:space="preserve">there is a risk-a risk </w:t>
      </w:r>
      <w:r>
        <w:t xml:space="preserve">and not a certainty as Howard </w:t>
      </w:r>
      <w:proofErr w:type="spellStart"/>
      <w:r>
        <w:t>Caygill</w:t>
      </w:r>
      <w:proofErr w:type="spellEnd"/>
      <w:r>
        <w:t xml:space="preserve"> carefully tracks in his book, but </w:t>
      </w:r>
      <w:r w:rsidRPr="00094413">
        <w:rPr>
          <w:rStyle w:val="StyleUnderline"/>
        </w:rPr>
        <w:t xml:space="preserve">a profound risk nonetheless-that the nonplace of the ethical relation to the other becomes the place of Israel's borders. Israel risks functioning as the name par excellence for a just polity, a polity based on the </w:t>
      </w:r>
      <w:proofErr w:type="spellStart"/>
      <w:r w:rsidRPr="00094413">
        <w:rPr>
          <w:rStyle w:val="StyleUnderline"/>
        </w:rPr>
        <w:t>prepolitical</w:t>
      </w:r>
      <w:proofErr w:type="spellEnd"/>
      <w:r w:rsidRPr="00094413">
        <w:rPr>
          <w:rStyle w:val="StyleUnderline"/>
        </w:rPr>
        <w:t xml:space="preserve"> priority of ethical obligation to the other-Politique </w:t>
      </w:r>
      <w:proofErr w:type="spellStart"/>
      <w:r w:rsidRPr="00094413">
        <w:rPr>
          <w:rStyle w:val="StyleUnderline"/>
        </w:rPr>
        <w:t>aprns</w:t>
      </w:r>
      <w:proofErr w:type="spellEnd"/>
      <w:r>
        <w:t xml:space="preserve">! as Levinas exclaimed in response to President Sadat's visit to Jerusalem in 1977.7 </w:t>
      </w:r>
      <w:r w:rsidRPr="00094413">
        <w:rPr>
          <w:rStyle w:val="StyleUnderline"/>
        </w:rPr>
        <w:t>Israel might be said to have a double function in Levinas's discourse, as both ideal and real, as an ideal where ethical responsibility would be incarnated in social justice, and as a really existing state where justice is endlessly compromised by violence</w:t>
      </w:r>
      <w:r>
        <w:t xml:space="preserve">. The name 'Israel' is suspended, possibly fatally suspended, between ideality and reality, between holy history and political history. Might this double function, this </w:t>
      </w:r>
      <w:proofErr w:type="spellStart"/>
      <w:r>
        <w:t>glissement</w:t>
      </w:r>
      <w:proofErr w:type="spellEnd"/>
      <w:r>
        <w:t xml:space="preserve"> de </w:t>
      </w:r>
      <w:proofErr w:type="spellStart"/>
      <w:r>
        <w:t>sens</w:t>
      </w:r>
      <w:proofErr w:type="spellEnd"/>
      <w:r>
        <w:t xml:space="preserve">, </w:t>
      </w:r>
      <w:proofErr w:type="gramStart"/>
      <w:r>
        <w:t>with regard to</w:t>
      </w:r>
      <w:proofErr w:type="gramEnd"/>
      <w:r>
        <w:t xml:space="preserve"> Israel, explain why, in 1982, </w:t>
      </w:r>
      <w:r w:rsidRPr="00094413">
        <w:rPr>
          <w:rStyle w:val="StyleUnderline"/>
        </w:rPr>
        <w:t>Levinas did not feel able to condemn the murder of Palestinians in the camps of Sabra and Shatila</w:t>
      </w:r>
      <w:r>
        <w:t xml:space="preserve">?8 Is that why Levinas said that in alterity I also find an enemy? Maybe. One can only wonder (or perhaps worry) what Levinas might have said now when the person required by an Israeli commission of inquiry to be removed from his post as </w:t>
      </w:r>
      <w:proofErr w:type="spellStart"/>
      <w:r>
        <w:t>defence</w:t>
      </w:r>
      <w:proofErr w:type="spellEnd"/>
      <w:r>
        <w:t xml:space="preserve"> minister because of his culpability in a war crime-Ariel Sharon-is now prime minister of the State of Israel and where the double function of Zion finds its most powerful support from the evangelical Christian right in the United States. One should remember that the Bible is George W. Bush's </w:t>
      </w:r>
      <w:proofErr w:type="spellStart"/>
      <w:r>
        <w:t>favourite</w:t>
      </w:r>
      <w:proofErr w:type="spellEnd"/>
      <w:r>
        <w:t xml:space="preserve"> bedtime reading, where the </w:t>
      </w:r>
      <w:proofErr w:type="spellStart"/>
      <w:r>
        <w:t>neoimperial</w:t>
      </w:r>
      <w:proofErr w:type="spellEnd"/>
      <w:r>
        <w:t xml:space="preserve"> project of the U.S. government is intrinsically linked to a Zionist vision. One might burst into hysterical laughter if the situation were not so bloody frightening.</w:t>
      </w:r>
    </w:p>
    <w:p w:rsidR="00745777" w:rsidRDefault="00745777" w:rsidP="00745777">
      <w:pPr>
        <w:pStyle w:val="Heading4"/>
      </w:pPr>
      <w:r>
        <w:t xml:space="preserve">Levinas bad- its </w:t>
      </w:r>
      <w:proofErr w:type="spellStart"/>
      <w:r>
        <w:t>denucleation</w:t>
      </w:r>
      <w:proofErr w:type="spellEnd"/>
      <w:r>
        <w:t xml:space="preserve"> of the self is the anti-thesis of ethics</w:t>
      </w:r>
    </w:p>
    <w:p w:rsidR="00745777" w:rsidRPr="00332904" w:rsidRDefault="00745777" w:rsidP="00745777">
      <w:pPr>
        <w:rPr>
          <w:rStyle w:val="Style13ptBold"/>
        </w:rPr>
      </w:pPr>
      <w:r w:rsidRPr="00332904">
        <w:rPr>
          <w:rStyle w:val="Style13ptBold"/>
        </w:rPr>
        <w:t>Bernard-</w:t>
      </w:r>
      <w:proofErr w:type="spellStart"/>
      <w:r w:rsidRPr="00332904">
        <w:rPr>
          <w:rStyle w:val="Style13ptBold"/>
        </w:rPr>
        <w:t>Donals</w:t>
      </w:r>
      <w:proofErr w:type="spellEnd"/>
      <w:r w:rsidRPr="00332904">
        <w:t xml:space="preserve">, </w:t>
      </w:r>
      <w:r>
        <w:t xml:space="preserve">professor at University of Wisconsin, </w:t>
      </w:r>
      <w:r>
        <w:rPr>
          <w:rStyle w:val="Style13ptBold"/>
        </w:rPr>
        <w:t>05</w:t>
      </w:r>
      <w:r w:rsidRPr="00332904">
        <w:t xml:space="preserve"> </w:t>
      </w:r>
      <w:r>
        <w:t xml:space="preserve">(Michael, “"Difficult Freedom": Levinas, Language, and Politics”, diacritics, </w:t>
      </w:r>
      <w:hyperlink r:id="rId37" w:history="1">
        <w:r>
          <w:rPr>
            <w:rStyle w:val="Hyperlink"/>
          </w:rPr>
          <w:t>Volume 35, Number 3, Fall 2005</w:t>
        </w:r>
      </w:hyperlink>
      <w:r>
        <w:t xml:space="preserve">, </w:t>
      </w:r>
      <w:hyperlink r:id="rId38" w:anchor="bio" w:history="1">
        <w:r w:rsidRPr="001B4CEA">
          <w:rPr>
            <w:rStyle w:val="Hyperlink"/>
          </w:rPr>
          <w:t>http://muse.jhu.edu/article/217580#bio</w:t>
        </w:r>
      </w:hyperlink>
      <w:r>
        <w:t>, accessed on 7-19-18, JM)</w:t>
      </w:r>
    </w:p>
    <w:p w:rsidR="00745777" w:rsidRDefault="00745777" w:rsidP="00745777">
      <w:pPr>
        <w:rPr>
          <w:rStyle w:val="StyleUnderline"/>
        </w:rPr>
      </w:pPr>
      <w:r w:rsidRPr="008B78BB">
        <w:t xml:space="preserve">One of the reasons Alain </w:t>
      </w:r>
      <w:proofErr w:type="spellStart"/>
      <w:r w:rsidRPr="00101814">
        <w:rPr>
          <w:rStyle w:val="StyleUnderline"/>
        </w:rPr>
        <w:t>Badiou</w:t>
      </w:r>
      <w:proofErr w:type="spellEnd"/>
      <w:r w:rsidRPr="008B78BB">
        <w:t>, in Ethics, re</w:t>
      </w:r>
      <w:r w:rsidRPr="00101814">
        <w:rPr>
          <w:rStyle w:val="StyleUnderline"/>
        </w:rPr>
        <w:t>jects Levinas's notion of otherness is that it works against the possibility of establishing what he calls "truths," the enactment of or engagement with the consequences of an event</w:t>
      </w:r>
      <w:r w:rsidRPr="008B78BB">
        <w:t xml:space="preserve">. For </w:t>
      </w:r>
      <w:proofErr w:type="spellStart"/>
      <w:r w:rsidRPr="008B78BB">
        <w:t>Badiou</w:t>
      </w:r>
      <w:proofErr w:type="spellEnd"/>
      <w:r w:rsidRPr="008B78BB">
        <w:t xml:space="preserve"> as for Levinas, knowledge is static, objective, encumbered by institutions, names, and what Lyotard has called—in a different context—"the monopoly of the cognitive regimen of phrases" [57]. </w:t>
      </w:r>
      <w:r w:rsidRPr="00101814">
        <w:rPr>
          <w:rStyle w:val="StyleUnderline"/>
        </w:rPr>
        <w:t>The ethical imperative is to break with this monopoly by "identify[</w:t>
      </w:r>
      <w:proofErr w:type="spellStart"/>
      <w:r w:rsidRPr="00101814">
        <w:rPr>
          <w:rStyle w:val="StyleUnderline"/>
        </w:rPr>
        <w:t>ing</w:t>
      </w:r>
      <w:proofErr w:type="spellEnd"/>
      <w:r w:rsidRPr="00101814">
        <w:rPr>
          <w:rStyle w:val="StyleUnderline"/>
        </w:rPr>
        <w:t>] in thought of singular situations. There is no ethics in general. There are only—eventually—ethics of processes by which we treat the possibilities of a situation"</w:t>
      </w:r>
      <w:r w:rsidRPr="008B78BB">
        <w:t xml:space="preserve"> [</w:t>
      </w:r>
      <w:proofErr w:type="spellStart"/>
      <w:r w:rsidRPr="008B78BB">
        <w:t>Badiou</w:t>
      </w:r>
      <w:proofErr w:type="spellEnd"/>
      <w:r w:rsidRPr="008B78BB">
        <w:t xml:space="preserve"> 16]. To engage in the production of truths is to "treat [the situation—the moment of engagement—] right to the limit of the possible," to "draw from the situation, to the greatest possible extent, the affirmative humanity that it contains" [15]. For </w:t>
      </w:r>
      <w:proofErr w:type="spellStart"/>
      <w:r w:rsidRPr="008B78BB">
        <w:t>Badiou</w:t>
      </w:r>
      <w:proofErr w:type="spellEnd"/>
      <w:r w:rsidRPr="008B78BB">
        <w:t xml:space="preserve">, </w:t>
      </w:r>
      <w:r w:rsidRPr="00101814">
        <w:rPr>
          <w:rStyle w:val="StyleUnderline"/>
        </w:rPr>
        <w:t xml:space="preserve">the problem with an ethics of otherness is that it </w:t>
      </w:r>
      <w:proofErr w:type="spellStart"/>
      <w:r w:rsidRPr="00101814">
        <w:rPr>
          <w:rStyle w:val="StyleUnderline"/>
        </w:rPr>
        <w:t>devalorizes</w:t>
      </w:r>
      <w:proofErr w:type="spellEnd"/>
      <w:r w:rsidRPr="00101814">
        <w:rPr>
          <w:rStyle w:val="StyleUnderline"/>
        </w:rPr>
        <w:t xml:space="preserve"> the term "humanity" as something essential, as part of the problem: it names individuals as a "we." The </w:t>
      </w:r>
      <w:proofErr w:type="spellStart"/>
      <w:r w:rsidRPr="00101814">
        <w:rPr>
          <w:rStyle w:val="StyleUnderline"/>
        </w:rPr>
        <w:t>denucleation</w:t>
      </w:r>
      <w:proofErr w:type="spellEnd"/>
      <w:r w:rsidRPr="00101814">
        <w:rPr>
          <w:rStyle w:val="StyleUnderline"/>
        </w:rPr>
        <w:t xml:space="preserve"> of the self</w:t>
      </w:r>
      <w:r w:rsidRPr="008B78BB">
        <w:t>—the notion that individuals are defined by their suffering—</w:t>
      </w:r>
      <w:r w:rsidRPr="00101814">
        <w:rPr>
          <w:rStyle w:val="StyleUnderline"/>
        </w:rPr>
        <w:t xml:space="preserve">is precisely what ethics should seek to avoid. </w:t>
      </w:r>
      <w:proofErr w:type="spellStart"/>
      <w:r w:rsidRPr="00101814">
        <w:rPr>
          <w:rStyle w:val="StyleUnderline"/>
        </w:rPr>
        <w:t>Badiou</w:t>
      </w:r>
      <w:proofErr w:type="spellEnd"/>
      <w:r w:rsidRPr="00101814">
        <w:rPr>
          <w:rStyle w:val="StyleUnderline"/>
        </w:rPr>
        <w:t xml:space="preserve"> provides the example of the doctor in a national medical plan: because he is forced to work for the national Good, that doctor must refuse to treat the alien, who is "without legal residency papers, or not a contributor to Social Security." In such a situation, the doctor ignores that he must work to alleviate the suffering of the individual, regardless of the national Good, "using</w:t>
      </w:r>
      <w:r w:rsidRPr="008B78BB">
        <w:t xml:space="preserve"> everything he knows and with all the means at his disposal, without taking anything else into consideration" [15</w:t>
      </w:r>
      <w:r w:rsidRPr="00101814">
        <w:rPr>
          <w:rStyle w:val="StyleUnderline"/>
        </w:rPr>
        <w:t xml:space="preserve">]. It is the doctor's ethical obligation to affiliate himself with the sick person, regardless of national or institutional affiliation, and to engage with him "right to the limit of the possible." </w:t>
      </w:r>
    </w:p>
    <w:p w:rsidR="00745777" w:rsidRPr="00547536" w:rsidRDefault="00745777" w:rsidP="00745777">
      <w:pPr>
        <w:pStyle w:val="Heading4"/>
      </w:pPr>
      <w:r>
        <w:t>Levinas bad- his ethics are grounded on a bedrock of racism and ethnocentrism</w:t>
      </w:r>
    </w:p>
    <w:p w:rsidR="00745777" w:rsidRDefault="00745777" w:rsidP="00745777">
      <w:r>
        <w:rPr>
          <w:rStyle w:val="Style13ptBold"/>
        </w:rPr>
        <w:t xml:space="preserve">Critchley, </w:t>
      </w:r>
      <w:r w:rsidRPr="00FB4057">
        <w:t>professor of philosophy in the graduate faculty, New School University, New York, and at the University of Essex, England</w:t>
      </w:r>
      <w:r>
        <w:t xml:space="preserve">, </w:t>
      </w:r>
      <w:r>
        <w:rPr>
          <w:rStyle w:val="Style13ptBold"/>
        </w:rPr>
        <w:t>04</w:t>
      </w:r>
      <w:r w:rsidRPr="00FB4057">
        <w:t xml:space="preserve"> </w:t>
      </w:r>
      <w:r>
        <w:t>(Simon, “</w:t>
      </w:r>
      <w:r w:rsidRPr="00FB4057">
        <w:t>Five Problems in Levinas's View of Politics and the Sketch of a Solution to Them</w:t>
      </w:r>
      <w:r>
        <w:t xml:space="preserve">”, Political Theory, Vol. 32, No. 2 (Apr. 2004), pp. 176, </w:t>
      </w:r>
      <w:hyperlink r:id="rId39" w:history="1">
        <w:r w:rsidRPr="001B4CEA">
          <w:rPr>
            <w:rStyle w:val="Hyperlink"/>
          </w:rPr>
          <w:t>https://www.jstor.org/stable/pdf/4148130.pdf?refreqid=excelsior%3Afd5b707a8354141c618e194b1bb8b258</w:t>
        </w:r>
      </w:hyperlink>
      <w:r>
        <w:t>, accessed on 7-18-18, JM)</w:t>
      </w:r>
    </w:p>
    <w:p w:rsidR="00745777" w:rsidRDefault="00745777" w:rsidP="00745777">
      <w:r>
        <w:t xml:space="preserve">So, five problems: fraternity, monotheism, androcentrism, </w:t>
      </w:r>
      <w:proofErr w:type="spellStart"/>
      <w:r>
        <w:t>filiality</w:t>
      </w:r>
      <w:proofErr w:type="spellEnd"/>
      <w:r>
        <w:t>, and the family and Israel</w:t>
      </w:r>
      <w:r w:rsidRPr="00547536">
        <w:rPr>
          <w:rStyle w:val="StyleUnderline"/>
        </w:rPr>
        <w:t xml:space="preserve">. This is the reason why I spoke of politics in Levinas as both a necessity and a disquietude, a necessity that disquiets. Namely, that it seems to me that there </w:t>
      </w:r>
      <w:proofErr w:type="gramStart"/>
      <w:r w:rsidRPr="00547536">
        <w:rPr>
          <w:rStyle w:val="StyleUnderline"/>
        </w:rPr>
        <w:t>has to</w:t>
      </w:r>
      <w:proofErr w:type="gramEnd"/>
      <w:r w:rsidRPr="00547536">
        <w:rPr>
          <w:rStyle w:val="StyleUnderline"/>
        </w:rPr>
        <w:t xml:space="preserve"> be an incarnation of ethics in politics for Levinas, and that the name of this just polity has to be Israel</w:t>
      </w:r>
      <w:r>
        <w:t xml:space="preserve">, even when, as Levinas emphasizes in 'Judaism and Revolution', a fascinating Talmudic commentary, it is not necessary to conceive of Israel in particularistic Jewish terms. Israel is the name for any people, Levinas insists, any people that has submitted to the Law, non-Jewish as well as Jewish.9 </w:t>
      </w:r>
      <w:r w:rsidRPr="00547536">
        <w:rPr>
          <w:rStyle w:val="StyleUnderline"/>
        </w:rPr>
        <w:t>But-and it is such a stupidly obvious but still nagging question-what about people or peoples that do not, or do not choose, to submit to law conceived in this manner? What about those whom, in a careless and ill-advised remark on 'the yellow peril', Levinas subsumes under the category of the Asiatic, the Chinese, and even the Russians insofar as they submit themselves to the 'paganism' of communism?'0</w:t>
      </w:r>
      <w:r>
        <w:t xml:space="preserve"> What about those outside of the influence of the Bible and the Greeks? </w:t>
      </w:r>
      <w:r w:rsidRPr="00547536">
        <w:rPr>
          <w:rStyle w:val="StyleUnderline"/>
        </w:rPr>
        <w:t>What about those who simply dance, in Levinas's frankly racist aside in a 1991 interview. I quote, 'I often say, although it is a dangerous thing to say publicly, that humanity consists of the Bible and the Greeks. All the rest can be translated: all the rest-all the exotic-is dance'."</w:t>
      </w:r>
      <w:r>
        <w:t xml:space="preserve"> To which I am inclined to say: let's dance, let's dance all night, let's party </w:t>
      </w:r>
      <w:r w:rsidRPr="00547536">
        <w:rPr>
          <w:rStyle w:val="StyleUnderline"/>
        </w:rPr>
        <w:t xml:space="preserve">hearty. And what about those peoples who accept submission to the law-for Islam, of course, means submission-but who stand outside or aside from the </w:t>
      </w:r>
      <w:proofErr w:type="spellStart"/>
      <w:r w:rsidRPr="00547536">
        <w:rPr>
          <w:rStyle w:val="StyleUnderline"/>
        </w:rPr>
        <w:t>Judaeo</w:t>
      </w:r>
      <w:proofErr w:type="spellEnd"/>
      <w:r w:rsidRPr="00547536">
        <w:rPr>
          <w:rStyle w:val="StyleUnderline"/>
        </w:rPr>
        <w:t xml:space="preserve">- Christian inheritance in Levinas's eyes, even when they stand inside Israel, like Israeli-Arabs, or inside the metropolitan European states, like the </w:t>
      </w:r>
      <w:proofErr w:type="spellStart"/>
      <w:r w:rsidRPr="00547536">
        <w:rPr>
          <w:rStyle w:val="StyleUnderline"/>
        </w:rPr>
        <w:t>maghrebins</w:t>
      </w:r>
      <w:proofErr w:type="spellEnd"/>
      <w:r w:rsidRPr="00547536">
        <w:rPr>
          <w:rStyle w:val="StyleUnderline"/>
        </w:rPr>
        <w:t xml:space="preserve"> in France</w:t>
      </w:r>
      <w:r>
        <w:t>? The problem of culture and cultural relativism, at the heart of Levinas's disagreement with Merleau-Ponty, his opposition to Levi- Strauss, and his peculiar anthropological commitments to Levy-</w:t>
      </w:r>
      <w:proofErr w:type="spellStart"/>
      <w:r>
        <w:t>Bruhl</w:t>
      </w:r>
      <w:proofErr w:type="spellEnd"/>
      <w:r>
        <w:t xml:space="preserve">, looms very large. I refer you to Robert </w:t>
      </w:r>
      <w:proofErr w:type="spellStart"/>
      <w:r>
        <w:t>Bernasconi's</w:t>
      </w:r>
      <w:proofErr w:type="spellEnd"/>
      <w:r>
        <w:t xml:space="preserve"> definitive work in this area.12</w:t>
      </w:r>
    </w:p>
    <w:p w:rsidR="00E75CFE" w:rsidRDefault="00E75CFE" w:rsidP="00E75CFE">
      <w:pPr>
        <w:pStyle w:val="Heading2"/>
      </w:pPr>
      <w:r>
        <w:t>wealth redistribution cp</w:t>
      </w:r>
    </w:p>
    <w:p w:rsidR="00E75CFE" w:rsidRDefault="00E75CFE" w:rsidP="00E75CFE">
      <w:pPr>
        <w:pStyle w:val="Heading3"/>
      </w:pPr>
      <w:r>
        <w:t>notes</w:t>
      </w:r>
    </w:p>
    <w:p w:rsidR="00E75CFE" w:rsidRPr="00E75CFE" w:rsidRDefault="00E75CFE" w:rsidP="00E75CFE">
      <w:r>
        <w:t>net benefits would be brain drain or terror DA</w:t>
      </w:r>
    </w:p>
    <w:p w:rsidR="00E75CFE" w:rsidRPr="009F2E97" w:rsidRDefault="00E75CFE" w:rsidP="00E75CFE">
      <w:pPr>
        <w:pStyle w:val="Heading3"/>
      </w:pPr>
      <w:r>
        <w:t>1nc shell</w:t>
      </w:r>
    </w:p>
    <w:p w:rsidR="00E75CFE" w:rsidRDefault="00E75CFE" w:rsidP="00E75CFE">
      <w:pPr>
        <w:pStyle w:val="Heading4"/>
      </w:pPr>
      <w:r>
        <w:t>The United States federal government should increase its global foreign aid and increase efforts aimed at global wealth redistribution.</w:t>
      </w:r>
    </w:p>
    <w:p w:rsidR="00E75CFE" w:rsidRPr="003750D4" w:rsidRDefault="00E75CFE" w:rsidP="00E75CFE"/>
    <w:p w:rsidR="00E75CFE" w:rsidRDefault="00E75CFE" w:rsidP="00E75CFE">
      <w:pPr>
        <w:pStyle w:val="Heading4"/>
      </w:pPr>
      <w:r>
        <w:t xml:space="preserve">humanitarian aid is </w:t>
      </w:r>
      <w:proofErr w:type="gramStart"/>
      <w:r>
        <w:t>absolutely necessary</w:t>
      </w:r>
      <w:proofErr w:type="gramEnd"/>
      <w:r>
        <w:t xml:space="preserve"> and wanted—it also solves the </w:t>
      </w:r>
      <w:r w:rsidRPr="00362F8F">
        <w:t>motivation</w:t>
      </w:r>
      <w:r>
        <w:t xml:space="preserve"> for seeking asylum</w:t>
      </w:r>
    </w:p>
    <w:p w:rsidR="00E75CFE" w:rsidRDefault="00E75CFE" w:rsidP="00E75CFE">
      <w:pPr>
        <w:rPr>
          <w:b/>
          <w:sz w:val="26"/>
          <w:szCs w:val="26"/>
        </w:rPr>
      </w:pPr>
      <w:proofErr w:type="spellStart"/>
      <w:r>
        <w:rPr>
          <w:b/>
          <w:sz w:val="26"/>
          <w:szCs w:val="26"/>
        </w:rPr>
        <w:t>Ecke</w:t>
      </w:r>
      <w:proofErr w:type="spellEnd"/>
      <w:r>
        <w:rPr>
          <w:b/>
          <w:sz w:val="26"/>
          <w:szCs w:val="26"/>
        </w:rPr>
        <w:t xml:space="preserve">, </w:t>
      </w:r>
      <w:r>
        <w:t>activist who worked with refugees in Ghana, Liberia and Germany</w:t>
      </w:r>
      <w:r>
        <w:rPr>
          <w:b/>
          <w:sz w:val="26"/>
          <w:szCs w:val="26"/>
        </w:rPr>
        <w:t>, 2017</w:t>
      </w:r>
    </w:p>
    <w:p w:rsidR="00E75CFE" w:rsidRPr="002E22F7" w:rsidRDefault="00E75CFE" w:rsidP="00E75CFE">
      <w:r>
        <w:t xml:space="preserve">[Jonas, “A Leftist Case for Foreign Aid,” Counterpunch, 12.8.17, </w:t>
      </w:r>
      <w:hyperlink r:id="rId40" w:history="1">
        <w:r w:rsidRPr="004C6F91">
          <w:rPr>
            <w:rStyle w:val="Hyperlink"/>
          </w:rPr>
          <w:t>https://www.counterpunch.org/2017/12/08/a-leftist-case-for-foreign-aid/</w:t>
        </w:r>
      </w:hyperlink>
      <w:r>
        <w:t xml:space="preserve">, accessed 7.24.18 </w:t>
      </w:r>
      <w:proofErr w:type="spellStart"/>
      <w:r>
        <w:t>ct</w:t>
      </w:r>
      <w:proofErr w:type="spellEnd"/>
      <w:r>
        <w:t xml:space="preserve"> @ </w:t>
      </w:r>
      <w:proofErr w:type="spellStart"/>
      <w:r>
        <w:t>ddi</w:t>
      </w:r>
      <w:proofErr w:type="spellEnd"/>
      <w:r>
        <w:t>]</w:t>
      </w:r>
    </w:p>
    <w:p w:rsidR="00E75CFE" w:rsidRPr="008C585F" w:rsidRDefault="00E75CFE" w:rsidP="00E75CFE">
      <w:pPr>
        <w:rPr>
          <w:sz w:val="16"/>
        </w:rPr>
      </w:pPr>
      <w:r w:rsidRPr="008C585F">
        <w:rPr>
          <w:sz w:val="16"/>
        </w:rPr>
        <w:t xml:space="preserve">In the US, the agglomeration of forces that political strategist Chris </w:t>
      </w:r>
      <w:proofErr w:type="spellStart"/>
      <w:r w:rsidRPr="008C585F">
        <w:rPr>
          <w:sz w:val="16"/>
        </w:rPr>
        <w:t>Lehane</w:t>
      </w:r>
      <w:proofErr w:type="spellEnd"/>
      <w:r w:rsidRPr="008C585F">
        <w:rPr>
          <w:sz w:val="16"/>
        </w:rPr>
        <w:t xml:space="preserve"> famously termed a “</w:t>
      </w:r>
      <w:r w:rsidRPr="002E168B">
        <w:rPr>
          <w:rStyle w:val="StyleUnderline"/>
        </w:rPr>
        <w:t xml:space="preserve">vast </w:t>
      </w:r>
      <w:r w:rsidRPr="004E4145">
        <w:rPr>
          <w:rStyle w:val="StyleUnderline"/>
          <w:highlight w:val="cyan"/>
        </w:rPr>
        <w:t>right-wing</w:t>
      </w:r>
      <w:r w:rsidRPr="002E168B">
        <w:rPr>
          <w:rStyle w:val="StyleUnderline"/>
        </w:rPr>
        <w:t xml:space="preserve"> conspiracy</w:t>
      </w:r>
      <w:r w:rsidRPr="008C585F">
        <w:rPr>
          <w:sz w:val="16"/>
        </w:rPr>
        <w:t xml:space="preserve">,” consisting of foundations, radio broadcasts and well-resourced lobby organizations, </w:t>
      </w:r>
      <w:r w:rsidRPr="004E4145">
        <w:rPr>
          <w:rStyle w:val="StyleUnderline"/>
          <w:highlight w:val="cyan"/>
        </w:rPr>
        <w:t>has long been at war against foreign aid</w:t>
      </w:r>
      <w:r w:rsidRPr="002E168B">
        <w:rPr>
          <w:rStyle w:val="StyleUnderline"/>
        </w:rPr>
        <w:t xml:space="preserve"> policies</w:t>
      </w:r>
      <w:r w:rsidRPr="008C585F">
        <w:rPr>
          <w:sz w:val="16"/>
        </w:rPr>
        <w:t xml:space="preserve">. Whenever the topic of aid comes up on talk radio — a backbone of the movement — hostilities towards the public sector, as well as anxieties about international organizations and globalization, quickly fill the airwaves. For many on the far right, the United Nations is scheming to curtail US sovereignty — or as radio host Alex Jones puts it, mounting “a quiet invasion of the USA.” The </w:t>
      </w:r>
      <w:proofErr w:type="gramStart"/>
      <w:r w:rsidRPr="008C585F">
        <w:rPr>
          <w:sz w:val="16"/>
        </w:rPr>
        <w:t>general public</w:t>
      </w:r>
      <w:proofErr w:type="gramEnd"/>
      <w:r w:rsidRPr="008C585F">
        <w:rPr>
          <w:sz w:val="16"/>
        </w:rPr>
        <w:t xml:space="preserve"> may not share such extreme views on foreign aid, though some surely ask, in more hushed tones, how their government can spend millions of dollars on road construction in some war-torn country far away while potholes proliferate in, say, Lexington or Indianapolis. </w:t>
      </w:r>
      <w:proofErr w:type="gramStart"/>
      <w:r w:rsidRPr="008C585F">
        <w:rPr>
          <w:sz w:val="16"/>
        </w:rPr>
        <w:t>However</w:t>
      </w:r>
      <w:proofErr w:type="gramEnd"/>
      <w:r w:rsidRPr="008C585F">
        <w:rPr>
          <w:sz w:val="16"/>
        </w:rPr>
        <w:t xml:space="preserve"> obscure these arguments of the right may sound, they have exerted a noticeable influence over more mainstream policy debates. According to its current proposed budget, the Trump administration intends to cut its diplomacy and foreign aid budget by 32 percent, though such sweeping cuts may be hard to implement. The situation does not look better internationally: In the UK, leaders of the Leave campaign, promising to crack down on aid “fat cats,” have zeroed in on the UK’s commitment to spend 0.7 percent of its national income on aid. It’s a goal that only a handful of countries, such as Sweden and the Netherlands, have managed to realize. Germany has increased its aid </w:t>
      </w:r>
      <w:proofErr w:type="gramStart"/>
      <w:r w:rsidRPr="008C585F">
        <w:rPr>
          <w:sz w:val="16"/>
        </w:rPr>
        <w:t>budget, but</w:t>
      </w:r>
      <w:proofErr w:type="gramEnd"/>
      <w:r w:rsidRPr="008C585F">
        <w:rPr>
          <w:sz w:val="16"/>
        </w:rPr>
        <w:t xml:space="preserve"> has done so mostly to stop migration into Europe from the areas that receive new investments in aid, as if conceding that a focus on poverty-alleviation does not work, or is not worth it. </w:t>
      </w:r>
      <w:r w:rsidRPr="004E4145">
        <w:rPr>
          <w:rStyle w:val="StyleUnderline"/>
          <w:highlight w:val="cyan"/>
        </w:rPr>
        <w:t>Having worked in</w:t>
      </w:r>
      <w:r w:rsidRPr="002E168B">
        <w:rPr>
          <w:rStyle w:val="StyleUnderline"/>
        </w:rPr>
        <w:t xml:space="preserve"> the Sub-Saharan </w:t>
      </w:r>
      <w:r w:rsidRPr="004E4145">
        <w:rPr>
          <w:rStyle w:val="StyleUnderline"/>
          <w:highlight w:val="cyan"/>
        </w:rPr>
        <w:t>African countries</w:t>
      </w:r>
      <w:r w:rsidRPr="002E168B">
        <w:rPr>
          <w:rStyle w:val="StyleUnderline"/>
        </w:rPr>
        <w:t xml:space="preserve"> of Ghana, Liberia and South Sudan, </w:t>
      </w:r>
      <w:r w:rsidRPr="004E4145">
        <w:rPr>
          <w:rStyle w:val="StyleUnderline"/>
          <w:highlight w:val="cyan"/>
        </w:rPr>
        <w:t>I find myself concer</w:t>
      </w:r>
      <w:r w:rsidRPr="002E168B">
        <w:rPr>
          <w:rStyle w:val="StyleUnderline"/>
        </w:rPr>
        <w:t>ned about these political developments</w:t>
      </w:r>
      <w:r w:rsidRPr="008C585F">
        <w:rPr>
          <w:sz w:val="16"/>
        </w:rPr>
        <w:t xml:space="preserve">. Much of my initial work on the continent was as a researcher, gathering anthropological data on the cultural changes experienced by Liberian refugees returning from exile in Ghana. </w:t>
      </w:r>
      <w:r w:rsidRPr="002E168B">
        <w:rPr>
          <w:rStyle w:val="StyleUnderline"/>
        </w:rPr>
        <w:t>The camp where my research subjects had stayed in Ghana made an indelible impression</w:t>
      </w:r>
      <w:r w:rsidRPr="008C585F">
        <w:rPr>
          <w:sz w:val="16"/>
        </w:rPr>
        <w:t xml:space="preserve"> on me. Located in Ghana’s Central Region, </w:t>
      </w:r>
      <w:r w:rsidRPr="004E4145">
        <w:rPr>
          <w:rStyle w:val="StyleUnderline"/>
          <w:highlight w:val="cyan"/>
        </w:rPr>
        <w:t>it exuded an aura of</w:t>
      </w:r>
      <w:r w:rsidRPr="002E168B">
        <w:rPr>
          <w:rStyle w:val="StyleUnderline"/>
        </w:rPr>
        <w:t xml:space="preserve"> what I can only call international </w:t>
      </w:r>
      <w:r w:rsidRPr="004E4145">
        <w:rPr>
          <w:rStyle w:val="StyleUnderline"/>
          <w:highlight w:val="cyan"/>
        </w:rPr>
        <w:t>abandonment</w:t>
      </w:r>
      <w:r w:rsidRPr="008C585F">
        <w:rPr>
          <w:sz w:val="16"/>
        </w:rPr>
        <w:t xml:space="preserve">. When dragging oneself through the camp, which can become strenuous in the tropical climate of the region, one gets the sense that the location had once been the site of some international solidarity, however flawed. What soon becomes equally clear, though, is that </w:t>
      </w:r>
      <w:r w:rsidRPr="002E168B">
        <w:rPr>
          <w:rStyle w:val="StyleUnderline"/>
        </w:rPr>
        <w:t xml:space="preserve">the </w:t>
      </w:r>
      <w:r w:rsidRPr="004E4145">
        <w:rPr>
          <w:rStyle w:val="StyleUnderline"/>
          <w:highlight w:val="cyan"/>
        </w:rPr>
        <w:t>international humanitarian community</w:t>
      </w:r>
      <w:r w:rsidRPr="008C585F">
        <w:rPr>
          <w:sz w:val="16"/>
        </w:rPr>
        <w:t xml:space="preserve">, perennially cash-strapped and pulled from one catastrophe to another, even more urgent, </w:t>
      </w:r>
      <w:r w:rsidRPr="004E4145">
        <w:rPr>
          <w:rStyle w:val="StyleUnderline"/>
          <w:highlight w:val="cyan"/>
        </w:rPr>
        <w:t>has since moved on.</w:t>
      </w:r>
      <w:r w:rsidRPr="002E168B">
        <w:rPr>
          <w:rStyle w:val="StyleUnderline"/>
        </w:rPr>
        <w:t xml:space="preserve"> The camp resembles an archaeological site</w:t>
      </w:r>
      <w:r w:rsidRPr="008C585F">
        <w:rPr>
          <w:sz w:val="16"/>
        </w:rPr>
        <w:t xml:space="preserve"> — once buzzing with the activity of international organizations, it now lies silent, forgotten. By the time I was conducting my research in 2010 and 2011, disused billboards and bulletin boards from the UNHCR (United Nations High Commissioner for Refugees) and US State Department dotted the landscape. Pinned to one wall was a faded sheet of paper announcing the suspension of the family reunification component of the US State Department’s refugee admission program. Fresher banners from the UNHCR listed the few services that remained available and the names of people who still qualified for resettlement interviews, and who therefore still received some attention from the outside world. </w:t>
      </w:r>
      <w:r w:rsidRPr="004E4145">
        <w:rPr>
          <w:rStyle w:val="StyleUnderline"/>
          <w:highlight w:val="cyan"/>
        </w:rPr>
        <w:t>Access to sanitation was lacking</w:t>
      </w:r>
      <w:r w:rsidRPr="002E168B">
        <w:rPr>
          <w:rStyle w:val="StyleUnderline"/>
        </w:rPr>
        <w:t>,</w:t>
      </w:r>
      <w:r w:rsidRPr="008C585F">
        <w:rPr>
          <w:sz w:val="16"/>
        </w:rPr>
        <w:t xml:space="preserve"> with decrepit bathroom facilities forcing many residents to relieve themselves in a nearby area that was referred to as “bush” or the “gulf.” </w:t>
      </w:r>
      <w:r w:rsidRPr="002E168B">
        <w:rPr>
          <w:rStyle w:val="StyleUnderline"/>
        </w:rPr>
        <w:t>There was a primary school, build with the help of the UN despite a lack of proper funding</w:t>
      </w:r>
      <w:r w:rsidRPr="008C585F">
        <w:rPr>
          <w:sz w:val="16"/>
        </w:rPr>
        <w:t xml:space="preserve">, but even by the reckoning of the UNHCR’s own Evaluation and Policy Analysis Unit, </w:t>
      </w:r>
      <w:r w:rsidRPr="004E4145">
        <w:rPr>
          <w:rStyle w:val="StyleUnderline"/>
          <w:highlight w:val="cyan"/>
        </w:rPr>
        <w:t>refugees had been “left to run the school themselves.” Many</w:t>
      </w:r>
      <w:r w:rsidRPr="002E168B">
        <w:rPr>
          <w:rStyle w:val="StyleUnderline"/>
        </w:rPr>
        <w:t xml:space="preserve"> in the camp</w:t>
      </w:r>
      <w:r w:rsidRPr="008C585F">
        <w:rPr>
          <w:sz w:val="16"/>
        </w:rPr>
        <w:t xml:space="preserve">, long </w:t>
      </w:r>
      <w:r w:rsidRPr="002E168B">
        <w:rPr>
          <w:rStyle w:val="StyleUnderline"/>
        </w:rPr>
        <w:t xml:space="preserve">familiar with the pangs of deep hunger, </w:t>
      </w:r>
      <w:r w:rsidRPr="004E4145">
        <w:rPr>
          <w:rStyle w:val="StyleUnderline"/>
          <w:highlight w:val="cyan"/>
        </w:rPr>
        <w:t>could remember</w:t>
      </w:r>
      <w:r w:rsidRPr="002E168B">
        <w:rPr>
          <w:rStyle w:val="StyleUnderline"/>
        </w:rPr>
        <w:t xml:space="preserve"> where the World Food </w:t>
      </w:r>
      <w:proofErr w:type="spellStart"/>
      <w:r w:rsidRPr="002E168B">
        <w:rPr>
          <w:rStyle w:val="StyleUnderline"/>
        </w:rPr>
        <w:t>Programme</w:t>
      </w:r>
      <w:proofErr w:type="spellEnd"/>
      <w:r w:rsidRPr="002E168B">
        <w:rPr>
          <w:rStyle w:val="StyleUnderline"/>
        </w:rPr>
        <w:t xml:space="preserve"> had handed out its </w:t>
      </w:r>
      <w:r w:rsidRPr="004E4145">
        <w:rPr>
          <w:rStyle w:val="StyleUnderline"/>
          <w:highlight w:val="cyan"/>
        </w:rPr>
        <w:t>food rations in</w:t>
      </w:r>
      <w:r w:rsidRPr="002E168B">
        <w:rPr>
          <w:rStyle w:val="StyleUnderline"/>
        </w:rPr>
        <w:t xml:space="preserve"> what seemed like </w:t>
      </w:r>
      <w:r w:rsidRPr="004E4145">
        <w:rPr>
          <w:rStyle w:val="StyleUnderline"/>
          <w:highlight w:val="cyan"/>
        </w:rPr>
        <w:t>a bygone era</w:t>
      </w:r>
      <w:r w:rsidRPr="004E4145">
        <w:rPr>
          <w:sz w:val="16"/>
          <w:highlight w:val="cyan"/>
        </w:rPr>
        <w:t xml:space="preserve">. </w:t>
      </w:r>
      <w:r w:rsidRPr="004E4145">
        <w:rPr>
          <w:rStyle w:val="StyleUnderline"/>
          <w:highlight w:val="cyan"/>
        </w:rPr>
        <w:t>Refugees found aid no more forthcoming</w:t>
      </w:r>
      <w:r w:rsidRPr="002E168B">
        <w:rPr>
          <w:rStyle w:val="StyleUnderline"/>
        </w:rPr>
        <w:t xml:space="preserve"> on their return to Liberia</w:t>
      </w:r>
      <w:r w:rsidRPr="008C585F">
        <w:rPr>
          <w:sz w:val="16"/>
        </w:rPr>
        <w:t xml:space="preserve">, one of the world’s poorest nations. Even though my informants persevered in the face of their obstacles, they saw this lack of aid as a shameful abandonment by both their own government and international organizations. </w:t>
      </w:r>
      <w:r w:rsidRPr="004E4145">
        <w:rPr>
          <w:rStyle w:val="StyleUnderline"/>
          <w:highlight w:val="cyan"/>
        </w:rPr>
        <w:t xml:space="preserve">A </w:t>
      </w:r>
      <w:r w:rsidRPr="004E4145">
        <w:rPr>
          <w:rStyle w:val="StyleUnderline"/>
          <w:b/>
          <w:highlight w:val="cyan"/>
        </w:rPr>
        <w:t>refugee</w:t>
      </w:r>
      <w:r w:rsidRPr="004E4145">
        <w:rPr>
          <w:rStyle w:val="StyleUnderline"/>
          <w:highlight w:val="cyan"/>
        </w:rPr>
        <w:t xml:space="preserve"> woman</w:t>
      </w:r>
      <w:r w:rsidRPr="008C585F">
        <w:rPr>
          <w:sz w:val="16"/>
        </w:rPr>
        <w:t xml:space="preserve">, who had left Liberia when she was a small child, </w:t>
      </w:r>
      <w:r w:rsidRPr="004E4145">
        <w:rPr>
          <w:rStyle w:val="StyleUnderline"/>
          <w:highlight w:val="cyan"/>
        </w:rPr>
        <w:t>spoke</w:t>
      </w:r>
      <w:r w:rsidRPr="008C585F">
        <w:rPr>
          <w:sz w:val="16"/>
        </w:rPr>
        <w:t xml:space="preserve"> to me about the UN after her repatriation: </w:t>
      </w:r>
      <w:r w:rsidRPr="004E4145">
        <w:rPr>
          <w:rStyle w:val="StyleUnderline"/>
          <w:highlight w:val="cyan"/>
        </w:rPr>
        <w:t>They don’t even care</w:t>
      </w:r>
      <w:r w:rsidRPr="002E168B">
        <w:rPr>
          <w:rStyle w:val="StyleUnderline"/>
        </w:rPr>
        <w:t xml:space="preserve">. Because as far as they are concerned, </w:t>
      </w:r>
      <w:r w:rsidRPr="004E4145">
        <w:rPr>
          <w:rStyle w:val="StyleUnderline"/>
          <w:highlight w:val="cyan"/>
        </w:rPr>
        <w:t>you are back home</w:t>
      </w:r>
      <w:r w:rsidRPr="002E168B">
        <w:rPr>
          <w:rStyle w:val="StyleUnderline"/>
        </w:rPr>
        <w:t xml:space="preserve">. </w:t>
      </w:r>
      <w:proofErr w:type="gramStart"/>
      <w:r w:rsidRPr="002E168B">
        <w:rPr>
          <w:rStyle w:val="StyleUnderline"/>
        </w:rPr>
        <w:t>So</w:t>
      </w:r>
      <w:proofErr w:type="gramEnd"/>
      <w:r w:rsidRPr="002E168B">
        <w:rPr>
          <w:rStyle w:val="StyleUnderline"/>
        </w:rPr>
        <w:t xml:space="preserve"> what you do with your life? They don’t want to know</w:t>
      </w:r>
      <w:r w:rsidRPr="008C585F">
        <w:rPr>
          <w:sz w:val="16"/>
        </w:rPr>
        <w:t xml:space="preserve">. As far as they are concerned, they give you a returnee package, and that’s it. </w:t>
      </w:r>
      <w:r w:rsidRPr="002E168B">
        <w:rPr>
          <w:rStyle w:val="StyleUnderline"/>
        </w:rPr>
        <w:t>The woman received 350 USD to get herself back on her feet in Liberia, and an additional 250 USD for her child</w:t>
      </w:r>
      <w:r w:rsidRPr="008C585F">
        <w:rPr>
          <w:sz w:val="16"/>
        </w:rPr>
        <w:t>. The sums represented an increase over previous pay-outs. In the words of one of my informants, “</w:t>
      </w:r>
      <w:r w:rsidRPr="004E4145">
        <w:rPr>
          <w:rStyle w:val="StyleUnderline"/>
          <w:highlight w:val="cyan"/>
        </w:rPr>
        <w:t>Can you imagine that previously a refugee was given 5 Dollars for repatriation</w:t>
      </w:r>
      <w:r w:rsidRPr="008C585F">
        <w:rPr>
          <w:sz w:val="16"/>
        </w:rPr>
        <w:t xml:space="preserve">? But because of the agitation and advocacy, they have increased it.” The size of the aid payments looks especially good when one considers that the average citizen in a high-income country gave about 27 USD in total aid to poorer countries in 2010. The recipients were comparatively lucky, too: Liberians who came to Ghana after the war ended in 2003, fleeing not war but the wreckage left in its wake, received nothing when they repatriated. Further into my time as a researcher and aid worker, I stayed in Liberia during the initial stages of the Ebola crisis and in the South Sudanese capital Juba, helping to map hunger and its causes in a country gripped by civil war. I often hoped that the international community would step up with a huge increase in aid. I have also found myself often ambivalent about my participation in aid work, a feeling shared by many in the field: Am I unwittingly contributing to making some of the world’s biggest problems even worse? In places that received aid, locals voiced criticisms of aid, as well as the hope that aid would have more lasting impacts in their lives. But </w:t>
      </w:r>
      <w:r w:rsidRPr="002E168B">
        <w:rPr>
          <w:rStyle w:val="StyleUnderline"/>
        </w:rPr>
        <w:t>I found few who dismissed the whole idea of aid; few echoing those global opinion leaders</w:t>
      </w:r>
      <w:r w:rsidRPr="008C585F">
        <w:rPr>
          <w:sz w:val="16"/>
        </w:rPr>
        <w:t xml:space="preserve"> who say or imply that aid should be abolished altogether. </w:t>
      </w:r>
      <w:r w:rsidRPr="004E4145">
        <w:rPr>
          <w:rStyle w:val="StyleUnderline"/>
          <w:b/>
          <w:highlight w:val="cyan"/>
        </w:rPr>
        <w:t>Locals largely supported</w:t>
      </w:r>
      <w:r w:rsidRPr="002E168B">
        <w:rPr>
          <w:rStyle w:val="StyleUnderline"/>
          <w:b/>
        </w:rPr>
        <w:t xml:space="preserve"> the basic institution of </w:t>
      </w:r>
      <w:r w:rsidRPr="004E4145">
        <w:rPr>
          <w:rStyle w:val="StyleUnderline"/>
          <w:b/>
          <w:highlight w:val="cyan"/>
        </w:rPr>
        <w:t>aid</w:t>
      </w:r>
      <w:r w:rsidRPr="008C585F">
        <w:rPr>
          <w:sz w:val="16"/>
        </w:rPr>
        <w:t xml:space="preserve"> — many of them, perhaps, out of an intuitive understanding of the harm that would be caused by withdrawing aid. During my most recent rotation in Sub-Saharan Africa, which brought me to the South Sudanese capital of Juba, I spent a lazy Saturday in one of the city’s makeshift coffee shops and struck up a conversation with a 29-year-old IT student, who bemoaned the widespread unemployment in his country. He described the role of international organizations as follows: </w:t>
      </w:r>
      <w:r w:rsidRPr="002E168B">
        <w:rPr>
          <w:rStyle w:val="StyleUnderline"/>
        </w:rPr>
        <w:t xml:space="preserve">The </w:t>
      </w:r>
      <w:r w:rsidRPr="004E4145">
        <w:rPr>
          <w:rStyle w:val="StyleUnderline"/>
          <w:highlight w:val="cyan"/>
        </w:rPr>
        <w:t>NGOs</w:t>
      </w:r>
      <w:r w:rsidRPr="002E168B">
        <w:rPr>
          <w:rStyle w:val="StyleUnderline"/>
        </w:rPr>
        <w:t xml:space="preserve">, they </w:t>
      </w:r>
      <w:r w:rsidRPr="004E4145">
        <w:rPr>
          <w:rStyle w:val="StyleUnderline"/>
          <w:highlight w:val="cyan"/>
        </w:rPr>
        <w:t>are providing aid, with the basics</w:t>
      </w:r>
      <w:r w:rsidRPr="002E168B">
        <w:rPr>
          <w:rStyle w:val="StyleUnderline"/>
        </w:rPr>
        <w:t xml:space="preserve">, like food and shelter.… If they stop, people will suffer. </w:t>
      </w:r>
      <w:proofErr w:type="gramStart"/>
      <w:r w:rsidRPr="002E168B">
        <w:rPr>
          <w:rStyle w:val="StyleUnderline"/>
        </w:rPr>
        <w:t>Definitely people</w:t>
      </w:r>
      <w:proofErr w:type="gramEnd"/>
      <w:r w:rsidRPr="002E168B">
        <w:rPr>
          <w:rStyle w:val="StyleUnderline"/>
        </w:rPr>
        <w:t xml:space="preserve"> will suffer from hunger.… They are already suffering, but they will suffer more because they abandoned their normal jobs due to the security</w:t>
      </w:r>
      <w:r w:rsidRPr="008C585F">
        <w:rPr>
          <w:sz w:val="16"/>
        </w:rPr>
        <w:t>. They are not working because war is destructive to their normal duties.</w:t>
      </w:r>
    </w:p>
    <w:p w:rsidR="00E75CFE" w:rsidRDefault="00E75CFE" w:rsidP="00E75CFE"/>
    <w:p w:rsidR="00E75CFE" w:rsidRDefault="00E75CFE" w:rsidP="00E75CFE">
      <w:pPr>
        <w:pStyle w:val="Heading3"/>
      </w:pPr>
      <w:r>
        <w:t>2nc—motivation</w:t>
      </w:r>
    </w:p>
    <w:p w:rsidR="00E75CFE" w:rsidRDefault="00E75CFE" w:rsidP="00E75CFE">
      <w:pPr>
        <w:pStyle w:val="Heading4"/>
      </w:pPr>
      <w:r>
        <w:t>Global inequality is the primary motivator of movement—the CP solves that motivation</w:t>
      </w:r>
    </w:p>
    <w:p w:rsidR="00E75CFE" w:rsidRDefault="00E75CFE" w:rsidP="00E75CFE">
      <w:pPr>
        <w:rPr>
          <w:b/>
          <w:sz w:val="26"/>
          <w:szCs w:val="26"/>
        </w:rPr>
      </w:pPr>
      <w:r>
        <w:rPr>
          <w:b/>
          <w:sz w:val="26"/>
          <w:szCs w:val="26"/>
        </w:rPr>
        <w:t xml:space="preserve">Clemens, </w:t>
      </w:r>
      <w:r>
        <w:t>the Co-Director of Migration, Displacement, and Humanitarian Policy and Senior Fellow</w:t>
      </w:r>
      <w:r>
        <w:rPr>
          <w:b/>
          <w:sz w:val="26"/>
          <w:szCs w:val="26"/>
        </w:rPr>
        <w:t>, 2016</w:t>
      </w:r>
    </w:p>
    <w:p w:rsidR="00E75CFE" w:rsidRPr="004E0030" w:rsidRDefault="00E75CFE" w:rsidP="00E75CFE">
      <w:r>
        <w:t xml:space="preserve">[Michael, “Why Today’s Migration Crisis Is an Issue of Global Economic Inequality,” Center for Global Development, 8.2.16, </w:t>
      </w:r>
      <w:hyperlink r:id="rId41" w:history="1">
        <w:r w:rsidRPr="004C6F91">
          <w:rPr>
            <w:rStyle w:val="Hyperlink"/>
          </w:rPr>
          <w:t>https://www.cgdev.org/blog/why-todays-migration-crisis-issue-global-economic-inequality</w:t>
        </w:r>
      </w:hyperlink>
      <w:r>
        <w:t xml:space="preserve">, accessed 7.24.18 </w:t>
      </w:r>
      <w:proofErr w:type="spellStart"/>
      <w:r>
        <w:t>ct</w:t>
      </w:r>
      <w:proofErr w:type="spellEnd"/>
      <w:r>
        <w:t xml:space="preserve"> @ </w:t>
      </w:r>
      <w:proofErr w:type="spellStart"/>
      <w:r>
        <w:t>ddi</w:t>
      </w:r>
      <w:proofErr w:type="spellEnd"/>
      <w:r>
        <w:t>]</w:t>
      </w:r>
    </w:p>
    <w:p w:rsidR="00E75CFE" w:rsidRPr="004E0030" w:rsidRDefault="00E75CFE" w:rsidP="00E75CFE">
      <w:pPr>
        <w:rPr>
          <w:sz w:val="16"/>
        </w:rPr>
      </w:pPr>
      <w:r w:rsidRPr="004E0030">
        <w:rPr>
          <w:rStyle w:val="StyleUnderline"/>
        </w:rPr>
        <w:t>The promise of economic mobility</w:t>
      </w:r>
      <w:r w:rsidRPr="004E0030">
        <w:rPr>
          <w:sz w:val="16"/>
        </w:rPr>
        <w:t xml:space="preserve"> There is some good news. </w:t>
      </w:r>
      <w:r w:rsidRPr="004E0030">
        <w:rPr>
          <w:rStyle w:val="StyleUnderline"/>
        </w:rPr>
        <w:t>Global inequality among people probably peaked around the year 2000 and is now slowly falling</w:t>
      </w:r>
      <w:r w:rsidRPr="004E0030">
        <w:rPr>
          <w:sz w:val="16"/>
        </w:rPr>
        <w:t xml:space="preserve">. That is mostly due to the rapid economic growth in China and India, however, and large swathes of the world are left out. </w:t>
      </w:r>
      <w:r w:rsidRPr="004E0030">
        <w:rPr>
          <w:rStyle w:val="StyleUnderline"/>
        </w:rPr>
        <w:t>People born in poor countries still need a lot more peace, good governance, and economic engagement with the rest of the world if we want global inequality to keep falling</w:t>
      </w:r>
      <w:r w:rsidRPr="004E0030">
        <w:rPr>
          <w:sz w:val="16"/>
        </w:rPr>
        <w:t xml:space="preserve">. But </w:t>
      </w:r>
      <w:r w:rsidRPr="00724523">
        <w:rPr>
          <w:rStyle w:val="StyleUnderline"/>
        </w:rPr>
        <w:t>for many</w:t>
      </w:r>
      <w:r w:rsidRPr="004E0030">
        <w:rPr>
          <w:sz w:val="16"/>
        </w:rPr>
        <w:t xml:space="preserve"> of those people, </w:t>
      </w:r>
      <w:r w:rsidRPr="00724523">
        <w:rPr>
          <w:rStyle w:val="StyleUnderline"/>
        </w:rPr>
        <w:t>the single most effective route to reducing global inequality</w:t>
      </w:r>
      <w:r w:rsidRPr="004E0030">
        <w:rPr>
          <w:sz w:val="16"/>
        </w:rPr>
        <w:t xml:space="preserve"> and enriching the world economy </w:t>
      </w:r>
      <w:r w:rsidRPr="00724523">
        <w:rPr>
          <w:rStyle w:val="StyleUnderline"/>
        </w:rPr>
        <w:t>is simply to move</w:t>
      </w:r>
      <w:r w:rsidRPr="004E0030">
        <w:rPr>
          <w:sz w:val="16"/>
        </w:rPr>
        <w:t xml:space="preserve">—to seek opportunity in a new country. This is nothing new. </w:t>
      </w:r>
      <w:r w:rsidRPr="00724523">
        <w:rPr>
          <w:rStyle w:val="StyleUnderline"/>
        </w:rPr>
        <w:t>Most Americans descend from people who did just that</w:t>
      </w:r>
      <w:r w:rsidRPr="004E0030">
        <w:rPr>
          <w:sz w:val="16"/>
        </w:rPr>
        <w:t xml:space="preserve">: doubling or tripling their earning power by moving to the United States in the 19th or early 20th centuries, thereby reducing world inequality, similarly to what people do when they leave poor countries today. Just like most policies to reduce domestic inequality, </w:t>
      </w:r>
      <w:r w:rsidRPr="00724523">
        <w:rPr>
          <w:rStyle w:val="StyleUnderline"/>
        </w:rPr>
        <w:t>policies to reduce global inequality are often politically charged and controversial. Even draconian migration barriers have strong political support</w:t>
      </w:r>
      <w:r w:rsidRPr="004E0030">
        <w:rPr>
          <w:sz w:val="16"/>
        </w:rPr>
        <w:t xml:space="preserve"> from those who see them as an effective tool to protect domestic employment, preserve national cultures, and prevent violence. Indeed, strong nationalistic movements succeeded in banning Chinese immigration for generations starting in the 1880s and cutting off most immigration from outside Northern Europe for a generation starting in the 1920s. Policies like those served only to reinforce global inequality and similar policies today will also do the same.</w:t>
      </w:r>
    </w:p>
    <w:p w:rsidR="00E75CFE" w:rsidRDefault="00E75CFE" w:rsidP="00E75CFE"/>
    <w:p w:rsidR="00E75CFE" w:rsidRDefault="00E75CFE" w:rsidP="00E75CFE">
      <w:pPr>
        <w:pStyle w:val="Heading3"/>
      </w:pPr>
      <w:r>
        <w:t>2nc—aid solves</w:t>
      </w:r>
    </w:p>
    <w:p w:rsidR="00E75CFE" w:rsidRDefault="00E75CFE" w:rsidP="00E75CFE">
      <w:pPr>
        <w:pStyle w:val="Heading4"/>
      </w:pPr>
      <w:r>
        <w:t>American humanitarian aid is in the right direction for global wealth redistribution</w:t>
      </w:r>
    </w:p>
    <w:p w:rsidR="00E75CFE" w:rsidRDefault="00E75CFE" w:rsidP="00E75CFE">
      <w:pPr>
        <w:rPr>
          <w:b/>
          <w:sz w:val="26"/>
          <w:szCs w:val="26"/>
        </w:rPr>
      </w:pPr>
      <w:proofErr w:type="spellStart"/>
      <w:r>
        <w:rPr>
          <w:b/>
          <w:sz w:val="26"/>
          <w:szCs w:val="26"/>
        </w:rPr>
        <w:t>Ecke</w:t>
      </w:r>
      <w:proofErr w:type="spellEnd"/>
      <w:r>
        <w:rPr>
          <w:b/>
          <w:sz w:val="26"/>
          <w:szCs w:val="26"/>
        </w:rPr>
        <w:t xml:space="preserve">, </w:t>
      </w:r>
      <w:r>
        <w:t>activist who worked with refugees in Ghana, Liberia and Germany</w:t>
      </w:r>
      <w:r>
        <w:rPr>
          <w:b/>
          <w:sz w:val="26"/>
          <w:szCs w:val="26"/>
        </w:rPr>
        <w:t>, 2017</w:t>
      </w:r>
    </w:p>
    <w:p w:rsidR="00E75CFE" w:rsidRPr="006A71B6" w:rsidRDefault="00E75CFE" w:rsidP="00E75CFE">
      <w:r>
        <w:t xml:space="preserve">[Jonas, “A Leftist Case for Foreign Aid,” Counterpunch, 12.8.17, </w:t>
      </w:r>
      <w:hyperlink r:id="rId42" w:history="1">
        <w:r w:rsidRPr="004C6F91">
          <w:rPr>
            <w:rStyle w:val="Hyperlink"/>
          </w:rPr>
          <w:t>https://www.counterpunch.org/2017/12/08/a-leftist-case-for-foreign-aid/</w:t>
        </w:r>
      </w:hyperlink>
      <w:r>
        <w:t xml:space="preserve">, accessed 7.24.18 </w:t>
      </w:r>
      <w:proofErr w:type="spellStart"/>
      <w:r>
        <w:t>ct</w:t>
      </w:r>
      <w:proofErr w:type="spellEnd"/>
      <w:r>
        <w:t xml:space="preserve"> @ </w:t>
      </w:r>
      <w:proofErr w:type="spellStart"/>
      <w:r>
        <w:t>ddi</w:t>
      </w:r>
      <w:proofErr w:type="spellEnd"/>
      <w:r>
        <w:t>]</w:t>
      </w:r>
    </w:p>
    <w:p w:rsidR="00E75CFE" w:rsidRPr="00362F8F" w:rsidRDefault="00E75CFE" w:rsidP="00E75CFE">
      <w:pPr>
        <w:rPr>
          <w:sz w:val="16"/>
        </w:rPr>
      </w:pPr>
      <w:r w:rsidRPr="00362F8F">
        <w:rPr>
          <w:sz w:val="16"/>
        </w:rPr>
        <w:t xml:space="preserve">Notwithstanding the sober assessments of many affected by grinding poverty—the real experts in a situation like this—aid remains unpopular. Like many aid workers, I gravitate towards leftist circles. Though </w:t>
      </w:r>
      <w:r w:rsidRPr="002E168B">
        <w:rPr>
          <w:rStyle w:val="StyleUnderline"/>
        </w:rPr>
        <w:t>foreign aid</w:t>
      </w:r>
      <w:r w:rsidRPr="00362F8F">
        <w:rPr>
          <w:sz w:val="16"/>
        </w:rPr>
        <w:t xml:space="preserve"> as a policy field </w:t>
      </w:r>
      <w:r w:rsidRPr="002E168B">
        <w:rPr>
          <w:rStyle w:val="StyleUnderline"/>
        </w:rPr>
        <w:t>seems closely connected to wealth redistribution</w:t>
      </w:r>
      <w:r w:rsidRPr="00362F8F">
        <w:rPr>
          <w:sz w:val="16"/>
        </w:rPr>
        <w:t xml:space="preserve">—a pet cause for the left—most on the left have not participated in the aid debates. Some thinkers have even been critical of aid. The </w:t>
      </w:r>
      <w:r w:rsidRPr="002E168B">
        <w:rPr>
          <w:rStyle w:val="StyleUnderline"/>
        </w:rPr>
        <w:t>critiques of aid</w:t>
      </w:r>
      <w:r w:rsidRPr="00362F8F">
        <w:rPr>
          <w:sz w:val="16"/>
        </w:rPr>
        <w:t xml:space="preserve"> programs coming from all political sides </w:t>
      </w:r>
      <w:r w:rsidRPr="002E168B">
        <w:rPr>
          <w:rStyle w:val="StyleUnderline"/>
        </w:rPr>
        <w:t>amount to a perfect storm</w:t>
      </w:r>
      <w:r w:rsidRPr="00362F8F">
        <w:rPr>
          <w:sz w:val="16"/>
        </w:rPr>
        <w:t xml:space="preserve">, undermining broad ideological support for aid. In some ways, mainstream centrist critiques and more niche leftist critiques have been similar. </w:t>
      </w:r>
      <w:r w:rsidRPr="002E168B">
        <w:rPr>
          <w:rStyle w:val="StyleUnderline"/>
        </w:rPr>
        <w:t>Both see aid primarily as a tool to increase the dependency</w:t>
      </w:r>
      <w:r w:rsidRPr="00362F8F">
        <w:rPr>
          <w:sz w:val="16"/>
        </w:rPr>
        <w:t xml:space="preserve"> of poor countries on rich one, and therefore as a cause of poverty. The more mainstream commentators see aid as fostering reliance on a global public sector that is accountable to neither consumers nor voters, and that takes its marching orders mostly from feeble and easily distracted do-gooders. </w:t>
      </w:r>
      <w:proofErr w:type="spellStart"/>
      <w:r w:rsidRPr="00362F8F">
        <w:rPr>
          <w:sz w:val="16"/>
        </w:rPr>
        <w:t>Dambissa</w:t>
      </w:r>
      <w:proofErr w:type="spellEnd"/>
      <w:r w:rsidRPr="00362F8F">
        <w:rPr>
          <w:sz w:val="16"/>
        </w:rPr>
        <w:t xml:space="preserve"> </w:t>
      </w:r>
      <w:proofErr w:type="spellStart"/>
      <w:r w:rsidRPr="00362F8F">
        <w:rPr>
          <w:sz w:val="16"/>
        </w:rPr>
        <w:t>Moyo</w:t>
      </w:r>
      <w:proofErr w:type="spellEnd"/>
      <w:r w:rsidRPr="00362F8F">
        <w:rPr>
          <w:sz w:val="16"/>
        </w:rPr>
        <w:t xml:space="preserve">, for instance, suggests that the private sector and free enterprise are the ways out of the poverty trap in Africa. For proponents of the World System Theory, on the other hand, aid is foremost a consolidator of global capitalism. As such, aid is drawing poor countries into a worldwide system in which they are only delivering raw resources to the richer countries at the center of the global system, to see value added through manufacturing activities. According to these critics, aid is structurally very hard, if not impossible, to reform. Though not all commentators claim that aid should be, as </w:t>
      </w:r>
      <w:proofErr w:type="spellStart"/>
      <w:r w:rsidRPr="00362F8F">
        <w:rPr>
          <w:sz w:val="16"/>
        </w:rPr>
        <w:t>Moyo</w:t>
      </w:r>
      <w:proofErr w:type="spellEnd"/>
      <w:r w:rsidRPr="00362F8F">
        <w:rPr>
          <w:sz w:val="16"/>
        </w:rPr>
        <w:t xml:space="preserve"> suggests, phased out in a five-year plan, much of the commentary depicts aid as a nefarious “Cartel of Good Intentions” unworthy of political support. Wherever one stands on the debate, I am convinced of one thing: </w:t>
      </w:r>
      <w:r w:rsidRPr="002E168B">
        <w:rPr>
          <w:rStyle w:val="StyleUnderline"/>
        </w:rPr>
        <w:t>Any analysis that finds aid unworthy of our political energies should be supported by exact and highly persuasive evidence, since those mostly directly impacted by the situation—the global poor themselves—continue to ask for material assistance from the international community</w:t>
      </w:r>
      <w:r w:rsidRPr="00362F8F">
        <w:rPr>
          <w:sz w:val="16"/>
        </w:rPr>
        <w:t xml:space="preserve">. Another critique of aid that has gained some traction is that of Arturo Escobar, who argues that languages and discourses have grouped together people with very diverse histories, based largely on their need for development and outside intervention. Since this worldview informs all that aid organizations do, aid cannot escape its colonial inclination to foster dependency in those who receive it. From this perspective, the attempts of anthropologists working with aid organizations to adapt global programs to local perspectives, conditions and histories will prove vain. Such points help us in recognizing how fundamentally our world continues to be shaped by colonialism. Many current, seemingly unrelated political events are connected by the legacy of colonialism — racial tensions flaring up in the United States, South Africa and Brazil, civil wars among ethnic groups arbitrarily grouped together into nation states in Africa or the Middle East. When we say we are living in a postcolonial world, we should not understand this to mean that no political events before the formal dissolution of colonial relationships continue to impact us, nor that local actors lack agency and responsibility. Rather, colonialism as a historical institution has uniquely shaped the current world order to the benefit of a few. During the colonial period, European powers held people and markets throughout the world captive while deliberately transforming the world economy to increase its estimated share of global GDP from twenty to sixty percent. Today, formerly colonized nations are gaining power, and the world is growing more multipolar. As industrialized societies are becoming more diverse, </w:t>
      </w:r>
      <w:r w:rsidRPr="00E1256D">
        <w:rPr>
          <w:rStyle w:val="StyleUnderline"/>
        </w:rPr>
        <w:t>emerging voices urge them to acknowledge and make amends for the colonial past. Such newfound</w:t>
      </w:r>
      <w:r w:rsidRPr="00362F8F">
        <w:rPr>
          <w:sz w:val="16"/>
        </w:rPr>
        <w:t xml:space="preserve"> (or at least newly recognized) </w:t>
      </w:r>
      <w:r w:rsidRPr="00E1256D">
        <w:rPr>
          <w:rStyle w:val="StyleUnderline"/>
        </w:rPr>
        <w:t>voices are also aiming at the colonial aesthetics of the aid sector</w:t>
      </w:r>
      <w:r w:rsidRPr="00362F8F">
        <w:rPr>
          <w:sz w:val="16"/>
        </w:rPr>
        <w:t xml:space="preserve">, for example through blogs that ridicule the “white savior complex” of volunteer humanitarian missions that too often neither edify the travelers nor confer tangible benefits on the communities they serve. </w:t>
      </w:r>
      <w:r w:rsidRPr="00E1256D">
        <w:rPr>
          <w:rStyle w:val="StyleUnderline"/>
        </w:rPr>
        <w:t>A greater awareness of history might help aid organizations in recognizing the people their work is supposed to be helping</w:t>
      </w:r>
      <w:r w:rsidRPr="00362F8F">
        <w:rPr>
          <w:sz w:val="16"/>
        </w:rPr>
        <w:t xml:space="preserve"> — distinct groups with discrete histories, and not the interchangeable and ahistorical masses from which humanitarian aid workers have too often fashioned their identities. It’s a tendency that the anthropologist </w:t>
      </w:r>
      <w:proofErr w:type="spellStart"/>
      <w:r w:rsidRPr="00362F8F">
        <w:rPr>
          <w:sz w:val="16"/>
        </w:rPr>
        <w:t>Liisa</w:t>
      </w:r>
      <w:proofErr w:type="spellEnd"/>
      <w:r w:rsidRPr="00362F8F">
        <w:rPr>
          <w:sz w:val="16"/>
        </w:rPr>
        <w:t xml:space="preserve"> </w:t>
      </w:r>
      <w:proofErr w:type="spellStart"/>
      <w:r w:rsidRPr="00362F8F">
        <w:rPr>
          <w:sz w:val="16"/>
        </w:rPr>
        <w:t>Malkki</w:t>
      </w:r>
      <w:proofErr w:type="spellEnd"/>
      <w:r w:rsidRPr="00362F8F">
        <w:rPr>
          <w:sz w:val="16"/>
        </w:rPr>
        <w:t xml:space="preserve"> sees as the Achilles’ heel of humanitarian aid. Depriving entire people of history and seeing them only in relation to outside measures of progress is another relic of colonialism. I, too, have been made uncomfortable by the colonial aesthetics of my aid work — when, for example, I’ve lived in relative prosperity in places of scarcity. While many aid workers have risked much, and even died, in the line of duty, they almost inevitably enjoy greater security and comfort than the people they are supposed to serve. Aid workers are generally evacuated if crisis strikes. This privilege comes with being an internationally mobile person with a Western passport. Its traces in colonial history are evident. Aid organizations have shown some commitment to addressing the underlying factors that contribute to these colonial aesthetics. A few have adopted “participatory action research” methodologies that seek to capture local voices and make them active participants in designing projects. But a lot more could be done, as well, for example by creating hierarchies in which local staff receive more pay and power than best-intentioned foreign interlopers. Towards Global Welfare? As in most matters of public policy, </w:t>
      </w:r>
      <w:r w:rsidRPr="00E1256D">
        <w:rPr>
          <w:rStyle w:val="StyleUnderline"/>
        </w:rPr>
        <w:t>there are many shades of gray when it comes to aid</w:t>
      </w:r>
      <w:r w:rsidRPr="00362F8F">
        <w:rPr>
          <w:sz w:val="16"/>
        </w:rPr>
        <w:t xml:space="preserve">. Yet whatever legitimate grievances one may have, it is likely that </w:t>
      </w:r>
      <w:r w:rsidRPr="00E1256D">
        <w:rPr>
          <w:rStyle w:val="StyleUnderline"/>
        </w:rPr>
        <w:t>a removal of aid will reverse important humanitarian gains with no guarantees for long-term betterment. Immediate impacts would be devastating for the world’s most vulnerable populations</w:t>
      </w:r>
      <w:r w:rsidRPr="00362F8F">
        <w:rPr>
          <w:sz w:val="16"/>
        </w:rPr>
        <w:t xml:space="preserve">. </w:t>
      </w:r>
      <w:r w:rsidRPr="00E1256D">
        <w:rPr>
          <w:rStyle w:val="StyleUnderline"/>
        </w:rPr>
        <w:t xml:space="preserve">Arguments against foreign aid </w:t>
      </w:r>
      <w:proofErr w:type="gramStart"/>
      <w:r w:rsidRPr="00E1256D">
        <w:rPr>
          <w:rStyle w:val="StyleUnderline"/>
        </w:rPr>
        <w:t>bring to mind</w:t>
      </w:r>
      <w:proofErr w:type="gramEnd"/>
      <w:r w:rsidRPr="00E1256D">
        <w:rPr>
          <w:rStyle w:val="StyleUnderline"/>
        </w:rPr>
        <w:t xml:space="preserve"> historical leftist objections to the welfare state</w:t>
      </w:r>
      <w:r w:rsidRPr="00362F8F">
        <w:rPr>
          <w:sz w:val="16"/>
        </w:rPr>
        <w:t xml:space="preserve">. Opposing foreign aid as insufficiently emancipatory is a bit like arguing against the institutions of the welfare state </w:t>
      </w:r>
      <w:proofErr w:type="gramStart"/>
      <w:r w:rsidRPr="00362F8F">
        <w:rPr>
          <w:sz w:val="16"/>
        </w:rPr>
        <w:t>on the grounds that</w:t>
      </w:r>
      <w:proofErr w:type="gramEnd"/>
      <w:r w:rsidRPr="00362F8F">
        <w:rPr>
          <w:sz w:val="16"/>
        </w:rPr>
        <w:t xml:space="preserve"> they maintain social hierarchies and keep the domestic peace, as well, by extension, as the capitalist order. Karl Marx himself criticized the basic institutions of the welfare state in his Address of the Central Committee to the Communist League, and while the official Marxist or leftist cannon has not absorbed this critique as dogma on domestic policy, it proves persistent when we talk about foreign aid. </w:t>
      </w:r>
      <w:r w:rsidRPr="00E1256D">
        <w:rPr>
          <w:rStyle w:val="StyleUnderline"/>
        </w:rPr>
        <w:t>It is true that welfare state institutions</w:t>
      </w:r>
      <w:r w:rsidRPr="00362F8F">
        <w:rPr>
          <w:sz w:val="16"/>
        </w:rPr>
        <w:t xml:space="preserve"> such as Social Security or food stamps </w:t>
      </w:r>
      <w:r w:rsidRPr="00E1256D">
        <w:rPr>
          <w:rStyle w:val="StyleUnderline"/>
        </w:rPr>
        <w:t xml:space="preserve">cannot solve the contradictions of capitalism. But </w:t>
      </w:r>
      <w:proofErr w:type="gramStart"/>
      <w:r w:rsidRPr="00E1256D">
        <w:rPr>
          <w:rStyle w:val="StyleUnderline"/>
        </w:rPr>
        <w:t>as long as</w:t>
      </w:r>
      <w:proofErr w:type="gramEnd"/>
      <w:r w:rsidRPr="00E1256D">
        <w:rPr>
          <w:rStyle w:val="StyleUnderline"/>
        </w:rPr>
        <w:t xml:space="preserve"> these contradictions exist, withdrawing welfare will hurt the most vulnerable.</w:t>
      </w:r>
      <w:r w:rsidRPr="00362F8F">
        <w:rPr>
          <w:sz w:val="16"/>
        </w:rPr>
        <w:t xml:space="preserve"> As opposed to, say, banks, or the military-industrial complex, welfare state institutions like Social Security and food stamps do not appear to be primarily what stands in the way of transforming societies. Should we oppose them while waiting for larger social change? After all, </w:t>
      </w:r>
      <w:r w:rsidRPr="00E1256D">
        <w:rPr>
          <w:rStyle w:val="StyleUnderline"/>
        </w:rPr>
        <w:t>welfare institutions have managed to achieve important goals</w:t>
      </w:r>
      <w:r w:rsidRPr="00362F8F">
        <w:rPr>
          <w:sz w:val="16"/>
        </w:rPr>
        <w:t xml:space="preserve">, such as significantly reducing poverty among the elderly. In large part because of the introduction of Social Security in the US, the official poverty rate among those 65 and older declined from 35 to 10 percent between 1960 and 1995. Welfare institutions have accomplished such goals </w:t>
      </w:r>
      <w:proofErr w:type="gramStart"/>
      <w:r w:rsidRPr="00362F8F">
        <w:rPr>
          <w:sz w:val="16"/>
        </w:rPr>
        <w:t>in spite of</w:t>
      </w:r>
      <w:proofErr w:type="gramEnd"/>
      <w:r w:rsidRPr="00362F8F">
        <w:rPr>
          <w:sz w:val="16"/>
        </w:rPr>
        <w:t xml:space="preserve"> constant attacks from the right. </w:t>
      </w:r>
      <w:r w:rsidRPr="00E1256D">
        <w:rPr>
          <w:rStyle w:val="StyleUnderline"/>
        </w:rPr>
        <w:t>If some scholars concern themselves with</w:t>
      </w:r>
      <w:r w:rsidRPr="00362F8F">
        <w:rPr>
          <w:sz w:val="16"/>
        </w:rPr>
        <w:t xml:space="preserve"> the question of </w:t>
      </w:r>
      <w:r w:rsidRPr="00E1256D">
        <w:rPr>
          <w:rStyle w:val="StyleUnderline"/>
        </w:rPr>
        <w:t>whether</w:t>
      </w:r>
      <w:r w:rsidRPr="00362F8F">
        <w:rPr>
          <w:sz w:val="16"/>
        </w:rPr>
        <w:t xml:space="preserve"> the world’s most downtrodden people, like </w:t>
      </w:r>
      <w:r w:rsidRPr="00E1256D">
        <w:rPr>
          <w:rStyle w:val="StyleUnderline"/>
        </w:rPr>
        <w:t>refugees, are made dependent by humanitarian aid, this may be a sign that we’re seeing the nascent contours of a global welfare state emerge</w:t>
      </w:r>
      <w:r w:rsidRPr="00362F8F">
        <w:rPr>
          <w:sz w:val="16"/>
        </w:rPr>
        <w:t xml:space="preserve">. As the forced displacement scholars Allen and Turton point out, such debates become </w:t>
      </w:r>
      <w:proofErr w:type="gramStart"/>
      <w:r w:rsidRPr="00362F8F">
        <w:rPr>
          <w:sz w:val="16"/>
        </w:rPr>
        <w:t>similar to</w:t>
      </w:r>
      <w:proofErr w:type="gramEnd"/>
      <w:r w:rsidRPr="00362F8F">
        <w:rPr>
          <w:sz w:val="16"/>
        </w:rPr>
        <w:t xml:space="preserve"> “those pertaining to welfare ‘malingerers’ in wealthy countries.” They conclude, as I do </w:t>
      </w:r>
      <w:proofErr w:type="gramStart"/>
      <w:r w:rsidRPr="00362F8F">
        <w:rPr>
          <w:sz w:val="16"/>
        </w:rPr>
        <w:t>based</w:t>
      </w:r>
      <w:proofErr w:type="gramEnd"/>
      <w:r w:rsidRPr="00362F8F">
        <w:rPr>
          <w:sz w:val="16"/>
        </w:rPr>
        <w:t xml:space="preserve"> on my research in West Africa, that (a)</w:t>
      </w:r>
      <w:proofErr w:type="spellStart"/>
      <w:r w:rsidRPr="00362F8F">
        <w:rPr>
          <w:sz w:val="16"/>
        </w:rPr>
        <w:t>ny</w:t>
      </w:r>
      <w:proofErr w:type="spellEnd"/>
      <w:r w:rsidRPr="00362F8F">
        <w:rPr>
          <w:sz w:val="16"/>
        </w:rPr>
        <w:t xml:space="preserve"> displaced people in northeast Africa who become genuinely dependent on relief agencies are unlikely to survive long. </w:t>
      </w:r>
      <w:proofErr w:type="gramStart"/>
      <w:r w:rsidRPr="00362F8F">
        <w:rPr>
          <w:sz w:val="16"/>
        </w:rPr>
        <w:t>The majority of</w:t>
      </w:r>
      <w:proofErr w:type="gramEnd"/>
      <w:r w:rsidRPr="00362F8F">
        <w:rPr>
          <w:sz w:val="16"/>
        </w:rPr>
        <w:t xml:space="preserve"> forced migrants have either received no assistance from humanitarian agencies or, where they have, this assistance has been an additional bonus rather than the basis of their livelihood. </w:t>
      </w:r>
      <w:proofErr w:type="gramStart"/>
      <w:r w:rsidRPr="00362F8F">
        <w:rPr>
          <w:sz w:val="16"/>
        </w:rPr>
        <w:t>Also</w:t>
      </w:r>
      <w:proofErr w:type="gramEnd"/>
      <w:r w:rsidRPr="00362F8F">
        <w:rPr>
          <w:sz w:val="16"/>
        </w:rPr>
        <w:t xml:space="preserve"> like domestic welfare, </w:t>
      </w:r>
      <w:r w:rsidRPr="00E1256D">
        <w:rPr>
          <w:rStyle w:val="StyleUnderline"/>
        </w:rPr>
        <w:t>foreign aid has contributed to remarkable successes. Since 2000, malaria infections in sub-Saharan Africa have been cut in half</w:t>
      </w:r>
      <w:r w:rsidRPr="00362F8F">
        <w:rPr>
          <w:sz w:val="16"/>
        </w:rPr>
        <w:t xml:space="preserve">. Between the 1870s and the 1970s, the great famines killed between 1,45 million and 16,64 million people around the world, at an average of about 927,810 people every single year. Since 1980, that number has been reduced to an estimated 75,217 people per year. Polio has been reduced 99 percent. Fatalities among pregnant women dropped by nearly half between 1990 and 2010. Of course, none of these successes are sufficient on their own. Though the direst predictions on the outcomes in HIV/Aids—for example that the virus would kill half of all young adults in Zimbabwe, South Africa and Botswana—have been averted (largely because of a comparably ambitious international response), 17.1 million people still live without access to antiretroviral therapy, according to UNAIDS. Even with sufficient funding, aid programs, which operate in fragile societies and </w:t>
      </w:r>
      <w:proofErr w:type="gramStart"/>
      <w:r w:rsidRPr="00362F8F">
        <w:rPr>
          <w:sz w:val="16"/>
        </w:rPr>
        <w:t>in the midst of</w:t>
      </w:r>
      <w:proofErr w:type="gramEnd"/>
      <w:r w:rsidRPr="00362F8F">
        <w:rPr>
          <w:sz w:val="16"/>
        </w:rPr>
        <w:t xml:space="preserve"> conflict, have also caused damage. Reports of negative impacts are often accompanied by calls to abolish such programs altogether. It is an atmosphere fostered by the canon of criticisms delivered from all kinds of ideological directions. This creates something domestic commentators have called a “Starving the Beast” dynamic, whereby public institutions are underfunded and become inefficient, finally losing public support. Unstable funding cycles make institutional learning very difficult. So far, </w:t>
      </w:r>
      <w:r w:rsidRPr="00E1256D">
        <w:rPr>
          <w:rStyle w:val="StyleUnderline"/>
        </w:rPr>
        <w:t>I have drawn the picture of aid as a necessary evil, constituting a politics that is not visionary, but must be endured to meet the basic needs of very vulnerable people. But aid may do more than “just” meeting very basic needs</w:t>
      </w:r>
      <w:r w:rsidRPr="00362F8F">
        <w:rPr>
          <w:sz w:val="16"/>
        </w:rPr>
        <w:t xml:space="preserve">. Even a noted critic of aid, anthropologist James Ferguson, expresses </w:t>
      </w:r>
      <w:r w:rsidRPr="00E1256D">
        <w:rPr>
          <w:rStyle w:val="StyleUnderline"/>
        </w:rPr>
        <w:t>measured optimism when describing the international labor standards that were furthered through the aid-funded</w:t>
      </w:r>
      <w:r w:rsidRPr="00362F8F">
        <w:rPr>
          <w:sz w:val="16"/>
        </w:rPr>
        <w:t xml:space="preserve"> International Labor Organization (</w:t>
      </w:r>
      <w:r w:rsidRPr="00E1256D">
        <w:rPr>
          <w:rStyle w:val="StyleUnderline"/>
        </w:rPr>
        <w:t xml:space="preserve">ILO), as well as direct cash transfer programs. The latter are payments to individuals and families with no strings </w:t>
      </w:r>
      <w:proofErr w:type="gramStart"/>
      <w:r w:rsidRPr="00E1256D">
        <w:rPr>
          <w:rStyle w:val="StyleUnderline"/>
        </w:rPr>
        <w:t>attached, and</w:t>
      </w:r>
      <w:proofErr w:type="gramEnd"/>
      <w:r w:rsidRPr="00E1256D">
        <w:rPr>
          <w:rStyle w:val="StyleUnderline"/>
        </w:rPr>
        <w:t xml:space="preserve"> have become common in Southern Africa. They could</w:t>
      </w:r>
      <w:r w:rsidRPr="00362F8F">
        <w:rPr>
          <w:sz w:val="16"/>
        </w:rPr>
        <w:t xml:space="preserve">, in the very long run, </w:t>
      </w:r>
      <w:r w:rsidRPr="00E1256D">
        <w:rPr>
          <w:rStyle w:val="StyleUnderline"/>
        </w:rPr>
        <w:t>contribute to something resembling a universal right to basic income in an age when vast swaths of humanity are no longer meaningfully integrated into the capitalist system of production</w:t>
      </w:r>
      <w:r w:rsidRPr="00362F8F">
        <w:rPr>
          <w:sz w:val="16"/>
        </w:rPr>
        <w:t xml:space="preserve">, often because they live far from the centers of wealth or perform labor made obsolete through automation. Unfortunately, much aid has managed neither to reduce poverty nor to solve social problems. Even today, too much aid (though not as much as during the Cold War era) is given to countries with the goal of forging alliances. How can we double down on our criticism of aid infused by neoliberal politics while leaving life-saving institutions like the Global Fund against Aids, Tuberculosis and Malaria a free hand? Can we both support international bureaucrats with track records of progressive experimentation, as depicted by Ferguson, and still object to aid that amounts to little more than rent-seeking by rich countries? Aid and strong states: A hopeful combination It has become almost become a cliché to point out that China has used markets, rather than aid, to lift millions out of extreme poverty, arguing in effect that free markets are the key to reducing poverty. What’s missing from such accounts of Chinese progress is the importance of the strong state monopoly in most sectors, which not only keeps the peace but also brings with it strong state interventions, such as tariffs and the cultivation of diaspora networks that can tap into global market potentials. If not only the most recent Asian history, but also the somewhat more distant Western history, can serve as prologue, we must conclude that </w:t>
      </w:r>
      <w:r w:rsidRPr="00E1256D">
        <w:rPr>
          <w:rStyle w:val="StyleUnderline"/>
        </w:rPr>
        <w:t xml:space="preserve">central planning is </w:t>
      </w:r>
      <w:proofErr w:type="spellStart"/>
      <w:r w:rsidRPr="00E1256D">
        <w:rPr>
          <w:rStyle w:val="StyleUnderline"/>
        </w:rPr>
        <w:t>indispensible</w:t>
      </w:r>
      <w:proofErr w:type="spellEnd"/>
      <w:r w:rsidRPr="00E1256D">
        <w:rPr>
          <w:rStyle w:val="StyleUnderline"/>
        </w:rPr>
        <w:t xml:space="preserve"> to building the kind of infrastructure that creates value-adding production chains. The US electrified its West through central planning</w:t>
      </w:r>
      <w:r w:rsidRPr="00362F8F">
        <w:rPr>
          <w:sz w:val="16"/>
        </w:rPr>
        <w:t xml:space="preserve">. Germany instituted tariffs to protect nascent industries. France had mercantilism. China </w:t>
      </w:r>
      <w:proofErr w:type="gramStart"/>
      <w:r w:rsidRPr="00362F8F">
        <w:rPr>
          <w:sz w:val="16"/>
        </w:rPr>
        <w:t>opened up</w:t>
      </w:r>
      <w:proofErr w:type="gramEnd"/>
      <w:r w:rsidRPr="00362F8F">
        <w:rPr>
          <w:sz w:val="16"/>
        </w:rPr>
        <w:t xml:space="preserve"> its economy at its own pace, avoiding immediate exposure to global markets. But such centralized interventions are rarer in Sub-Saharan Africa. </w:t>
      </w:r>
      <w:r w:rsidRPr="00E1256D">
        <w:rPr>
          <w:rStyle w:val="StyleUnderline"/>
        </w:rPr>
        <w:t>What role could foreign aid play in all of this?</w:t>
      </w:r>
      <w:r w:rsidRPr="00362F8F">
        <w:rPr>
          <w:sz w:val="16"/>
        </w:rPr>
        <w:t xml:space="preserve"> Contrary to the claims of critics of aid, the Chinese example also shows that </w:t>
      </w:r>
      <w:r w:rsidRPr="00E1256D">
        <w:rPr>
          <w:rStyle w:val="StyleUnderline"/>
        </w:rPr>
        <w:t>such a careful and independent development agenda can be pursued while a country receives aid</w:t>
      </w:r>
      <w:r w:rsidRPr="00362F8F">
        <w:rPr>
          <w:sz w:val="16"/>
        </w:rPr>
        <w:t xml:space="preserve">. While China followed its development trajectory, </w:t>
      </w:r>
      <w:r w:rsidRPr="00E1256D">
        <w:rPr>
          <w:rStyle w:val="StyleUnderline"/>
        </w:rPr>
        <w:t>it did indeed receive aid</w:t>
      </w:r>
      <w:r w:rsidRPr="00362F8F">
        <w:rPr>
          <w:sz w:val="16"/>
        </w:rPr>
        <w:t xml:space="preserve">, though much less as a percentage of GDP than its African peers. Among others, the World Food </w:t>
      </w:r>
      <w:proofErr w:type="spellStart"/>
      <w:r w:rsidRPr="00362F8F">
        <w:rPr>
          <w:sz w:val="16"/>
        </w:rPr>
        <w:t>Programme</w:t>
      </w:r>
      <w:proofErr w:type="spellEnd"/>
      <w:r w:rsidRPr="00362F8F">
        <w:rPr>
          <w:sz w:val="16"/>
        </w:rPr>
        <w:t xml:space="preserve"> (WFP) was active there. </w:t>
      </w:r>
      <w:r w:rsidRPr="00E1256D">
        <w:rPr>
          <w:rStyle w:val="StyleUnderline"/>
        </w:rPr>
        <w:t>China has managed to more than halve its rate of undernourishment</w:t>
      </w:r>
      <w:r w:rsidRPr="00362F8F">
        <w:rPr>
          <w:sz w:val="16"/>
        </w:rPr>
        <w:t xml:space="preserve"> since 1990. In 2005, the World Food </w:t>
      </w:r>
      <w:proofErr w:type="spellStart"/>
      <w:r w:rsidRPr="00362F8F">
        <w:rPr>
          <w:sz w:val="16"/>
        </w:rPr>
        <w:t>Programme</w:t>
      </w:r>
      <w:proofErr w:type="spellEnd"/>
      <w:r w:rsidRPr="00362F8F">
        <w:rPr>
          <w:sz w:val="16"/>
        </w:rPr>
        <w:t xml:space="preserve"> stopped its food aid to China. Within the same year, </w:t>
      </w:r>
      <w:r w:rsidRPr="00E1256D">
        <w:rPr>
          <w:rStyle w:val="StyleUnderline"/>
        </w:rPr>
        <w:t>China also became the world’s third-biggest donor of food aid, though the Chinese government and WFP still have a memorandum of understanding to work together in reducing hunger in regions excluded from economic growth</w:t>
      </w:r>
      <w:r w:rsidRPr="00362F8F">
        <w:rPr>
          <w:sz w:val="16"/>
        </w:rPr>
        <w:t xml:space="preserve">. Nowadays, </w:t>
      </w:r>
      <w:r w:rsidRPr="00E1256D">
        <w:rPr>
          <w:rStyle w:val="StyleUnderline"/>
        </w:rPr>
        <w:t>China is a major force promoting South-South cooperation</w:t>
      </w:r>
      <w:r w:rsidRPr="00362F8F">
        <w:rPr>
          <w:sz w:val="16"/>
        </w:rPr>
        <w:t>, partly through its participation in the Food and Agriculture Organization of the United Nations. While South-South cooperation, when it happens between dictatorial governments, may be problematic, such cooperation also shows that aid can move away from its Eurocentric roots. Generally, the Chinese model, which is rife with human rights violations, may not serve as a useful model for the future, but it does provide interesting analytic insights into the interactions between aid and growth.</w:t>
      </w:r>
    </w:p>
    <w:p w:rsidR="00E75CFE" w:rsidRDefault="00E75CFE" w:rsidP="00E75CFE"/>
    <w:p w:rsidR="00E75CFE" w:rsidRPr="00745777" w:rsidRDefault="00E75CFE" w:rsidP="00745777"/>
    <w:p w:rsidR="00D95F14" w:rsidRDefault="00D95F14" w:rsidP="00D95F14">
      <w:pPr>
        <w:pStyle w:val="Heading2"/>
        <w:rPr>
          <w:rFonts w:cs="Calibri"/>
        </w:rPr>
      </w:pPr>
      <w:r>
        <w:rPr>
          <w:rFonts w:cs="Calibri"/>
        </w:rPr>
        <w:t>Genocide PIC</w:t>
      </w:r>
    </w:p>
    <w:p w:rsidR="00D95F14" w:rsidRPr="006E5EB1" w:rsidRDefault="00D95F14" w:rsidP="00D95F14">
      <w:pPr>
        <w:pStyle w:val="Heading3"/>
      </w:pPr>
      <w:r>
        <w:t>1NC</w:t>
      </w:r>
    </w:p>
    <w:p w:rsidR="00D95F14" w:rsidRPr="00032457" w:rsidRDefault="00D95F14" w:rsidP="00D95F14">
      <w:pPr>
        <w:pStyle w:val="Heading4"/>
      </w:pPr>
      <w:r>
        <w:rPr>
          <w:rFonts w:cs="Calibri"/>
        </w:rPr>
        <w:t xml:space="preserve">Plan: </w:t>
      </w:r>
      <w:r>
        <w:t xml:space="preserve">The United States federal government should grant asylum and refugee to those seeking it </w:t>
      </w:r>
      <w:proofErr w:type="gramStart"/>
      <w:r>
        <w:t>with the exception of</w:t>
      </w:r>
      <w:proofErr w:type="gramEnd"/>
      <w:r>
        <w:t xml:space="preserve"> those who participated in the Holocaust, genocide, torture, extrajudicial killing, and child soldier recruitment</w:t>
      </w:r>
    </w:p>
    <w:p w:rsidR="00D95F14" w:rsidRPr="00BE5D12" w:rsidRDefault="00D95F14" w:rsidP="00D95F14">
      <w:pPr>
        <w:rPr>
          <w:rFonts w:cs="Calibri"/>
        </w:rPr>
      </w:pPr>
      <w:r w:rsidRPr="00BE5D12">
        <w:rPr>
          <w:rStyle w:val="Style13ptBold"/>
          <w:rFonts w:cs="Calibri"/>
        </w:rPr>
        <w:t xml:space="preserve">GPO 17 </w:t>
      </w:r>
      <w:r w:rsidRPr="00BE5D12">
        <w:rPr>
          <w:rFonts w:cs="Calibri"/>
        </w:rPr>
        <w:t>(US Government Publishing Office, “8 U.S.C. 1182 - Inadmissible aliens - US Government Publishing Office,” https://www.gpo.gov/fdsys/pkg/USCODE-2011-title8/pdf/USCODE-2011-title8-chap12-subchapII-partII-sec1182.pdf)//jjh</w:t>
      </w:r>
    </w:p>
    <w:p w:rsidR="00D95F14" w:rsidRDefault="00D95F14" w:rsidP="00D95F14">
      <w:pPr>
        <w:rPr>
          <w:rFonts w:cs="Calibri"/>
          <w:sz w:val="14"/>
        </w:rPr>
      </w:pPr>
      <w:r w:rsidRPr="00032457">
        <w:rPr>
          <w:rFonts w:cs="Calibri"/>
          <w:sz w:val="14"/>
        </w:rPr>
        <w:t>((E) Participants in Nazi persecution, genocide, or the commission of any act of torture or extrajudicial killing (</w:t>
      </w:r>
      <w:proofErr w:type="spellStart"/>
      <w:r w:rsidRPr="00032457">
        <w:rPr>
          <w:rFonts w:cs="Calibri"/>
          <w:sz w:val="14"/>
        </w:rPr>
        <w:t>i</w:t>
      </w:r>
      <w:proofErr w:type="spellEnd"/>
      <w:r w:rsidRPr="00032457">
        <w:rPr>
          <w:rFonts w:cs="Calibri"/>
          <w:sz w:val="14"/>
        </w:rPr>
        <w:t xml:space="preserve">) Participation in Nazi persecutions </w:t>
      </w:r>
      <w:r w:rsidRPr="006D03BC">
        <w:rPr>
          <w:rStyle w:val="StyleUnderline"/>
          <w:highlight w:val="yellow"/>
        </w:rPr>
        <w:t>Any alien who</w:t>
      </w:r>
      <w:r w:rsidRPr="00032457">
        <w:rPr>
          <w:rFonts w:cs="Calibri"/>
          <w:sz w:val="14"/>
        </w:rPr>
        <w:t xml:space="preserve">, during the period beginning on March 23, 1933, and ending on May 8, 1945, </w:t>
      </w:r>
      <w:r w:rsidRPr="009F1FA1">
        <w:rPr>
          <w:rStyle w:val="StyleUnderline"/>
        </w:rPr>
        <w:t xml:space="preserve">under the direction of, </w:t>
      </w:r>
      <w:r w:rsidRPr="006D03BC">
        <w:rPr>
          <w:rStyle w:val="StyleUnderline"/>
        </w:rPr>
        <w:t xml:space="preserve">or </w:t>
      </w:r>
      <w:r w:rsidRPr="006D03BC">
        <w:rPr>
          <w:rStyle w:val="StyleUnderline"/>
          <w:highlight w:val="yellow"/>
        </w:rPr>
        <w:t>in association with</w:t>
      </w:r>
      <w:r w:rsidRPr="00032457">
        <w:rPr>
          <w:rFonts w:cs="Calibri"/>
          <w:sz w:val="14"/>
        </w:rPr>
        <w:t>— (I</w:t>
      </w:r>
      <w:r w:rsidRPr="00032457">
        <w:rPr>
          <w:rFonts w:cs="Calibri"/>
          <w:sz w:val="14"/>
          <w:highlight w:val="yellow"/>
        </w:rPr>
        <w:t xml:space="preserve">) </w:t>
      </w:r>
      <w:r w:rsidRPr="006D03BC">
        <w:rPr>
          <w:rStyle w:val="StyleUnderline"/>
          <w:highlight w:val="yellow"/>
        </w:rPr>
        <w:t>the Nazi government of Germany</w:t>
      </w:r>
      <w:r w:rsidRPr="00032457">
        <w:rPr>
          <w:rFonts w:cs="Calibri"/>
          <w:sz w:val="14"/>
        </w:rPr>
        <w:t xml:space="preserve">, (II) </w:t>
      </w:r>
      <w:r w:rsidRPr="009F1FA1">
        <w:rPr>
          <w:rStyle w:val="StyleUnderline"/>
        </w:rPr>
        <w:t xml:space="preserve">any government in any area occupied by the </w:t>
      </w:r>
      <w:r w:rsidRPr="006D03BC">
        <w:rPr>
          <w:rStyle w:val="StyleUnderline"/>
        </w:rPr>
        <w:t>military</w:t>
      </w:r>
      <w:r w:rsidRPr="009F1FA1">
        <w:rPr>
          <w:rStyle w:val="StyleUnderline"/>
        </w:rPr>
        <w:t xml:space="preserve"> forces of the Nazi government of Germany</w:t>
      </w:r>
      <w:r w:rsidRPr="00032457">
        <w:rPr>
          <w:rFonts w:cs="Calibri"/>
          <w:sz w:val="14"/>
        </w:rPr>
        <w:t xml:space="preserve">, (III) </w:t>
      </w:r>
      <w:r w:rsidRPr="009F1FA1">
        <w:rPr>
          <w:rStyle w:val="StyleUnderline"/>
        </w:rPr>
        <w:t>any government established with the assistance or cooperation of the Nazi government of Germany, or</w:t>
      </w:r>
      <w:r w:rsidRPr="00032457">
        <w:rPr>
          <w:rFonts w:cs="Calibri"/>
          <w:sz w:val="14"/>
        </w:rPr>
        <w:t xml:space="preserve"> (IV) </w:t>
      </w:r>
      <w:r w:rsidRPr="009F1FA1">
        <w:rPr>
          <w:rStyle w:val="StyleUnderline"/>
        </w:rPr>
        <w:t>any government which was an ally of the Nazi government of Germany</w:t>
      </w:r>
      <w:r w:rsidRPr="006D03BC">
        <w:rPr>
          <w:rStyle w:val="StyleUnderline"/>
          <w:highlight w:val="yellow"/>
        </w:rPr>
        <w:t>, ordered, incited, assisted, or otherwise participated in the persecution of any person because of race, religion, national origin, or political opinion</w:t>
      </w:r>
      <w:r w:rsidRPr="006D03BC">
        <w:rPr>
          <w:rStyle w:val="StyleUnderline"/>
        </w:rPr>
        <w:t xml:space="preserve"> is inadmissible.</w:t>
      </w:r>
      <w:r w:rsidRPr="00032457">
        <w:rPr>
          <w:rFonts w:cs="Calibri"/>
          <w:sz w:val="14"/>
        </w:rPr>
        <w:t xml:space="preserve"> (ii) Participation in genocide </w:t>
      </w:r>
      <w:r w:rsidRPr="009F1FA1">
        <w:rPr>
          <w:rStyle w:val="StyleUnderline"/>
        </w:rPr>
        <w:t xml:space="preserve">Any alien </w:t>
      </w:r>
      <w:r w:rsidRPr="006D03BC">
        <w:rPr>
          <w:rStyle w:val="StyleUnderline"/>
        </w:rPr>
        <w:t xml:space="preserve">who ordered, incited, assisted, or otherwise participated in </w:t>
      </w:r>
      <w:r w:rsidRPr="006D03BC">
        <w:rPr>
          <w:rStyle w:val="StyleUnderline"/>
          <w:highlight w:val="yellow"/>
        </w:rPr>
        <w:t>genocide</w:t>
      </w:r>
      <w:r w:rsidRPr="00032457">
        <w:rPr>
          <w:rFonts w:cs="Calibri"/>
          <w:sz w:val="14"/>
        </w:rPr>
        <w:t xml:space="preserve">, as defined in section 1091(a) of title 18, is inadmissible. (iii) Commission of acts of torture or extrajudicial killings </w:t>
      </w:r>
      <w:r w:rsidRPr="009F1FA1">
        <w:rPr>
          <w:rStyle w:val="StyleUnderline"/>
        </w:rPr>
        <w:t>Any alien who</w:t>
      </w:r>
      <w:r w:rsidRPr="00032457">
        <w:rPr>
          <w:rFonts w:cs="Calibri"/>
          <w:sz w:val="14"/>
        </w:rPr>
        <w:t xml:space="preserve">, outside the United States, </w:t>
      </w:r>
      <w:r w:rsidRPr="009F1FA1">
        <w:rPr>
          <w:rStyle w:val="StyleUnderline"/>
        </w:rPr>
        <w:t>has committed, ordered, incited, assisted, or otherwise participated in the commission of</w:t>
      </w:r>
      <w:r w:rsidRPr="00032457">
        <w:rPr>
          <w:rFonts w:cs="Calibri"/>
          <w:sz w:val="14"/>
        </w:rPr>
        <w:t xml:space="preserve">— (I) </w:t>
      </w:r>
      <w:r w:rsidRPr="009F1FA1">
        <w:rPr>
          <w:rStyle w:val="StyleUnderline"/>
        </w:rPr>
        <w:t xml:space="preserve">any act of </w:t>
      </w:r>
      <w:r w:rsidRPr="006D03BC">
        <w:rPr>
          <w:rStyle w:val="StyleUnderline"/>
          <w:highlight w:val="yellow"/>
        </w:rPr>
        <w:t>torture</w:t>
      </w:r>
      <w:r w:rsidRPr="00032457">
        <w:rPr>
          <w:rFonts w:cs="Calibri"/>
          <w:sz w:val="14"/>
        </w:rPr>
        <w:t xml:space="preserve">, as defined in section 2340 of title 18; or (II) under color of law of any foreign nation, </w:t>
      </w:r>
      <w:r w:rsidRPr="009F1FA1">
        <w:rPr>
          <w:rStyle w:val="StyleUnderline"/>
        </w:rPr>
        <w:t xml:space="preserve">any </w:t>
      </w:r>
      <w:r w:rsidRPr="006D03BC">
        <w:rPr>
          <w:rStyle w:val="StyleUnderline"/>
          <w:highlight w:val="yellow"/>
        </w:rPr>
        <w:t>extrajudicial killing</w:t>
      </w:r>
      <w:r w:rsidRPr="00032457">
        <w:rPr>
          <w:rFonts w:cs="Calibri"/>
          <w:sz w:val="14"/>
        </w:rPr>
        <w:t>, as defined in section 3(a) of the Torture Victim Protection Act of 1991 (28 U.S.C. 1350 note</w:t>
      </w:r>
      <w:r w:rsidRPr="009F1FA1">
        <w:rPr>
          <w:rStyle w:val="StyleUnderline"/>
        </w:rPr>
        <w:t>), is inadmissible</w:t>
      </w:r>
      <w:r w:rsidRPr="00032457">
        <w:rPr>
          <w:rFonts w:cs="Calibri"/>
          <w:sz w:val="14"/>
        </w:rPr>
        <w:t xml:space="preserve">. (F) Association with terrorist organizations Any alien who the Secretary of State, after consultation with the Attorney General, or the Attorney General, after consultation with the Secretary of State, determines has been associated with a terrorist organization and intends while in the United States to engage solely, principally, or incidentally in activities that could endanger the welfare, safety, or security of the United States is inadmissible. (G) Recruitment or use of child soldiers </w:t>
      </w:r>
      <w:r w:rsidRPr="009F1FA1">
        <w:rPr>
          <w:rStyle w:val="StyleUnderline"/>
        </w:rPr>
        <w:t xml:space="preserve">Any alien who has </w:t>
      </w:r>
      <w:r w:rsidRPr="006D03BC">
        <w:rPr>
          <w:rStyle w:val="StyleUnderline"/>
          <w:highlight w:val="yellow"/>
        </w:rPr>
        <w:t>engaged in the recruitment or use of child soldiers</w:t>
      </w:r>
      <w:r w:rsidRPr="009F1FA1">
        <w:rPr>
          <w:rStyle w:val="StyleUnderline"/>
        </w:rPr>
        <w:t xml:space="preserve"> </w:t>
      </w:r>
      <w:r w:rsidRPr="00032457">
        <w:rPr>
          <w:sz w:val="14"/>
        </w:rPr>
        <w:t>in violation</w:t>
      </w:r>
      <w:r w:rsidRPr="00032457">
        <w:rPr>
          <w:rFonts w:cs="Calibri"/>
          <w:sz w:val="14"/>
        </w:rPr>
        <w:t xml:space="preserve"> of section 2442 of title </w:t>
      </w:r>
      <w:r w:rsidRPr="00032457">
        <w:rPr>
          <w:rFonts w:cs="Calibri"/>
          <w:sz w:val="14"/>
          <w:highlight w:val="yellow"/>
        </w:rPr>
        <w:t xml:space="preserve">18 </w:t>
      </w:r>
      <w:r w:rsidRPr="006D03BC">
        <w:rPr>
          <w:rStyle w:val="StyleUnderline"/>
          <w:highlight w:val="yellow"/>
        </w:rPr>
        <w:t>is inadmissible</w:t>
      </w:r>
      <w:r w:rsidRPr="009F1FA1">
        <w:rPr>
          <w:rStyle w:val="StyleUnderline"/>
        </w:rPr>
        <w:t>.</w:t>
      </w:r>
      <w:r w:rsidRPr="00032457">
        <w:rPr>
          <w:rFonts w:cs="Calibri"/>
          <w:sz w:val="14"/>
        </w:rPr>
        <w:t xml:space="preserve"> </w:t>
      </w:r>
    </w:p>
    <w:p w:rsidR="006B1CF2" w:rsidRDefault="006B1CF2" w:rsidP="006B1CF2">
      <w:pPr>
        <w:pStyle w:val="Heading3"/>
      </w:pPr>
      <w:r>
        <w:t>2nc extensions</w:t>
      </w:r>
    </w:p>
    <w:p w:rsidR="006B1CF2" w:rsidRDefault="006B1CF2" w:rsidP="006B1CF2">
      <w:pPr>
        <w:pStyle w:val="Heading4"/>
      </w:pPr>
      <w:r>
        <w:t>No Levinas framing—Nazism changes the circumstances and should always be rejected</w:t>
      </w:r>
    </w:p>
    <w:p w:rsidR="006B1CF2" w:rsidRDefault="006B1CF2" w:rsidP="006B1CF2">
      <w:pPr>
        <w:rPr>
          <w:b/>
          <w:sz w:val="26"/>
          <w:szCs w:val="26"/>
        </w:rPr>
      </w:pPr>
      <w:r>
        <w:rPr>
          <w:b/>
          <w:sz w:val="26"/>
          <w:szCs w:val="26"/>
        </w:rPr>
        <w:t xml:space="preserve">Stone, </w:t>
      </w:r>
      <w:r>
        <w:t>a medium writer about politics, history, and society</w:t>
      </w:r>
      <w:r>
        <w:rPr>
          <w:b/>
          <w:sz w:val="26"/>
          <w:szCs w:val="26"/>
        </w:rPr>
        <w:t>, 2017</w:t>
      </w:r>
    </w:p>
    <w:p w:rsidR="006B1CF2" w:rsidRPr="00BF48A9" w:rsidRDefault="006B1CF2" w:rsidP="006B1CF2">
      <w:r>
        <w:t xml:space="preserve">[Tobias, “The Problem with Nazis,” Medium, 8.18.17, </w:t>
      </w:r>
      <w:hyperlink r:id="rId43" w:history="1">
        <w:r w:rsidRPr="00AA2FC0">
          <w:rPr>
            <w:rStyle w:val="Hyperlink"/>
          </w:rPr>
          <w:t>https://medium.com/s/making-sense/the-problem-with-nazis-8fd173f8c68</w:t>
        </w:r>
      </w:hyperlink>
      <w:r>
        <w:t xml:space="preserve">, accessed 7.24.18 </w:t>
      </w:r>
      <w:proofErr w:type="spellStart"/>
      <w:r>
        <w:t>ct</w:t>
      </w:r>
      <w:proofErr w:type="spellEnd"/>
      <w:r>
        <w:t xml:space="preserve"> @ </w:t>
      </w:r>
      <w:proofErr w:type="spellStart"/>
      <w:r>
        <w:t>ddi</w:t>
      </w:r>
      <w:proofErr w:type="spellEnd"/>
      <w:r>
        <w:t>]</w:t>
      </w:r>
    </w:p>
    <w:p w:rsidR="006B1CF2" w:rsidRPr="007D5553" w:rsidRDefault="006B1CF2" w:rsidP="006B1CF2">
      <w:pPr>
        <w:rPr>
          <w:sz w:val="16"/>
        </w:rPr>
      </w:pPr>
      <w:r w:rsidRPr="007D5553">
        <w:rPr>
          <w:sz w:val="16"/>
        </w:rPr>
        <w:t xml:space="preserve">Nobody argues for moral equivalence about the anti-Fascists at Cable Street. </w:t>
      </w:r>
      <w:r w:rsidRPr="000A7DD7">
        <w:rPr>
          <w:rStyle w:val="StyleUnderline"/>
        </w:rPr>
        <w:t>Nobody suggests that those opposing the Fascists</w:t>
      </w:r>
      <w:r w:rsidRPr="007D5553">
        <w:rPr>
          <w:sz w:val="16"/>
        </w:rPr>
        <w:t xml:space="preserve"> on Cable Street </w:t>
      </w:r>
      <w:r w:rsidRPr="000A7DD7">
        <w:rPr>
          <w:rStyle w:val="StyleUnderline"/>
        </w:rPr>
        <w:t>were</w:t>
      </w:r>
      <w:r w:rsidRPr="007D5553">
        <w:rPr>
          <w:sz w:val="16"/>
        </w:rPr>
        <w:t xml:space="preserve"> in any way </w:t>
      </w:r>
      <w:r w:rsidRPr="000A7DD7">
        <w:rPr>
          <w:rStyle w:val="StyleUnderline"/>
        </w:rPr>
        <w:t>equivalent to the Fascist marchers</w:t>
      </w:r>
      <w:r w:rsidRPr="007D5553">
        <w:rPr>
          <w:sz w:val="16"/>
        </w:rPr>
        <w:t xml:space="preserve">. Nobody suggests that Moseley and his Fascist movement ‘had some good people amongst them.’ </w:t>
      </w:r>
      <w:r w:rsidRPr="000A7DD7">
        <w:rPr>
          <w:rStyle w:val="StyleUnderline"/>
        </w:rPr>
        <w:t>There is no moral equivalence. The Fascists were bad, those who took them on were good</w:t>
      </w:r>
      <w:r w:rsidRPr="007D5553">
        <w:rPr>
          <w:sz w:val="16"/>
        </w:rPr>
        <w:t xml:space="preserve">. In London there are plaques and murals to commemorate the Battle of Cable Street. It was a victory of good over bad. The 20,000 violent, law-breaking protestors are heroes. The analogy grows fully into the Second World War: </w:t>
      </w:r>
      <w:r w:rsidRPr="000A7DD7">
        <w:rPr>
          <w:rStyle w:val="StyleUnderline"/>
        </w:rPr>
        <w:t>there is no suggestion that fighting the Nazis was a bit of an over-reaction. The Nazis were bad. The Allies fought and killed them because they were bad</w:t>
      </w:r>
      <w:r w:rsidRPr="007D5553">
        <w:rPr>
          <w:sz w:val="16"/>
        </w:rPr>
        <w:t xml:space="preserve">. The war started by the Nazis killed 3 percent of the world’s population, around 60m people. </w:t>
      </w:r>
      <w:r w:rsidRPr="000A7DD7">
        <w:rPr>
          <w:rStyle w:val="StyleUnderline"/>
        </w:rPr>
        <w:t>There is nothing good you can say about the Nazis</w:t>
      </w:r>
      <w:r w:rsidRPr="007D5553">
        <w:rPr>
          <w:sz w:val="16"/>
        </w:rPr>
        <w:t xml:space="preserve">. With that in mind, </w:t>
      </w:r>
      <w:r w:rsidRPr="000A7DD7">
        <w:rPr>
          <w:rStyle w:val="StyleUnderline"/>
        </w:rPr>
        <w:t>anybody who now claims to be a Nazi</w:t>
      </w:r>
      <w:r w:rsidRPr="007D5553">
        <w:rPr>
          <w:sz w:val="16"/>
        </w:rPr>
        <w:t xml:space="preserve">, or uses Nazi symbols or language, </w:t>
      </w:r>
      <w:r w:rsidRPr="000A7DD7">
        <w:rPr>
          <w:rStyle w:val="StyleUnderline"/>
        </w:rPr>
        <w:t>is also bad. They are wrong</w:t>
      </w:r>
      <w:r w:rsidRPr="007D5553">
        <w:rPr>
          <w:sz w:val="16"/>
        </w:rPr>
        <w:t xml:space="preserve">. This is not a debate about freedom of speech </w:t>
      </w:r>
      <w:proofErr w:type="spellStart"/>
      <w:r w:rsidRPr="007D5553">
        <w:rPr>
          <w:sz w:val="16"/>
        </w:rPr>
        <w:t>anymore</w:t>
      </w:r>
      <w:proofErr w:type="spellEnd"/>
      <w:r w:rsidRPr="007D5553">
        <w:rPr>
          <w:sz w:val="16"/>
        </w:rPr>
        <w:t xml:space="preserve"> than opposing Hitler’s invasion of Poland was a debate about freedom of movement. And </w:t>
      </w:r>
      <w:r w:rsidRPr="000A7DD7">
        <w:rPr>
          <w:rStyle w:val="StyleUnderline"/>
        </w:rPr>
        <w:t xml:space="preserve">there </w:t>
      </w:r>
      <w:proofErr w:type="gramStart"/>
      <w:r w:rsidRPr="000A7DD7">
        <w:rPr>
          <w:rStyle w:val="StyleUnderline"/>
        </w:rPr>
        <w:t>is</w:t>
      </w:r>
      <w:proofErr w:type="gramEnd"/>
      <w:r w:rsidRPr="000A7DD7">
        <w:rPr>
          <w:rStyle w:val="StyleUnderline"/>
        </w:rPr>
        <w:t xml:space="preserve"> no two sides to Nazis</w:t>
      </w:r>
      <w:r w:rsidRPr="007D5553">
        <w:rPr>
          <w:sz w:val="16"/>
        </w:rPr>
        <w:t xml:space="preserve">, and those who march under their flags; </w:t>
      </w:r>
      <w:r w:rsidRPr="000A7DD7">
        <w:rPr>
          <w:rStyle w:val="StyleUnderline"/>
          <w:b/>
        </w:rPr>
        <w:t>there is no ‘well some of them are good people’ about it</w:t>
      </w:r>
      <w:r w:rsidRPr="007D5553">
        <w:rPr>
          <w:sz w:val="16"/>
        </w:rPr>
        <w:t xml:space="preserve">. </w:t>
      </w:r>
      <w:r w:rsidRPr="000A7DD7">
        <w:rPr>
          <w:rStyle w:val="StyleUnderline"/>
        </w:rPr>
        <w:t>Nazis are bad. Anyone who says they are a Nazi is bad</w:t>
      </w:r>
      <w:r w:rsidRPr="007D5553">
        <w:rPr>
          <w:sz w:val="16"/>
        </w:rPr>
        <w:t xml:space="preserve">. Anyone who marches alongside Nazis is bad. There is no feeling sorry for poor white Americans because their plight has led them to become Nazis. You can be poor, dispossessed, and angry without becoming a Nazi. </w:t>
      </w:r>
      <w:proofErr w:type="gramStart"/>
      <w:r w:rsidRPr="007D5553">
        <w:rPr>
          <w:sz w:val="16"/>
        </w:rPr>
        <w:t>By all means be</w:t>
      </w:r>
      <w:proofErr w:type="gramEnd"/>
      <w:r w:rsidRPr="007D5553">
        <w:rPr>
          <w:sz w:val="16"/>
        </w:rPr>
        <w:t xml:space="preserve"> stupidly racist, embarrassingly anti-Semitic. You are stupid, I disagree with you. But </w:t>
      </w:r>
      <w:r w:rsidRPr="007D5553">
        <w:rPr>
          <w:rStyle w:val="StyleUnderline"/>
        </w:rPr>
        <w:t>pick up a Nazi flag and you immediately lose any argument you might try to make</w:t>
      </w:r>
      <w:r w:rsidRPr="007D5553">
        <w:rPr>
          <w:sz w:val="16"/>
        </w:rPr>
        <w:t xml:space="preserve">. You negate any grievance you may have. You are wrong, you are very stupid, and you are bad. And this time around we have the benefit of hindsight. You could argue that in the 1930s, Germans who joined the Nazi party didn’t yet know what it was going to become. You could (maybe) argue that some Nazis didn’t know what was happening. You could argue people had no </w:t>
      </w:r>
      <w:proofErr w:type="gramStart"/>
      <w:r w:rsidRPr="007D5553">
        <w:rPr>
          <w:sz w:val="16"/>
        </w:rPr>
        <w:t>choice, and</w:t>
      </w:r>
      <w:proofErr w:type="gramEnd"/>
      <w:r w:rsidRPr="007D5553">
        <w:rPr>
          <w:sz w:val="16"/>
        </w:rPr>
        <w:t xml:space="preserve"> had to march with the Nazis back in 1940s Germany. But this time around is different. We know the Nazis are bad. We know what they did. We know what happens when you let Nazis march down streets. We know what happens when angry white men put on made-up uniforms, buy guns, and march through cities with Swastika flags. There is no excuse this time around. The brilliant sketch by Mitchell &amp; Webb has two Nazi soldiers slowly </w:t>
      </w:r>
      <w:proofErr w:type="spellStart"/>
      <w:r w:rsidRPr="007D5553">
        <w:rPr>
          <w:sz w:val="16"/>
        </w:rPr>
        <w:t>realising</w:t>
      </w:r>
      <w:proofErr w:type="spellEnd"/>
      <w:r w:rsidRPr="007D5553">
        <w:rPr>
          <w:sz w:val="16"/>
        </w:rPr>
        <w:t xml:space="preserve"> they are ‘the baddies’ because all of their symbols are skulls. </w:t>
      </w:r>
      <w:r w:rsidRPr="007D5553">
        <w:rPr>
          <w:rStyle w:val="StyleUnderline"/>
        </w:rPr>
        <w:t>Not only is Nazi ideology evil, and based on false science and logic, it led to horrific destruction around the world</w:t>
      </w:r>
      <w:r w:rsidRPr="007D5553">
        <w:rPr>
          <w:sz w:val="16"/>
        </w:rPr>
        <w:t>. Americans who haven’t travelled may not understand this. Perhaps that explains their stupidity in taking up Nazi ideology. Go to any European city, especially Berlin, and you will start to see the concrete buildings that filled in the bomb sites. You will see the memorials, the shrapnel marks on buildings. Nazism was defeated because it was wrong. It was defeated by the sheer force of humanity that opposed it because it was wrong. There is no debate about this. That time passed long ago.</w:t>
      </w:r>
    </w:p>
    <w:p w:rsidR="006B1CF2" w:rsidRDefault="006B1CF2" w:rsidP="006B1CF2"/>
    <w:p w:rsidR="006B1CF2" w:rsidRDefault="006B1CF2" w:rsidP="006B1CF2">
      <w:pPr>
        <w:pStyle w:val="Heading4"/>
      </w:pPr>
      <w:r>
        <w:t>you have an ethical obligation to reject Nazism and genocide—it’s pure evil</w:t>
      </w:r>
    </w:p>
    <w:p w:rsidR="006B1CF2" w:rsidRDefault="006B1CF2" w:rsidP="006B1CF2">
      <w:pPr>
        <w:rPr>
          <w:b/>
          <w:sz w:val="26"/>
          <w:szCs w:val="26"/>
        </w:rPr>
      </w:pPr>
      <w:r>
        <w:rPr>
          <w:b/>
          <w:sz w:val="26"/>
          <w:szCs w:val="26"/>
        </w:rPr>
        <w:t xml:space="preserve">Stone, </w:t>
      </w:r>
      <w:r>
        <w:t>a medium writer about politics, history, and society</w:t>
      </w:r>
      <w:r>
        <w:rPr>
          <w:b/>
          <w:sz w:val="26"/>
          <w:szCs w:val="26"/>
        </w:rPr>
        <w:t>, 2017</w:t>
      </w:r>
    </w:p>
    <w:p w:rsidR="006B1CF2" w:rsidRPr="006F2678" w:rsidRDefault="006B1CF2" w:rsidP="006B1CF2">
      <w:r>
        <w:t xml:space="preserve">[Tobias, “The Problem with Nazis,” Medium, 8.18.17, </w:t>
      </w:r>
      <w:hyperlink r:id="rId44" w:history="1">
        <w:r w:rsidRPr="00AA2FC0">
          <w:rPr>
            <w:rStyle w:val="Hyperlink"/>
          </w:rPr>
          <w:t>https://medium.com/s/making-sense/the-problem-with-nazis-8fd173f8c68</w:t>
        </w:r>
      </w:hyperlink>
      <w:r>
        <w:t xml:space="preserve">, accessed 7.24.18 </w:t>
      </w:r>
      <w:proofErr w:type="spellStart"/>
      <w:r>
        <w:t>ct</w:t>
      </w:r>
      <w:proofErr w:type="spellEnd"/>
      <w:r>
        <w:t xml:space="preserve"> @ </w:t>
      </w:r>
      <w:proofErr w:type="spellStart"/>
      <w:r>
        <w:t>ddi</w:t>
      </w:r>
      <w:proofErr w:type="spellEnd"/>
      <w:r>
        <w:t>]</w:t>
      </w:r>
    </w:p>
    <w:p w:rsidR="006B1CF2" w:rsidRPr="007D5553" w:rsidRDefault="006B1CF2" w:rsidP="006B1CF2">
      <w:pPr>
        <w:rPr>
          <w:sz w:val="16"/>
        </w:rPr>
      </w:pPr>
      <w:r w:rsidRPr="007D5553">
        <w:rPr>
          <w:sz w:val="16"/>
        </w:rPr>
        <w:t xml:space="preserve">And let’s be clear, for those arguing this a was a protest by the Right opposed by the Left, and both have valid arguments, or both were violent, no, this was a march in which armed men in militia uniforms, carrying Swastika flags, stood outside a synagogue and shouted </w:t>
      </w:r>
      <w:proofErr w:type="spellStart"/>
      <w:r w:rsidRPr="007D5553">
        <w:rPr>
          <w:sz w:val="16"/>
        </w:rPr>
        <w:t>Zieg</w:t>
      </w:r>
      <w:proofErr w:type="spellEnd"/>
      <w:r w:rsidRPr="007D5553">
        <w:rPr>
          <w:sz w:val="16"/>
        </w:rPr>
        <w:t xml:space="preserve"> </w:t>
      </w:r>
      <w:proofErr w:type="spellStart"/>
      <w:r w:rsidRPr="007D5553">
        <w:rPr>
          <w:sz w:val="16"/>
        </w:rPr>
        <w:t>Hiel</w:t>
      </w:r>
      <w:proofErr w:type="spellEnd"/>
      <w:r w:rsidRPr="007D5553">
        <w:rPr>
          <w:sz w:val="16"/>
        </w:rPr>
        <w:t xml:space="preserve">. They </w:t>
      </w:r>
      <w:proofErr w:type="spellStart"/>
      <w:r w:rsidRPr="007D5553">
        <w:rPr>
          <w:sz w:val="16"/>
        </w:rPr>
        <w:t>organised</w:t>
      </w:r>
      <w:proofErr w:type="spellEnd"/>
      <w:r w:rsidRPr="007D5553">
        <w:rPr>
          <w:sz w:val="16"/>
        </w:rPr>
        <w:t xml:space="preserve"> a march, they took up weapons and flags, they came out on the street. They were opposed by people who reacted to that. </w:t>
      </w:r>
      <w:r w:rsidRPr="007D5553">
        <w:rPr>
          <w:rStyle w:val="StyleUnderline"/>
        </w:rPr>
        <w:t>Opposing them, vocally, and if necessary aggressively, is justified. Waving Nazi flags</w:t>
      </w:r>
      <w:r w:rsidRPr="007D5553">
        <w:rPr>
          <w:sz w:val="16"/>
        </w:rPr>
        <w:t xml:space="preserve"> outside a synagogue </w:t>
      </w:r>
      <w:r w:rsidRPr="007D5553">
        <w:rPr>
          <w:rStyle w:val="StyleUnderline"/>
        </w:rPr>
        <w:t xml:space="preserve">is not about free speech, it is about celebrating an ideology that </w:t>
      </w:r>
      <w:r w:rsidRPr="007D5553">
        <w:rPr>
          <w:rStyle w:val="StyleUnderline"/>
          <w:b/>
        </w:rPr>
        <w:t>killed millions</w:t>
      </w:r>
      <w:r w:rsidRPr="007D5553">
        <w:rPr>
          <w:sz w:val="16"/>
        </w:rPr>
        <w:t xml:space="preserve"> of people. </w:t>
      </w:r>
      <w:r w:rsidRPr="007D5553">
        <w:rPr>
          <w:rStyle w:val="StyleUnderline"/>
        </w:rPr>
        <w:t xml:space="preserve">It is as good as carrying banners that </w:t>
      </w:r>
      <w:proofErr w:type="gramStart"/>
      <w:r w:rsidRPr="007D5553">
        <w:rPr>
          <w:rStyle w:val="StyleUnderline"/>
        </w:rPr>
        <w:t>say</w:t>
      </w:r>
      <w:proofErr w:type="gramEnd"/>
      <w:r w:rsidRPr="007D5553">
        <w:rPr>
          <w:rStyle w:val="StyleUnderline"/>
        </w:rPr>
        <w:t xml:space="preserve"> ‘mass murder is great</w:t>
      </w:r>
      <w:r w:rsidRPr="007D5553">
        <w:rPr>
          <w:sz w:val="16"/>
        </w:rPr>
        <w:t xml:space="preserve">.’ Societies have norms; internal sets of rules, accepted collective opinions. Our societies have a lot of these, ranging from abhorring </w:t>
      </w:r>
      <w:proofErr w:type="spellStart"/>
      <w:r w:rsidRPr="007D5553">
        <w:rPr>
          <w:sz w:val="16"/>
        </w:rPr>
        <w:t>paedophilia</w:t>
      </w:r>
      <w:proofErr w:type="spellEnd"/>
      <w:r w:rsidRPr="007D5553">
        <w:rPr>
          <w:sz w:val="16"/>
        </w:rPr>
        <w:t xml:space="preserve">, to outlawing murder. If a violent and angry crowd gathered to stop a group of </w:t>
      </w:r>
      <w:proofErr w:type="spellStart"/>
      <w:r w:rsidRPr="007D5553">
        <w:rPr>
          <w:sz w:val="16"/>
        </w:rPr>
        <w:t>paedophiles</w:t>
      </w:r>
      <w:proofErr w:type="spellEnd"/>
      <w:r w:rsidRPr="007D5553">
        <w:rPr>
          <w:sz w:val="16"/>
        </w:rPr>
        <w:t xml:space="preserve"> from gathering outside a school, very few people would call some sort of moral equivalence, suggesting both sides had a point. The same applies to Nazism. Having right wing views, even being a racist, is unpalatable, but </w:t>
      </w:r>
      <w:r w:rsidRPr="007D5553">
        <w:rPr>
          <w:rStyle w:val="StyleUnderline"/>
        </w:rPr>
        <w:t>carrying a Swastika and claiming the Nazi ideology is different, and only to be condemned and opposed, along with child abuse, murder, and terrorism</w:t>
      </w:r>
      <w:r w:rsidRPr="007D5553">
        <w:rPr>
          <w:sz w:val="16"/>
        </w:rPr>
        <w:t xml:space="preserve">. </w:t>
      </w:r>
      <w:r w:rsidRPr="007D5553">
        <w:rPr>
          <w:rStyle w:val="StyleUnderline"/>
          <w:b/>
        </w:rPr>
        <w:t>If you disagree with that, then you are not well informed</w:t>
      </w:r>
      <w:r w:rsidRPr="007D5553">
        <w:rPr>
          <w:sz w:val="16"/>
        </w:rPr>
        <w:t xml:space="preserve">. You do not know the history of Germany in the 1930s, or the history of the world in the 1940s. You do not understand how a reasonable, </w:t>
      </w:r>
      <w:proofErr w:type="spellStart"/>
      <w:r w:rsidRPr="007D5553">
        <w:rPr>
          <w:sz w:val="16"/>
        </w:rPr>
        <w:t>civilised</w:t>
      </w:r>
      <w:proofErr w:type="spellEnd"/>
      <w:r w:rsidRPr="007D5553">
        <w:rPr>
          <w:sz w:val="16"/>
        </w:rPr>
        <w:t xml:space="preserve">, sophisticated country like Germany elected a leader who turned it into a dictatorship, and then turned against ethnic and religious groups to the point that middle-class, otherwise law-abiding people readily murdered women and children with pistols and machine guns, and then automated that killing with gas chambers. We should always be aware of how easily a society can </w:t>
      </w:r>
      <w:proofErr w:type="gramStart"/>
      <w:r w:rsidRPr="007D5553">
        <w:rPr>
          <w:sz w:val="16"/>
        </w:rPr>
        <w:t>turn, and</w:t>
      </w:r>
      <w:proofErr w:type="gramEnd"/>
      <w:r w:rsidRPr="007D5553">
        <w:rPr>
          <w:sz w:val="16"/>
        </w:rPr>
        <w:t xml:space="preserve"> be willing to shout and kick and fight when we see it heading in that direction, even for a moment. </w:t>
      </w:r>
      <w:r w:rsidRPr="007D5553">
        <w:rPr>
          <w:rStyle w:val="StyleUnderline"/>
        </w:rPr>
        <w:t xml:space="preserve">There is no context in which being a Nazi is OK. If you march under a Nazi flag, you are the person who shot children in a forest, gassed families, and drew the world into a ruinous war. And if you are a Nazi, or you stand with the Nazis, you deserve what the </w:t>
      </w:r>
      <w:proofErr w:type="spellStart"/>
      <w:r w:rsidRPr="007D5553">
        <w:rPr>
          <w:rStyle w:val="StyleUnderline"/>
        </w:rPr>
        <w:t>civilised</w:t>
      </w:r>
      <w:proofErr w:type="spellEnd"/>
      <w:r w:rsidRPr="007D5553">
        <w:rPr>
          <w:rStyle w:val="StyleUnderline"/>
        </w:rPr>
        <w:t xml:space="preserve"> world threw at the Nazis</w:t>
      </w:r>
      <w:r w:rsidRPr="007D5553">
        <w:rPr>
          <w:sz w:val="16"/>
        </w:rPr>
        <w:t xml:space="preserve"> last Century. By taking up that flag, by stretching out your arm, you give up your position in any argument and will just be opposed. Last century Americans died fighting the Nazis. Young men travelled to Europe to fight an enemy who was not directly threatening their country, to win a war not about their land but because Nazism was evil and wrong. Not because it threatened America, but because it threatened humanity. It threatened everything that is American, what America was founded to be. </w:t>
      </w:r>
      <w:r w:rsidRPr="007D5553">
        <w:rPr>
          <w:rStyle w:val="StyleUnderline"/>
        </w:rPr>
        <w:t>Any American who now marches with Nazis marches against what his country</w:t>
      </w:r>
      <w:r w:rsidRPr="007D5553">
        <w:rPr>
          <w:sz w:val="16"/>
        </w:rPr>
        <w:t xml:space="preserve"> is and what his country fought for. And </w:t>
      </w:r>
      <w:r w:rsidRPr="007D5553">
        <w:rPr>
          <w:rStyle w:val="StyleUnderline"/>
        </w:rPr>
        <w:t>any American who does not immediately and unreservedly condemn a Nazi, is in-American</w:t>
      </w:r>
      <w:r w:rsidRPr="007D5553">
        <w:rPr>
          <w:sz w:val="16"/>
        </w:rPr>
        <w:t>. Not condemning everything about Nazis is to question what happened last Century, to suggest that maybe some of it was right, or justified.</w:t>
      </w:r>
    </w:p>
    <w:p w:rsidR="006B1CF2" w:rsidRPr="00032457" w:rsidRDefault="006B1CF2" w:rsidP="00D95F14">
      <w:pPr>
        <w:rPr>
          <w:rFonts w:cs="Calibri"/>
          <w:sz w:val="14"/>
        </w:rPr>
      </w:pPr>
    </w:p>
    <w:p w:rsidR="00D95F14" w:rsidRPr="00BE5D12" w:rsidRDefault="00D95F14" w:rsidP="00D95F14">
      <w:pPr>
        <w:pStyle w:val="Heading2"/>
        <w:rPr>
          <w:rFonts w:cs="Calibri"/>
        </w:rPr>
      </w:pPr>
      <w:proofErr w:type="spellStart"/>
      <w:r w:rsidRPr="00BE5D12">
        <w:rPr>
          <w:rFonts w:cs="Calibri"/>
        </w:rPr>
        <w:t>Neolib</w:t>
      </w:r>
      <w:proofErr w:type="spellEnd"/>
    </w:p>
    <w:p w:rsidR="00D95F14" w:rsidRPr="00BE5D12" w:rsidRDefault="00D95F14" w:rsidP="00D95F14">
      <w:pPr>
        <w:pStyle w:val="Heading4"/>
        <w:rPr>
          <w:rStyle w:val="Style13ptBold"/>
          <w:rFonts w:cs="Calibri"/>
          <w:b/>
        </w:rPr>
      </w:pPr>
      <w:r w:rsidRPr="00BE5D12">
        <w:rPr>
          <w:rStyle w:val="Style13ptBold"/>
          <w:rFonts w:cs="Calibri"/>
          <w:b/>
        </w:rPr>
        <w:t>Ethical hospitality framing masks neoliberal exclusion of migrants</w:t>
      </w:r>
    </w:p>
    <w:p w:rsidR="00D95F14" w:rsidRPr="00BE5D12" w:rsidRDefault="00D95F14" w:rsidP="00D95F14">
      <w:pPr>
        <w:rPr>
          <w:rStyle w:val="Style13ptBold"/>
          <w:rFonts w:cs="Calibri"/>
          <w:b w:val="0"/>
        </w:rPr>
      </w:pPr>
      <w:proofErr w:type="spellStart"/>
      <w:r w:rsidRPr="00BE5D12">
        <w:rPr>
          <w:rStyle w:val="Style13ptBold"/>
          <w:rFonts w:cs="Calibri"/>
        </w:rPr>
        <w:t>Tataryn</w:t>
      </w:r>
      <w:proofErr w:type="spellEnd"/>
      <w:r w:rsidRPr="00BE5D12">
        <w:rPr>
          <w:rStyle w:val="Style13ptBold"/>
          <w:rFonts w:cs="Calibri"/>
        </w:rPr>
        <w:t xml:space="preserve"> 14 </w:t>
      </w:r>
      <w:r w:rsidRPr="00BE5D12">
        <w:rPr>
          <w:rFonts w:cs="Calibri"/>
        </w:rPr>
        <w:t xml:space="preserve">(Anastasia, PhD, Lecturer in Law at the University of Liverpool, “Revisiting Hospitality: Opening doors beyond Derrida towards Nancy's </w:t>
      </w:r>
      <w:proofErr w:type="spellStart"/>
      <w:r w:rsidRPr="00BE5D12">
        <w:rPr>
          <w:rFonts w:cs="Calibri"/>
        </w:rPr>
        <w:t>Inoperativity</w:t>
      </w:r>
      <w:proofErr w:type="spellEnd"/>
      <w:r w:rsidRPr="00BE5D12">
        <w:rPr>
          <w:rFonts w:cs="Calibri"/>
        </w:rPr>
        <w:t>,” 17 LTC 184. (</w:t>
      </w:r>
      <w:proofErr w:type="gramStart"/>
      <w:r w:rsidRPr="00BE5D12">
        <w:rPr>
          <w:rFonts w:cs="Calibri"/>
        </w:rPr>
        <w:t>2014 )</w:t>
      </w:r>
      <w:proofErr w:type="gramEnd"/>
      <w:r w:rsidRPr="00BE5D12">
        <w:rPr>
          <w:rFonts w:cs="Calibri"/>
        </w:rPr>
        <w:t>: 9403 words. LexisNexis Academic. Web. Date Accessed: 2018/07/10.)//</w:t>
      </w:r>
      <w:proofErr w:type="spellStart"/>
      <w:r w:rsidRPr="00BE5D12">
        <w:rPr>
          <w:rFonts w:cs="Calibri"/>
        </w:rPr>
        <w:t>jjh</w:t>
      </w:r>
      <w:proofErr w:type="spellEnd"/>
    </w:p>
    <w:p w:rsidR="00D95F14" w:rsidRPr="00BE5D12" w:rsidRDefault="00D95F14" w:rsidP="00D95F14">
      <w:pPr>
        <w:rPr>
          <w:rFonts w:cs="Calibri"/>
          <w:sz w:val="16"/>
        </w:rPr>
      </w:pPr>
      <w:r w:rsidRPr="00BE5D12">
        <w:rPr>
          <w:rFonts w:cs="Calibri"/>
          <w:sz w:val="16"/>
        </w:rPr>
        <w:t xml:space="preserve">Derrida challenges the Kantian framework by suggesting we must give a place where no place exists, or at least where no place is pre-supposed: [*196] let us say yes to who or what turns up, before any determination, before any anticipation, before any identification, whether or not it has to do with a foreigner, an immigrant, an invited guest, or an unexpected visitor, whether or not the new arrival is the citizen of another country, a human, animal, or divine creature, a living or dead thing, male or female (2000: 77). This poetic, yet intangible, orientation must be preceded by recognition of the limits and conditions that continue to be reinforced by citizenship frames. Especially when considering migrant </w:t>
      </w:r>
      <w:proofErr w:type="spellStart"/>
      <w:r w:rsidRPr="00BE5D12">
        <w:rPr>
          <w:rFonts w:cs="Calibri"/>
          <w:sz w:val="16"/>
        </w:rPr>
        <w:t>labour</w:t>
      </w:r>
      <w:proofErr w:type="spellEnd"/>
      <w:r w:rsidRPr="00BE5D12">
        <w:rPr>
          <w:rFonts w:cs="Calibri"/>
          <w:sz w:val="16"/>
        </w:rPr>
        <w:t xml:space="preserve">, it is impossible to ignore the role of </w:t>
      </w:r>
      <w:proofErr w:type="spellStart"/>
      <w:r w:rsidRPr="00BE5D12">
        <w:rPr>
          <w:rFonts w:cs="Calibri"/>
          <w:sz w:val="16"/>
        </w:rPr>
        <w:t>neoliberalisation</w:t>
      </w:r>
      <w:proofErr w:type="spellEnd"/>
      <w:r w:rsidRPr="00BE5D12">
        <w:rPr>
          <w:rFonts w:cs="Calibri"/>
          <w:sz w:val="16"/>
        </w:rPr>
        <w:t xml:space="preserve"> that conditions our market economy and informs political and legal limits. According to </w:t>
      </w:r>
      <w:proofErr w:type="spellStart"/>
      <w:r w:rsidRPr="00BE5D12">
        <w:rPr>
          <w:rFonts w:cs="Calibri"/>
          <w:sz w:val="16"/>
        </w:rPr>
        <w:t>Pheng</w:t>
      </w:r>
      <w:proofErr w:type="spellEnd"/>
      <w:r w:rsidRPr="00BE5D12">
        <w:rPr>
          <w:rFonts w:cs="Calibri"/>
          <w:sz w:val="16"/>
        </w:rPr>
        <w:t xml:space="preserve"> Cheah, </w:t>
      </w:r>
      <w:r w:rsidRPr="00BE5D12">
        <w:rPr>
          <w:rStyle w:val="StyleUnderline"/>
          <w:rFonts w:cs="Calibri"/>
        </w:rPr>
        <w:t xml:space="preserve">we need to situate this scene of hospitality and, indeed, the very emergence of hospitality as a key ethical and political concept in our current conjecture within their material conditions: the hospitality to capital flows that are making our world (Cheah 2013: 79). The </w:t>
      </w:r>
      <w:r w:rsidRPr="00BE5D12">
        <w:rPr>
          <w:rStyle w:val="StyleUnderline"/>
          <w:rFonts w:cs="Calibri"/>
          <w:highlight w:val="yellow"/>
        </w:rPr>
        <w:t xml:space="preserve">actual experiences of </w:t>
      </w:r>
      <w:proofErr w:type="spellStart"/>
      <w:r w:rsidRPr="00BE5D12">
        <w:rPr>
          <w:rStyle w:val="StyleUnderline"/>
          <w:rFonts w:cs="Calibri"/>
          <w:highlight w:val="yellow"/>
        </w:rPr>
        <w:t>labour</w:t>
      </w:r>
      <w:proofErr w:type="spellEnd"/>
      <w:r w:rsidRPr="00BE5D12">
        <w:rPr>
          <w:rStyle w:val="StyleUnderline"/>
          <w:rFonts w:cs="Calibri"/>
          <w:highlight w:val="yellow"/>
        </w:rPr>
        <w:t xml:space="preserve"> practices are ignored and the economic participation of 'migrant' </w:t>
      </w:r>
      <w:proofErr w:type="spellStart"/>
      <w:r w:rsidRPr="00BE5D12">
        <w:rPr>
          <w:rStyle w:val="StyleUnderline"/>
          <w:rFonts w:cs="Calibri"/>
          <w:highlight w:val="yellow"/>
        </w:rPr>
        <w:t>labourers</w:t>
      </w:r>
      <w:proofErr w:type="spellEnd"/>
      <w:r w:rsidRPr="00BE5D12">
        <w:rPr>
          <w:rStyle w:val="StyleUnderline"/>
          <w:rFonts w:cs="Calibri"/>
          <w:highlight w:val="yellow"/>
        </w:rPr>
        <w:t>, as if these people were</w:t>
      </w:r>
      <w:r w:rsidRPr="00BE5D12">
        <w:rPr>
          <w:rStyle w:val="StyleUnderline"/>
          <w:rFonts w:cs="Calibri"/>
        </w:rPr>
        <w:t xml:space="preserve"> temporarily employed and </w:t>
      </w:r>
      <w:r w:rsidRPr="00BE5D12">
        <w:rPr>
          <w:rStyle w:val="StyleUnderline"/>
          <w:rFonts w:cs="Calibri"/>
          <w:highlight w:val="yellow"/>
        </w:rPr>
        <w:t xml:space="preserve">without permanence in the </w:t>
      </w:r>
      <w:proofErr w:type="spellStart"/>
      <w:r w:rsidRPr="00BE5D12">
        <w:rPr>
          <w:rStyle w:val="StyleUnderline"/>
          <w:rFonts w:cs="Calibri"/>
        </w:rPr>
        <w:t>labour</w:t>
      </w:r>
      <w:proofErr w:type="spellEnd"/>
      <w:r w:rsidRPr="00BE5D12">
        <w:rPr>
          <w:rStyle w:val="StyleUnderline"/>
          <w:rFonts w:cs="Calibri"/>
        </w:rPr>
        <w:t xml:space="preserve"> </w:t>
      </w:r>
      <w:r w:rsidRPr="00BE5D12">
        <w:rPr>
          <w:rStyle w:val="StyleUnderline"/>
          <w:rFonts w:cs="Calibri"/>
          <w:highlight w:val="yellow"/>
        </w:rPr>
        <w:t>market and citizen-community, are entangled in</w:t>
      </w:r>
      <w:r w:rsidRPr="00BE5D12">
        <w:rPr>
          <w:rStyle w:val="StyleUnderline"/>
          <w:rFonts w:cs="Calibri"/>
        </w:rPr>
        <w:t xml:space="preserve"> processes of </w:t>
      </w:r>
      <w:proofErr w:type="spellStart"/>
      <w:r w:rsidRPr="00BE5D12">
        <w:rPr>
          <w:rStyle w:val="StyleUnderline"/>
          <w:rFonts w:cs="Calibri"/>
          <w:highlight w:val="yellow"/>
        </w:rPr>
        <w:t>neoliberalisation</w:t>
      </w:r>
      <w:proofErr w:type="spellEnd"/>
      <w:r w:rsidRPr="00BE5D12">
        <w:rPr>
          <w:rFonts w:cs="Calibri"/>
          <w:sz w:val="16"/>
        </w:rPr>
        <w:t xml:space="preserve"> (Peck et al 2012: 269). </w:t>
      </w:r>
      <w:r w:rsidRPr="00BE5D12">
        <w:rPr>
          <w:rStyle w:val="StyleUnderline"/>
          <w:rFonts w:cs="Calibri"/>
        </w:rPr>
        <w:t>Neo-</w:t>
      </w:r>
      <w:proofErr w:type="spellStart"/>
      <w:r w:rsidRPr="00BE5D12">
        <w:rPr>
          <w:rStyle w:val="StyleUnderline"/>
          <w:rFonts w:cs="Calibri"/>
        </w:rPr>
        <w:t>liberalisation</w:t>
      </w:r>
      <w:proofErr w:type="spellEnd"/>
      <w:r w:rsidRPr="00BE5D12">
        <w:rPr>
          <w:rStyle w:val="StyleUnderline"/>
          <w:rFonts w:cs="Calibri"/>
        </w:rPr>
        <w:t xml:space="preserve"> has assumed a totalizing presence n9 where </w:t>
      </w:r>
      <w:r w:rsidRPr="00BE5D12">
        <w:rPr>
          <w:rStyle w:val="StyleUnderline"/>
          <w:rFonts w:cs="Calibri"/>
          <w:highlight w:val="yellow"/>
        </w:rPr>
        <w:t xml:space="preserve">market exchange is seen as an ethic in itself, capable of acting as a guide to all human </w:t>
      </w:r>
      <w:proofErr w:type="gramStart"/>
      <w:r w:rsidRPr="00BE5D12">
        <w:rPr>
          <w:rStyle w:val="StyleUnderline"/>
          <w:rFonts w:cs="Calibri"/>
          <w:highlight w:val="yellow"/>
        </w:rPr>
        <w:t>action, and</w:t>
      </w:r>
      <w:proofErr w:type="gramEnd"/>
      <w:r w:rsidRPr="00BE5D12">
        <w:rPr>
          <w:rStyle w:val="StyleUnderline"/>
          <w:rFonts w:cs="Calibri"/>
          <w:highlight w:val="yellow"/>
        </w:rPr>
        <w:t xml:space="preserve"> substituting for all previously held ethical beliefs</w:t>
      </w:r>
      <w:r w:rsidRPr="00BE5D12">
        <w:rPr>
          <w:rStyle w:val="StyleUnderline"/>
          <w:rFonts w:cs="Calibri"/>
        </w:rPr>
        <w:t xml:space="preserve"> ... </w:t>
      </w:r>
      <w:r w:rsidRPr="00BE5D12">
        <w:rPr>
          <w:rStyle w:val="StyleUnderline"/>
          <w:rFonts w:cs="Calibri"/>
          <w:highlight w:val="yellow"/>
        </w:rPr>
        <w:t xml:space="preserve">[Neoliberalism] holds that the social good </w:t>
      </w:r>
      <w:r w:rsidRPr="00BE5D12">
        <w:rPr>
          <w:rStyle w:val="StyleUnderline"/>
          <w:rFonts w:cs="Calibri"/>
        </w:rPr>
        <w:t xml:space="preserve">[which we commonly </w:t>
      </w:r>
      <w:proofErr w:type="spellStart"/>
      <w:r w:rsidRPr="00BE5D12">
        <w:rPr>
          <w:rStyle w:val="StyleUnderline"/>
          <w:rFonts w:cs="Calibri"/>
        </w:rPr>
        <w:t>recognise</w:t>
      </w:r>
      <w:proofErr w:type="spellEnd"/>
      <w:r w:rsidRPr="00BE5D12">
        <w:rPr>
          <w:rStyle w:val="StyleUnderline"/>
          <w:rFonts w:cs="Calibri"/>
        </w:rPr>
        <w:t xml:space="preserve"> as coming through the nation-state</w:t>
      </w:r>
      <w:r w:rsidRPr="00BE5D12">
        <w:rPr>
          <w:rStyle w:val="StyleUnderline"/>
          <w:rFonts w:cs="Calibri"/>
          <w:highlight w:val="yellow"/>
        </w:rPr>
        <w:t>] will be maximized by maximizing the reach and frequency of market transactions</w:t>
      </w:r>
      <w:r w:rsidRPr="00BE5D12">
        <w:rPr>
          <w:rStyle w:val="StyleUnderline"/>
          <w:rFonts w:cs="Calibri"/>
        </w:rPr>
        <w:t xml:space="preserve"> (</w:t>
      </w:r>
      <w:r w:rsidRPr="00BE5D12">
        <w:rPr>
          <w:rFonts w:cs="Calibri"/>
          <w:sz w:val="16"/>
        </w:rPr>
        <w:t xml:space="preserve">Harvey 2005: 3). </w:t>
      </w:r>
      <w:r w:rsidRPr="00BE5D12">
        <w:rPr>
          <w:rStyle w:val="StyleUnderline"/>
          <w:rFonts w:cs="Calibri"/>
        </w:rPr>
        <w:t>The ethic of the market makes it seem necessary, but also inevitable, for the nation-state to converge with the market</w:t>
      </w:r>
      <w:r w:rsidRPr="00BE5D12">
        <w:rPr>
          <w:rStyle w:val="StyleUnderline"/>
          <w:rFonts w:cs="Calibri"/>
          <w:highlight w:val="yellow"/>
        </w:rPr>
        <w:t>. This establishes the market as if it were paramount</w:t>
      </w:r>
      <w:r w:rsidRPr="00BE5D12">
        <w:rPr>
          <w:rStyle w:val="StyleUnderline"/>
          <w:rFonts w:cs="Calibri"/>
        </w:rPr>
        <w:t xml:space="preserve"> and reflective </w:t>
      </w:r>
      <w:r w:rsidRPr="00BE5D12">
        <w:rPr>
          <w:rStyle w:val="StyleUnderline"/>
          <w:rFonts w:cs="Calibri"/>
          <w:highlight w:val="yellow"/>
        </w:rPr>
        <w:t>of social order, rather than co-opting the notion</w:t>
      </w:r>
      <w:r w:rsidRPr="00BE5D12">
        <w:rPr>
          <w:rStyle w:val="StyleUnderline"/>
          <w:rFonts w:cs="Calibri"/>
        </w:rPr>
        <w:t xml:space="preserve"> of social order into its historically specific form. </w:t>
      </w:r>
      <w:r w:rsidRPr="00BE5D12">
        <w:rPr>
          <w:rStyle w:val="Emphasis"/>
          <w:rFonts w:cs="Calibri"/>
        </w:rPr>
        <w:t xml:space="preserve">Hospitality, therefore, as ethics, is </w:t>
      </w:r>
      <w:proofErr w:type="spellStart"/>
      <w:r w:rsidRPr="00BE5D12">
        <w:rPr>
          <w:rStyle w:val="Emphasis"/>
          <w:rFonts w:cs="Calibri"/>
        </w:rPr>
        <w:t>sublated</w:t>
      </w:r>
      <w:proofErr w:type="spellEnd"/>
      <w:r w:rsidRPr="00BE5D12">
        <w:rPr>
          <w:rStyle w:val="Emphasis"/>
          <w:rFonts w:cs="Calibri"/>
        </w:rPr>
        <w:t xml:space="preserve"> into a neoliberal market discourse. </w:t>
      </w:r>
      <w:proofErr w:type="spellStart"/>
      <w:r w:rsidRPr="00BE5D12">
        <w:rPr>
          <w:rStyle w:val="StyleUnderline"/>
          <w:rFonts w:cs="Calibri"/>
        </w:rPr>
        <w:t>Neoliberalisation</w:t>
      </w:r>
      <w:proofErr w:type="spellEnd"/>
      <w:r w:rsidRPr="00BE5D12">
        <w:rPr>
          <w:rStyle w:val="StyleUnderline"/>
          <w:rFonts w:cs="Calibri"/>
        </w:rPr>
        <w:t xml:space="preserve"> depends on the illusory 'common substance' of [*197] the global. </w:t>
      </w:r>
      <w:r w:rsidRPr="00BE5D12">
        <w:rPr>
          <w:rStyle w:val="StyleUnderline"/>
          <w:rFonts w:cs="Calibri"/>
          <w:highlight w:val="yellow"/>
        </w:rPr>
        <w:t>Migrants</w:t>
      </w:r>
      <w:r w:rsidRPr="00BE5D12">
        <w:rPr>
          <w:rStyle w:val="StyleUnderline"/>
          <w:rFonts w:cs="Calibri"/>
        </w:rPr>
        <w:t>, indeed all human beings included in an idea of a global cosmopolitan citizenship</w:t>
      </w:r>
      <w:r w:rsidRPr="00BE5D12">
        <w:rPr>
          <w:rStyle w:val="StyleUnderline"/>
          <w:rFonts w:cs="Calibri"/>
          <w:highlight w:val="yellow"/>
        </w:rPr>
        <w:t>, are believed to have a place in the 'international</w:t>
      </w:r>
      <w:r w:rsidRPr="00BE5D12">
        <w:rPr>
          <w:rStyle w:val="StyleUnderline"/>
          <w:rFonts w:cs="Calibri"/>
        </w:rPr>
        <w:t>' or 'proto-political global</w:t>
      </w:r>
      <w:r w:rsidRPr="00BE5D12">
        <w:rPr>
          <w:rStyle w:val="StyleUnderline"/>
          <w:rFonts w:cs="Calibri"/>
          <w:highlight w:val="yellow"/>
        </w:rPr>
        <w:t>' market</w:t>
      </w:r>
      <w:r w:rsidRPr="00BE5D12">
        <w:rPr>
          <w:rStyle w:val="StyleUnderline"/>
          <w:rFonts w:cs="Calibri"/>
        </w:rPr>
        <w:t xml:space="preserve"> (</w:t>
      </w:r>
      <w:proofErr w:type="spellStart"/>
      <w:r w:rsidRPr="00BE5D12">
        <w:rPr>
          <w:rStyle w:val="StyleUnderline"/>
          <w:rFonts w:cs="Calibri"/>
        </w:rPr>
        <w:t>Lindhal</w:t>
      </w:r>
      <w:proofErr w:type="spellEnd"/>
      <w:r w:rsidRPr="00BE5D12">
        <w:rPr>
          <w:rStyle w:val="StyleUnderline"/>
          <w:rFonts w:cs="Calibri"/>
        </w:rPr>
        <w:t xml:space="preserve"> 2009</w:t>
      </w:r>
      <w:r w:rsidRPr="00BE5D12">
        <w:rPr>
          <w:rStyle w:val="StyleUnderline"/>
          <w:rFonts w:cs="Calibri"/>
          <w:highlight w:val="yellow"/>
        </w:rPr>
        <w:t xml:space="preserve">). The ethic of the market, embedded in the nation-state, </w:t>
      </w:r>
      <w:r w:rsidRPr="00BE5D12">
        <w:rPr>
          <w:rStyle w:val="Emphasis"/>
          <w:rFonts w:cs="Calibri"/>
          <w:highlight w:val="yellow"/>
        </w:rPr>
        <w:t>establishes an exclusionary domestic agenda while projecting a narrative of inclusion</w:t>
      </w:r>
      <w:r w:rsidRPr="00BE5D12">
        <w:rPr>
          <w:rStyle w:val="StyleUnderline"/>
          <w:rFonts w:cs="Calibri"/>
          <w:highlight w:val="yellow"/>
        </w:rPr>
        <w:t xml:space="preserve"> </w:t>
      </w:r>
      <w:r w:rsidRPr="00BE5D12">
        <w:rPr>
          <w:rStyle w:val="StyleUnderline"/>
          <w:rFonts w:cs="Calibri"/>
        </w:rPr>
        <w:t>and toleration to a global market ideal.</w:t>
      </w:r>
      <w:r w:rsidRPr="00BE5D12">
        <w:rPr>
          <w:rFonts w:cs="Calibri"/>
          <w:sz w:val="16"/>
        </w:rPr>
        <w:t xml:space="preserve"> This reflects Kantian conditional hospitality where the claim is 'to a common, encompassing legal space in which, in principle, everyone has her/his own place' </w:t>
      </w:r>
      <w:proofErr w:type="gramStart"/>
      <w:r w:rsidRPr="00BE5D12">
        <w:rPr>
          <w:rFonts w:cs="Calibri"/>
          <w:sz w:val="16"/>
        </w:rPr>
        <w:t>in spite of</w:t>
      </w:r>
      <w:proofErr w:type="gramEnd"/>
      <w:r w:rsidRPr="00BE5D12">
        <w:rPr>
          <w:rFonts w:cs="Calibri"/>
          <w:sz w:val="16"/>
        </w:rPr>
        <w:t xml:space="preserve"> being excluded from permanent citizenship within the particular nation-state (</w:t>
      </w:r>
      <w:proofErr w:type="spellStart"/>
      <w:r w:rsidRPr="00BE5D12">
        <w:rPr>
          <w:rFonts w:cs="Calibri"/>
          <w:sz w:val="16"/>
        </w:rPr>
        <w:t>Lindhal</w:t>
      </w:r>
      <w:proofErr w:type="spellEnd"/>
      <w:r w:rsidRPr="00BE5D12">
        <w:rPr>
          <w:rFonts w:cs="Calibri"/>
          <w:sz w:val="16"/>
        </w:rPr>
        <w:t xml:space="preserve"> 2007: 9). This presupposition assumes that the domestic market economy can be maintained within restrictive borders of the liberal democratic state and justifiably withhold permanent belonging to the 'proper' community (Cheah 2013: 69-70). Workers whose racial or socio-economic profile is not-quite desirable, </w:t>
      </w:r>
      <w:proofErr w:type="gramStart"/>
      <w:r w:rsidRPr="00BE5D12">
        <w:rPr>
          <w:rFonts w:cs="Calibri"/>
          <w:sz w:val="16"/>
        </w:rPr>
        <w:t>in spite of</w:t>
      </w:r>
      <w:proofErr w:type="gramEnd"/>
      <w:r w:rsidRPr="00BE5D12">
        <w:rPr>
          <w:rFonts w:cs="Calibri"/>
          <w:sz w:val="16"/>
        </w:rPr>
        <w:t xml:space="preserve"> providing </w:t>
      </w:r>
      <w:proofErr w:type="spellStart"/>
      <w:r w:rsidRPr="00BE5D12">
        <w:rPr>
          <w:rFonts w:cs="Calibri"/>
          <w:sz w:val="16"/>
        </w:rPr>
        <w:t>labour</w:t>
      </w:r>
      <w:proofErr w:type="spellEnd"/>
      <w:r w:rsidRPr="00BE5D12">
        <w:rPr>
          <w:rFonts w:cs="Calibri"/>
          <w:sz w:val="16"/>
        </w:rPr>
        <w:t xml:space="preserve"> that is demanded by the domestic </w:t>
      </w:r>
      <w:proofErr w:type="spellStart"/>
      <w:r w:rsidRPr="00BE5D12">
        <w:rPr>
          <w:rFonts w:cs="Calibri"/>
          <w:sz w:val="16"/>
        </w:rPr>
        <w:t>labour</w:t>
      </w:r>
      <w:proofErr w:type="spellEnd"/>
      <w:r w:rsidRPr="00BE5D12">
        <w:rPr>
          <w:rFonts w:cs="Calibri"/>
          <w:sz w:val="16"/>
        </w:rPr>
        <w:t xml:space="preserve"> market, are seen to belong to the 'proto-political' global market (Lindahl 2009: 430</w:t>
      </w:r>
      <w:r w:rsidRPr="00BE5D12">
        <w:rPr>
          <w:rFonts w:cs="Calibri"/>
          <w:sz w:val="16"/>
          <w:highlight w:val="yellow"/>
        </w:rPr>
        <w:t xml:space="preserve">). </w:t>
      </w:r>
      <w:r w:rsidRPr="00BE5D12">
        <w:rPr>
          <w:rStyle w:val="StyleUnderline"/>
          <w:rFonts w:cs="Calibri"/>
          <w:highlight w:val="yellow"/>
        </w:rPr>
        <w:t xml:space="preserve">The 'proto-political' global market reinforces the national proper citizen as a productive member in the domestic </w:t>
      </w:r>
      <w:proofErr w:type="spellStart"/>
      <w:r w:rsidRPr="00BE5D12">
        <w:rPr>
          <w:rStyle w:val="StyleUnderline"/>
          <w:rFonts w:cs="Calibri"/>
          <w:highlight w:val="yellow"/>
        </w:rPr>
        <w:t>labour</w:t>
      </w:r>
      <w:proofErr w:type="spellEnd"/>
      <w:r w:rsidRPr="00BE5D12">
        <w:rPr>
          <w:rStyle w:val="StyleUnderline"/>
          <w:rFonts w:cs="Calibri"/>
          <w:highlight w:val="yellow"/>
        </w:rPr>
        <w:t xml:space="preserve"> market, and the less-desirable, precarious other as a temporary guest and foreigner.</w:t>
      </w:r>
      <w:r w:rsidRPr="00BE5D12">
        <w:rPr>
          <w:rStyle w:val="StyleUnderline"/>
          <w:rFonts w:cs="Calibri"/>
        </w:rPr>
        <w:t xml:space="preserve"> This presupposition denies individuals who do not fit either into categories of immigration or employment from equal participation in the common that is established as the condition of political and legal belongin</w:t>
      </w:r>
      <w:r w:rsidRPr="00BE5D12">
        <w:rPr>
          <w:rFonts w:cs="Calibri"/>
          <w:sz w:val="16"/>
        </w:rPr>
        <w:t>g.</w:t>
      </w:r>
    </w:p>
    <w:p w:rsidR="00D95F14" w:rsidRDefault="001F1C8D" w:rsidP="001F1C8D">
      <w:pPr>
        <w:pStyle w:val="Heading1"/>
      </w:pPr>
      <w:r>
        <w:t>DV + Gang – BH</w:t>
      </w:r>
    </w:p>
    <w:p w:rsidR="00745777" w:rsidRDefault="00745777" w:rsidP="00745777">
      <w:pPr>
        <w:pStyle w:val="Heading2"/>
      </w:pPr>
      <w:r>
        <w:t>Domestic Violence PIC</w:t>
      </w:r>
    </w:p>
    <w:p w:rsidR="00745777" w:rsidRDefault="00745777" w:rsidP="00745777">
      <w:pPr>
        <w:pStyle w:val="Heading3"/>
      </w:pPr>
      <w:r>
        <w:t>1NC</w:t>
      </w:r>
    </w:p>
    <w:p w:rsidR="00CF2C0D" w:rsidRPr="0023472D" w:rsidRDefault="00CF2C0D" w:rsidP="00CF2C0D">
      <w:pPr>
        <w:pStyle w:val="Heading4"/>
      </w:pPr>
      <w:r>
        <w:t>CP TEXT: We advocate the entirety of the 1AC absent the usage of the term “domestic violence.”</w:t>
      </w:r>
    </w:p>
    <w:p w:rsidR="00CF2C0D" w:rsidRDefault="00CF2C0D" w:rsidP="00CF2C0D">
      <w:pPr>
        <w:pStyle w:val="Heading4"/>
      </w:pPr>
      <w:r>
        <w:t>The 1ACs usage of the term domestic violence are perceptively flawed – minimizes violence against non – female victims and reduces violence to an “at-home” problem</w:t>
      </w:r>
    </w:p>
    <w:p w:rsidR="00CF2C0D" w:rsidRDefault="00CF2C0D" w:rsidP="00CF2C0D">
      <w:proofErr w:type="spellStart"/>
      <w:r>
        <w:rPr>
          <w:rStyle w:val="Style13ptBold"/>
        </w:rPr>
        <w:t>Heavnerfollow</w:t>
      </w:r>
      <w:proofErr w:type="spellEnd"/>
      <w:r>
        <w:rPr>
          <w:rStyle w:val="Style13ptBold"/>
        </w:rPr>
        <w:t xml:space="preserve"> 17 - </w:t>
      </w:r>
      <w:r w:rsidRPr="001C54E6">
        <w:t xml:space="preserve">Caitlin </w:t>
      </w:r>
      <w:proofErr w:type="spellStart"/>
      <w:r w:rsidRPr="001C54E6">
        <w:t>Heavnerfollow</w:t>
      </w:r>
      <w:proofErr w:type="spellEnd"/>
      <w:r w:rsidRPr="001C54E6">
        <w:t xml:space="preserve">, 2-21-2017, "Switching the phrase “Domestic Violence” to “Patriarchal Violence”," Medium, </w:t>
      </w:r>
      <w:hyperlink r:id="rId45" w:history="1">
        <w:r w:rsidRPr="00A15451">
          <w:rPr>
            <w:rStyle w:val="Hyperlink"/>
          </w:rPr>
          <w:t>https://medium.com/applied-intersectionality/from-domestic-to-patriarchal-violence-92f973b5deb7</w:t>
        </w:r>
      </w:hyperlink>
      <w:r>
        <w:t xml:space="preserve">// MARTINEZ </w:t>
      </w:r>
    </w:p>
    <w:p w:rsidR="00CF2C0D" w:rsidRDefault="00CF2C0D" w:rsidP="00CF2C0D">
      <w:pPr>
        <w:rPr>
          <w:u w:val="single"/>
        </w:rPr>
      </w:pPr>
      <w:r w:rsidRPr="00C32EA4">
        <w:rPr>
          <w:sz w:val="14"/>
        </w:rPr>
        <w:t xml:space="preserve">Marital rape is </w:t>
      </w:r>
      <w:proofErr w:type="gramStart"/>
      <w:r w:rsidRPr="00C32EA4">
        <w:rPr>
          <w:sz w:val="14"/>
        </w:rPr>
        <w:t>actually semi-</w:t>
      </w:r>
      <w:proofErr w:type="gramEnd"/>
      <w:r w:rsidRPr="00C32EA4">
        <w:rPr>
          <w:sz w:val="14"/>
        </w:rPr>
        <w:t xml:space="preserve">legal in certain states. These backward laws only serve to normalize rape in the home and further perpetuate the idea that men can control their wives. This, however, ties in to the problem that Bell Hooks is trying to address. </w:t>
      </w:r>
      <w:r w:rsidRPr="006924A2">
        <w:rPr>
          <w:highlight w:val="yellow"/>
          <w:u w:val="single"/>
        </w:rPr>
        <w:t>Domestic violence is not just</w:t>
      </w:r>
      <w:r w:rsidRPr="006924A2">
        <w:rPr>
          <w:u w:val="single"/>
        </w:rPr>
        <w:t xml:space="preserve"> for </w:t>
      </w:r>
      <w:r w:rsidRPr="006924A2">
        <w:rPr>
          <w:highlight w:val="yellow"/>
          <w:u w:val="single"/>
        </w:rPr>
        <w:t>spouse on spouse abuse and certainly not just</w:t>
      </w:r>
      <w:r w:rsidRPr="006924A2">
        <w:rPr>
          <w:u w:val="single"/>
        </w:rPr>
        <w:t xml:space="preserve"> for </w:t>
      </w:r>
      <w:r w:rsidRPr="006924A2">
        <w:rPr>
          <w:highlight w:val="yellow"/>
          <w:u w:val="single"/>
        </w:rPr>
        <w:t xml:space="preserve">male </w:t>
      </w:r>
      <w:proofErr w:type="spellStart"/>
      <w:r w:rsidRPr="006924A2">
        <w:rPr>
          <w:highlight w:val="yellow"/>
          <w:u w:val="single"/>
        </w:rPr>
        <w:t>on</w:t>
      </w:r>
      <w:proofErr w:type="spellEnd"/>
      <w:r w:rsidRPr="006924A2">
        <w:rPr>
          <w:highlight w:val="yellow"/>
          <w:u w:val="single"/>
        </w:rPr>
        <w:t xml:space="preserve"> female </w:t>
      </w:r>
      <w:r w:rsidRPr="0023472D">
        <w:rPr>
          <w:highlight w:val="yellow"/>
          <w:u w:val="single"/>
        </w:rPr>
        <w:t xml:space="preserve">violence. </w:t>
      </w:r>
      <w:r w:rsidRPr="0023472D">
        <w:rPr>
          <w:b/>
          <w:highlight w:val="yellow"/>
          <w:u w:val="single"/>
        </w:rPr>
        <w:t>Domestic violence includes women against men, women against women, and parental abuse against children</w:t>
      </w:r>
      <w:r w:rsidRPr="0023472D">
        <w:rPr>
          <w:u w:val="single"/>
        </w:rPr>
        <w:t>.</w:t>
      </w:r>
      <w:r w:rsidRPr="00C32EA4">
        <w:rPr>
          <w:sz w:val="14"/>
        </w:rPr>
        <w:t xml:space="preserve"> Yet, when someone says domestic violence, most people think of those same ad campaigns photos mentioned earlier. If we start to think of it as patriarchal violence however, then maybe we can move away from only thinking of male </w:t>
      </w:r>
      <w:proofErr w:type="spellStart"/>
      <w:r w:rsidRPr="00C32EA4">
        <w:rPr>
          <w:sz w:val="14"/>
        </w:rPr>
        <w:t>on</w:t>
      </w:r>
      <w:proofErr w:type="spellEnd"/>
      <w:r w:rsidRPr="00C32EA4">
        <w:rPr>
          <w:sz w:val="14"/>
        </w:rPr>
        <w:t xml:space="preserve"> female spousal violence and start to think more about why this violence is being enacted in the home in the first place. In addition to how the military operates, setting precedents for how people treat their spouses in a domestic setting, we also </w:t>
      </w:r>
      <w:proofErr w:type="gramStart"/>
      <w:r w:rsidRPr="00C32EA4">
        <w:rPr>
          <w:sz w:val="14"/>
        </w:rPr>
        <w:t>have to</w:t>
      </w:r>
      <w:proofErr w:type="gramEnd"/>
      <w:r w:rsidRPr="00C32EA4">
        <w:rPr>
          <w:sz w:val="14"/>
        </w:rPr>
        <w:t xml:space="preserve"> consider who else perpetuates these unhealthy practices. </w:t>
      </w:r>
      <w:r w:rsidRPr="00300BF5">
        <w:rPr>
          <w:u w:val="single"/>
        </w:rPr>
        <w:t>Who can perpetrate this type of violence?</w:t>
      </w:r>
      <w:r>
        <w:rPr>
          <w:u w:val="single"/>
        </w:rPr>
        <w:t xml:space="preserve"> </w:t>
      </w:r>
      <w:r w:rsidRPr="00300BF5">
        <w:rPr>
          <w:highlight w:val="yellow"/>
          <w:u w:val="single"/>
        </w:rPr>
        <w:t>Women are not solely victims in the household</w:t>
      </w:r>
      <w:r w:rsidRPr="00C32EA4">
        <w:rPr>
          <w:sz w:val="14"/>
          <w:highlight w:val="yellow"/>
        </w:rPr>
        <w:t>.</w:t>
      </w:r>
      <w:r w:rsidRPr="00C32EA4">
        <w:rPr>
          <w:sz w:val="14"/>
        </w:rPr>
        <w:t xml:space="preserve"> They too can make matters worse by allowing this abuse to continue. </w:t>
      </w:r>
      <w:r w:rsidRPr="00300BF5">
        <w:rPr>
          <w:u w:val="single"/>
        </w:rPr>
        <w:t xml:space="preserve">Yes, a lot of the time the situation is out of her hands and she cannot so easily escape her abuser but </w:t>
      </w:r>
      <w:r w:rsidRPr="00300BF5">
        <w:rPr>
          <w:highlight w:val="yellow"/>
          <w:u w:val="single"/>
        </w:rPr>
        <w:t>sometimes she is the abuser as well,</w:t>
      </w:r>
      <w:r w:rsidRPr="00300BF5">
        <w:rPr>
          <w:u w:val="single"/>
        </w:rPr>
        <w:t xml:space="preserve"> especially to her children.</w:t>
      </w:r>
      <w:r>
        <w:rPr>
          <w:u w:val="single"/>
        </w:rPr>
        <w:t xml:space="preserve"> </w:t>
      </w:r>
      <w:r w:rsidRPr="00C32EA4">
        <w:rPr>
          <w:sz w:val="14"/>
        </w:rPr>
        <w:t xml:space="preserve">Cultural Differences Gloria Anzaldua touches upon the idea of mothers reinforcing harmful patriarchal ideals in her book Borderlands/La Frontera and she attributes this to the culture made by those in power; men. Men make the rules and use their authority to dictate what roles women </w:t>
      </w:r>
      <w:proofErr w:type="gramStart"/>
      <w:r w:rsidRPr="00C32EA4">
        <w:rPr>
          <w:sz w:val="14"/>
        </w:rPr>
        <w:t>are allowed to</w:t>
      </w:r>
      <w:proofErr w:type="gramEnd"/>
      <w:r w:rsidRPr="00C32EA4">
        <w:rPr>
          <w:sz w:val="14"/>
        </w:rPr>
        <w:t xml:space="preserve"> have. For example, in many Hispanic cultures it is customary for the women to stay home and learn to be an </w:t>
      </w:r>
      <w:proofErr w:type="spellStart"/>
      <w:r w:rsidRPr="00C32EA4">
        <w:rPr>
          <w:sz w:val="14"/>
        </w:rPr>
        <w:t>ama</w:t>
      </w:r>
      <w:proofErr w:type="spellEnd"/>
      <w:r w:rsidRPr="00C32EA4">
        <w:rPr>
          <w:sz w:val="14"/>
        </w:rPr>
        <w:t xml:space="preserve"> de casa, or a housewife. They cook and clean for their husbands but if they make mistakes or act out of line their mothers reprimand them or even encourage their husbands to beat them and “show them their place”. The problem with patriarchal violence is that its ideals and concepts begin to shape the minds of the women its affecting and so they teach these concepts to their children. Mothers encourage their son in laws to beat their daughters. So again, patriarchy rears </w:t>
      </w:r>
      <w:proofErr w:type="spellStart"/>
      <w:proofErr w:type="gramStart"/>
      <w:r w:rsidRPr="00C32EA4">
        <w:rPr>
          <w:sz w:val="14"/>
        </w:rPr>
        <w:t>it’s</w:t>
      </w:r>
      <w:proofErr w:type="spellEnd"/>
      <w:proofErr w:type="gramEnd"/>
      <w:r w:rsidRPr="00C32EA4">
        <w:rPr>
          <w:sz w:val="14"/>
        </w:rPr>
        <w:t xml:space="preserve"> ugly head and can even make women do it’s dirty work of oppressing and abusing women. It is this cycle that we need to escape </w:t>
      </w:r>
      <w:proofErr w:type="gramStart"/>
      <w:r w:rsidRPr="00C32EA4">
        <w:rPr>
          <w:sz w:val="14"/>
        </w:rPr>
        <w:t>in order to</w:t>
      </w:r>
      <w:proofErr w:type="gramEnd"/>
      <w:r w:rsidRPr="00C32EA4">
        <w:rPr>
          <w:sz w:val="14"/>
        </w:rPr>
        <w:t xml:space="preserve"> show that we will not condone this violence. We need to recreate the culture whose rules and beliefs we follow so strictly. </w:t>
      </w:r>
      <w:r w:rsidRPr="00C32EA4">
        <w:rPr>
          <w:b/>
          <w:highlight w:val="yellow"/>
          <w:u w:val="single"/>
        </w:rPr>
        <w:t>Violence does not only live in the home.</w:t>
      </w:r>
      <w:r w:rsidRPr="00C32EA4">
        <w:rPr>
          <w:u w:val="single"/>
        </w:rPr>
        <w:t xml:space="preserve"> It does not only manifest in harsh words or a husband roughing up his wife. </w:t>
      </w:r>
      <w:r w:rsidRPr="00C32EA4">
        <w:rPr>
          <w:b/>
          <w:highlight w:val="yellow"/>
          <w:u w:val="single"/>
        </w:rPr>
        <w:t>It exists everywhere. It can be perpetrated by anyone.</w:t>
      </w:r>
      <w:r w:rsidRPr="00C32EA4">
        <w:rPr>
          <w:b/>
          <w:u w:val="single"/>
        </w:rPr>
        <w:t xml:space="preserve"> </w:t>
      </w:r>
      <w:r w:rsidRPr="00C32EA4">
        <w:rPr>
          <w:b/>
          <w:highlight w:val="yellow"/>
          <w:u w:val="single"/>
        </w:rPr>
        <w:t xml:space="preserve">Our job is to </w:t>
      </w:r>
      <w:r w:rsidRPr="00E46760">
        <w:rPr>
          <w:b/>
          <w:u w:val="single"/>
        </w:rPr>
        <w:t xml:space="preserve">make sure that we </w:t>
      </w:r>
      <w:r w:rsidRPr="00C32EA4">
        <w:rPr>
          <w:b/>
          <w:highlight w:val="yellow"/>
          <w:u w:val="single"/>
        </w:rPr>
        <w:t>speak up and remove the stigma that abuse is purely a private matter.</w:t>
      </w:r>
      <w:r w:rsidRPr="00D137C6">
        <w:rPr>
          <w:u w:val="single"/>
        </w:rPr>
        <w:t xml:space="preserve"> It does not end at home. And it will never end if we don’t do something about it.</w:t>
      </w:r>
    </w:p>
    <w:p w:rsidR="00CF2C0D" w:rsidRDefault="00CF2C0D" w:rsidP="00CF2C0D">
      <w:pPr>
        <w:pStyle w:val="Heading3"/>
      </w:pPr>
      <w:r>
        <w:t>2NC - XT</w:t>
      </w:r>
    </w:p>
    <w:p w:rsidR="00745777" w:rsidRPr="00EC0296" w:rsidRDefault="00745777" w:rsidP="00745777">
      <w:pPr>
        <w:pStyle w:val="Heading4"/>
      </w:pPr>
      <w:r>
        <w:t>Using the phrase “domestic violence” is bad- it reinforces the idea that the violence occurs within the confines of a home and carries a heteronormative assumption about the validity of relationships</w:t>
      </w:r>
    </w:p>
    <w:p w:rsidR="00745777" w:rsidRPr="00D654BB" w:rsidRDefault="00745777" w:rsidP="00745777">
      <w:pPr>
        <w:rPr>
          <w:rStyle w:val="Style13ptBold"/>
        </w:rPr>
      </w:pPr>
      <w:proofErr w:type="spellStart"/>
      <w:r w:rsidRPr="00D654BB">
        <w:rPr>
          <w:rStyle w:val="Style13ptBold"/>
        </w:rPr>
        <w:t>Andruczyk</w:t>
      </w:r>
      <w:proofErr w:type="spellEnd"/>
      <w:r w:rsidRPr="00D654BB">
        <w:t>, trauma therapist and former field instructor at Columbia University,</w:t>
      </w:r>
      <w:r>
        <w:rPr>
          <w:rStyle w:val="Style13ptBold"/>
        </w:rPr>
        <w:t xml:space="preserve"> 15</w:t>
      </w:r>
      <w:r w:rsidRPr="00D654BB">
        <w:t xml:space="preserve"> </w:t>
      </w:r>
      <w:r>
        <w:t>(</w:t>
      </w:r>
      <w:proofErr w:type="spellStart"/>
      <w:r w:rsidRPr="00D654BB">
        <w:t>Malwina</w:t>
      </w:r>
      <w:proofErr w:type="spellEnd"/>
      <w:r>
        <w:t xml:space="preserve">, “Intimate Partner Violence: Restorative Justice and Trauma-informed Care “, </w:t>
      </w:r>
      <w:r w:rsidRPr="00D654BB">
        <w:t>Creative Commons</w:t>
      </w:r>
      <w:r>
        <w:t>, 2015, accessed on 7-20-18, JM)</w:t>
      </w:r>
    </w:p>
    <w:p w:rsidR="00745777" w:rsidRPr="004E44F8" w:rsidRDefault="00745777" w:rsidP="00745777">
      <w:pPr>
        <w:rPr>
          <w:u w:val="single"/>
        </w:rPr>
      </w:pPr>
      <w:r w:rsidRPr="00D654BB">
        <w:rPr>
          <w:rStyle w:val="StyleUnderline"/>
        </w:rPr>
        <w:t xml:space="preserve">One subtle way in which we can track the evolution of IPV work is to consider the language around it. </w:t>
      </w:r>
      <w:r w:rsidRPr="00F47987">
        <w:rPr>
          <w:rStyle w:val="StyleUnderline"/>
          <w:highlight w:val="cyan"/>
        </w:rPr>
        <w:t>Language is powerful and carries a lot of history, but it also reveals to us the present world</w:t>
      </w:r>
      <w:r>
        <w:t xml:space="preserve"> we are living in. To start, I </w:t>
      </w:r>
      <w:r w:rsidRPr="00F47987">
        <w:rPr>
          <w:rStyle w:val="StyleUnderline"/>
          <w:highlight w:val="cyan"/>
        </w:rPr>
        <w:t>use the term “intimate partner violence” rather than “domestic violence” since the word “domestic” implies that this violence is occurring both within the confines of a home and within a relationship where partners are living together</w:t>
      </w:r>
      <w:r w:rsidRPr="00D654BB">
        <w:rPr>
          <w:rStyle w:val="StyleUnderline"/>
        </w:rPr>
        <w:t xml:space="preserve">. Additionally, </w:t>
      </w:r>
      <w:r w:rsidRPr="00F47987">
        <w:rPr>
          <w:rStyle w:val="StyleUnderline"/>
          <w:highlight w:val="cyan"/>
        </w:rPr>
        <w:t>it carries a heteronormative assumption of which relationships are legitimate and which are not</w:t>
      </w:r>
      <w:r>
        <w:t xml:space="preserve"> (GMDVP, 2010). In this vein, I also elect to use the </w:t>
      </w:r>
      <w:proofErr w:type="spellStart"/>
      <w:r>
        <w:t>genderneutral</w:t>
      </w:r>
      <w:proofErr w:type="spellEnd"/>
      <w:r>
        <w:t xml:space="preserve"> pronoun “they” rather than “he or she” when referring to non-specific persons throughout this paper. This is done to be inclusive of the gender identities both responsible parties and harmed parties hold, as well as to move away from the binary thinking which teaches that there are two genders rather than a continuum. </w:t>
      </w:r>
      <w:r w:rsidRPr="00F47987">
        <w:rPr>
          <w:rStyle w:val="StyleUnderline"/>
          <w:highlight w:val="cyan"/>
        </w:rPr>
        <w:t>This non-binary thinking can also be useful in approaching dimensions of intimate partner violence</w:t>
      </w:r>
      <w:r w:rsidRPr="00EC0296">
        <w:rPr>
          <w:rStyle w:val="StyleUnderline"/>
        </w:rPr>
        <w:t xml:space="preserve">.  </w:t>
      </w:r>
    </w:p>
    <w:p w:rsidR="00745777" w:rsidRPr="007B6C41" w:rsidRDefault="00745777" w:rsidP="00745777">
      <w:pPr>
        <w:pStyle w:val="Heading4"/>
      </w:pPr>
      <w:r>
        <w:t>“Domestic violence” is the incorrect framing- ignores that this violence is the result of male control and domination</w:t>
      </w:r>
    </w:p>
    <w:p w:rsidR="00745777" w:rsidRPr="00B616C3" w:rsidRDefault="00745777" w:rsidP="00745777">
      <w:pPr>
        <w:rPr>
          <w:rStyle w:val="Style13ptBold"/>
          <w:b w:val="0"/>
          <w:bCs w:val="0"/>
        </w:rPr>
      </w:pPr>
      <w:proofErr w:type="spellStart"/>
      <w:r>
        <w:rPr>
          <w:rStyle w:val="Style13ptBold"/>
        </w:rPr>
        <w:t>Erez</w:t>
      </w:r>
      <w:proofErr w:type="spellEnd"/>
      <w:r>
        <w:rPr>
          <w:rStyle w:val="Style13ptBold"/>
        </w:rPr>
        <w:t xml:space="preserve">, </w:t>
      </w:r>
      <w:r w:rsidRPr="00B616C3">
        <w:t>former</w:t>
      </w:r>
      <w:r>
        <w:rPr>
          <w:rStyle w:val="Style13ptBold"/>
        </w:rPr>
        <w:t xml:space="preserve"> </w:t>
      </w:r>
      <w:r>
        <w:t xml:space="preserve">Chair of the American Society of Criminology Task Force on Violence Against Women, </w:t>
      </w:r>
      <w:r>
        <w:rPr>
          <w:rStyle w:val="Style13ptBold"/>
        </w:rPr>
        <w:t>02</w:t>
      </w:r>
      <w:r w:rsidRPr="00B616C3">
        <w:t xml:space="preserve"> </w:t>
      </w:r>
      <w:r>
        <w:t xml:space="preserve">(Edna, “Domestic Violence and the Criminal Justice System: An Overview”, </w:t>
      </w:r>
      <w:r>
        <w:rPr>
          <w:rStyle w:val="HTMLCite"/>
        </w:rPr>
        <w:t>Online Journal of Issues in Nursing</w:t>
      </w:r>
      <w:r>
        <w:t xml:space="preserve">, 1-31-2002, Vol. 7 No. 1, Manuscript 3, </w:t>
      </w:r>
      <w:hyperlink r:id="rId46" w:history="1">
        <w:r w:rsidRPr="001B4CEA">
          <w:rPr>
            <w:rStyle w:val="Hyperlink"/>
          </w:rPr>
          <w:t>www.nursingworld.org/ojin/MainMenuCategories/ANAMarketplace/ANAPeriodicals/OJIN/TableofContents/Volume72002/No1Jan2002/DomesticViolenceandCriminalJustice.aspx</w:t>
        </w:r>
      </w:hyperlink>
      <w:r>
        <w:t>, accessed on 7-20-18, JM)</w:t>
      </w:r>
    </w:p>
    <w:p w:rsidR="00745777" w:rsidRDefault="00745777" w:rsidP="00745777">
      <w:r>
        <w:t xml:space="preserve">Research on the prevalence of family violence (Straus &amp; </w:t>
      </w:r>
      <w:proofErr w:type="spellStart"/>
      <w:r>
        <w:t>Gelles</w:t>
      </w:r>
      <w:proofErr w:type="spellEnd"/>
      <w:r>
        <w:t xml:space="preserve">, 1990), however, has suggested that women are engaged in violence against their male partners almost to the same extent as men. </w:t>
      </w:r>
      <w:r w:rsidRPr="007B6C41">
        <w:rPr>
          <w:rStyle w:val="StyleUnderline"/>
        </w:rPr>
        <w:t>Feminist researchers</w:t>
      </w:r>
      <w:r>
        <w:t xml:space="preserve"> (e.g. </w:t>
      </w:r>
      <w:proofErr w:type="spellStart"/>
      <w:r>
        <w:t>Kurz</w:t>
      </w:r>
      <w:proofErr w:type="spellEnd"/>
      <w:r>
        <w:t>, 1993), however</w:t>
      </w:r>
      <w:r w:rsidRPr="007B6C41">
        <w:rPr>
          <w:rStyle w:val="StyleUnderline"/>
        </w:rPr>
        <w:t>, challenged the term "family violence" and the conception of intimate violence as "mutual combat"</w:t>
      </w:r>
      <w:r>
        <w:t xml:space="preserve"> (Straus, 1993). </w:t>
      </w:r>
      <w:r w:rsidRPr="007B6C41">
        <w:rPr>
          <w:rStyle w:val="StyleUnderline"/>
        </w:rPr>
        <w:t>They argue that the term</w:t>
      </w:r>
      <w:r>
        <w:t xml:space="preserve"> family or </w:t>
      </w:r>
      <w:r w:rsidRPr="007B6C41">
        <w:rPr>
          <w:rStyle w:val="StyleUnderline"/>
        </w:rPr>
        <w:t xml:space="preserve">domestic violence is misleading because it disguises the fact that women are typically the victims in domestic violence, and that underlying the abusive behavior is male control and domination. They recommend that the term family violence be replaced with "woman battering", which more accurately describes </w:t>
      </w:r>
      <w:proofErr w:type="gramStart"/>
      <w:r w:rsidRPr="007B6C41">
        <w:rPr>
          <w:rStyle w:val="StyleUnderline"/>
        </w:rPr>
        <w:t>the majority of</w:t>
      </w:r>
      <w:proofErr w:type="gramEnd"/>
      <w:r w:rsidRPr="007B6C41">
        <w:rPr>
          <w:rStyle w:val="StyleUnderline"/>
        </w:rPr>
        <w:t xml:space="preserve"> cases of domestic violence</w:t>
      </w:r>
      <w:r>
        <w:t xml:space="preserve"> (</w:t>
      </w:r>
      <w:proofErr w:type="spellStart"/>
      <w:r>
        <w:t>Kurz</w:t>
      </w:r>
      <w:proofErr w:type="spellEnd"/>
      <w:r>
        <w:t xml:space="preserve">, 1993). </w:t>
      </w:r>
    </w:p>
    <w:p w:rsidR="00CF2C0D" w:rsidRDefault="00CF2C0D" w:rsidP="00CF2C0D">
      <w:pPr>
        <w:pStyle w:val="Heading3"/>
      </w:pPr>
      <w:r>
        <w:t>2NC – AT: “WE RECOGNIZE ALL VICTIMS”</w:t>
      </w:r>
    </w:p>
    <w:p w:rsidR="00CF2C0D" w:rsidRPr="00CF2C0D" w:rsidRDefault="00CF2C0D" w:rsidP="00CF2C0D">
      <w:pPr>
        <w:pStyle w:val="Heading4"/>
        <w:rPr>
          <w:u w:val="single"/>
        </w:rPr>
      </w:pPr>
      <w:r>
        <w:t xml:space="preserve">Nope – the 1AC Fraser and </w:t>
      </w:r>
      <w:proofErr w:type="spellStart"/>
      <w:r>
        <w:t>Nanasi</w:t>
      </w:r>
      <w:proofErr w:type="spellEnd"/>
      <w:r>
        <w:t xml:space="preserve"> evidence only discuss marital rape in the</w:t>
      </w:r>
      <w:r w:rsidRPr="00C9040D">
        <w:rPr>
          <w:u w:val="single"/>
        </w:rPr>
        <w:t xml:space="preserve"> context of women</w:t>
      </w:r>
      <w:r>
        <w:rPr>
          <w:u w:val="single"/>
        </w:rPr>
        <w:t xml:space="preserve"> </w:t>
      </w:r>
      <w:r>
        <w:t>–</w:t>
      </w:r>
      <w:r w:rsidRPr="00C9040D">
        <w:t xml:space="preserve"> </w:t>
      </w:r>
      <w:r>
        <w:t xml:space="preserve">that reduces domestic violence to only impacting female victims – </w:t>
      </w:r>
      <w:r w:rsidRPr="0057505F">
        <w:rPr>
          <w:b w:val="0"/>
        </w:rPr>
        <w:t xml:space="preserve">or it’s an alt cause because they can’t solve other forms of DV </w:t>
      </w:r>
    </w:p>
    <w:p w:rsidR="00157B38" w:rsidRDefault="00157B38" w:rsidP="00157B38">
      <w:pPr>
        <w:pStyle w:val="Heading2"/>
      </w:pPr>
      <w:r>
        <w:t>Intervention CP</w:t>
      </w:r>
    </w:p>
    <w:p w:rsidR="00157B38" w:rsidRPr="00ED57EE" w:rsidRDefault="00157B38" w:rsidP="00157B38">
      <w:pPr>
        <w:pStyle w:val="Heading3"/>
      </w:pPr>
      <w:r>
        <w:t xml:space="preserve">1NC </w:t>
      </w:r>
    </w:p>
    <w:p w:rsidR="00157B38" w:rsidRDefault="00157B38" w:rsidP="00157B38">
      <w:pPr>
        <w:pStyle w:val="Heading4"/>
      </w:pPr>
      <w:r>
        <w:t xml:space="preserve">The United States federal government should abide by and implement the proposals by the Pan American Health Organization including: </w:t>
      </w:r>
    </w:p>
    <w:p w:rsidR="00157B38" w:rsidRDefault="00157B38" w:rsidP="00157B38">
      <w:pPr>
        <w:pStyle w:val="ListParagraph"/>
        <w:numPr>
          <w:ilvl w:val="0"/>
          <w:numId w:val="13"/>
        </w:numPr>
      </w:pPr>
      <w:r>
        <w:t>Defining the problem and identifying information on North Triangle gang violence</w:t>
      </w:r>
    </w:p>
    <w:p w:rsidR="00157B38" w:rsidRDefault="00157B38" w:rsidP="00157B38">
      <w:pPr>
        <w:pStyle w:val="ListParagraph"/>
        <w:numPr>
          <w:ilvl w:val="0"/>
          <w:numId w:val="13"/>
        </w:numPr>
      </w:pPr>
      <w:r>
        <w:t xml:space="preserve">Identifying its causes and risk factors </w:t>
      </w:r>
    </w:p>
    <w:p w:rsidR="00157B38" w:rsidRDefault="00157B38" w:rsidP="00157B38">
      <w:pPr>
        <w:pStyle w:val="ListParagraph"/>
        <w:numPr>
          <w:ilvl w:val="0"/>
          <w:numId w:val="13"/>
        </w:numPr>
      </w:pPr>
      <w:r>
        <w:t>Developing and trying out specific interventions to address gang violence</w:t>
      </w:r>
    </w:p>
    <w:p w:rsidR="00157B38" w:rsidRDefault="00157B38" w:rsidP="00157B38">
      <w:pPr>
        <w:pStyle w:val="ListParagraph"/>
        <w:numPr>
          <w:ilvl w:val="0"/>
          <w:numId w:val="13"/>
        </w:numPr>
      </w:pPr>
      <w:r>
        <w:t>Evaluating the interventions’ effectiveness and making necessary adjustments</w:t>
      </w:r>
    </w:p>
    <w:p w:rsidR="00157B38" w:rsidRPr="00174092" w:rsidRDefault="00157B38" w:rsidP="00157B38">
      <w:pPr>
        <w:pStyle w:val="ListParagraph"/>
        <w:numPr>
          <w:ilvl w:val="0"/>
          <w:numId w:val="13"/>
        </w:numPr>
      </w:pPr>
      <w:r>
        <w:t xml:space="preserve">Providing jobs and psychological assistance to impacted youth. </w:t>
      </w:r>
    </w:p>
    <w:p w:rsidR="00157B38" w:rsidRDefault="00157B38" w:rsidP="00157B38">
      <w:pPr>
        <w:pStyle w:val="Heading4"/>
      </w:pPr>
      <w:r>
        <w:t xml:space="preserve">Informed policy interventions like the counterplan are the </w:t>
      </w:r>
      <w:r w:rsidRPr="00340395">
        <w:rPr>
          <w:u w:val="single"/>
        </w:rPr>
        <w:t xml:space="preserve">best long-term guarantors </w:t>
      </w:r>
      <w:r>
        <w:t xml:space="preserve">of ending gang violence in the Northern Triangle – </w:t>
      </w:r>
      <w:r w:rsidRPr="00673784">
        <w:rPr>
          <w:b w:val="0"/>
        </w:rPr>
        <w:t xml:space="preserve">empirics prove </w:t>
      </w:r>
    </w:p>
    <w:p w:rsidR="00157B38" w:rsidRDefault="00157B38" w:rsidP="00157B38">
      <w:proofErr w:type="spellStart"/>
      <w:r w:rsidRPr="00D13BAA">
        <w:rPr>
          <w:rStyle w:val="Style13ptBold"/>
        </w:rPr>
        <w:t>Chelala</w:t>
      </w:r>
      <w:proofErr w:type="spellEnd"/>
      <w:r w:rsidRPr="00D13BAA">
        <w:rPr>
          <w:rStyle w:val="Style13ptBold"/>
        </w:rPr>
        <w:t xml:space="preserve"> 13</w:t>
      </w:r>
      <w:r>
        <w:t xml:space="preserve"> - César </w:t>
      </w:r>
      <w:proofErr w:type="spellStart"/>
      <w:r>
        <w:t>Chelala</w:t>
      </w:r>
      <w:proofErr w:type="spellEnd"/>
      <w:r>
        <w:t xml:space="preserve">, 7-6-2013, "Curbing Gang Violence in Central America," Globalist, https://www.theglobalist.com/curbing-gang-violence-in-central-america/MARTINEZ </w:t>
      </w:r>
    </w:p>
    <w:p w:rsidR="00157B38" w:rsidRDefault="00157B38" w:rsidP="00157B38">
      <w:pPr>
        <w:rPr>
          <w:b/>
          <w:u w:val="single"/>
        </w:rPr>
      </w:pPr>
      <w:r w:rsidRPr="00224022">
        <w:rPr>
          <w:sz w:val="16"/>
        </w:rPr>
        <w:t xml:space="preserve">As July 4th passes, a day in which U.S. patriots show pride in their country, it may be worth reflecting on where the United States and other governments may have fallen below their own standards of social justice. The relevant question is to consider how they may rectify the situation. Exploring the issue of gang violence across the Americas — an increasingly serious social problem — provides such an opportunity. </w:t>
      </w:r>
      <w:r w:rsidRPr="00AC071B">
        <w:rPr>
          <w:highlight w:val="yellow"/>
          <w:u w:val="single"/>
        </w:rPr>
        <w:t>Gang violence</w:t>
      </w:r>
      <w:r w:rsidRPr="00673784">
        <w:rPr>
          <w:u w:val="single"/>
        </w:rPr>
        <w:t xml:space="preserve">, fueled by the drug traffic in Latin America, Central America and the Caribbean, </w:t>
      </w:r>
      <w:r w:rsidRPr="00AC071B">
        <w:rPr>
          <w:highlight w:val="yellow"/>
          <w:u w:val="single"/>
        </w:rPr>
        <w:t>is having a serious effect on people’s lives.</w:t>
      </w:r>
      <w:r w:rsidRPr="00224022">
        <w:rPr>
          <w:sz w:val="16"/>
        </w:rPr>
        <w:t xml:space="preserve"> Most poignantly, it threatens to alter the social fabric of the countries in the region. Central American gangs, also called </w:t>
      </w:r>
      <w:proofErr w:type="spellStart"/>
      <w:r w:rsidRPr="00224022">
        <w:rPr>
          <w:sz w:val="16"/>
        </w:rPr>
        <w:t>maras</w:t>
      </w:r>
      <w:proofErr w:type="spellEnd"/>
      <w:r w:rsidRPr="00224022">
        <w:rPr>
          <w:sz w:val="16"/>
        </w:rPr>
        <w:t xml:space="preserve"> are named after the voracious ants known as marabuntas. </w:t>
      </w:r>
      <w:r w:rsidRPr="00673784">
        <w:rPr>
          <w:u w:val="single"/>
        </w:rPr>
        <w:t xml:space="preserve">The </w:t>
      </w:r>
      <w:r w:rsidRPr="00AC071B">
        <w:rPr>
          <w:highlight w:val="yellow"/>
          <w:u w:val="single"/>
        </w:rPr>
        <w:t>gangs are involved in a wide range of criminal activities,</w:t>
      </w:r>
      <w:r w:rsidRPr="00673784">
        <w:rPr>
          <w:u w:val="single"/>
        </w:rPr>
        <w:t xml:space="preserve"> such as arms and drug trafficking, kidnapping, human trafficking, people smuggling and illegal immigration.</w:t>
      </w:r>
      <w:r>
        <w:rPr>
          <w:u w:val="single"/>
        </w:rPr>
        <w:t xml:space="preserve"> </w:t>
      </w:r>
      <w:r w:rsidRPr="00224022">
        <w:rPr>
          <w:sz w:val="16"/>
        </w:rPr>
        <w:t xml:space="preserve">One of the best-known Central American gangs, Mara </w:t>
      </w:r>
      <w:proofErr w:type="spellStart"/>
      <w:r w:rsidRPr="00224022">
        <w:rPr>
          <w:sz w:val="16"/>
        </w:rPr>
        <w:t>Salvatrucha</w:t>
      </w:r>
      <w:proofErr w:type="spellEnd"/>
      <w:r w:rsidRPr="00224022">
        <w:rPr>
          <w:sz w:val="16"/>
        </w:rPr>
        <w:t xml:space="preserve"> or MS-13, has an estimated 70,000 members that are active in urban and suburban areas across North America. It originated in Los Angeles in the 1960s and then spread to other parts of the United States, Canada, Mexico and Central America. The gang’s activities have caught the attention of the FBI and the U.S. Immigration and Customs Enforcement, which have conducted raids and arrested hundreds of gang members. The FBI called MS-13 “America’s most violent gang.” It has been particularly active in Los Angeles County, the San Francisco Bay Area, Washington, D.C., Long Island, New York, and the Boston area. Their code of conduct includes fierce revenge and cruel retributions. Members of this gang were originally recruited by the Sinaloa in their battle against the Los Zetas Mexican cartel in their ongoing drug war south of the U.S. border. Many gang members living in the United States have been deported back to El Salvador, Honduras and Guatemala. To Americans, that may look like a problem solved. </w:t>
      </w:r>
      <w:proofErr w:type="gramStart"/>
      <w:r w:rsidRPr="00224022">
        <w:rPr>
          <w:sz w:val="16"/>
        </w:rPr>
        <w:t>In reality though</w:t>
      </w:r>
      <w:proofErr w:type="gramEnd"/>
      <w:r w:rsidRPr="00224022">
        <w:rPr>
          <w:sz w:val="16"/>
        </w:rPr>
        <w:t xml:space="preserve">, it only adds to the already serious social problems in those countries. The returning gang members bring back with them crack cocaine. Predictably, drug-related crimes are soon on a steep increase. Those gang members deported from the United States enlarge the local groups and find easy recruits among the local disenfranchised youth. Today, most of the members are in their twenties, while their leaders are in the late 30s and 40s. The gangs’ battles with the police for control of working-class neighborhoods involve in each case heavy-handed tactics by the police. They also prove unproductive, since they unleash more random violence and terror. As an almost logical result of each government’s efforts to eliminate them, many gang members have but one incentive — return to the United States. There, they continue their involvement in criminal activities. And </w:t>
      </w:r>
      <w:proofErr w:type="gramStart"/>
      <w:r w:rsidRPr="00224022">
        <w:rPr>
          <w:sz w:val="16"/>
        </w:rPr>
        <w:t>so</w:t>
      </w:r>
      <w:proofErr w:type="gramEnd"/>
      <w:r w:rsidRPr="00224022">
        <w:rPr>
          <w:sz w:val="16"/>
        </w:rPr>
        <w:t xml:space="preserve"> the vicious cycle begins anew. Today, the gangs have expanded into southern Mexico, Colombia and Brazil. This arouses calls for a more organized effort to combat them. </w:t>
      </w:r>
      <w:r w:rsidRPr="00174092">
        <w:rPr>
          <w:highlight w:val="yellow"/>
          <w:u w:val="single"/>
        </w:rPr>
        <w:t>Because of the great loss of the lives violence causes, the Pan American Health Organization</w:t>
      </w:r>
      <w:r w:rsidRPr="00174092">
        <w:rPr>
          <w:u w:val="single"/>
        </w:rPr>
        <w:t xml:space="preserve"> </w:t>
      </w:r>
      <w:proofErr w:type="gramStart"/>
      <w:r w:rsidRPr="00174092">
        <w:rPr>
          <w:u w:val="single"/>
        </w:rPr>
        <w:t>and also</w:t>
      </w:r>
      <w:proofErr w:type="gramEnd"/>
      <w:r w:rsidRPr="00174092">
        <w:rPr>
          <w:u w:val="single"/>
        </w:rPr>
        <w:t xml:space="preserve"> the World Assembly of the World Health Organization have defined violence as a “public health problem.”</w:t>
      </w:r>
      <w:r>
        <w:rPr>
          <w:u w:val="single"/>
        </w:rPr>
        <w:t xml:space="preserve"> </w:t>
      </w:r>
      <w:r w:rsidRPr="00174092">
        <w:rPr>
          <w:highlight w:val="yellow"/>
          <w:u w:val="single"/>
        </w:rPr>
        <w:t>T</w:t>
      </w:r>
      <w:r w:rsidRPr="00786C40">
        <w:rPr>
          <w:highlight w:val="yellow"/>
          <w:u w:val="single"/>
        </w:rPr>
        <w:t>hey proposed</w:t>
      </w:r>
      <w:r w:rsidRPr="00224022">
        <w:rPr>
          <w:sz w:val="16"/>
        </w:rPr>
        <w:t xml:space="preserve"> an epidemiological approach to address it that consists of </w:t>
      </w:r>
      <w:r w:rsidRPr="00786C40">
        <w:rPr>
          <w:highlight w:val="yellow"/>
          <w:u w:val="single"/>
        </w:rPr>
        <w:t>Defining the problem and gathering information</w:t>
      </w:r>
      <w:r>
        <w:rPr>
          <w:highlight w:val="yellow"/>
          <w:u w:val="single"/>
        </w:rPr>
        <w:t xml:space="preserve"> </w:t>
      </w:r>
      <w:r w:rsidRPr="00786C40">
        <w:rPr>
          <w:highlight w:val="yellow"/>
          <w:u w:val="single"/>
        </w:rPr>
        <w:t>Identifying causes and risk factors,</w:t>
      </w:r>
      <w:r>
        <w:rPr>
          <w:highlight w:val="yellow"/>
          <w:u w:val="single"/>
        </w:rPr>
        <w:t xml:space="preserve"> </w:t>
      </w:r>
      <w:r w:rsidRPr="00786C40">
        <w:rPr>
          <w:highlight w:val="yellow"/>
          <w:u w:val="single"/>
        </w:rPr>
        <w:t xml:space="preserve">Developing </w:t>
      </w:r>
      <w:r w:rsidRPr="00786C40">
        <w:rPr>
          <w:u w:val="single"/>
        </w:rPr>
        <w:t xml:space="preserve">and trying out </w:t>
      </w:r>
      <w:r w:rsidRPr="00786C40">
        <w:rPr>
          <w:highlight w:val="yellow"/>
          <w:u w:val="single"/>
        </w:rPr>
        <w:t>specific interventions</w:t>
      </w:r>
      <w:r>
        <w:rPr>
          <w:highlight w:val="yellow"/>
          <w:u w:val="single"/>
        </w:rPr>
        <w:t xml:space="preserve"> </w:t>
      </w:r>
      <w:r w:rsidRPr="00786C40">
        <w:rPr>
          <w:highlight w:val="yellow"/>
          <w:u w:val="single"/>
        </w:rPr>
        <w:t>Evaluating policies’ effectiveness.</w:t>
      </w:r>
      <w:r>
        <w:rPr>
          <w:u w:val="single"/>
        </w:rPr>
        <w:t xml:space="preserve"> </w:t>
      </w:r>
      <w:r w:rsidRPr="00224022">
        <w:rPr>
          <w:b/>
          <w:highlight w:val="yellow"/>
          <w:u w:val="single"/>
        </w:rPr>
        <w:t>In the past, this approach was used successfully</w:t>
      </w:r>
      <w:r w:rsidRPr="00AC071B">
        <w:rPr>
          <w:u w:val="single"/>
        </w:rPr>
        <w:t xml:space="preserve"> in Colombia. There, in the 1990s, an agreement was signed between government officials and the leaders of gangs that had been operating in the city of Cali.</w:t>
      </w:r>
      <w:r>
        <w:rPr>
          <w:u w:val="single"/>
        </w:rPr>
        <w:t xml:space="preserve"> </w:t>
      </w:r>
      <w:r w:rsidRPr="00224022">
        <w:rPr>
          <w:highlight w:val="yellow"/>
          <w:u w:val="single"/>
        </w:rPr>
        <w:t>As a result, the gangs</w:t>
      </w:r>
      <w:r w:rsidRPr="00224022">
        <w:rPr>
          <w:u w:val="single"/>
        </w:rPr>
        <w:t xml:space="preserve">’ leaders </w:t>
      </w:r>
      <w:r w:rsidRPr="00224022">
        <w:rPr>
          <w:highlight w:val="yellow"/>
          <w:u w:val="single"/>
        </w:rPr>
        <w:t>stopped their criminal activities</w:t>
      </w:r>
      <w:r w:rsidRPr="00224022">
        <w:rPr>
          <w:sz w:val="16"/>
        </w:rPr>
        <w:t xml:space="preserve"> and the government officials made a commitment to provide loans and technical training to gang members so that they might become productive members of society. A similar approach is now being used in El Salvador. There, the government is trying to curb gang activity through an ambitious jobs program. This is complemented by other social measures, such as training and provision of jobs that could be followed by the other countries in the region. </w:t>
      </w:r>
      <w:r w:rsidRPr="00224022">
        <w:rPr>
          <w:b/>
          <w:highlight w:val="yellow"/>
          <w:u w:val="single"/>
        </w:rPr>
        <w:t>Successful approaches</w:t>
      </w:r>
      <w:r w:rsidRPr="00224022">
        <w:rPr>
          <w:b/>
          <w:u w:val="single"/>
        </w:rPr>
        <w:t xml:space="preserve"> suggest that controlling gang violence </w:t>
      </w:r>
      <w:r w:rsidRPr="00224022">
        <w:rPr>
          <w:b/>
          <w:highlight w:val="yellow"/>
          <w:u w:val="single"/>
        </w:rPr>
        <w:t>demands long-term action</w:t>
      </w:r>
      <w:r w:rsidRPr="00224022">
        <w:rPr>
          <w:sz w:val="16"/>
        </w:rPr>
        <w:t xml:space="preserve">, even when it might not show immediate results. Prevention activities must also be targeted at the youngest sectors of the population, particularly those suffering from abusive conditions at home. After all, gang violence is often the direct result of poverty and no formal education. </w:t>
      </w:r>
      <w:r w:rsidRPr="00224022">
        <w:rPr>
          <w:highlight w:val="yellow"/>
          <w:u w:val="single"/>
        </w:rPr>
        <w:t xml:space="preserve">Among these actions </w:t>
      </w:r>
      <w:r w:rsidRPr="00224022">
        <w:rPr>
          <w:u w:val="single"/>
        </w:rPr>
        <w:t>to be taken</w:t>
      </w:r>
      <w:r w:rsidRPr="00224022">
        <w:rPr>
          <w:highlight w:val="yellow"/>
          <w:u w:val="single"/>
        </w:rPr>
        <w:t xml:space="preserve"> is providing job training and psychological assistance</w:t>
      </w:r>
      <w:r w:rsidRPr="00224022">
        <w:rPr>
          <w:sz w:val="16"/>
        </w:rPr>
        <w:t xml:space="preserve">, as well as job opportunities and loans to those youngsters. </w:t>
      </w:r>
      <w:r w:rsidRPr="00224022">
        <w:rPr>
          <w:b/>
          <w:highlight w:val="yellow"/>
          <w:u w:val="single"/>
        </w:rPr>
        <w:t>The</w:t>
      </w:r>
      <w:r w:rsidRPr="00224022">
        <w:rPr>
          <w:b/>
          <w:u w:val="single"/>
        </w:rPr>
        <w:t xml:space="preserve"> use of a </w:t>
      </w:r>
      <w:r w:rsidRPr="00224022">
        <w:rPr>
          <w:b/>
          <w:highlight w:val="yellow"/>
          <w:u w:val="single"/>
        </w:rPr>
        <w:t>multifaceted approach may be the best guarantor against</w:t>
      </w:r>
      <w:r w:rsidRPr="00224022">
        <w:rPr>
          <w:b/>
          <w:u w:val="single"/>
        </w:rPr>
        <w:t xml:space="preserve"> the social scourge of </w:t>
      </w:r>
      <w:r w:rsidRPr="00224022">
        <w:rPr>
          <w:b/>
          <w:highlight w:val="yellow"/>
          <w:u w:val="single"/>
        </w:rPr>
        <w:t>gang violence in</w:t>
      </w:r>
      <w:r w:rsidRPr="00224022">
        <w:rPr>
          <w:b/>
          <w:u w:val="single"/>
        </w:rPr>
        <w:t xml:space="preserve"> the </w:t>
      </w:r>
      <w:r w:rsidRPr="00224022">
        <w:rPr>
          <w:b/>
          <w:highlight w:val="yellow"/>
          <w:u w:val="single"/>
        </w:rPr>
        <w:t>Central America</w:t>
      </w:r>
      <w:r w:rsidRPr="00224022">
        <w:rPr>
          <w:b/>
          <w:u w:val="single"/>
        </w:rPr>
        <w:t>n region.</w:t>
      </w:r>
    </w:p>
    <w:p w:rsidR="00157B38" w:rsidRDefault="00157B38" w:rsidP="00157B38">
      <w:pPr>
        <w:rPr>
          <w:b/>
          <w:u w:val="single"/>
        </w:rPr>
      </w:pPr>
    </w:p>
    <w:p w:rsidR="00157B38" w:rsidRDefault="00157B38" w:rsidP="00157B38">
      <w:pPr>
        <w:pStyle w:val="Heading3"/>
      </w:pPr>
      <w:r>
        <w:t xml:space="preserve">2NC – O/V </w:t>
      </w:r>
    </w:p>
    <w:p w:rsidR="00157B38" w:rsidRDefault="00157B38" w:rsidP="00157B38">
      <w:pPr>
        <w:pStyle w:val="Heading4"/>
      </w:pPr>
      <w:r>
        <w:t xml:space="preserve">The CP solves 100% of the case and avoids the net benefit – specific interventions such as identifying cause and risk factors of crime and adjusting policies accordingly has empirically solved gang violence – that’s </w:t>
      </w:r>
      <w:proofErr w:type="spellStart"/>
      <w:r>
        <w:t>Chelala</w:t>
      </w:r>
      <w:proofErr w:type="spellEnd"/>
      <w:r>
        <w:t xml:space="preserve"> </w:t>
      </w:r>
    </w:p>
    <w:p w:rsidR="00157B38" w:rsidRDefault="00157B38" w:rsidP="00157B38">
      <w:pPr>
        <w:pStyle w:val="Heading3"/>
      </w:pPr>
      <w:r>
        <w:t xml:space="preserve">2NC – AT: LINKS TO THE NET BENEFIT </w:t>
      </w:r>
    </w:p>
    <w:p w:rsidR="00157B38" w:rsidRPr="0067672E" w:rsidRDefault="00157B38" w:rsidP="00157B38">
      <w:pPr>
        <w:pStyle w:val="Heading4"/>
      </w:pPr>
      <w:r>
        <w:t>No – it avoids the net benefit because it’s not an immigration policy</w:t>
      </w:r>
    </w:p>
    <w:p w:rsidR="00157B38" w:rsidRDefault="00157B38" w:rsidP="00157B38">
      <w:pPr>
        <w:pStyle w:val="Heading3"/>
      </w:pPr>
      <w:r>
        <w:t>AT – MULTIPLANK FIAT BAD</w:t>
      </w:r>
    </w:p>
    <w:p w:rsidR="00157B38" w:rsidRPr="00303F71" w:rsidRDefault="00157B38" w:rsidP="00157B38">
      <w:pPr>
        <w:pStyle w:val="Heading4"/>
      </w:pPr>
      <w:proofErr w:type="spellStart"/>
      <w:r w:rsidRPr="00303F71">
        <w:t>Interp</w:t>
      </w:r>
      <w:proofErr w:type="spellEnd"/>
      <w:r w:rsidRPr="00303F71">
        <w:t xml:space="preserve"> – the </w:t>
      </w:r>
      <w:r>
        <w:t xml:space="preserve">neg should get a </w:t>
      </w:r>
      <w:proofErr w:type="spellStart"/>
      <w:r>
        <w:t>multiplank</w:t>
      </w:r>
      <w:proofErr w:type="spellEnd"/>
      <w:r>
        <w:t xml:space="preserve"> CP</w:t>
      </w:r>
    </w:p>
    <w:p w:rsidR="00157B38" w:rsidRPr="00303F71" w:rsidRDefault="00157B38" w:rsidP="00157B38">
      <w:pPr>
        <w:pStyle w:val="Heading4"/>
      </w:pPr>
      <w:r w:rsidRPr="00303F71">
        <w:t xml:space="preserve">1. Real World – in Congress they suggest policies that do multiple things. The neg shouldn’t be restricted to one action </w:t>
      </w:r>
    </w:p>
    <w:p w:rsidR="00157B38" w:rsidRPr="00303F71" w:rsidRDefault="00157B38" w:rsidP="00157B38">
      <w:pPr>
        <w:pStyle w:val="Heading4"/>
      </w:pPr>
      <w:r>
        <w:t>2</w:t>
      </w:r>
      <w:r w:rsidRPr="00303F71">
        <w:t xml:space="preserve">. Critical Thinking – requires more </w:t>
      </w:r>
      <w:proofErr w:type="gramStart"/>
      <w:r w:rsidRPr="00303F71">
        <w:t>in depth</w:t>
      </w:r>
      <w:proofErr w:type="gramEnd"/>
      <w:r w:rsidRPr="00303F71">
        <w:t xml:space="preserve"> discussion of the argument leading to in depth discussion on one argument </w:t>
      </w:r>
    </w:p>
    <w:p w:rsidR="00157B38" w:rsidRPr="00303F71" w:rsidRDefault="00157B38" w:rsidP="00157B38">
      <w:pPr>
        <w:pStyle w:val="Heading4"/>
      </w:pPr>
      <w:r>
        <w:t>3.</w:t>
      </w:r>
      <w:r w:rsidRPr="00303F71">
        <w:t xml:space="preserve"> Neg flex – the </w:t>
      </w:r>
      <w:proofErr w:type="spellStart"/>
      <w:r w:rsidRPr="00303F71">
        <w:t>aff</w:t>
      </w:r>
      <w:proofErr w:type="spellEnd"/>
      <w:r w:rsidRPr="00303F71">
        <w:t xml:space="preserve"> gets to </w:t>
      </w:r>
      <w:proofErr w:type="spellStart"/>
      <w:proofErr w:type="gramStart"/>
      <w:r w:rsidRPr="00303F71">
        <w:t>chose</w:t>
      </w:r>
      <w:proofErr w:type="spellEnd"/>
      <w:proofErr w:type="gramEnd"/>
      <w:r w:rsidRPr="00303F71">
        <w:t xml:space="preserve"> the subject of the debate and gets to speak 1st and last. By allowing the neg only one plank you restrict limits</w:t>
      </w:r>
    </w:p>
    <w:p w:rsidR="00157B38" w:rsidRPr="00303F71" w:rsidRDefault="00157B38" w:rsidP="00157B38">
      <w:pPr>
        <w:pStyle w:val="Heading4"/>
      </w:pPr>
      <w:r>
        <w:t>4</w:t>
      </w:r>
      <w:r w:rsidRPr="00303F71">
        <w:t xml:space="preserve">. Lit </w:t>
      </w:r>
      <w:r>
        <w:t xml:space="preserve">base </w:t>
      </w:r>
      <w:r w:rsidRPr="00303F71">
        <w:t>checks abuse – we have a specific solvency advocate – do your research</w:t>
      </w:r>
    </w:p>
    <w:p w:rsidR="00157B38" w:rsidRPr="00303F71" w:rsidRDefault="00157B38" w:rsidP="00157B38">
      <w:pPr>
        <w:pStyle w:val="Heading4"/>
      </w:pPr>
      <w:r>
        <w:t>5</w:t>
      </w:r>
      <w:r w:rsidRPr="00303F71">
        <w:t xml:space="preserve">. No </w:t>
      </w:r>
      <w:proofErr w:type="spellStart"/>
      <w:r w:rsidRPr="00303F71">
        <w:t>strat</w:t>
      </w:r>
      <w:proofErr w:type="spellEnd"/>
      <w:r w:rsidRPr="00303F71">
        <w:t xml:space="preserve"> skew – the affirmative always get the </w:t>
      </w:r>
      <w:proofErr w:type="spellStart"/>
      <w:r w:rsidRPr="00303F71">
        <w:t>aff</w:t>
      </w:r>
      <w:proofErr w:type="spellEnd"/>
      <w:r w:rsidRPr="00303F71">
        <w:t xml:space="preserve"> and can read add-ons  </w:t>
      </w:r>
    </w:p>
    <w:p w:rsidR="00157B38" w:rsidRPr="00303F71" w:rsidRDefault="00157B38" w:rsidP="00157B38">
      <w:pPr>
        <w:pStyle w:val="Heading4"/>
      </w:pPr>
      <w:r w:rsidRPr="00303F71">
        <w:t xml:space="preserve">Reject the argument not the team </w:t>
      </w:r>
    </w:p>
    <w:p w:rsidR="00157B38" w:rsidRDefault="00157B38" w:rsidP="00157B38">
      <w:pPr>
        <w:pStyle w:val="Heading2"/>
      </w:pPr>
      <w:r>
        <w:t>Deterrence CP</w:t>
      </w:r>
    </w:p>
    <w:p w:rsidR="00157B38" w:rsidRDefault="00157B38" w:rsidP="00157B38">
      <w:pPr>
        <w:pStyle w:val="Heading3"/>
      </w:pPr>
      <w:r>
        <w:t xml:space="preserve">1NC </w:t>
      </w:r>
    </w:p>
    <w:p w:rsidR="00157B38" w:rsidRDefault="00157B38" w:rsidP="00157B38">
      <w:pPr>
        <w:pStyle w:val="Heading4"/>
      </w:pPr>
      <w:r>
        <w:t xml:space="preserve">CP TEXT: The Northern Triangle governments should </w:t>
      </w:r>
    </w:p>
    <w:p w:rsidR="00157B38" w:rsidRDefault="00157B38" w:rsidP="00157B38">
      <w:pPr>
        <w:pStyle w:val="Heading4"/>
        <w:numPr>
          <w:ilvl w:val="0"/>
          <w:numId w:val="13"/>
        </w:numPr>
      </w:pPr>
      <w:r>
        <w:t>Engage in confidence-building measures with Maras gangs</w:t>
      </w:r>
    </w:p>
    <w:p w:rsidR="00157B38" w:rsidRDefault="00157B38" w:rsidP="00157B38">
      <w:pPr>
        <w:pStyle w:val="Heading4"/>
        <w:numPr>
          <w:ilvl w:val="0"/>
          <w:numId w:val="13"/>
        </w:numPr>
      </w:pPr>
      <w:r>
        <w:t>Reduce overcrowding in its prisons</w:t>
      </w:r>
    </w:p>
    <w:p w:rsidR="00157B38" w:rsidRPr="008024B8" w:rsidRDefault="00157B38" w:rsidP="00157B38">
      <w:pPr>
        <w:pStyle w:val="Heading4"/>
        <w:numPr>
          <w:ilvl w:val="0"/>
          <w:numId w:val="13"/>
        </w:numPr>
      </w:pPr>
      <w:r>
        <w:t xml:space="preserve">Utilize deterrence strategies to decrease gang violence.  </w:t>
      </w:r>
    </w:p>
    <w:p w:rsidR="00157B38" w:rsidRPr="00E8121D" w:rsidRDefault="00157B38" w:rsidP="00157B38">
      <w:pPr>
        <w:pStyle w:val="Heading4"/>
        <w:rPr>
          <w:rStyle w:val="Style13ptBold"/>
          <w:b/>
          <w:bCs w:val="0"/>
        </w:rPr>
      </w:pPr>
      <w:r>
        <w:t xml:space="preserve">The CP strikes a balance between scrutiny and negotiations to remedy gang violence </w:t>
      </w:r>
    </w:p>
    <w:p w:rsidR="00157B38" w:rsidRDefault="00157B38" w:rsidP="00157B38">
      <w:r>
        <w:rPr>
          <w:rStyle w:val="Style13ptBold"/>
        </w:rPr>
        <w:t xml:space="preserve">Gagne 18 - </w:t>
      </w:r>
      <w:r w:rsidRPr="00B52289">
        <w:t xml:space="preserve">David Gagne, 7-20-2018, "Report Recommends Less Repressive Approach to Gang Problem in </w:t>
      </w:r>
      <w:proofErr w:type="spellStart"/>
      <w:r w:rsidRPr="00B52289">
        <w:t>CentAm</w:t>
      </w:r>
      <w:proofErr w:type="spellEnd"/>
      <w:r w:rsidRPr="00B52289">
        <w:t xml:space="preserve">," </w:t>
      </w:r>
      <w:proofErr w:type="spellStart"/>
      <w:r w:rsidRPr="00B52289">
        <w:t>InSight</w:t>
      </w:r>
      <w:proofErr w:type="spellEnd"/>
      <w:r w:rsidRPr="00B52289">
        <w:t xml:space="preserve"> Crime, </w:t>
      </w:r>
      <w:hyperlink r:id="rId47" w:history="1">
        <w:r w:rsidRPr="00A15451">
          <w:rPr>
            <w:rStyle w:val="Hyperlink"/>
          </w:rPr>
          <w:t>https://www.insightcrime.org/news/analysis/report-recommends-less-repressive-approach-to-gang-problem-in-centam/MARTINEZ</w:t>
        </w:r>
      </w:hyperlink>
      <w:r>
        <w:t xml:space="preserve"> </w:t>
      </w:r>
    </w:p>
    <w:p w:rsidR="00157B38" w:rsidRPr="008024B8" w:rsidRDefault="00157B38" w:rsidP="00157B38">
      <w:pPr>
        <w:rPr>
          <w:sz w:val="14"/>
        </w:rPr>
      </w:pPr>
      <w:r w:rsidRPr="008024B8">
        <w:rPr>
          <w:sz w:val="14"/>
        </w:rPr>
        <w:t>A new report by a leading watchdog and policy group says that</w:t>
      </w:r>
      <w:r w:rsidRPr="0066132F">
        <w:rPr>
          <w:u w:val="single"/>
        </w:rPr>
        <w:t xml:space="preserve"> Central America’s </w:t>
      </w:r>
      <w:r w:rsidRPr="0066132F">
        <w:rPr>
          <w:highlight w:val="yellow"/>
          <w:u w:val="single"/>
        </w:rPr>
        <w:t>Northern Triangle</w:t>
      </w:r>
      <w:r w:rsidRPr="0066132F">
        <w:rPr>
          <w:u w:val="single"/>
        </w:rPr>
        <w:t xml:space="preserve"> </w:t>
      </w:r>
      <w:r w:rsidRPr="003D41DA">
        <w:rPr>
          <w:highlight w:val="yellow"/>
          <w:u w:val="single"/>
        </w:rPr>
        <w:t>governments should find a middle ground that balances</w:t>
      </w:r>
      <w:r w:rsidRPr="00ED7439">
        <w:rPr>
          <w:u w:val="single"/>
        </w:rPr>
        <w:t xml:space="preserve"> the need for </w:t>
      </w:r>
      <w:r w:rsidRPr="003D41DA">
        <w:rPr>
          <w:highlight w:val="yellow"/>
          <w:u w:val="single"/>
        </w:rPr>
        <w:t>engaging with the region’s violent street gangs, while still maintaining the rule of law</w:t>
      </w:r>
      <w:r w:rsidRPr="00ED7439">
        <w:rPr>
          <w:u w:val="single"/>
        </w:rPr>
        <w:t xml:space="preserve"> and the governments’ legitimacy.</w:t>
      </w:r>
      <w:r>
        <w:rPr>
          <w:u w:val="single"/>
        </w:rPr>
        <w:t xml:space="preserve"> </w:t>
      </w:r>
      <w:r w:rsidRPr="00382DDB">
        <w:rPr>
          <w:u w:val="single"/>
        </w:rPr>
        <w:t xml:space="preserve">The report by the International Crisis Group (ICG) enumerates several steps that the Northern Triangles countries of Guatemala, Honduras and El Salvador should take to curb gang-related violence and improve citizen security. </w:t>
      </w:r>
      <w:r w:rsidRPr="00382DDB">
        <w:rPr>
          <w:highlight w:val="yellow"/>
          <w:u w:val="single"/>
        </w:rPr>
        <w:t>One of the principal recommendations is to “engage</w:t>
      </w:r>
      <w:r w:rsidRPr="00382DDB">
        <w:rPr>
          <w:u w:val="single"/>
        </w:rPr>
        <w:t xml:space="preserve"> transparently </w:t>
      </w:r>
      <w:r w:rsidRPr="00382DDB">
        <w:rPr>
          <w:highlight w:val="yellow"/>
          <w:u w:val="single"/>
        </w:rPr>
        <w:t xml:space="preserve">in confidence-building measures with the </w:t>
      </w:r>
      <w:proofErr w:type="spellStart"/>
      <w:r w:rsidRPr="00382DDB">
        <w:rPr>
          <w:highlight w:val="yellow"/>
          <w:u w:val="single"/>
        </w:rPr>
        <w:t>maras</w:t>
      </w:r>
      <w:proofErr w:type="spellEnd"/>
      <w:r w:rsidRPr="00382DDB">
        <w:rPr>
          <w:u w:val="single"/>
        </w:rPr>
        <w:t xml:space="preserve"> [gangs] without necessarily engaging in direct dialogue.”</w:t>
      </w:r>
      <w:r>
        <w:rPr>
          <w:u w:val="single"/>
        </w:rPr>
        <w:t xml:space="preserve"> </w:t>
      </w:r>
      <w:r w:rsidRPr="008024B8">
        <w:rPr>
          <w:sz w:val="14"/>
        </w:rPr>
        <w:t xml:space="preserve">The report is careful to distinguish between “confidence-building measures” and the open-ended talks that led to El Salvador’s so-called gang truce in 2012. The truce led to lower levels of violence, but critics say it bestowed greater political legitimacy upon the gangs. Violence began to rise precipitously after the breakdown of the truce, with the homicide rate eventually reaching over 100 per 100,000 inhabitants in 2015. “The unsuccessful truce process in El Salvador has stigmatized the notion of ‘negotiation’ with gangs,” the report states. “But governments need not enter into direct dialogue with </w:t>
      </w:r>
      <w:proofErr w:type="spellStart"/>
      <w:r w:rsidRPr="008024B8">
        <w:rPr>
          <w:sz w:val="14"/>
        </w:rPr>
        <w:t>maras</w:t>
      </w:r>
      <w:proofErr w:type="spellEnd"/>
      <w:r w:rsidRPr="008024B8">
        <w:rPr>
          <w:sz w:val="14"/>
        </w:rPr>
        <w:t xml:space="preserve"> for a process of pacification to get underway.” The ICG argues the gangs should likewise adopt “goodwill measures” to show that they are serious about reducing violence. These include ending forced recruitment and permitting people to move through gang-controlled communities unmolested.</w:t>
      </w:r>
      <w:r>
        <w:rPr>
          <w:rStyle w:val="StyleUnderline"/>
        </w:rPr>
        <w:t xml:space="preserve"> </w:t>
      </w:r>
      <w:r w:rsidRPr="008024B8">
        <w:rPr>
          <w:sz w:val="14"/>
        </w:rPr>
        <w:t xml:space="preserve">Here again, the ICG notes the potential negative side effects of implementing such a policy. The establishment of these safe corridors could become a way for the gangs to increase their “political and social clout.” </w:t>
      </w:r>
      <w:r w:rsidRPr="00FA108A">
        <w:rPr>
          <w:u w:val="single"/>
        </w:rPr>
        <w:t xml:space="preserve">The </w:t>
      </w:r>
      <w:r w:rsidRPr="00FA108A">
        <w:rPr>
          <w:highlight w:val="yellow"/>
          <w:u w:val="single"/>
        </w:rPr>
        <w:t>governments should also address chronic overcrowding in the prisons</w:t>
      </w:r>
      <w:r w:rsidRPr="00FA108A">
        <w:rPr>
          <w:u w:val="single"/>
        </w:rPr>
        <w:t xml:space="preserve">, the report states, by cutting down on the use of pretrial detention and finding alternatives to jail such as GPS tracking devices. This strategy would signal a shift away from the extremely punitive approach known as “Mano Dura” (Iron Fist) </w:t>
      </w:r>
      <w:r w:rsidRPr="00FA108A">
        <w:rPr>
          <w:highlight w:val="yellow"/>
          <w:u w:val="single"/>
        </w:rPr>
        <w:t>and place a greater emphasis on rehabilitation.</w:t>
      </w:r>
      <w:r>
        <w:rPr>
          <w:u w:val="single"/>
        </w:rPr>
        <w:t xml:space="preserve"> </w:t>
      </w:r>
      <w:r w:rsidRPr="008024B8">
        <w:rPr>
          <w:sz w:val="14"/>
        </w:rPr>
        <w:t xml:space="preserve">Along those same lines, the ICG counsels the Northern Triangle governments to concentrate on high-impact crimes such as murder, rape and forced displacement. Authorities should respond to other, less harmful gang activities through the lens of crime prevention strategies that seek to address the underlying social and economic factors at play, the report states. The report pays special attention to extortion, which it says is the gangs’ “criminal lifeblood” and their “economic engine.” In just El Salvador, extortion costs businesses an estimated $756 million per year, it says. Finding ways to integrate gang members into the legal economy, such as providing them with job opportunities, would reduce their economic dependency on illicit activities like extortion, the report adds. But the ICG recognizes that providing “development aid in the context of gang-run communities poses huge challenges.” The report cites examples of small business initiatives set up by non-governmental organizations in Honduras that were shuttered because they started receiving extortion threats. What’s perhaps most noteworthy about the ICG report is that it provides few, if any, unequivocal policy endorsements. The document is not so much a call for a </w:t>
      </w:r>
      <w:proofErr w:type="gramStart"/>
      <w:r w:rsidRPr="008024B8">
        <w:rPr>
          <w:sz w:val="14"/>
        </w:rPr>
        <w:t>particular strategy</w:t>
      </w:r>
      <w:proofErr w:type="gramEnd"/>
      <w:r w:rsidRPr="008024B8">
        <w:rPr>
          <w:sz w:val="14"/>
        </w:rPr>
        <w:t xml:space="preserve"> as it is an attempt to explore alternatives to the current Mano Dura approach. Many of these alternatives carry their own associated risks, and the authorities would have to prepare for them accordingly. In the end, it concludes, there is no silver bullet to the Northern Triangle’s gang problem. </w:t>
      </w:r>
      <w:r w:rsidRPr="002746DA">
        <w:rPr>
          <w:highlight w:val="yellow"/>
          <w:u w:val="single"/>
        </w:rPr>
        <w:t>“In seeking to address the</w:t>
      </w:r>
      <w:r w:rsidRPr="002746DA">
        <w:rPr>
          <w:u w:val="single"/>
        </w:rPr>
        <w:t xml:space="preserve"> insecurity and </w:t>
      </w:r>
      <w:r w:rsidRPr="002746DA">
        <w:rPr>
          <w:highlight w:val="yellow"/>
          <w:u w:val="single"/>
        </w:rPr>
        <w:t>crime these gangs perpetuate</w:t>
      </w:r>
      <w:r w:rsidRPr="002746DA">
        <w:rPr>
          <w:u w:val="single"/>
        </w:rPr>
        <w:t xml:space="preserve">, states and </w:t>
      </w:r>
      <w:r w:rsidRPr="002746DA">
        <w:rPr>
          <w:highlight w:val="yellow"/>
          <w:u w:val="single"/>
        </w:rPr>
        <w:t>the</w:t>
      </w:r>
      <w:r w:rsidRPr="002746DA">
        <w:rPr>
          <w:u w:val="single"/>
        </w:rPr>
        <w:t xml:space="preserve"> judicial </w:t>
      </w:r>
      <w:r w:rsidRPr="002746DA">
        <w:rPr>
          <w:highlight w:val="yellow"/>
          <w:u w:val="single"/>
        </w:rPr>
        <w:t xml:space="preserve">system cannot ignore the conditions that have given rise to </w:t>
      </w:r>
      <w:proofErr w:type="spellStart"/>
      <w:r w:rsidRPr="002746DA">
        <w:rPr>
          <w:highlight w:val="yellow"/>
          <w:u w:val="single"/>
        </w:rPr>
        <w:t>maras</w:t>
      </w:r>
      <w:proofErr w:type="spellEnd"/>
      <w:r w:rsidRPr="002746DA">
        <w:rPr>
          <w:u w:val="single"/>
        </w:rPr>
        <w:t>, nor expect gang identity — and the existential gaps it has filled in young people’s lives — to vanish,” the report states.</w:t>
      </w:r>
      <w:r>
        <w:rPr>
          <w:u w:val="single"/>
        </w:rPr>
        <w:t xml:space="preserve"> </w:t>
      </w:r>
      <w:r w:rsidRPr="008024B8">
        <w:rPr>
          <w:sz w:val="14"/>
        </w:rPr>
        <w:t>Nonetheless, there are promising initiatives happening in Central America and elsewhere that exemplify the type of recommendations made by the ICG.</w:t>
      </w:r>
      <w:r w:rsidRPr="00BC1CB9">
        <w:rPr>
          <w:u w:val="single"/>
        </w:rPr>
        <w:t xml:space="preserve"> A 2016 meta-review of </w:t>
      </w:r>
      <w:r w:rsidRPr="00BC1CB9">
        <w:rPr>
          <w:highlight w:val="yellow"/>
          <w:u w:val="single"/>
        </w:rPr>
        <w:t xml:space="preserve">crime prevention strategies found that </w:t>
      </w:r>
      <w:r w:rsidRPr="00BC1CB9">
        <w:rPr>
          <w:u w:val="single"/>
        </w:rPr>
        <w:t>focused</w:t>
      </w:r>
      <w:r w:rsidRPr="00F349B9">
        <w:rPr>
          <w:b/>
          <w:highlight w:val="yellow"/>
          <w:u w:val="single"/>
        </w:rPr>
        <w:t xml:space="preserve"> deterrence,</w:t>
      </w:r>
      <w:r w:rsidRPr="00BC1CB9">
        <w:rPr>
          <w:highlight w:val="yellow"/>
          <w:u w:val="single"/>
        </w:rPr>
        <w:t xml:space="preserve"> which involves identifying</w:t>
      </w:r>
      <w:r w:rsidRPr="008024B8">
        <w:rPr>
          <w:sz w:val="14"/>
        </w:rPr>
        <w:t xml:space="preserve"> the most </w:t>
      </w:r>
      <w:r w:rsidRPr="00BC1CB9">
        <w:rPr>
          <w:highlight w:val="yellow"/>
          <w:u w:val="single"/>
        </w:rPr>
        <w:t>violent offenders and having law enforcement officers repeatedly communicate with them</w:t>
      </w:r>
      <w:r w:rsidRPr="00BC1CB9">
        <w:rPr>
          <w:u w:val="single"/>
        </w:rPr>
        <w:t xml:space="preserve"> and give them clear signals as to the consequences of continuing the violence, </w:t>
      </w:r>
      <w:r w:rsidRPr="00F349B9">
        <w:rPr>
          <w:b/>
          <w:highlight w:val="yellow"/>
          <w:u w:val="single"/>
        </w:rPr>
        <w:t>reduced homicides by</w:t>
      </w:r>
      <w:r w:rsidRPr="008024B8">
        <w:rPr>
          <w:b/>
          <w:sz w:val="14"/>
        </w:rPr>
        <w:t xml:space="preserve"> </w:t>
      </w:r>
      <w:r w:rsidRPr="008024B8">
        <w:rPr>
          <w:sz w:val="14"/>
        </w:rPr>
        <w:t>anywhere from one-third to two-thirds in</w:t>
      </w:r>
      <w:r w:rsidRPr="00BC1CB9">
        <w:rPr>
          <w:u w:val="single"/>
        </w:rPr>
        <w:t xml:space="preserve"> </w:t>
      </w:r>
      <w:r w:rsidRPr="00F349B9">
        <w:rPr>
          <w:b/>
          <w:highlight w:val="yellow"/>
          <w:u w:val="single"/>
        </w:rPr>
        <w:t>90 percent</w:t>
      </w:r>
      <w:r w:rsidRPr="008024B8">
        <w:rPr>
          <w:b/>
          <w:sz w:val="14"/>
        </w:rPr>
        <w:t xml:space="preserve"> </w:t>
      </w:r>
      <w:r w:rsidRPr="008024B8">
        <w:rPr>
          <w:sz w:val="14"/>
        </w:rPr>
        <w:t>of all interventions.</w:t>
      </w:r>
      <w:r>
        <w:rPr>
          <w:u w:val="single"/>
        </w:rPr>
        <w:t xml:space="preserve"> </w:t>
      </w:r>
      <w:r w:rsidRPr="008024B8">
        <w:rPr>
          <w:sz w:val="14"/>
        </w:rPr>
        <w:t xml:space="preserve">While that report only analyzed data collected in the United States, it was conducted by the US Agency for International Development (USAID) </w:t>
      </w:r>
      <w:proofErr w:type="gramStart"/>
      <w:r w:rsidRPr="008024B8">
        <w:rPr>
          <w:sz w:val="14"/>
        </w:rPr>
        <w:t>in order to</w:t>
      </w:r>
      <w:proofErr w:type="gramEnd"/>
      <w:r w:rsidRPr="008024B8">
        <w:rPr>
          <w:sz w:val="14"/>
        </w:rPr>
        <w:t xml:space="preserve"> determine how this and other approaches could be implemented in the Northern Triangle. The founder of an innovative gang intervention program in Los Angeles has already begun adapting his model to the local security dynamics in Honduras and El Salvador. </w:t>
      </w:r>
    </w:p>
    <w:p w:rsidR="00157B38" w:rsidRPr="00BC1CB9" w:rsidRDefault="00157B38" w:rsidP="00157B38">
      <w:pPr>
        <w:pStyle w:val="Heading3"/>
      </w:pPr>
      <w:r>
        <w:t xml:space="preserve">2NC – EXT </w:t>
      </w:r>
    </w:p>
    <w:p w:rsidR="00157B38" w:rsidRPr="002746DA" w:rsidRDefault="00157B38" w:rsidP="00157B38">
      <w:pPr>
        <w:pStyle w:val="Heading4"/>
        <w:rPr>
          <w:b w:val="0"/>
        </w:rPr>
      </w:pPr>
      <w:r>
        <w:t xml:space="preserve">The counterplan’s deterrence efforts solve the </w:t>
      </w:r>
      <w:proofErr w:type="spellStart"/>
      <w:r>
        <w:t>aff</w:t>
      </w:r>
      <w:proofErr w:type="spellEnd"/>
    </w:p>
    <w:p w:rsidR="00157B38" w:rsidRPr="00CE3194" w:rsidRDefault="00157B38" w:rsidP="00157B38">
      <w:r>
        <w:rPr>
          <w:rStyle w:val="Style13ptBold"/>
        </w:rPr>
        <w:t xml:space="preserve">Gagne 18 - </w:t>
      </w:r>
      <w:r w:rsidRPr="00CE3194">
        <w:t xml:space="preserve">David Gagne, 7-20-2018, "Can US Violence Reduction Programs Work in Northern </w:t>
      </w:r>
      <w:proofErr w:type="gramStart"/>
      <w:r w:rsidRPr="00CE3194">
        <w:t>Triangle?,</w:t>
      </w:r>
      <w:proofErr w:type="gramEnd"/>
      <w:r w:rsidRPr="00CE3194">
        <w:t xml:space="preserve">" </w:t>
      </w:r>
      <w:proofErr w:type="spellStart"/>
      <w:r w:rsidRPr="00CE3194">
        <w:t>InSight</w:t>
      </w:r>
      <w:proofErr w:type="spellEnd"/>
      <w:r w:rsidRPr="00CE3194">
        <w:t xml:space="preserve"> Crime, https://www.insightcrime.org/news/analysis/can-us-violence-prevention-programs-work-in-northern-triangle/</w:t>
      </w:r>
      <w:r>
        <w:t>MARTINEZ</w:t>
      </w:r>
    </w:p>
    <w:p w:rsidR="00157B38" w:rsidRDefault="00157B38" w:rsidP="00157B38">
      <w:pPr>
        <w:rPr>
          <w:sz w:val="16"/>
        </w:rPr>
      </w:pPr>
      <w:r w:rsidRPr="00BD5DE7">
        <w:rPr>
          <w:u w:val="single"/>
        </w:rPr>
        <w:t>A new USAID report examines what works in reducing community violence in the United States, and how these lessons could be applied to Central America’s turbulent Northern Triangle region</w:t>
      </w:r>
      <w:r w:rsidRPr="003549E3">
        <w:rPr>
          <w:sz w:val="16"/>
        </w:rPr>
        <w:t xml:space="preserve">. But can US programs really work in the most violent region in the world? The report (pdf) by the United States Agency for International Development (USAID) analyzes the effectiveness of violence reduction programs, most of which were based in the United States, and was presented recently at the Woodrow Wilson International Center for Scholars. (See full video of the event below) The report specifically focuses on efforts to contain “community” violence, which the researchers define as violence between individuals or small groups that primarily stems from personal disputes or common crime. </w:t>
      </w:r>
      <w:r w:rsidRPr="00BD5DE7">
        <w:rPr>
          <w:u w:val="single"/>
        </w:rPr>
        <w:t xml:space="preserve">A central conclusion of the report is that </w:t>
      </w:r>
      <w:r w:rsidRPr="00BD5DE7">
        <w:rPr>
          <w:b/>
          <w:highlight w:val="yellow"/>
          <w:u w:val="single"/>
        </w:rPr>
        <w:t>violence</w:t>
      </w:r>
      <w:r w:rsidRPr="00BD5DE7">
        <w:rPr>
          <w:u w:val="single"/>
        </w:rPr>
        <w:t xml:space="preserve"> and crime </w:t>
      </w:r>
      <w:r w:rsidRPr="00BD5DE7">
        <w:rPr>
          <w:b/>
          <w:highlight w:val="yellow"/>
          <w:u w:val="single"/>
        </w:rPr>
        <w:t>is generally contained</w:t>
      </w:r>
      <w:r w:rsidRPr="00BD5DE7">
        <w:rPr>
          <w:highlight w:val="yellow"/>
          <w:u w:val="single"/>
        </w:rPr>
        <w:t xml:space="preserve"> to a small number of</w:t>
      </w:r>
      <w:r w:rsidRPr="00BD5DE7">
        <w:rPr>
          <w:u w:val="single"/>
        </w:rPr>
        <w:t xml:space="preserve"> people and places </w:t>
      </w:r>
      <w:r w:rsidRPr="00BD5DE7">
        <w:rPr>
          <w:highlight w:val="yellow"/>
          <w:u w:val="single"/>
        </w:rPr>
        <w:t>during “high-risk times.” Interventions should</w:t>
      </w:r>
      <w:r w:rsidRPr="00BD5DE7">
        <w:rPr>
          <w:u w:val="single"/>
        </w:rPr>
        <w:t xml:space="preserve"> therefore </w:t>
      </w:r>
      <w:r w:rsidRPr="00BD5DE7">
        <w:rPr>
          <w:highlight w:val="yellow"/>
          <w:u w:val="single"/>
        </w:rPr>
        <w:t>be focused</w:t>
      </w:r>
      <w:r w:rsidRPr="003549E3">
        <w:rPr>
          <w:sz w:val="16"/>
        </w:rPr>
        <w:t xml:space="preserve">, the report advises, </w:t>
      </w:r>
      <w:r w:rsidRPr="00BD5DE7">
        <w:rPr>
          <w:highlight w:val="yellow"/>
          <w:u w:val="single"/>
        </w:rPr>
        <w:t>on targeting those</w:t>
      </w:r>
      <w:r w:rsidRPr="00BD5DE7">
        <w:rPr>
          <w:u w:val="single"/>
        </w:rPr>
        <w:t xml:space="preserve"> select individuals, places, and behaviors that are </w:t>
      </w:r>
      <w:r w:rsidRPr="00BD5DE7">
        <w:rPr>
          <w:highlight w:val="yellow"/>
          <w:u w:val="single"/>
        </w:rPr>
        <w:t>responsible for</w:t>
      </w:r>
      <w:r w:rsidRPr="00BD5DE7">
        <w:rPr>
          <w:u w:val="single"/>
        </w:rPr>
        <w:t xml:space="preserve"> a large share of the </w:t>
      </w:r>
      <w:r w:rsidRPr="00BD5DE7">
        <w:rPr>
          <w:highlight w:val="yellow"/>
          <w:u w:val="single"/>
        </w:rPr>
        <w:t>violence.</w:t>
      </w:r>
      <w:r>
        <w:rPr>
          <w:u w:val="single"/>
        </w:rPr>
        <w:t xml:space="preserve"> </w:t>
      </w:r>
      <w:r w:rsidRPr="00EF7710">
        <w:rPr>
          <w:b/>
          <w:u w:val="single"/>
        </w:rPr>
        <w:t xml:space="preserve">“Identifying and </w:t>
      </w:r>
      <w:r w:rsidRPr="00F03388">
        <w:rPr>
          <w:b/>
          <w:highlight w:val="yellow"/>
          <w:u w:val="single"/>
        </w:rPr>
        <w:t>addressing those concentrations</w:t>
      </w:r>
      <w:r w:rsidRPr="00EF7710">
        <w:rPr>
          <w:b/>
          <w:u w:val="single"/>
        </w:rPr>
        <w:t xml:space="preserve"> is what </w:t>
      </w:r>
      <w:r w:rsidRPr="00F03388">
        <w:rPr>
          <w:b/>
          <w:highlight w:val="yellow"/>
          <w:u w:val="single"/>
        </w:rPr>
        <w:t>works best in violence reduction</w:t>
      </w:r>
      <w:r w:rsidRPr="00EF7710">
        <w:rPr>
          <w:b/>
          <w:u w:val="single"/>
        </w:rPr>
        <w:t>, according to the evidence we reviewed,</w:t>
      </w:r>
      <w:r w:rsidRPr="003549E3">
        <w:rPr>
          <w:sz w:val="16"/>
        </w:rPr>
        <w:t xml:space="preserve">” Thomas </w:t>
      </w:r>
      <w:proofErr w:type="spellStart"/>
      <w:r w:rsidRPr="003549E3">
        <w:rPr>
          <w:sz w:val="16"/>
        </w:rPr>
        <w:t>Abt</w:t>
      </w:r>
      <w:proofErr w:type="spellEnd"/>
      <w:r w:rsidRPr="003549E3">
        <w:rPr>
          <w:sz w:val="16"/>
        </w:rPr>
        <w:t xml:space="preserve">, a Senior Research Fellow at Harvard’s Kennedy School of Government and principal author of the report, told </w:t>
      </w:r>
      <w:proofErr w:type="spellStart"/>
      <w:r w:rsidRPr="003549E3">
        <w:rPr>
          <w:sz w:val="16"/>
        </w:rPr>
        <w:t>InSight</w:t>
      </w:r>
      <w:proofErr w:type="spellEnd"/>
      <w:r w:rsidRPr="003549E3">
        <w:rPr>
          <w:sz w:val="16"/>
        </w:rPr>
        <w:t xml:space="preserve"> Crime. </w:t>
      </w:r>
      <w:r w:rsidRPr="00EF7710">
        <w:rPr>
          <w:b/>
          <w:u w:val="single"/>
        </w:rPr>
        <w:t>“Overgeneralized approaches to enforcement and prevention are often ineffective, wasteful, and in the case of indiscriminately aggressive law enforcement, unjust.”</w:t>
      </w:r>
      <w:r>
        <w:rPr>
          <w:b/>
          <w:u w:val="single"/>
        </w:rPr>
        <w:t xml:space="preserve"> </w:t>
      </w:r>
      <w:r w:rsidRPr="003549E3">
        <w:rPr>
          <w:sz w:val="16"/>
        </w:rPr>
        <w:t xml:space="preserve">Specifically, </w:t>
      </w:r>
      <w:r w:rsidRPr="004819A6">
        <w:rPr>
          <w:u w:val="single"/>
        </w:rPr>
        <w:t xml:space="preserve">the report identified </w:t>
      </w:r>
      <w:r w:rsidRPr="004819A6">
        <w:rPr>
          <w:b/>
          <w:highlight w:val="yellow"/>
          <w:u w:val="single"/>
        </w:rPr>
        <w:t>two strategies</w:t>
      </w:r>
      <w:r w:rsidRPr="004819A6">
        <w:rPr>
          <w:u w:val="single"/>
        </w:rPr>
        <w:t xml:space="preserve"> that </w:t>
      </w:r>
      <w:r w:rsidRPr="004819A6">
        <w:rPr>
          <w:b/>
          <w:highlight w:val="yellow"/>
          <w:u w:val="single"/>
        </w:rPr>
        <w:t>stood out</w:t>
      </w:r>
      <w:r w:rsidRPr="004819A6">
        <w:rPr>
          <w:u w:val="single"/>
        </w:rPr>
        <w:t xml:space="preserve"> above the rest for having a significant impact on violence and crime: </w:t>
      </w:r>
      <w:r w:rsidRPr="004819A6">
        <w:rPr>
          <w:b/>
          <w:highlight w:val="yellow"/>
          <w:u w:val="single"/>
        </w:rPr>
        <w:t>focused deterrence and cognitive behavioral therapy</w:t>
      </w:r>
      <w:r w:rsidRPr="004819A6">
        <w:rPr>
          <w:u w:val="single"/>
        </w:rPr>
        <w:t xml:space="preserve"> </w:t>
      </w:r>
      <w:r w:rsidRPr="003549E3">
        <w:rPr>
          <w:sz w:val="16"/>
        </w:rPr>
        <w:t xml:space="preserve">(CBT). </w:t>
      </w:r>
      <w:r w:rsidRPr="007450E3">
        <w:rPr>
          <w:highlight w:val="yellow"/>
          <w:u w:val="single"/>
        </w:rPr>
        <w:t xml:space="preserve">Focused deterrence involves identifying </w:t>
      </w:r>
      <w:r w:rsidRPr="007450E3">
        <w:rPr>
          <w:u w:val="single"/>
        </w:rPr>
        <w:t>the</w:t>
      </w:r>
      <w:r w:rsidRPr="007450E3">
        <w:rPr>
          <w:highlight w:val="yellow"/>
          <w:u w:val="single"/>
        </w:rPr>
        <w:t xml:space="preserve"> individuals most prone to</w:t>
      </w:r>
      <w:r w:rsidRPr="004819A6">
        <w:rPr>
          <w:u w:val="single"/>
        </w:rPr>
        <w:t xml:space="preserve"> use </w:t>
      </w:r>
      <w:r w:rsidRPr="007450E3">
        <w:rPr>
          <w:highlight w:val="yellow"/>
          <w:u w:val="single"/>
        </w:rPr>
        <w:t>violence and engaging them in</w:t>
      </w:r>
      <w:r w:rsidRPr="004819A6">
        <w:rPr>
          <w:u w:val="single"/>
        </w:rPr>
        <w:t xml:space="preserve"> repeated </w:t>
      </w:r>
      <w:r w:rsidRPr="007450E3">
        <w:rPr>
          <w:highlight w:val="yellow"/>
          <w:u w:val="single"/>
        </w:rPr>
        <w:t>communication with law enforcement</w:t>
      </w:r>
      <w:r w:rsidRPr="004819A6">
        <w:rPr>
          <w:u w:val="single"/>
        </w:rPr>
        <w:t xml:space="preserve"> officers, </w:t>
      </w:r>
      <w:r w:rsidRPr="007450E3">
        <w:rPr>
          <w:highlight w:val="yellow"/>
          <w:u w:val="single"/>
        </w:rPr>
        <w:t>social services, and community leaders.</w:t>
      </w:r>
      <w:r w:rsidRPr="004819A6">
        <w:rPr>
          <w:u w:val="single"/>
        </w:rPr>
        <w:t xml:space="preserve"> </w:t>
      </w:r>
      <w:r w:rsidRPr="00B72181">
        <w:rPr>
          <w:rStyle w:val="StyleUnderline"/>
        </w:rPr>
        <w:t>In nine interventions out of ten, this strategy was found to reduce homicides from anywhere between 34 percent and 63 percent, according to the report.</w:t>
      </w:r>
      <w:r>
        <w:rPr>
          <w:u w:val="single"/>
        </w:rPr>
        <w:t xml:space="preserve"> </w:t>
      </w:r>
      <w:r w:rsidRPr="001C45DC">
        <w:rPr>
          <w:b/>
          <w:highlight w:val="yellow"/>
          <w:u w:val="single"/>
        </w:rPr>
        <w:t>C</w:t>
      </w:r>
      <w:r w:rsidRPr="001C45DC">
        <w:rPr>
          <w:u w:val="single"/>
        </w:rPr>
        <w:t xml:space="preserve">ognitive </w:t>
      </w:r>
      <w:r w:rsidRPr="001C45DC">
        <w:rPr>
          <w:b/>
          <w:highlight w:val="yellow"/>
          <w:u w:val="single"/>
        </w:rPr>
        <w:t>b</w:t>
      </w:r>
      <w:r w:rsidRPr="001C45DC">
        <w:rPr>
          <w:u w:val="single"/>
        </w:rPr>
        <w:t xml:space="preserve">ehavioral </w:t>
      </w:r>
      <w:r w:rsidRPr="001C45DC">
        <w:rPr>
          <w:b/>
          <w:highlight w:val="yellow"/>
          <w:u w:val="single"/>
        </w:rPr>
        <w:t>t</w:t>
      </w:r>
      <w:r w:rsidRPr="001C45DC">
        <w:rPr>
          <w:u w:val="single"/>
        </w:rPr>
        <w:t>herapy</w:t>
      </w:r>
      <w:r w:rsidRPr="003549E3">
        <w:rPr>
          <w:sz w:val="16"/>
        </w:rPr>
        <w:t xml:space="preserve">, meanwhile, </w:t>
      </w:r>
      <w:r w:rsidRPr="007A4EE0">
        <w:rPr>
          <w:highlight w:val="yellow"/>
          <w:u w:val="single"/>
        </w:rPr>
        <w:t>employs clinical psychological techniques</w:t>
      </w:r>
      <w:r w:rsidRPr="001C45DC">
        <w:rPr>
          <w:u w:val="single"/>
        </w:rPr>
        <w:t xml:space="preserve"> </w:t>
      </w:r>
      <w:proofErr w:type="gramStart"/>
      <w:r w:rsidRPr="001C45DC">
        <w:rPr>
          <w:u w:val="single"/>
        </w:rPr>
        <w:t xml:space="preserve">in order </w:t>
      </w:r>
      <w:r w:rsidRPr="007A4EE0">
        <w:rPr>
          <w:highlight w:val="yellow"/>
          <w:u w:val="single"/>
        </w:rPr>
        <w:t>to</w:t>
      </w:r>
      <w:proofErr w:type="gramEnd"/>
      <w:r w:rsidRPr="007A4EE0">
        <w:rPr>
          <w:highlight w:val="yellow"/>
          <w:u w:val="single"/>
        </w:rPr>
        <w:t xml:space="preserve"> change</w:t>
      </w:r>
      <w:r w:rsidRPr="001C45DC">
        <w:rPr>
          <w:u w:val="single"/>
        </w:rPr>
        <w:t xml:space="preserve"> the </w:t>
      </w:r>
      <w:r w:rsidRPr="007A4EE0">
        <w:rPr>
          <w:highlight w:val="yellow"/>
          <w:u w:val="single"/>
        </w:rPr>
        <w:t>harmful thinking and behavior of criminals.</w:t>
      </w:r>
      <w:r w:rsidRPr="003549E3">
        <w:rPr>
          <w:u w:val="single"/>
        </w:rPr>
        <w:t xml:space="preserve"> The report found the most effective CBT interventions resulted in a 52 percent reduction in recidivism of juvenile and </w:t>
      </w:r>
      <w:proofErr w:type="gramStart"/>
      <w:r w:rsidRPr="003549E3">
        <w:rPr>
          <w:u w:val="single"/>
        </w:rPr>
        <w:t>adults</w:t>
      </w:r>
      <w:proofErr w:type="gramEnd"/>
      <w:r w:rsidRPr="003549E3">
        <w:rPr>
          <w:u w:val="single"/>
        </w:rPr>
        <w:t xml:space="preserve"> offenders.</w:t>
      </w:r>
      <w:r>
        <w:rPr>
          <w:u w:val="single"/>
        </w:rPr>
        <w:t xml:space="preserve"> </w:t>
      </w:r>
      <w:r w:rsidRPr="003549E3">
        <w:rPr>
          <w:sz w:val="16"/>
        </w:rPr>
        <w:t>Researchers augmented their review of US violence intervention programs with field studies in the Northern Triangle countries of El Salvador, Honduras, and Guatemala. They met with representatives from law enforcement, local government, non-governmental organizations, and faith groups to gauge how well the US interventions could be applied in the Central American context. The researchers called the dedication and commitment shown by individuals working to prevent violence in the Northern Triangle “nothing short of heroic.” However, the report highlighted several weaknesses commonly shared among the Central American interventions. They did not make a concerted effort to focus on the populations most affected by violence on a consistent basis, according to the report. These programs also “lacked the clinical and analytical rigor” shown by their counterparts in the United States. The report cited a recent investigation which found that out of 1,350 Latin American citizen security interventions, more than 50 percent had “no evaluative component whatsoever.”</w:t>
      </w:r>
    </w:p>
    <w:p w:rsidR="00157B38" w:rsidRDefault="00157B38" w:rsidP="00157B38">
      <w:pPr>
        <w:pStyle w:val="Heading3"/>
      </w:pPr>
      <w:r>
        <w:t xml:space="preserve">2NC – O/V </w:t>
      </w:r>
    </w:p>
    <w:p w:rsidR="00157B38" w:rsidRDefault="00157B38" w:rsidP="00157B38">
      <w:pPr>
        <w:pStyle w:val="Heading4"/>
      </w:pPr>
      <w:r>
        <w:t xml:space="preserve">The counterplan solves 100% of the case and avoids the net benefit – deterrence strategies effectively identify violent offenders and engage in confidence building measures with gang members to solve gang violence – that’s Gagne </w:t>
      </w:r>
    </w:p>
    <w:p w:rsidR="00157B38" w:rsidRPr="00CD006E" w:rsidRDefault="00157B38" w:rsidP="00157B38">
      <w:pPr>
        <w:pStyle w:val="Heading3"/>
      </w:pPr>
      <w:r>
        <w:t>2NC—AT: LINKS TO THE NET BENEFIT</w:t>
      </w:r>
    </w:p>
    <w:p w:rsidR="00157B38" w:rsidRPr="00E26367" w:rsidRDefault="00157B38" w:rsidP="00157B38">
      <w:pPr>
        <w:pStyle w:val="Heading4"/>
      </w:pPr>
      <w:r>
        <w:t xml:space="preserve">It avoids the net benefit because it isn’t an immigration policy. </w:t>
      </w:r>
    </w:p>
    <w:p w:rsidR="00157B38" w:rsidRDefault="00157B38" w:rsidP="00157B38">
      <w:pPr>
        <w:pStyle w:val="Heading3"/>
      </w:pPr>
      <w:r>
        <w:t>AT – INTERNATIONAL FIAT BAD</w:t>
      </w:r>
    </w:p>
    <w:p w:rsidR="00157B38" w:rsidRPr="00262CF7" w:rsidRDefault="00157B38" w:rsidP="00157B38">
      <w:pPr>
        <w:pStyle w:val="Heading4"/>
      </w:pPr>
      <w:r>
        <w:t xml:space="preserve">Counter </w:t>
      </w:r>
      <w:proofErr w:type="spellStart"/>
      <w:r>
        <w:t>Interp</w:t>
      </w:r>
      <w:proofErr w:type="spellEnd"/>
      <w:r w:rsidRPr="004A33AA">
        <w:t xml:space="preserve"> – the neg </w:t>
      </w:r>
      <w:r>
        <w:t xml:space="preserve">gets </w:t>
      </w:r>
      <w:r w:rsidRPr="004A33AA">
        <w:t>counterplans that fiat go</w:t>
      </w:r>
      <w:r>
        <w:t xml:space="preserve">vernmental action besides the US </w:t>
      </w:r>
      <w:proofErr w:type="gramStart"/>
      <w:r>
        <w:t>as long as</w:t>
      </w:r>
      <w:proofErr w:type="gramEnd"/>
      <w:r>
        <w:t xml:space="preserve"> they’re grounded in the literature </w:t>
      </w:r>
    </w:p>
    <w:p w:rsidR="00157B38" w:rsidRPr="004A33AA" w:rsidRDefault="00157B38" w:rsidP="00157B38">
      <w:pPr>
        <w:pStyle w:val="Heading4"/>
      </w:pPr>
      <w:r w:rsidRPr="004A33AA">
        <w:t>Policy analyst – looking at which country and how a plan should be carried out is a key question – lets us better understand decision making</w:t>
      </w:r>
    </w:p>
    <w:p w:rsidR="00157B38" w:rsidRPr="004A33AA" w:rsidRDefault="00157B38" w:rsidP="00157B38">
      <w:pPr>
        <w:pStyle w:val="Heading4"/>
      </w:pPr>
      <w:r w:rsidRPr="004A33AA">
        <w:t xml:space="preserve">Limits – key to limit the topic down to </w:t>
      </w:r>
      <w:proofErr w:type="spellStart"/>
      <w:r w:rsidRPr="004A33AA">
        <w:t>affs</w:t>
      </w:r>
      <w:proofErr w:type="spellEnd"/>
      <w:r w:rsidRPr="004A33AA">
        <w:t xml:space="preserve"> with US key warrants – checks an infinite number of small </w:t>
      </w:r>
      <w:proofErr w:type="spellStart"/>
      <w:r w:rsidRPr="004A33AA">
        <w:t>affs</w:t>
      </w:r>
      <w:proofErr w:type="spellEnd"/>
      <w:r>
        <w:t xml:space="preserve"> especially for such a large topic</w:t>
      </w:r>
    </w:p>
    <w:p w:rsidR="00157B38" w:rsidRPr="004A33AA" w:rsidRDefault="00157B38" w:rsidP="00157B38">
      <w:pPr>
        <w:pStyle w:val="Heading4"/>
      </w:pPr>
      <w:r w:rsidRPr="004A33AA">
        <w:t xml:space="preserve">Neg flex – key to test the US key warrant to the resolution and test the </w:t>
      </w:r>
      <w:proofErr w:type="spellStart"/>
      <w:r w:rsidRPr="004A33AA">
        <w:t>aff</w:t>
      </w:r>
      <w:proofErr w:type="spellEnd"/>
      <w:r w:rsidRPr="004A33AA">
        <w:t xml:space="preserve"> from multiple angles </w:t>
      </w:r>
    </w:p>
    <w:p w:rsidR="00157B38" w:rsidRDefault="00157B38" w:rsidP="00157B38">
      <w:pPr>
        <w:pStyle w:val="Heading4"/>
      </w:pPr>
      <w:proofErr w:type="spellStart"/>
      <w:r w:rsidRPr="004A33AA">
        <w:t>Aff</w:t>
      </w:r>
      <w:proofErr w:type="spellEnd"/>
      <w:r w:rsidRPr="004A33AA">
        <w:t xml:space="preserve"> </w:t>
      </w:r>
      <w:r>
        <w:t xml:space="preserve">side bias – they get infinite prep and first and last speeches </w:t>
      </w:r>
    </w:p>
    <w:p w:rsidR="00157B38" w:rsidRDefault="00157B38" w:rsidP="00157B38">
      <w:pPr>
        <w:pStyle w:val="Heading4"/>
      </w:pPr>
      <w:r>
        <w:t xml:space="preserve">Reject </w:t>
      </w:r>
      <w:proofErr w:type="spellStart"/>
      <w:r>
        <w:t>arg</w:t>
      </w:r>
      <w:proofErr w:type="spellEnd"/>
      <w:r>
        <w:t xml:space="preserve"> not team</w:t>
      </w:r>
    </w:p>
    <w:p w:rsidR="00157B38" w:rsidRDefault="00157B38" w:rsidP="00157B38">
      <w:pPr>
        <w:pStyle w:val="Heading3"/>
      </w:pPr>
      <w:r>
        <w:t xml:space="preserve">AT – MULTIPLANK FIAT BAD  </w:t>
      </w:r>
    </w:p>
    <w:p w:rsidR="00157B38" w:rsidRPr="00303F71" w:rsidRDefault="00157B38" w:rsidP="00157B38">
      <w:pPr>
        <w:pStyle w:val="Heading4"/>
      </w:pPr>
      <w:proofErr w:type="spellStart"/>
      <w:r w:rsidRPr="00303F71">
        <w:t>Interp</w:t>
      </w:r>
      <w:proofErr w:type="spellEnd"/>
      <w:r w:rsidRPr="00303F71">
        <w:t xml:space="preserve"> – the </w:t>
      </w:r>
      <w:r>
        <w:t xml:space="preserve">neg should get a </w:t>
      </w:r>
      <w:proofErr w:type="spellStart"/>
      <w:r>
        <w:t>multiplank</w:t>
      </w:r>
      <w:proofErr w:type="spellEnd"/>
      <w:r>
        <w:t xml:space="preserve"> CP</w:t>
      </w:r>
    </w:p>
    <w:p w:rsidR="00157B38" w:rsidRPr="00303F71" w:rsidRDefault="00157B38" w:rsidP="00157B38">
      <w:pPr>
        <w:pStyle w:val="Heading4"/>
      </w:pPr>
      <w:r w:rsidRPr="00303F71">
        <w:t xml:space="preserve">1. Real World – in Congress they suggest policies that do multiple things. The neg shouldn’t be restricted to one action </w:t>
      </w:r>
    </w:p>
    <w:p w:rsidR="00157B38" w:rsidRPr="00303F71" w:rsidRDefault="00157B38" w:rsidP="00157B38">
      <w:pPr>
        <w:pStyle w:val="Heading4"/>
      </w:pPr>
      <w:r>
        <w:t>2</w:t>
      </w:r>
      <w:r w:rsidRPr="00303F71">
        <w:t xml:space="preserve">. Critical Thinking – requires more </w:t>
      </w:r>
      <w:proofErr w:type="gramStart"/>
      <w:r w:rsidRPr="00303F71">
        <w:t>in depth</w:t>
      </w:r>
      <w:proofErr w:type="gramEnd"/>
      <w:r w:rsidRPr="00303F71">
        <w:t xml:space="preserve"> discussion of the argument leading to in depth discussion on one argument </w:t>
      </w:r>
    </w:p>
    <w:p w:rsidR="00157B38" w:rsidRPr="00303F71" w:rsidRDefault="00157B38" w:rsidP="00157B38">
      <w:pPr>
        <w:pStyle w:val="Heading4"/>
      </w:pPr>
      <w:r>
        <w:t>3.</w:t>
      </w:r>
      <w:r w:rsidRPr="00303F71">
        <w:t xml:space="preserve"> Neg flex – the </w:t>
      </w:r>
      <w:proofErr w:type="spellStart"/>
      <w:r w:rsidRPr="00303F71">
        <w:t>aff</w:t>
      </w:r>
      <w:proofErr w:type="spellEnd"/>
      <w:r w:rsidRPr="00303F71">
        <w:t xml:space="preserve"> gets to </w:t>
      </w:r>
      <w:proofErr w:type="spellStart"/>
      <w:proofErr w:type="gramStart"/>
      <w:r w:rsidRPr="00303F71">
        <w:t>chose</w:t>
      </w:r>
      <w:proofErr w:type="spellEnd"/>
      <w:proofErr w:type="gramEnd"/>
      <w:r w:rsidRPr="00303F71">
        <w:t xml:space="preserve"> the subject of the debate and gets to speak 1st and last. By allowing the neg only one plank you restrict limits</w:t>
      </w:r>
    </w:p>
    <w:p w:rsidR="00157B38" w:rsidRPr="00303F71" w:rsidRDefault="00157B38" w:rsidP="00157B38">
      <w:pPr>
        <w:pStyle w:val="Heading4"/>
      </w:pPr>
      <w:r>
        <w:t>4</w:t>
      </w:r>
      <w:r w:rsidRPr="00303F71">
        <w:t xml:space="preserve">. Lit </w:t>
      </w:r>
      <w:r>
        <w:t xml:space="preserve">base </w:t>
      </w:r>
      <w:r w:rsidRPr="00303F71">
        <w:t>checks abuse – we have a specific solvency advocate – do your research</w:t>
      </w:r>
    </w:p>
    <w:p w:rsidR="00157B38" w:rsidRPr="00303F71" w:rsidRDefault="00157B38" w:rsidP="00157B38">
      <w:pPr>
        <w:pStyle w:val="Heading4"/>
      </w:pPr>
      <w:r>
        <w:t>5</w:t>
      </w:r>
      <w:r w:rsidRPr="00303F71">
        <w:t xml:space="preserve">. No </w:t>
      </w:r>
      <w:proofErr w:type="spellStart"/>
      <w:r w:rsidRPr="00303F71">
        <w:t>strat</w:t>
      </w:r>
      <w:proofErr w:type="spellEnd"/>
      <w:r w:rsidRPr="00303F71">
        <w:t xml:space="preserve"> skew – the affirmative always get the </w:t>
      </w:r>
      <w:proofErr w:type="spellStart"/>
      <w:r w:rsidRPr="00303F71">
        <w:t>aff</w:t>
      </w:r>
      <w:proofErr w:type="spellEnd"/>
      <w:r w:rsidRPr="00303F71">
        <w:t xml:space="preserve"> and can read add-ons  </w:t>
      </w:r>
    </w:p>
    <w:p w:rsidR="00157B38" w:rsidRPr="00303F71" w:rsidRDefault="00157B38" w:rsidP="00157B38">
      <w:pPr>
        <w:pStyle w:val="Heading4"/>
      </w:pPr>
      <w:r w:rsidRPr="00303F71">
        <w:t xml:space="preserve">Reject the argument not the team </w:t>
      </w:r>
    </w:p>
    <w:p w:rsidR="00157B38" w:rsidRPr="00303F71" w:rsidRDefault="00157B38" w:rsidP="00157B38"/>
    <w:p w:rsidR="00157B38" w:rsidRDefault="00CF2C0D" w:rsidP="00157B38">
      <w:pPr>
        <w:pStyle w:val="Heading2"/>
      </w:pPr>
      <w:r>
        <w:t>CFR CP</w:t>
      </w:r>
    </w:p>
    <w:p w:rsidR="00157B38" w:rsidRDefault="00157B38" w:rsidP="00157B38">
      <w:r w:rsidRPr="00ED57EE">
        <w:rPr>
          <w:highlight w:val="cyan"/>
        </w:rPr>
        <w:t xml:space="preserve">Notes: this counterplan has several other recommendations at the </w:t>
      </w:r>
      <w:proofErr w:type="gramStart"/>
      <w:r w:rsidRPr="00ED57EE">
        <w:rPr>
          <w:highlight w:val="cyan"/>
        </w:rPr>
        <w:t>bottom</w:t>
      </w:r>
      <w:proofErr w:type="gramEnd"/>
      <w:r w:rsidRPr="00ED57EE">
        <w:rPr>
          <w:highlight w:val="cyan"/>
        </w:rPr>
        <w:t xml:space="preserve"> but I do not think they are all necessary</w:t>
      </w:r>
      <w:r>
        <w:rPr>
          <w:highlight w:val="cyan"/>
        </w:rPr>
        <w:t xml:space="preserve"> dependent on each other, but I would be prepared for them to say that. </w:t>
      </w:r>
      <w:r w:rsidRPr="00ED57EE">
        <w:rPr>
          <w:highlight w:val="cyan"/>
        </w:rPr>
        <w:t>I still think the oth</w:t>
      </w:r>
      <w:r>
        <w:rPr>
          <w:highlight w:val="cyan"/>
        </w:rPr>
        <w:t>er counterplans are better</w:t>
      </w:r>
      <w:r w:rsidRPr="00757A04">
        <w:rPr>
          <w:highlight w:val="cyan"/>
        </w:rPr>
        <w:t xml:space="preserve"> to be honest.</w:t>
      </w:r>
      <w:r>
        <w:t xml:space="preserve"> </w:t>
      </w:r>
    </w:p>
    <w:p w:rsidR="00157B38" w:rsidRPr="00CA4B09" w:rsidRDefault="00157B38" w:rsidP="00157B38">
      <w:pPr>
        <w:pStyle w:val="Heading3"/>
      </w:pPr>
      <w:r>
        <w:t xml:space="preserve">1NC </w:t>
      </w:r>
    </w:p>
    <w:p w:rsidR="00157B38" w:rsidRDefault="00157B38" w:rsidP="00157B38">
      <w:pPr>
        <w:pStyle w:val="Heading4"/>
      </w:pPr>
      <w:r>
        <w:t xml:space="preserve">CP TEXT: The United States federal government should </w:t>
      </w:r>
    </w:p>
    <w:p w:rsidR="00157B38" w:rsidRDefault="00157B38" w:rsidP="00157B38">
      <w:pPr>
        <w:pStyle w:val="ListParagraph"/>
        <w:numPr>
          <w:ilvl w:val="0"/>
          <w:numId w:val="13"/>
        </w:numPr>
      </w:pPr>
      <w:r>
        <w:t>Facilitate collaboration of Colombian and Mexican agencies in Central American security initiatives</w:t>
      </w:r>
    </w:p>
    <w:p w:rsidR="00157B38" w:rsidRDefault="00157B38" w:rsidP="00157B38">
      <w:pPr>
        <w:pStyle w:val="ListParagraph"/>
        <w:numPr>
          <w:ilvl w:val="0"/>
          <w:numId w:val="13"/>
        </w:numPr>
      </w:pPr>
      <w:r>
        <w:t xml:space="preserve">Coordinate the Columbian National Police to encourage training assistance </w:t>
      </w:r>
    </w:p>
    <w:p w:rsidR="00157B38" w:rsidRPr="00CE3A48" w:rsidRDefault="00157B38" w:rsidP="00157B38">
      <w:pPr>
        <w:pStyle w:val="ListParagraph"/>
        <w:numPr>
          <w:ilvl w:val="0"/>
          <w:numId w:val="13"/>
        </w:numPr>
      </w:pPr>
      <w:r>
        <w:t xml:space="preserve">Strengthen frameworks for trilateral information sharing on transnational criminal groups. </w:t>
      </w:r>
    </w:p>
    <w:p w:rsidR="00157B38" w:rsidRPr="00E7797D" w:rsidRDefault="00157B38" w:rsidP="00157B38">
      <w:pPr>
        <w:pStyle w:val="Heading4"/>
      </w:pPr>
      <w:r>
        <w:t xml:space="preserve">The counterplan solves violence in Central America through international co-op  </w:t>
      </w:r>
    </w:p>
    <w:p w:rsidR="00157B38" w:rsidRPr="00E7797D" w:rsidRDefault="00157B38" w:rsidP="00157B38">
      <w:pPr>
        <w:rPr>
          <w:b/>
          <w:bCs/>
          <w:sz w:val="26"/>
        </w:rPr>
      </w:pPr>
      <w:r>
        <w:rPr>
          <w:rStyle w:val="Style13ptBold"/>
        </w:rPr>
        <w:t xml:space="preserve">Shifter 12 –  </w:t>
      </w:r>
      <w:r w:rsidRPr="00E7797D">
        <w:t>April 2012,</w:t>
      </w:r>
      <w:r>
        <w:rPr>
          <w:rStyle w:val="Style13ptBold"/>
        </w:rPr>
        <w:t xml:space="preserve"> </w:t>
      </w:r>
      <w:r>
        <w:t>Michael Shifter works at the Council on Foreign Relations, The Council on Foreign Relations (CFR) is an independent, nonpartisan membership organization, think tank, and publisher dedicated to being a resource for its members, government officials, business executives, journalists, educators and students, civic and religious leaders, and other interested citizens in order to help them better understand the world and the foreign policy choices facing the United States and other countries</w:t>
      </w:r>
      <w:r w:rsidRPr="00E7797D">
        <w:rPr>
          <w:rStyle w:val="Style13ptBold"/>
        </w:rPr>
        <w:t xml:space="preserve"> “</w:t>
      </w:r>
      <w:r>
        <w:t xml:space="preserve">Countering Criminal Violence in Central America,”  </w:t>
      </w:r>
      <w:hyperlink r:id="rId48" w:history="1">
        <w:r w:rsidRPr="00A15451">
          <w:rPr>
            <w:rStyle w:val="Hyperlink"/>
          </w:rPr>
          <w:t>https://cfrd8-files.cfr.org/sites/default/files/pdf/2012/03/Criminal_Violence_CSR64.pdf/MARTINEZ</w:t>
        </w:r>
      </w:hyperlink>
      <w:r>
        <w:t xml:space="preserve"> </w:t>
      </w:r>
    </w:p>
    <w:p w:rsidR="00157B38" w:rsidRDefault="00157B38" w:rsidP="00157B38">
      <w:pPr>
        <w:rPr>
          <w:sz w:val="14"/>
        </w:rPr>
      </w:pPr>
      <w:r w:rsidRPr="00A92469">
        <w:rPr>
          <w:highlight w:val="yellow"/>
          <w:u w:val="single"/>
        </w:rPr>
        <w:t>The U</w:t>
      </w:r>
      <w:r w:rsidRPr="00E26367">
        <w:rPr>
          <w:u w:val="single"/>
        </w:rPr>
        <w:t xml:space="preserve">nited </w:t>
      </w:r>
      <w:r w:rsidRPr="00A92469">
        <w:rPr>
          <w:highlight w:val="yellow"/>
          <w:u w:val="single"/>
        </w:rPr>
        <w:t>S</w:t>
      </w:r>
      <w:r w:rsidRPr="00E26367">
        <w:rPr>
          <w:u w:val="single"/>
        </w:rPr>
        <w:t xml:space="preserve">tates </w:t>
      </w:r>
      <w:r w:rsidRPr="00A92469">
        <w:rPr>
          <w:highlight w:val="yellow"/>
          <w:u w:val="single"/>
        </w:rPr>
        <w:t>should encourage</w:t>
      </w:r>
      <w:r w:rsidRPr="00E26367">
        <w:rPr>
          <w:u w:val="single"/>
        </w:rPr>
        <w:t xml:space="preserve"> the </w:t>
      </w:r>
      <w:r w:rsidRPr="00A92469">
        <w:rPr>
          <w:highlight w:val="yellow"/>
          <w:u w:val="single"/>
        </w:rPr>
        <w:t>development of national strategies and</w:t>
      </w:r>
      <w:r w:rsidRPr="00E26367">
        <w:rPr>
          <w:u w:val="single"/>
        </w:rPr>
        <w:t xml:space="preserve"> support</w:t>
      </w:r>
      <w:r>
        <w:rPr>
          <w:u w:val="single"/>
        </w:rPr>
        <w:t xml:space="preserve"> </w:t>
      </w:r>
      <w:r w:rsidRPr="00E26367">
        <w:rPr>
          <w:u w:val="single"/>
        </w:rPr>
        <w:t xml:space="preserve">regional and international </w:t>
      </w:r>
      <w:r w:rsidRPr="00A92469">
        <w:rPr>
          <w:highlight w:val="yellow"/>
          <w:u w:val="single"/>
        </w:rPr>
        <w:t>cooperation.</w:t>
      </w:r>
      <w:r w:rsidRPr="006E59C5">
        <w:rPr>
          <w:sz w:val="14"/>
        </w:rPr>
        <w:t xml:space="preserve"> </w:t>
      </w:r>
      <w:r w:rsidRPr="0048694A">
        <w:rPr>
          <w:u w:val="single"/>
        </w:rPr>
        <w:t xml:space="preserve">The United States should have a policy that balances intervening to enhance anticrime efforts and allowing national and regional strategies to evolve under the leadership of partner governments. </w:t>
      </w:r>
      <w:r w:rsidRPr="006E59C5">
        <w:rPr>
          <w:sz w:val="14"/>
        </w:rPr>
        <w:t>The ultimate solution to criminality should come from the Central American countries themselves, but</w:t>
      </w:r>
      <w:r w:rsidRPr="0048694A">
        <w:rPr>
          <w:u w:val="single"/>
        </w:rPr>
        <w:t xml:space="preserve"> positive</w:t>
      </w:r>
      <w:r w:rsidRPr="00CB3A8B">
        <w:rPr>
          <w:b/>
          <w:u w:val="single"/>
        </w:rPr>
        <w:t xml:space="preserve"> </w:t>
      </w:r>
      <w:r w:rsidRPr="00CB3A8B">
        <w:rPr>
          <w:b/>
          <w:highlight w:val="yellow"/>
          <w:u w:val="single"/>
        </w:rPr>
        <w:t>external support</w:t>
      </w:r>
      <w:r w:rsidRPr="00CB3A8B">
        <w:rPr>
          <w:b/>
          <w:u w:val="single"/>
        </w:rPr>
        <w:t xml:space="preserve"> </w:t>
      </w:r>
      <w:r w:rsidRPr="0048694A">
        <w:rPr>
          <w:u w:val="single"/>
        </w:rPr>
        <w:t xml:space="preserve">and constructive guidance sensitive to local conditions </w:t>
      </w:r>
      <w:r w:rsidRPr="00CB3A8B">
        <w:rPr>
          <w:b/>
          <w:highlight w:val="yellow"/>
          <w:u w:val="single"/>
        </w:rPr>
        <w:t>can make a difference.</w:t>
      </w:r>
      <w:r w:rsidRPr="00CB3A8B">
        <w:rPr>
          <w:b/>
          <w:u w:val="single"/>
        </w:rPr>
        <w:t xml:space="preserve"> </w:t>
      </w:r>
      <w:r w:rsidRPr="0048694A">
        <w:rPr>
          <w:u w:val="single"/>
        </w:rPr>
        <w:t xml:space="preserve">How the United States manages this policy balancing act will be critical to the enduring effectiveness of any approach. U.S. support for SICA illustrates this vision. </w:t>
      </w:r>
      <w:r w:rsidRPr="00CB3A8B">
        <w:rPr>
          <w:highlight w:val="yellow"/>
          <w:u w:val="single"/>
        </w:rPr>
        <w:t>While allowing Central American policymakers to take</w:t>
      </w:r>
      <w:r w:rsidRPr="0048694A">
        <w:rPr>
          <w:u w:val="single"/>
        </w:rPr>
        <w:t xml:space="preserve"> the </w:t>
      </w:r>
      <w:r w:rsidRPr="00CB3A8B">
        <w:rPr>
          <w:highlight w:val="yellow"/>
          <w:u w:val="single"/>
        </w:rPr>
        <w:t>lead in devising strategies to combat criminal violence, the United States can catalyze a coordinated multilateral approach</w:t>
      </w:r>
      <w:r w:rsidRPr="0048694A">
        <w:rPr>
          <w:u w:val="single"/>
        </w:rPr>
        <w:t xml:space="preserve"> by engaging regional actors and mobilizing the necessary resources from </w:t>
      </w:r>
      <w:proofErr w:type="gramStart"/>
      <w:r w:rsidRPr="0048694A">
        <w:rPr>
          <w:u w:val="single"/>
        </w:rPr>
        <w:t>a number of</w:t>
      </w:r>
      <w:proofErr w:type="gramEnd"/>
      <w:r w:rsidRPr="0048694A">
        <w:rPr>
          <w:u w:val="single"/>
        </w:rPr>
        <w:t xml:space="preserve"> them.</w:t>
      </w:r>
      <w:r w:rsidRPr="006E59C5">
        <w:rPr>
          <w:sz w:val="14"/>
        </w:rPr>
        <w:t xml:space="preserve"> Realistically, such a regional approach will be effective only when national capacities are </w:t>
      </w:r>
      <w:proofErr w:type="gramStart"/>
      <w:r w:rsidRPr="006E59C5">
        <w:rPr>
          <w:sz w:val="14"/>
        </w:rPr>
        <w:t>improved</w:t>
      </w:r>
      <w:proofErr w:type="gramEnd"/>
      <w:r w:rsidRPr="006E59C5">
        <w:rPr>
          <w:sz w:val="14"/>
        </w:rPr>
        <w:t xml:space="preserve"> and each government is able to contribute its share toward a coordinated effort. </w:t>
      </w:r>
      <w:r w:rsidRPr="00E26367">
        <w:rPr>
          <w:u w:val="single"/>
        </w:rPr>
        <w:t xml:space="preserve">By </w:t>
      </w:r>
      <w:r w:rsidRPr="00087EFE">
        <w:rPr>
          <w:highlight w:val="yellow"/>
          <w:u w:val="single"/>
        </w:rPr>
        <w:t>carefully tailoring this regional strategy to the needs</w:t>
      </w:r>
      <w:r w:rsidRPr="00E26367">
        <w:rPr>
          <w:u w:val="single"/>
        </w:rPr>
        <w:t xml:space="preserve"> and priorities </w:t>
      </w:r>
      <w:r w:rsidRPr="00087EFE">
        <w:rPr>
          <w:highlight w:val="yellow"/>
          <w:u w:val="single"/>
        </w:rPr>
        <w:t>of each country,</w:t>
      </w:r>
      <w:r w:rsidRPr="00087EFE">
        <w:rPr>
          <w:color w:val="000000" w:themeColor="text1"/>
          <w:u w:val="single"/>
        </w:rPr>
        <w:t xml:space="preserve"> as determined by U.S. embassy country plans an</w:t>
      </w:r>
      <w:r w:rsidRPr="00E26367">
        <w:rPr>
          <w:u w:val="single"/>
        </w:rPr>
        <w:t xml:space="preserve">d consultation with national experts, </w:t>
      </w:r>
      <w:r w:rsidRPr="00087EFE">
        <w:rPr>
          <w:highlight w:val="yellow"/>
          <w:u w:val="single"/>
        </w:rPr>
        <w:t>the United States should assume a clear</w:t>
      </w:r>
      <w:r w:rsidRPr="00E26367">
        <w:rPr>
          <w:u w:val="single"/>
        </w:rPr>
        <w:t xml:space="preserve"> strategic </w:t>
      </w:r>
      <w:r w:rsidRPr="00087EFE">
        <w:rPr>
          <w:highlight w:val="yellow"/>
          <w:u w:val="single"/>
        </w:rPr>
        <w:t>focus</w:t>
      </w:r>
      <w:r w:rsidRPr="00E26367">
        <w:rPr>
          <w:u w:val="single"/>
        </w:rPr>
        <w:t xml:space="preserve">, take the lead in a technical capacity, and encourage political goodwill among regional policymakers. </w:t>
      </w:r>
      <w:r w:rsidRPr="00087EFE">
        <w:rPr>
          <w:highlight w:val="yellow"/>
          <w:u w:val="single"/>
        </w:rPr>
        <w:t>Otherwise,</w:t>
      </w:r>
      <w:r w:rsidRPr="00E26367">
        <w:rPr>
          <w:u w:val="single"/>
        </w:rPr>
        <w:t xml:space="preserve"> many of the </w:t>
      </w:r>
      <w:r w:rsidRPr="00003FC3">
        <w:rPr>
          <w:highlight w:val="yellow"/>
          <w:u w:val="single"/>
        </w:rPr>
        <w:t>ne</w:t>
      </w:r>
      <w:r w:rsidRPr="00087EFE">
        <w:rPr>
          <w:highlight w:val="yellow"/>
          <w:u w:val="single"/>
        </w:rPr>
        <w:t>cessary reforms may languish</w:t>
      </w:r>
      <w:r w:rsidRPr="001B636A">
        <w:rPr>
          <w:highlight w:val="yellow"/>
          <w:u w:val="single"/>
        </w:rPr>
        <w:t>. The U</w:t>
      </w:r>
      <w:r w:rsidRPr="0060499C">
        <w:rPr>
          <w:u w:val="single"/>
        </w:rPr>
        <w:t xml:space="preserve">nited </w:t>
      </w:r>
      <w:r w:rsidRPr="001B636A">
        <w:rPr>
          <w:highlight w:val="yellow"/>
          <w:u w:val="single"/>
        </w:rPr>
        <w:t>S</w:t>
      </w:r>
      <w:r w:rsidRPr="0060499C">
        <w:rPr>
          <w:u w:val="single"/>
        </w:rPr>
        <w:t xml:space="preserve">tates </w:t>
      </w:r>
      <w:r w:rsidRPr="001B636A">
        <w:rPr>
          <w:highlight w:val="yellow"/>
          <w:u w:val="single"/>
        </w:rPr>
        <w:t>should facilitate</w:t>
      </w:r>
      <w:r w:rsidRPr="0060499C">
        <w:rPr>
          <w:u w:val="single"/>
        </w:rPr>
        <w:t xml:space="preserve"> the sharing of best practices and the </w:t>
      </w:r>
      <w:r w:rsidRPr="004F5E8A">
        <w:rPr>
          <w:highlight w:val="yellow"/>
          <w:u w:val="single"/>
        </w:rPr>
        <w:t>col</w:t>
      </w:r>
      <w:r w:rsidRPr="001B636A">
        <w:rPr>
          <w:highlight w:val="yellow"/>
          <w:u w:val="single"/>
        </w:rPr>
        <w:t>laboration of Colombian and Mexican agencies in Central American security initiatives</w:t>
      </w:r>
      <w:r w:rsidRPr="009174EA">
        <w:rPr>
          <w:highlight w:val="yellow"/>
          <w:u w:val="single"/>
        </w:rPr>
        <w:t>. The State Department</w:t>
      </w:r>
      <w:r w:rsidRPr="0060499C">
        <w:rPr>
          <w:u w:val="single"/>
        </w:rPr>
        <w:t xml:space="preserve">’s Bureau of International Narcotics and Law Enforcement </w:t>
      </w:r>
      <w:r w:rsidRPr="009174EA">
        <w:rPr>
          <w:highlight w:val="yellow"/>
          <w:u w:val="single"/>
        </w:rPr>
        <w:t>should coordinate</w:t>
      </w:r>
      <w:r w:rsidRPr="0060499C">
        <w:rPr>
          <w:u w:val="single"/>
        </w:rPr>
        <w:t xml:space="preserve"> with </w:t>
      </w:r>
      <w:r w:rsidRPr="006E59C5">
        <w:rPr>
          <w:highlight w:val="yellow"/>
          <w:u w:val="single"/>
        </w:rPr>
        <w:t>th</w:t>
      </w:r>
      <w:r w:rsidRPr="009174EA">
        <w:rPr>
          <w:highlight w:val="yellow"/>
          <w:u w:val="single"/>
        </w:rPr>
        <w:t>e Colombian National Police</w:t>
      </w:r>
      <w:r w:rsidRPr="0060499C">
        <w:rPr>
          <w:u w:val="single"/>
        </w:rPr>
        <w:t xml:space="preserve">, which is experienced in </w:t>
      </w:r>
      <w:proofErr w:type="spellStart"/>
      <w:r w:rsidRPr="0060499C">
        <w:rPr>
          <w:u w:val="single"/>
        </w:rPr>
        <w:t>counternarcotics</w:t>
      </w:r>
      <w:proofErr w:type="spellEnd"/>
      <w:r w:rsidRPr="0060499C">
        <w:rPr>
          <w:u w:val="single"/>
        </w:rPr>
        <w:t xml:space="preserve"> operations, </w:t>
      </w:r>
      <w:r w:rsidRPr="004F5E8A">
        <w:rPr>
          <w:highlight w:val="yellow"/>
          <w:u w:val="single"/>
        </w:rPr>
        <w:t>to encourage training assistance</w:t>
      </w:r>
      <w:r w:rsidRPr="0060499C">
        <w:rPr>
          <w:u w:val="single"/>
        </w:rPr>
        <w:t xml:space="preserve"> </w:t>
      </w:r>
      <w:r w:rsidRPr="006E59C5">
        <w:rPr>
          <w:sz w:val="14"/>
        </w:rPr>
        <w:t xml:space="preserve">and facilitate Recommendations for U.S. Foreign Policy 24 Countering Criminal Violence in Central America law enforcement exchange programs. </w:t>
      </w:r>
      <w:r w:rsidRPr="009174EA">
        <w:rPr>
          <w:highlight w:val="yellow"/>
          <w:u w:val="single"/>
        </w:rPr>
        <w:t>The U</w:t>
      </w:r>
      <w:r w:rsidRPr="0060499C">
        <w:rPr>
          <w:u w:val="single"/>
        </w:rPr>
        <w:t xml:space="preserve">nited </w:t>
      </w:r>
      <w:r w:rsidRPr="009174EA">
        <w:rPr>
          <w:highlight w:val="yellow"/>
          <w:u w:val="single"/>
        </w:rPr>
        <w:t>S</w:t>
      </w:r>
      <w:r w:rsidRPr="0060499C">
        <w:rPr>
          <w:u w:val="single"/>
        </w:rPr>
        <w:t xml:space="preserve">tates </w:t>
      </w:r>
      <w:r w:rsidRPr="009174EA">
        <w:rPr>
          <w:highlight w:val="yellow"/>
          <w:u w:val="single"/>
        </w:rPr>
        <w:t>should also strengthen frameworks for trilateral info</w:t>
      </w:r>
      <w:r w:rsidRPr="0060499C">
        <w:rPr>
          <w:u w:val="single"/>
        </w:rPr>
        <w:t xml:space="preserve">rmation </w:t>
      </w:r>
      <w:r w:rsidRPr="009174EA">
        <w:rPr>
          <w:highlight w:val="yellow"/>
          <w:u w:val="single"/>
        </w:rPr>
        <w:t>sharing on transnational criminal groups</w:t>
      </w:r>
      <w:r w:rsidRPr="0060499C">
        <w:rPr>
          <w:u w:val="single"/>
        </w:rPr>
        <w:t xml:space="preserve"> among the United States, Central America, and Mexico.</w:t>
      </w:r>
      <w:r w:rsidRPr="006E59C5">
        <w:rPr>
          <w:sz w:val="14"/>
        </w:rPr>
        <w:t xml:space="preserve"> Although Plan Colombia and the Mérida Initiative do not provide blueprints for how best to tackle Central America’s security challenges, </w:t>
      </w:r>
      <w:r w:rsidRPr="004F5E8A">
        <w:rPr>
          <w:highlight w:val="yellow"/>
          <w:u w:val="single"/>
        </w:rPr>
        <w:t>th</w:t>
      </w:r>
      <w:r w:rsidRPr="001F5A38">
        <w:rPr>
          <w:highlight w:val="yellow"/>
          <w:u w:val="single"/>
        </w:rPr>
        <w:t>ey can be instructive for combating criminal violence.</w:t>
      </w:r>
      <w:r w:rsidRPr="006E59C5">
        <w:rPr>
          <w:sz w:val="14"/>
        </w:rPr>
        <w:t xml:space="preserve"> The principal lesson is that efforts aimed at drug interdiction and pursuing drug kingpins do not fundamentally affect the supply of drugs; it is wiser to direct scarce resources toward serious institutional reform. Substantially more resources would also be essential. </w:t>
      </w:r>
    </w:p>
    <w:p w:rsidR="00157B38" w:rsidRDefault="00157B38" w:rsidP="00157B38">
      <w:pPr>
        <w:pStyle w:val="Heading3"/>
      </w:pPr>
      <w:r>
        <w:t>2NC – O/V</w:t>
      </w:r>
    </w:p>
    <w:p w:rsidR="00157B38" w:rsidRPr="0073654B" w:rsidRDefault="00157B38" w:rsidP="00157B38">
      <w:pPr>
        <w:pStyle w:val="Heading4"/>
      </w:pPr>
      <w:r>
        <w:t xml:space="preserve">The counterplan solves 100% of the case and avoids the net benefit – US lead on multilateral co-op, security initiatives, and info sharing is key to solve gang violence – that’s Shifter </w:t>
      </w:r>
    </w:p>
    <w:p w:rsidR="00157B38" w:rsidRDefault="00157B38" w:rsidP="00157B38">
      <w:pPr>
        <w:pStyle w:val="Heading3"/>
      </w:pPr>
      <w:r>
        <w:t xml:space="preserve">2NC – AT: LINKS TO THE NET BENEFIT </w:t>
      </w:r>
    </w:p>
    <w:p w:rsidR="00157B38" w:rsidRPr="0067672E" w:rsidRDefault="00157B38" w:rsidP="00157B38">
      <w:pPr>
        <w:pStyle w:val="Heading4"/>
      </w:pPr>
      <w:r>
        <w:t>No – it avoids the net benefit because it’s not an immigration policy</w:t>
      </w:r>
    </w:p>
    <w:p w:rsidR="00157B38" w:rsidRDefault="00157B38" w:rsidP="00157B38">
      <w:pPr>
        <w:pStyle w:val="Heading3"/>
      </w:pPr>
      <w:r>
        <w:t xml:space="preserve">AT – MULTIPLANK FIAT BAD  </w:t>
      </w:r>
    </w:p>
    <w:p w:rsidR="00157B38" w:rsidRPr="00303F71" w:rsidRDefault="00157B38" w:rsidP="00157B38">
      <w:pPr>
        <w:pStyle w:val="Heading4"/>
      </w:pPr>
      <w:proofErr w:type="spellStart"/>
      <w:r w:rsidRPr="00303F71">
        <w:t>Interp</w:t>
      </w:r>
      <w:proofErr w:type="spellEnd"/>
      <w:r w:rsidRPr="00303F71">
        <w:t xml:space="preserve"> – the </w:t>
      </w:r>
      <w:r>
        <w:t xml:space="preserve">neg should get a </w:t>
      </w:r>
      <w:proofErr w:type="spellStart"/>
      <w:r>
        <w:t>multiplank</w:t>
      </w:r>
      <w:proofErr w:type="spellEnd"/>
      <w:r>
        <w:t xml:space="preserve"> CP</w:t>
      </w:r>
    </w:p>
    <w:p w:rsidR="00157B38" w:rsidRPr="00303F71" w:rsidRDefault="00157B38" w:rsidP="00157B38">
      <w:pPr>
        <w:pStyle w:val="Heading4"/>
      </w:pPr>
      <w:r w:rsidRPr="00303F71">
        <w:t xml:space="preserve">1. Real World – in Congress they suggest policies that do multiple things. The neg shouldn’t be restricted to one action </w:t>
      </w:r>
    </w:p>
    <w:p w:rsidR="00157B38" w:rsidRPr="00303F71" w:rsidRDefault="00157B38" w:rsidP="00157B38">
      <w:pPr>
        <w:pStyle w:val="Heading4"/>
      </w:pPr>
      <w:r>
        <w:t>2</w:t>
      </w:r>
      <w:r w:rsidRPr="00303F71">
        <w:t xml:space="preserve">. Critical Thinking – requires more </w:t>
      </w:r>
      <w:proofErr w:type="gramStart"/>
      <w:r w:rsidRPr="00303F71">
        <w:t>in depth</w:t>
      </w:r>
      <w:proofErr w:type="gramEnd"/>
      <w:r w:rsidRPr="00303F71">
        <w:t xml:space="preserve"> discussion of the argument leading to in depth discussion on one argument </w:t>
      </w:r>
    </w:p>
    <w:p w:rsidR="00157B38" w:rsidRPr="00303F71" w:rsidRDefault="00157B38" w:rsidP="00157B38">
      <w:pPr>
        <w:pStyle w:val="Heading4"/>
      </w:pPr>
      <w:r>
        <w:t>3.</w:t>
      </w:r>
      <w:r w:rsidRPr="00303F71">
        <w:t xml:space="preserve"> Neg flex – the </w:t>
      </w:r>
      <w:proofErr w:type="spellStart"/>
      <w:r w:rsidRPr="00303F71">
        <w:t>aff</w:t>
      </w:r>
      <w:proofErr w:type="spellEnd"/>
      <w:r w:rsidRPr="00303F71">
        <w:t xml:space="preserve"> gets to </w:t>
      </w:r>
      <w:proofErr w:type="spellStart"/>
      <w:proofErr w:type="gramStart"/>
      <w:r w:rsidRPr="00303F71">
        <w:t>chose</w:t>
      </w:r>
      <w:proofErr w:type="spellEnd"/>
      <w:proofErr w:type="gramEnd"/>
      <w:r w:rsidRPr="00303F71">
        <w:t xml:space="preserve"> the subject of the debate and gets to speak 1st and last. By allowing the neg only one plank you restrict limits</w:t>
      </w:r>
    </w:p>
    <w:p w:rsidR="00157B38" w:rsidRPr="00303F71" w:rsidRDefault="00157B38" w:rsidP="00157B38">
      <w:pPr>
        <w:pStyle w:val="Heading4"/>
      </w:pPr>
      <w:r>
        <w:t>4</w:t>
      </w:r>
      <w:r w:rsidRPr="00303F71">
        <w:t xml:space="preserve">. Lit </w:t>
      </w:r>
      <w:r>
        <w:t xml:space="preserve">base </w:t>
      </w:r>
      <w:r w:rsidRPr="00303F71">
        <w:t>checks abuse – we have a specific solvency advocate – do your research</w:t>
      </w:r>
    </w:p>
    <w:p w:rsidR="00157B38" w:rsidRPr="00303F71" w:rsidRDefault="00157B38" w:rsidP="00157B38">
      <w:pPr>
        <w:pStyle w:val="Heading4"/>
      </w:pPr>
      <w:r>
        <w:t>5</w:t>
      </w:r>
      <w:r w:rsidRPr="00303F71">
        <w:t xml:space="preserve">. No </w:t>
      </w:r>
      <w:proofErr w:type="spellStart"/>
      <w:r w:rsidRPr="00303F71">
        <w:t>strat</w:t>
      </w:r>
      <w:proofErr w:type="spellEnd"/>
      <w:r w:rsidRPr="00303F71">
        <w:t xml:space="preserve"> skew – the affirmative always get the </w:t>
      </w:r>
      <w:proofErr w:type="spellStart"/>
      <w:r w:rsidRPr="00303F71">
        <w:t>aff</w:t>
      </w:r>
      <w:proofErr w:type="spellEnd"/>
      <w:r w:rsidRPr="00303F71">
        <w:t xml:space="preserve"> and can read add-ons  </w:t>
      </w:r>
    </w:p>
    <w:p w:rsidR="00157B38" w:rsidRDefault="00157B38" w:rsidP="00157B38">
      <w:pPr>
        <w:pStyle w:val="Heading4"/>
      </w:pPr>
      <w:r w:rsidRPr="00303F71">
        <w:t xml:space="preserve">Reject the argument not the team </w:t>
      </w:r>
    </w:p>
    <w:p w:rsidR="001F1C8D" w:rsidRDefault="001F1C8D" w:rsidP="001F1C8D">
      <w:pPr>
        <w:pStyle w:val="Heading2"/>
      </w:pPr>
      <w:r>
        <w:t>Case</w:t>
      </w:r>
    </w:p>
    <w:p w:rsidR="00CF2C0D" w:rsidRDefault="00CF2C0D" w:rsidP="00CF2C0D">
      <w:pPr>
        <w:pStyle w:val="Heading3"/>
      </w:pPr>
      <w:r>
        <w:t>Impact</w:t>
      </w:r>
    </w:p>
    <w:p w:rsidR="00CF2C0D" w:rsidRDefault="00CF2C0D" w:rsidP="00CF2C0D">
      <w:pPr>
        <w:pStyle w:val="Heading4"/>
      </w:pPr>
      <w:r>
        <w:t xml:space="preserve">NEG ON PRESUMPTION – </w:t>
      </w:r>
    </w:p>
    <w:p w:rsidR="00CF2C0D" w:rsidRDefault="00CF2C0D" w:rsidP="00CF2C0D">
      <w:pPr>
        <w:pStyle w:val="Heading4"/>
        <w:numPr>
          <w:ilvl w:val="0"/>
          <w:numId w:val="14"/>
        </w:numPr>
      </w:pPr>
      <w:r>
        <w:t xml:space="preserve">the </w:t>
      </w:r>
      <w:proofErr w:type="spellStart"/>
      <w:r>
        <w:t>aff’s</w:t>
      </w:r>
      <w:proofErr w:type="spellEnd"/>
      <w:r>
        <w:t xml:space="preserve"> abolishment of the social visibility requirement doesn’t do anything to end gang violence – they have 0 solvency evidence supporting it</w:t>
      </w:r>
    </w:p>
    <w:p w:rsidR="00CF2C0D" w:rsidRDefault="00CF2C0D" w:rsidP="00CF2C0D">
      <w:pPr>
        <w:pStyle w:val="Heading4"/>
        <w:numPr>
          <w:ilvl w:val="0"/>
          <w:numId w:val="14"/>
        </w:numPr>
      </w:pPr>
      <w:r>
        <w:t xml:space="preserve">the </w:t>
      </w:r>
      <w:proofErr w:type="spellStart"/>
      <w:r>
        <w:t>aff</w:t>
      </w:r>
      <w:proofErr w:type="spellEnd"/>
      <w:r>
        <w:t xml:space="preserve"> doesn’t change the way the courts evaluate domestic violence cases – makes their impacts inevitable</w:t>
      </w:r>
    </w:p>
    <w:p w:rsidR="00CF2C0D" w:rsidRDefault="00CF2C0D" w:rsidP="00CF2C0D">
      <w:pPr>
        <w:pStyle w:val="Heading4"/>
      </w:pPr>
      <w:r>
        <w:t xml:space="preserve">Impact inevitable – poverty and lack of job opportunity </w:t>
      </w:r>
    </w:p>
    <w:p w:rsidR="00CF2C0D" w:rsidRPr="005C5F9C" w:rsidRDefault="00CF2C0D" w:rsidP="00CF2C0D">
      <w:r>
        <w:rPr>
          <w:rStyle w:val="Style13ptBold"/>
        </w:rPr>
        <w:t xml:space="preserve">Rooney 18 - </w:t>
      </w:r>
      <w:r w:rsidRPr="005C5F9C">
        <w:t xml:space="preserve">Matthew Rooney, 5-25-2018, "Jobs and Opportunity Are the Only Path to Peace in Central America," Foreign Policy, </w:t>
      </w:r>
      <w:hyperlink r:id="rId49" w:history="1">
        <w:r w:rsidRPr="00A15451">
          <w:rPr>
            <w:rStyle w:val="Hyperlink"/>
          </w:rPr>
          <w:t>https://foreignpolicy.com/2018/05/25/jobs-and-opportunity-are-the-only-path-to-peace-in-central-america-honduras-guatemala-el-salvador//MARTINEZ</w:t>
        </w:r>
      </w:hyperlink>
      <w:r>
        <w:t xml:space="preserve"> </w:t>
      </w:r>
    </w:p>
    <w:p w:rsidR="00CF2C0D" w:rsidRPr="006A490B" w:rsidRDefault="00CF2C0D" w:rsidP="00CF2C0D">
      <w:pPr>
        <w:rPr>
          <w:sz w:val="16"/>
        </w:rPr>
      </w:pPr>
      <w:r w:rsidRPr="006A490B">
        <w:rPr>
          <w:sz w:val="16"/>
        </w:rPr>
        <w:t xml:space="preserve">The Honduran migrant caravan — a group of hundreds of asylum-seeking migrants mostly from Honduras, Guatemala, and El Salvador who arrived last month after a journey from Central America to the U.S.-Mexico border — was successful in that it brought attention to the plight of everyday citizens in Central American countries. These three countries, which make up the Northern Triangle, are racked with the sort of violence that occurs when a nation cannot provide peace, security, and economic opportunity. </w:t>
      </w:r>
      <w:r w:rsidRPr="00612886">
        <w:rPr>
          <w:highlight w:val="yellow"/>
          <w:u w:val="single"/>
        </w:rPr>
        <w:t>The United States</w:t>
      </w:r>
      <w:r w:rsidRPr="00612886">
        <w:rPr>
          <w:u w:val="single"/>
        </w:rPr>
        <w:t xml:space="preserve"> and Mexico </w:t>
      </w:r>
      <w:r w:rsidRPr="00612886">
        <w:rPr>
          <w:highlight w:val="yellow"/>
          <w:u w:val="single"/>
        </w:rPr>
        <w:t>should admit</w:t>
      </w:r>
      <w:r w:rsidRPr="00612886">
        <w:rPr>
          <w:u w:val="single"/>
        </w:rPr>
        <w:t xml:space="preserve"> the </w:t>
      </w:r>
      <w:r w:rsidRPr="00612886">
        <w:rPr>
          <w:highlight w:val="yellow"/>
          <w:u w:val="single"/>
        </w:rPr>
        <w:t>migrants who meet</w:t>
      </w:r>
      <w:r w:rsidRPr="00612886">
        <w:rPr>
          <w:u w:val="single"/>
        </w:rPr>
        <w:t xml:space="preserve"> each country’s respective </w:t>
      </w:r>
      <w:r w:rsidRPr="00612886">
        <w:rPr>
          <w:highlight w:val="yellow"/>
          <w:u w:val="single"/>
        </w:rPr>
        <w:t>criteria for asylum.</w:t>
      </w:r>
      <w:r w:rsidRPr="00612886">
        <w:rPr>
          <w:u w:val="single"/>
        </w:rPr>
        <w:t xml:space="preserve"> </w:t>
      </w:r>
      <w:r w:rsidRPr="006A490B">
        <w:rPr>
          <w:sz w:val="16"/>
        </w:rPr>
        <w:t xml:space="preserve">They should also double down on security assistance to the Central American authorities as they try to enforce the law and reduce violence. But, </w:t>
      </w:r>
      <w:r w:rsidRPr="00612886">
        <w:rPr>
          <w:b/>
          <w:u w:val="single"/>
        </w:rPr>
        <w:t xml:space="preserve">ultimately, </w:t>
      </w:r>
      <w:r w:rsidRPr="00612886">
        <w:rPr>
          <w:b/>
          <w:highlight w:val="yellow"/>
          <w:u w:val="single"/>
        </w:rPr>
        <w:t>these are Band-Aids</w:t>
      </w:r>
      <w:r w:rsidRPr="00612886">
        <w:rPr>
          <w:b/>
          <w:u w:val="single"/>
        </w:rPr>
        <w:t xml:space="preserve">. </w:t>
      </w:r>
      <w:r w:rsidRPr="00612886">
        <w:rPr>
          <w:b/>
          <w:highlight w:val="yellow"/>
          <w:u w:val="single"/>
        </w:rPr>
        <w:t>There will be no peace in Central America until there are jobs and confidence in the future.</w:t>
      </w:r>
      <w:r>
        <w:rPr>
          <w:b/>
          <w:u w:val="single"/>
        </w:rPr>
        <w:t xml:space="preserve"> </w:t>
      </w:r>
      <w:r w:rsidRPr="006A490B">
        <w:rPr>
          <w:sz w:val="16"/>
        </w:rPr>
        <w:t xml:space="preserve">The situation in the Northern Triangle is bleak. Organized gang violence plagues communities. Each country has at least one city on Mexico’s Citizens’ Council for Public Security’s list of most violent cities in the world. Starting in 2014, parents became so desperate to protect their children from the gangs that it seemed safer to entrust them to smugglers who led the children — on foot, in unventilated semitrailers, clinging to the top of freight rail cars — to the U.S. border. Once there, they would ford the Rio Grande or hike across the desert, seek out the first U.S. Border Patrol unit they could find, and beg for asylum. From 2007 to 2015, the number of immigrants from El Salvador, Guatemala, and Honduras in the United States rose by 25 percent. The number of new immigrants to the United States per year from the Northern Triangle countries doubled between 2011 and 2014, from 60,000 to 115,000. Thanks to public awareness campaigns by the Central American governments, the flood of 2014 has ebbed to a steady trickle. But the violence that drove the caravan north is a fixture of daily lives in the region, and the gangs continue to grow stronger. </w:t>
      </w:r>
      <w:r w:rsidRPr="006A490B">
        <w:rPr>
          <w:u w:val="single"/>
        </w:rPr>
        <w:t xml:space="preserve">Like it or not, </w:t>
      </w:r>
      <w:r w:rsidRPr="006A490B">
        <w:rPr>
          <w:highlight w:val="yellow"/>
          <w:u w:val="single"/>
        </w:rPr>
        <w:t>this is the reality: Americans will bear part of the cost of the nexus of crime, corruption, violence, and poverty no matter what policymakers</w:t>
      </w:r>
      <w:r w:rsidRPr="006A490B">
        <w:rPr>
          <w:u w:val="single"/>
        </w:rPr>
        <w:t xml:space="preserve"> in Washington </w:t>
      </w:r>
      <w:r w:rsidRPr="006A490B">
        <w:rPr>
          <w:highlight w:val="yellow"/>
          <w:u w:val="single"/>
        </w:rPr>
        <w:t>do</w:t>
      </w:r>
      <w:r w:rsidRPr="006A490B">
        <w:rPr>
          <w:u w:val="single"/>
        </w:rPr>
        <w:t>. This migration strains U.S. border resources — agents cannot focus on counterterrorism, human trafficking, and drug smuggling if they are continually intercepting children seeking a glass of water and a safe place to sleep.</w:t>
      </w:r>
      <w:r>
        <w:rPr>
          <w:u w:val="single"/>
        </w:rPr>
        <w:t xml:space="preserve"> </w:t>
      </w:r>
      <w:r w:rsidRPr="006A490B">
        <w:rPr>
          <w:highlight w:val="yellow"/>
          <w:u w:val="single"/>
        </w:rPr>
        <w:t>The Northern Triangle is trapped in a vicious cycle. Lack of legitimate economic opportunity drives desperation, which pushes young people</w:t>
      </w:r>
      <w:r w:rsidRPr="006A490B">
        <w:rPr>
          <w:u w:val="single"/>
        </w:rPr>
        <w:t xml:space="preserve"> without jobs </w:t>
      </w:r>
      <w:r w:rsidRPr="006A490B">
        <w:rPr>
          <w:highlight w:val="yellow"/>
          <w:u w:val="single"/>
        </w:rPr>
        <w:t>to join gangs</w:t>
      </w:r>
      <w:r w:rsidRPr="006A490B">
        <w:rPr>
          <w:u w:val="single"/>
        </w:rPr>
        <w:t xml:space="preserve"> or flee the country to help provide for their families. </w:t>
      </w:r>
      <w:r w:rsidRPr="006A490B">
        <w:rPr>
          <w:sz w:val="16"/>
        </w:rPr>
        <w:t xml:space="preserve">The most enterprising come to the United States, depriving their home countries of valuable human capital needed to support their communities and grow their economies. The gangs grow more powerful, undermining public order. </w:t>
      </w:r>
      <w:r w:rsidRPr="006A490B">
        <w:rPr>
          <w:u w:val="single"/>
        </w:rPr>
        <w:t>Shaky rule of law deters investment, which reduces economic opportunity.</w:t>
      </w:r>
    </w:p>
    <w:p w:rsidR="00CF2C0D" w:rsidRDefault="00CF2C0D" w:rsidP="00CF2C0D">
      <w:pPr>
        <w:pStyle w:val="Heading3"/>
      </w:pPr>
      <w:r>
        <w:t>Solvency</w:t>
      </w:r>
    </w:p>
    <w:p w:rsidR="00CF2C0D" w:rsidRDefault="00CF2C0D" w:rsidP="00CF2C0D">
      <w:pPr>
        <w:pStyle w:val="Heading4"/>
      </w:pPr>
      <w:r>
        <w:t xml:space="preserve">Alt causes – criminal record, dense application process, and arbitrary eligibility standards pre-make it extremely difficult to seek asylum </w:t>
      </w:r>
    </w:p>
    <w:p w:rsidR="00CF2C0D" w:rsidRPr="00A90D2A" w:rsidRDefault="00CF2C0D" w:rsidP="00CF2C0D">
      <w:r>
        <w:rPr>
          <w:rStyle w:val="Style13ptBold"/>
        </w:rPr>
        <w:t xml:space="preserve">Wilkinson 10 - </w:t>
      </w:r>
      <w:r w:rsidRPr="00A90D2A">
        <w:t>Examining the Board of Immigration Appeals' Social Visibility Requirements for Victims of Gang Violence Seeking Asylum, Wilkinson, Elyse 62 Me. L. Rev. 387 (2010) pg. 395</w:t>
      </w:r>
      <w:r>
        <w:t>//MARTINEZ</w:t>
      </w:r>
    </w:p>
    <w:p w:rsidR="00CF2C0D" w:rsidRPr="00A51D19" w:rsidRDefault="00CF2C0D" w:rsidP="00CF2C0D">
      <w:r>
        <w:t xml:space="preserve">[all footnotes omitted] </w:t>
      </w:r>
    </w:p>
    <w:p w:rsidR="00CF2C0D" w:rsidRPr="004C77B2" w:rsidRDefault="00CF2C0D" w:rsidP="00CF2C0D">
      <w:pPr>
        <w:rPr>
          <w:sz w:val="16"/>
        </w:rPr>
      </w:pPr>
      <w:r w:rsidRPr="004C77B2">
        <w:rPr>
          <w:sz w:val="16"/>
        </w:rPr>
        <w:t xml:space="preserve">III. ASYLUM LAW A. The Asylum Process </w:t>
      </w:r>
      <w:r w:rsidRPr="003A1AB2">
        <w:rPr>
          <w:highlight w:val="yellow"/>
          <w:u w:val="single"/>
        </w:rPr>
        <w:t>An asylum applicant has three</w:t>
      </w:r>
      <w:r w:rsidRPr="003A1AB2">
        <w:rPr>
          <w:u w:val="single"/>
        </w:rPr>
        <w:t xml:space="preserve"> </w:t>
      </w:r>
      <w:r w:rsidRPr="004C77B2">
        <w:rPr>
          <w:sz w:val="16"/>
        </w:rPr>
        <w:t xml:space="preserve">potential </w:t>
      </w:r>
      <w:r w:rsidRPr="003A1AB2">
        <w:rPr>
          <w:highlight w:val="yellow"/>
          <w:u w:val="single"/>
        </w:rPr>
        <w:t>ways to request relief</w:t>
      </w:r>
      <w:r w:rsidRPr="004C77B2">
        <w:rPr>
          <w:sz w:val="16"/>
        </w:rPr>
        <w:t xml:space="preserve">: asylum under the Immigration and Nationality Act (INA),69 withholding of removal, or relief under the U.N. Convention Against Torture and Other Cruel, Inhumane or Degrading Treatment, or Punishment (CAT).71 All three claims may be brought at the same time, but </w:t>
      </w:r>
      <w:r w:rsidRPr="003A1AB2">
        <w:rPr>
          <w:highlight w:val="yellow"/>
          <w:u w:val="single"/>
        </w:rPr>
        <w:t>they do not provide the same type of relief</w:t>
      </w:r>
      <w:r w:rsidRPr="004C77B2">
        <w:rPr>
          <w:sz w:val="16"/>
        </w:rPr>
        <w:t xml:space="preserve"> and do not have the same burdens of proof. Asylum is generally the more coveted form of relief than relief granted under CAT or withholding of removal because, if granted asylum, an applicant can apply for permanent residency after one year.73 The statutory framework for asylum and withholding of removal are the same, but the burden of proof is higher for withholding of removal.74 As a result, though applicants may bring both claims, a court will often only reach the merits of the asylum claim. However, </w:t>
      </w:r>
      <w:r w:rsidRPr="004C77B2">
        <w:rPr>
          <w:b/>
          <w:sz w:val="16"/>
          <w:highlight w:val="yellow"/>
        </w:rPr>
        <w:t>r</w:t>
      </w:r>
      <w:r w:rsidRPr="003A1AB2">
        <w:rPr>
          <w:b/>
          <w:highlight w:val="yellow"/>
          <w:u w:val="single"/>
        </w:rPr>
        <w:t>elief under asylum is discretionary</w:t>
      </w:r>
      <w:r w:rsidRPr="003A1AB2">
        <w:rPr>
          <w:highlight w:val="yellow"/>
          <w:u w:val="single"/>
        </w:rPr>
        <w:t>: a</w:t>
      </w:r>
      <w:r w:rsidRPr="003A1AB2">
        <w:rPr>
          <w:u w:val="single"/>
        </w:rPr>
        <w:t xml:space="preserve">n asylum officer or immigration </w:t>
      </w:r>
      <w:r w:rsidRPr="003A1AB2">
        <w:rPr>
          <w:b/>
          <w:highlight w:val="yellow"/>
          <w:u w:val="single"/>
        </w:rPr>
        <w:t>judge may find an applicant eligible but choose to deny their petition.</w:t>
      </w:r>
      <w:r w:rsidRPr="003A1AB2">
        <w:rPr>
          <w:u w:val="single"/>
        </w:rPr>
        <w:t xml:space="preserve"> </w:t>
      </w:r>
      <w:r w:rsidRPr="003A1AB2">
        <w:rPr>
          <w:highlight w:val="yellow"/>
          <w:u w:val="single"/>
        </w:rPr>
        <w:t>Certain types of individuals are ineligible f</w:t>
      </w:r>
      <w:r w:rsidRPr="003A1AB2">
        <w:rPr>
          <w:u w:val="single"/>
        </w:rPr>
        <w:t xml:space="preserve">or asylum, </w:t>
      </w:r>
      <w:r w:rsidRPr="003A1AB2">
        <w:rPr>
          <w:highlight w:val="yellow"/>
          <w:u w:val="single"/>
        </w:rPr>
        <w:t>such as</w:t>
      </w:r>
      <w:r>
        <w:rPr>
          <w:highlight w:val="yellow"/>
          <w:u w:val="single"/>
        </w:rPr>
        <w:t xml:space="preserve"> </w:t>
      </w:r>
      <w:r w:rsidRPr="003A1AB2">
        <w:rPr>
          <w:highlight w:val="yellow"/>
          <w:u w:val="single"/>
        </w:rPr>
        <w:t>individuals who</w:t>
      </w:r>
      <w:r w:rsidRPr="004C77B2">
        <w:rPr>
          <w:sz w:val="16"/>
        </w:rPr>
        <w:t xml:space="preserve"> participated in past persecution or those</w:t>
      </w:r>
      <w:r w:rsidRPr="003A1AB2">
        <w:rPr>
          <w:u w:val="single"/>
        </w:rPr>
        <w:t xml:space="preserve"> </w:t>
      </w:r>
      <w:r w:rsidRPr="003A1AB2">
        <w:rPr>
          <w:highlight w:val="yellow"/>
          <w:u w:val="single"/>
        </w:rPr>
        <w:t>have been convicted of a</w:t>
      </w:r>
      <w:r w:rsidRPr="003A1AB2">
        <w:rPr>
          <w:u w:val="single"/>
        </w:rPr>
        <w:t xml:space="preserve"> serious </w:t>
      </w:r>
      <w:r w:rsidRPr="003A1AB2">
        <w:rPr>
          <w:highlight w:val="yellow"/>
          <w:u w:val="single"/>
        </w:rPr>
        <w:t>crime-</w:t>
      </w:r>
      <w:r w:rsidRPr="003A1AB2">
        <w:rPr>
          <w:u w:val="single"/>
        </w:rPr>
        <w:t>making it nearly impossible for ex-gang members to be granted asylum.</w:t>
      </w:r>
      <w:r w:rsidRPr="004C77B2">
        <w:rPr>
          <w:sz w:val="16"/>
        </w:rPr>
        <w:t xml:space="preserve"> 76 This Comment focuses only on the courts' analysis of asylum claims in relation to those who fear persecution based on gang violence. Individuals applying for asylum may make either an "affirmative" or a "defensive" application. In either case applicants have the burden of proof to establish that they are eligible for asylum. 77 Applicants who make affirmative claims will begin the asylum process on their own initiative with an asylum 78 U h officer. An applicant who is in the United States illegally and is denied his or her affirmative asylum application will be referred to the Department of Justice, which will place the applicant in removal proceedings. 79 Once in removal proceedings, the applicant can make a defensive asylum claim before an immigration judge. 80 In addition to a referral from the affirmative asylum process, one can assert a defensive claim after being arrested by the Department of Homeland Security.8' The defensive asylum process is adversarial, with the potential for witnesses, exhibits, and cross examination. 82 From 1999 to 2004, 19 percent of all affirmative asylum applications that were adjudicated were ultimately approved. 3 If an application for asylum arises affirmatively, an asylum officer will interview the applicant84 and may grant asylum or refer the case to an immigration judge.85 Immigration courts are run by the Executive Officer for Immigration Review, which is part of the Department of Justice.86 Immigration judges are administrative judges within the Department of Justice. They conduct full proceedings, and their decisions are final unless appealed to the BIA.17 Additionally, immigration judges have jurisdiction to make decisions under both the INA and CAT.88 </w:t>
      </w:r>
      <w:r w:rsidRPr="004C77B2">
        <w:rPr>
          <w:u w:val="single"/>
        </w:rPr>
        <w:t xml:space="preserve">Further, immigration </w:t>
      </w:r>
      <w:r w:rsidRPr="004C77B2">
        <w:rPr>
          <w:highlight w:val="yellow"/>
          <w:u w:val="single"/>
        </w:rPr>
        <w:t>judges have</w:t>
      </w:r>
      <w:r w:rsidRPr="004C77B2">
        <w:rPr>
          <w:u w:val="single"/>
        </w:rPr>
        <w:t xml:space="preserve"> almost </w:t>
      </w:r>
      <w:r w:rsidRPr="004C77B2">
        <w:rPr>
          <w:highlight w:val="yellow"/>
          <w:u w:val="single"/>
        </w:rPr>
        <w:t>complete discretion in determining</w:t>
      </w:r>
      <w:r w:rsidRPr="004C77B2">
        <w:rPr>
          <w:u w:val="single"/>
        </w:rPr>
        <w:t xml:space="preserve"> findings of fact and the </w:t>
      </w:r>
      <w:r w:rsidRPr="004C77B2">
        <w:rPr>
          <w:highlight w:val="yellow"/>
          <w:u w:val="single"/>
        </w:rPr>
        <w:t>applicant's credibility</w:t>
      </w:r>
      <w:r w:rsidRPr="004C77B2">
        <w:rPr>
          <w:u w:val="single"/>
        </w:rPr>
        <w:t xml:space="preserve"> because the standard of review on appeal is "clear error."</w:t>
      </w:r>
      <w:r w:rsidRPr="004C77B2">
        <w:rPr>
          <w:sz w:val="16"/>
        </w:rPr>
        <w:t xml:space="preserve">89 If an applicant is denied any form of requested relief, he or she may appeal to the BIA.90 Like the Immigration Court, the BIA is an administrative body. There are fifteen members on the board who are appointed by the Attorney General. The board is divided into three-judge panels, which review appeals from each immigration court in the country9' and decide cases by a majority vote.92 The BIA almost always does a "paper review" of the cases and rarely hears oral argument. 93 The BIA reviews facts by a "clear error" standard,94 while questions of law and other issues are reviewed de novo. 95 The BIA decisions are binding on all Immigration Judges unless the rules are modified by Congress, the Attorney General, or the BIA. Importantly, the board's decisions "provide clear and uniform guidance to [Department of Homeland Security], the immigration judges, and the </w:t>
      </w:r>
      <w:proofErr w:type="gramStart"/>
      <w:r w:rsidRPr="004C77B2">
        <w:rPr>
          <w:sz w:val="16"/>
        </w:rPr>
        <w:t>general public</w:t>
      </w:r>
      <w:proofErr w:type="gramEnd"/>
      <w:r w:rsidRPr="004C77B2">
        <w:rPr>
          <w:sz w:val="16"/>
        </w:rPr>
        <w:t xml:space="preserve"> on the proper interpretation and administration of the [Immigration and Nationality] Act and its implementing regulations. </w:t>
      </w:r>
    </w:p>
    <w:p w:rsidR="00CF2C0D" w:rsidRDefault="00CF2C0D" w:rsidP="00CF2C0D">
      <w:pPr>
        <w:pStyle w:val="Heading4"/>
      </w:pPr>
      <w:proofErr w:type="spellStart"/>
      <w:r>
        <w:t>Squo</w:t>
      </w:r>
      <w:proofErr w:type="spellEnd"/>
      <w:r>
        <w:t xml:space="preserve"> solves – Circuit courts don’t have to follow BIA guidance </w:t>
      </w:r>
    </w:p>
    <w:p w:rsidR="00CF2C0D" w:rsidRDefault="00CF2C0D" w:rsidP="00CF2C0D">
      <w:r>
        <w:rPr>
          <w:rStyle w:val="Style13ptBold"/>
        </w:rPr>
        <w:t xml:space="preserve">Wilkinson 10 - </w:t>
      </w:r>
      <w:r w:rsidRPr="00A90D2A">
        <w:t>Examining the Board of Immigration Appeals' Social Visibility Requirements for Victims of Gang Violence Seeking Asylum, Wilkinson, Elyse 62 Me. L. Rev. 387 (2010)</w:t>
      </w:r>
      <w:r>
        <w:t xml:space="preserve"> pg. 418//MARTINEZ</w:t>
      </w:r>
    </w:p>
    <w:p w:rsidR="00CF2C0D" w:rsidRDefault="00CF2C0D" w:rsidP="00CF2C0D">
      <w:r>
        <w:t xml:space="preserve">[all footnotes omitted] </w:t>
      </w:r>
    </w:p>
    <w:p w:rsidR="00CF2C0D" w:rsidRPr="00CF2C0D" w:rsidRDefault="00CF2C0D" w:rsidP="00CF2C0D">
      <w:pPr>
        <w:rPr>
          <w:sz w:val="16"/>
        </w:rPr>
      </w:pPr>
      <w:r w:rsidRPr="00695306">
        <w:rPr>
          <w:sz w:val="16"/>
        </w:rPr>
        <w:t xml:space="preserve">On the other hand, a slower process might be the best solution. </w:t>
      </w:r>
      <w:r w:rsidRPr="00695306">
        <w:rPr>
          <w:highlight w:val="yellow"/>
          <w:u w:val="single"/>
        </w:rPr>
        <w:t xml:space="preserve">Circuit Courts </w:t>
      </w:r>
      <w:proofErr w:type="gramStart"/>
      <w:r w:rsidRPr="00695306">
        <w:rPr>
          <w:highlight w:val="yellow"/>
          <w:u w:val="single"/>
        </w:rPr>
        <w:t>have the ability to</w:t>
      </w:r>
      <w:proofErr w:type="gramEnd"/>
      <w:r w:rsidRPr="00695306">
        <w:rPr>
          <w:highlight w:val="yellow"/>
          <w:u w:val="single"/>
        </w:rPr>
        <w:t xml:space="preserve"> reject the BIA's "guidanc</w:t>
      </w:r>
      <w:r w:rsidRPr="00695306">
        <w:rPr>
          <w:u w:val="single"/>
        </w:rPr>
        <w:t xml:space="preserve">e" and so </w:t>
      </w:r>
      <w:r w:rsidRPr="00695306">
        <w:rPr>
          <w:highlight w:val="yellow"/>
          <w:u w:val="single"/>
        </w:rPr>
        <w:t>the individual circuits could reject social visibility as a requirement</w:t>
      </w:r>
      <w:r w:rsidRPr="00695306">
        <w:rPr>
          <w:u w:val="single"/>
        </w:rPr>
        <w:t>,</w:t>
      </w:r>
      <w:r w:rsidRPr="00695306">
        <w:rPr>
          <w:b/>
          <w:u w:val="single"/>
        </w:rPr>
        <w:t xml:space="preserve"> as the Ninth and First Circuits have in certain instances. </w:t>
      </w:r>
      <w:r w:rsidRPr="00695306">
        <w:rPr>
          <w:u w:val="single"/>
        </w:rPr>
        <w:t xml:space="preserve">Functionally, </w:t>
      </w:r>
      <w:r w:rsidRPr="00695306">
        <w:rPr>
          <w:highlight w:val="yellow"/>
          <w:u w:val="single"/>
        </w:rPr>
        <w:t>this would overturn the BIA's approach</w:t>
      </w:r>
      <w:r w:rsidRPr="00695306">
        <w:rPr>
          <w:u w:val="single"/>
        </w:rPr>
        <w:t xml:space="preserve"> </w:t>
      </w:r>
      <w:r w:rsidRPr="00695306">
        <w:rPr>
          <w:highlight w:val="yellow"/>
          <w:u w:val="single"/>
        </w:rPr>
        <w:t>because the circuit courts have jurisdiction over BIA cases arising within their circuit.</w:t>
      </w:r>
      <w:r w:rsidRPr="00695306">
        <w:rPr>
          <w:u w:val="single"/>
        </w:rPr>
        <w:t xml:space="preserve"> </w:t>
      </w:r>
      <w:r w:rsidRPr="00695306">
        <w:rPr>
          <w:sz w:val="16"/>
        </w:rPr>
        <w:t>Beyond just taking a long time, there are other drawbacks to this approach. This easily gives rise to a circuit split and the lack of guidance is confusing-leaving applicants without clear precedent and it creates tension between the circuit courts and the BIA. Lastly, the Department of Justice could refine the rules proposed in 2000, and Congress could adopt them. Regardless of the framework chosen, this approach would be binding on all courts and would potentially be less nebulous than case law. The BIA could also request specific comments from the Department of State on the issue of social visibility, within the context of a specific case.247 These comments would become part of the record of the case248 and could easily settle the matter within a factual context that would provide useful guidance to the legal community.</w:t>
      </w:r>
    </w:p>
    <w:p w:rsidR="001F1C8D" w:rsidRDefault="001F1C8D" w:rsidP="001F1C8D">
      <w:pPr>
        <w:pStyle w:val="Heading3"/>
      </w:pPr>
      <w:r>
        <w:t>Victim blaming</w:t>
      </w:r>
    </w:p>
    <w:p w:rsidR="001F1C8D" w:rsidRPr="008F4783" w:rsidRDefault="001F1C8D" w:rsidP="001F1C8D">
      <w:pPr>
        <w:pStyle w:val="Heading4"/>
        <w:rPr>
          <w:rStyle w:val="Style13ptBold"/>
          <w:b/>
        </w:rPr>
      </w:pPr>
      <w:r>
        <w:rPr>
          <w:rStyle w:val="Style13ptBold"/>
          <w:b/>
        </w:rPr>
        <w:t xml:space="preserve">The ‘unable to leave’ </w:t>
      </w:r>
      <w:proofErr w:type="gramStart"/>
      <w:r>
        <w:rPr>
          <w:rStyle w:val="Style13ptBold"/>
          <w:b/>
        </w:rPr>
        <w:t>particular social</w:t>
      </w:r>
      <w:proofErr w:type="gramEnd"/>
      <w:r>
        <w:rPr>
          <w:rStyle w:val="Style13ptBold"/>
          <w:b/>
        </w:rPr>
        <w:t xml:space="preserve"> group formulation blames victims for spousal violence</w:t>
      </w:r>
    </w:p>
    <w:p w:rsidR="001F1C8D" w:rsidRPr="006C7A56" w:rsidRDefault="001F1C8D" w:rsidP="001F1C8D">
      <w:pPr>
        <w:rPr>
          <w:b/>
          <w:sz w:val="26"/>
        </w:rPr>
      </w:pPr>
      <w:proofErr w:type="spellStart"/>
      <w:r w:rsidRPr="00E653AB">
        <w:rPr>
          <w:rStyle w:val="Style13ptBold"/>
        </w:rPr>
        <w:t>Nanasi</w:t>
      </w:r>
      <w:proofErr w:type="spellEnd"/>
      <w:r>
        <w:rPr>
          <w:rStyle w:val="Style13ptBold"/>
        </w:rPr>
        <w:t xml:space="preserve"> 17 </w:t>
      </w:r>
      <w:r w:rsidRPr="00E653AB">
        <w:t>(Natalie, Director of the Judge Elmo B. Hunter Legal Center for Victims of Crimes Against Women and Assistant Professor of Law, “Domestic Violence Asylum and the Perpetuation of the Victimization Narrative,” 78 Ohio St. L.J. 733 (2017))//</w:t>
      </w:r>
      <w:proofErr w:type="spellStart"/>
      <w:r w:rsidRPr="00E653AB">
        <w:t>jjh</w:t>
      </w:r>
      <w:proofErr w:type="spellEnd"/>
    </w:p>
    <w:p w:rsidR="001F1C8D" w:rsidRDefault="001F1C8D" w:rsidP="001F1C8D">
      <w:pPr>
        <w:rPr>
          <w:rStyle w:val="StyleUnderline"/>
        </w:rPr>
      </w:pPr>
      <w:r w:rsidRPr="00BC1FDB">
        <w:rPr>
          <w:sz w:val="16"/>
        </w:rPr>
        <w:t xml:space="preserve">The term "victim-blaming" was coined by Dr. William Ryan, who described the phenomenon in the context of racial discrimination, explaining that whites justified inequality and social injustice against blacks by finding defects in their African-American victims.1 58 </w:t>
      </w:r>
      <w:r w:rsidRPr="005C7F40">
        <w:rPr>
          <w:rStyle w:val="StyleUnderline"/>
        </w:rPr>
        <w:t xml:space="preserve">The practice of blaming a victim for harms that befall her is also widespread </w:t>
      </w:r>
      <w:proofErr w:type="gramStart"/>
      <w:r w:rsidRPr="005C7F40">
        <w:rPr>
          <w:rStyle w:val="StyleUnderline"/>
        </w:rPr>
        <w:t>in the area of</w:t>
      </w:r>
      <w:proofErr w:type="gramEnd"/>
      <w:r w:rsidRPr="005C7F40">
        <w:rPr>
          <w:rStyle w:val="StyleUnderline"/>
        </w:rPr>
        <w:t xml:space="preserve"> violence against women.</w:t>
      </w:r>
      <w:r w:rsidRPr="00BC1FDB">
        <w:rPr>
          <w:sz w:val="16"/>
        </w:rPr>
        <w:t xml:space="preserve"> 159 </w:t>
      </w:r>
      <w:r w:rsidRPr="005C7F40">
        <w:rPr>
          <w:rStyle w:val="StyleUnderline"/>
        </w:rPr>
        <w:t xml:space="preserve">In the domestic violence context, the question of "why didn't she just leave?" is frequently used to </w:t>
      </w:r>
      <w:r w:rsidRPr="005C7F40">
        <w:rPr>
          <w:rStyle w:val="Emphasis"/>
        </w:rPr>
        <w:t>shift focus from the abuser's behavior and fault onto the victim</w:t>
      </w:r>
      <w:r w:rsidRPr="005C7F40">
        <w:rPr>
          <w:rStyle w:val="StyleUnderline"/>
        </w:rPr>
        <w:t xml:space="preserve"> for not taking steps to avoid his violence.</w:t>
      </w:r>
      <w:r w:rsidRPr="00BC1FDB">
        <w:rPr>
          <w:sz w:val="16"/>
        </w:rPr>
        <w:t xml:space="preserve"> 160 </w:t>
      </w:r>
      <w:r w:rsidRPr="005C7F40">
        <w:rPr>
          <w:rStyle w:val="StyleUnderline"/>
        </w:rPr>
        <w:t>Debilitating to the women who have suffered abuse,</w:t>
      </w:r>
      <w:r w:rsidRPr="005C7F40">
        <w:rPr>
          <w:rStyle w:val="Emphasis"/>
        </w:rPr>
        <w:t xml:space="preserve"> victim-blaming is also a means for allowing violent behavior to continue. </w:t>
      </w:r>
      <w:r w:rsidRPr="00BC1FDB">
        <w:rPr>
          <w:sz w:val="16"/>
        </w:rPr>
        <w:t xml:space="preserve">16 1 As Walker argues, </w:t>
      </w:r>
      <w:r w:rsidRPr="005C7F40">
        <w:rPr>
          <w:rStyle w:val="StyleUnderline"/>
        </w:rPr>
        <w:t>"[b]y perpetuating the belief that it is rational to blame the victim for her abuse, we ultimately excuse men for the crime."</w:t>
      </w:r>
      <w:r w:rsidRPr="00BC1FDB">
        <w:rPr>
          <w:sz w:val="16"/>
        </w:rPr>
        <w:t xml:space="preserve"> 1 62 </w:t>
      </w:r>
      <w:r w:rsidRPr="005C7F40">
        <w:rPr>
          <w:rStyle w:val="StyleUnderline"/>
        </w:rPr>
        <w:t xml:space="preserve">Victim-blaming is </w:t>
      </w:r>
      <w:r w:rsidRPr="00D434EB">
        <w:rPr>
          <w:rStyle w:val="StyleUnderline"/>
        </w:rPr>
        <w:t>perpetuated by the L-R- and A-R-C-G- particular social group formulation because a natural question when hearing that a battered wo</w:t>
      </w:r>
      <w:r w:rsidRPr="005C7F40">
        <w:rPr>
          <w:rStyle w:val="StyleUnderline"/>
        </w:rPr>
        <w:t>man is unable to leave a relationship is, "Why not?" Perhaps the victim did not try hard enough. Or perhaps the abuse wasn't so bad after all or she would have tried harder to escape it.</w:t>
      </w:r>
      <w:r w:rsidRPr="00BC1FDB">
        <w:rPr>
          <w:sz w:val="16"/>
        </w:rPr>
        <w:t xml:space="preserve"> Even if onus of action in "unable to leave" is placed on the abuser, i.e., that he did not allow her to leave as opposed to her being unable to leave, questions about the existence of personal failings in the victim that prevented her from taking the necessary steps to protect herself remain. In Matter </w:t>
      </w:r>
      <w:proofErr w:type="spellStart"/>
      <w:r w:rsidRPr="00BC1FDB">
        <w:rPr>
          <w:sz w:val="16"/>
        </w:rPr>
        <w:t>ofA</w:t>
      </w:r>
      <w:proofErr w:type="spellEnd"/>
      <w:r w:rsidRPr="00BC1FDB">
        <w:rPr>
          <w:sz w:val="16"/>
        </w:rPr>
        <w:t xml:space="preserve">-R-C-G-, the BIA noted that </w:t>
      </w:r>
      <w:r w:rsidRPr="00BC1FDB">
        <w:rPr>
          <w:rStyle w:val="StyleUnderline"/>
        </w:rPr>
        <w:t>"a married woman's inability to leave the relationship may be informed by societal expectations about gender and subordination, as well as legal constraints regarding divorce and separation."</w:t>
      </w:r>
      <w:r w:rsidRPr="00BC1FDB">
        <w:rPr>
          <w:sz w:val="16"/>
        </w:rPr>
        <w:t xml:space="preserve">l63 In Ana's case, a multitude of factors prevented her from leaving her abusive husband: </w:t>
      </w:r>
      <w:r w:rsidRPr="00BC1FDB">
        <w:rPr>
          <w:rStyle w:val="StyleUnderline"/>
        </w:rPr>
        <w:t xml:space="preserve">absence of economic resources, feelings of isolation and lack of support from her family members, and his threats to bar her from seeing their daughter if she left. His connections to law enforcement were also a significant barrier to her ability to break free and are likely also evidence of the government's unwillingness to protect her from harm. However, given the complexity and nuance involved in these issues, it remains to be seen </w:t>
      </w:r>
      <w:r w:rsidRPr="00BC1FDB">
        <w:rPr>
          <w:sz w:val="16"/>
        </w:rPr>
        <w:t xml:space="preserve">what effect the dicta in Matter of A-R-C-G- will have </w:t>
      </w:r>
      <w:r w:rsidRPr="00D434EB">
        <w:rPr>
          <w:sz w:val="16"/>
          <w:szCs w:val="16"/>
        </w:rPr>
        <w:t>and</w:t>
      </w:r>
      <w:r w:rsidRPr="00D434EB">
        <w:rPr>
          <w:rStyle w:val="Emphasis"/>
        </w:rPr>
        <w:t xml:space="preserve"> </w:t>
      </w:r>
      <w:proofErr w:type="gramStart"/>
      <w:r w:rsidRPr="00D434EB">
        <w:rPr>
          <w:rStyle w:val="Emphasis"/>
        </w:rPr>
        <w:t>whether or not</w:t>
      </w:r>
      <w:proofErr w:type="gramEnd"/>
      <w:r w:rsidRPr="00D434EB">
        <w:rPr>
          <w:rStyle w:val="Emphasis"/>
        </w:rPr>
        <w:t xml:space="preserve"> courts will actually consider such factors when making determinations about survivors' decisions and actions.</w:t>
      </w:r>
    </w:p>
    <w:p w:rsidR="001F1C8D" w:rsidRDefault="001F1C8D" w:rsidP="001F1C8D">
      <w:pPr>
        <w:pStyle w:val="Heading3"/>
      </w:pPr>
      <w:r>
        <w:t>Separation violence</w:t>
      </w:r>
    </w:p>
    <w:p w:rsidR="001F1C8D" w:rsidRPr="008F4783" w:rsidRDefault="001F1C8D" w:rsidP="001F1C8D">
      <w:pPr>
        <w:pStyle w:val="Heading4"/>
        <w:rPr>
          <w:rStyle w:val="Style13ptBold"/>
          <w:b/>
        </w:rPr>
      </w:pPr>
      <w:r>
        <w:rPr>
          <w:rStyle w:val="Style13ptBold"/>
          <w:b/>
        </w:rPr>
        <w:t>The ‘unable to leave’ formulation means women can be punished for fleeing and seeking asylum—ignores separation violence that puts them most at risk</w:t>
      </w:r>
    </w:p>
    <w:p w:rsidR="001F1C8D" w:rsidRDefault="001F1C8D" w:rsidP="001F1C8D">
      <w:proofErr w:type="spellStart"/>
      <w:r w:rsidRPr="00E653AB">
        <w:rPr>
          <w:rStyle w:val="Style13ptBold"/>
        </w:rPr>
        <w:t>Nanasi</w:t>
      </w:r>
      <w:proofErr w:type="spellEnd"/>
      <w:r>
        <w:rPr>
          <w:rStyle w:val="Style13ptBold"/>
        </w:rPr>
        <w:t xml:space="preserve"> 17 </w:t>
      </w:r>
      <w:r w:rsidRPr="00E653AB">
        <w:t>(Natalie, Director of the Judge Elmo B. Hunter Legal Center for Victims of Crimes Against Women and Assistant Professor of Law, “Domestic Violence Asylum and the Perpetuation of the Victimization Narrative,” 78 Ohio St. L.J. 733 (2017))//</w:t>
      </w:r>
      <w:proofErr w:type="spellStart"/>
      <w:r w:rsidRPr="00E653AB">
        <w:t>jjh</w:t>
      </w:r>
      <w:proofErr w:type="spellEnd"/>
    </w:p>
    <w:p w:rsidR="001F1C8D" w:rsidRDefault="001F1C8D" w:rsidP="001F1C8D">
      <w:pPr>
        <w:rPr>
          <w:rStyle w:val="Emphasis"/>
        </w:rPr>
      </w:pPr>
      <w:r w:rsidRPr="00D434EB">
        <w:rPr>
          <w:sz w:val="16"/>
        </w:rPr>
        <w:t xml:space="preserve">Framing the problem of domestic violence around a woman's inability to leave also raises concerns related to the theory of </w:t>
      </w:r>
      <w:r w:rsidRPr="00422175">
        <w:rPr>
          <w:rStyle w:val="StyleUnderline"/>
        </w:rPr>
        <w:t>separation violence</w:t>
      </w:r>
      <w:r w:rsidRPr="00D434EB">
        <w:rPr>
          <w:sz w:val="16"/>
        </w:rPr>
        <w:t xml:space="preserve">, or separation assault. Conceived by Professor Martha Mahoney, the term </w:t>
      </w:r>
      <w:r w:rsidRPr="00422175">
        <w:rPr>
          <w:rStyle w:val="StyleUnderline"/>
        </w:rPr>
        <w:t>describes the escalation of violence and incidence of higher rates of physical assault towards women following attempts to break free from violent relationships or otherwise assert their independence from their abusers.'</w:t>
      </w:r>
      <w:r w:rsidRPr="00D434EB">
        <w:rPr>
          <w:sz w:val="16"/>
        </w:rPr>
        <w:t xml:space="preserve"> 6 If, as is widely understood, domestic violence is ultimately about an abuser's need to exert power and control, the notion of separation violence is quite logical, as a woman's efforts to leave threaten the batterer's exercise of that power and control. </w:t>
      </w:r>
      <w:r w:rsidRPr="006044D2">
        <w:rPr>
          <w:rStyle w:val="StyleUnderline"/>
        </w:rPr>
        <w:t>Empirical research thus establishes that a woman is at greatest risk of injury or death when she leaves or attempts to leave an abusive relationship because heightened violence is a means for a batterer to regain or reassert control after his partner's demonstration of agency.</w:t>
      </w:r>
      <w:r w:rsidRPr="00D434EB">
        <w:rPr>
          <w:sz w:val="16"/>
        </w:rPr>
        <w:t xml:space="preserve">1 6 5 </w:t>
      </w:r>
      <w:r w:rsidRPr="006044D2">
        <w:rPr>
          <w:rStyle w:val="Emphasis"/>
        </w:rPr>
        <w:t>The "unable to leave" formulation effectively penalizes a battered woman who attempts to break free from domestic violence</w:t>
      </w:r>
      <w:r w:rsidRPr="006044D2">
        <w:rPr>
          <w:rStyle w:val="StyleUnderline"/>
        </w:rPr>
        <w:t xml:space="preserve">. If she was able to leave (either temporarily or permanently in her escape to the United States) it may reasonably be argued that these efforts to flee render her ineligible for membership in the stated </w:t>
      </w:r>
      <w:proofErr w:type="gramStart"/>
      <w:r w:rsidRPr="006044D2">
        <w:rPr>
          <w:rStyle w:val="StyleUnderline"/>
        </w:rPr>
        <w:t>particular social</w:t>
      </w:r>
      <w:proofErr w:type="gramEnd"/>
      <w:r w:rsidRPr="006044D2">
        <w:rPr>
          <w:rStyle w:val="StyleUnderline"/>
        </w:rPr>
        <w:t xml:space="preserve"> group.</w:t>
      </w:r>
      <w:r w:rsidRPr="00D434EB">
        <w:rPr>
          <w:sz w:val="16"/>
        </w:rPr>
        <w:t xml:space="preserve"> Although the "unable to leave" </w:t>
      </w:r>
      <w:proofErr w:type="gramStart"/>
      <w:r w:rsidRPr="00D434EB">
        <w:rPr>
          <w:sz w:val="16"/>
        </w:rPr>
        <w:t>particular social</w:t>
      </w:r>
      <w:proofErr w:type="gramEnd"/>
      <w:r w:rsidRPr="00D434EB">
        <w:rPr>
          <w:sz w:val="16"/>
        </w:rPr>
        <w:t xml:space="preserve"> group formulation is typically understood as having a silent parenthetical of ("until now") attached to the end, 166 it is not always safe to rely upon this legal fiction. </w:t>
      </w:r>
      <w:r w:rsidRPr="00D434EB">
        <w:rPr>
          <w:rStyle w:val="StyleUnderline"/>
        </w:rPr>
        <w:t>An immigration judge in an unpublished case highlighted this point, and demonstrated the inconsistency and confusion surrounding the "unable to leave" group, when denying the asylum claim of a battered woman because "the applicant's status in the relationship was not immutable because she 'did eventually leave [her abuser]' to flee to the United 167 States, which '</w:t>
      </w:r>
      <w:proofErr w:type="spellStart"/>
      <w:r w:rsidRPr="00D434EB">
        <w:rPr>
          <w:rStyle w:val="StyleUnderline"/>
        </w:rPr>
        <w:t>terminat</w:t>
      </w:r>
      <w:proofErr w:type="spellEnd"/>
      <w:r w:rsidRPr="00D434EB">
        <w:rPr>
          <w:rStyle w:val="StyleUnderline"/>
        </w:rPr>
        <w:t>[ed] the relationship."'</w:t>
      </w:r>
      <w:r w:rsidRPr="00D434EB">
        <w:rPr>
          <w:sz w:val="16"/>
        </w:rPr>
        <w:t xml:space="preserve"> </w:t>
      </w:r>
      <w:r w:rsidRPr="00D434EB">
        <w:rPr>
          <w:rStyle w:val="Emphasis"/>
        </w:rPr>
        <w:t xml:space="preserve">An act of separation that may jeopardize a battered woman's legal status is also precisely what may exacerbate her risk of serious harm. </w:t>
      </w:r>
      <w:r w:rsidRPr="00D434EB">
        <w:rPr>
          <w:sz w:val="16"/>
        </w:rPr>
        <w:t xml:space="preserve">As experts have noted: </w:t>
      </w:r>
      <w:r w:rsidRPr="00D434EB">
        <w:rPr>
          <w:rStyle w:val="StyleUnderline"/>
        </w:rPr>
        <w:t xml:space="preserve">By leaving the relationship, the battered woman is engaging in the ultimate challenge to her abuser's power, authority, and control.... [T]he abuser now knows that she </w:t>
      </w:r>
      <w:proofErr w:type="gramStart"/>
      <w:r w:rsidRPr="00D434EB">
        <w:rPr>
          <w:rStyle w:val="StyleUnderline"/>
        </w:rPr>
        <w:t>is capable of leaving</w:t>
      </w:r>
      <w:proofErr w:type="gramEnd"/>
      <w:r w:rsidRPr="00D434EB">
        <w:rPr>
          <w:rStyle w:val="StyleUnderline"/>
        </w:rPr>
        <w:t xml:space="preserve"> him, and he escalates his abuse in order to punish her for her challenge to his authority and to ensure that such a challenge does not happen again.</w:t>
      </w:r>
      <w:r w:rsidRPr="00D434EB">
        <w:rPr>
          <w:sz w:val="16"/>
        </w:rPr>
        <w:t xml:space="preserve"> 168</w:t>
      </w:r>
      <w:r w:rsidRPr="00D434EB">
        <w:rPr>
          <w:rStyle w:val="Emphasis"/>
        </w:rPr>
        <w:t xml:space="preserve"> </w:t>
      </w:r>
      <w:r w:rsidRPr="00CB2D4E">
        <w:rPr>
          <w:rStyle w:val="StyleUnderline"/>
        </w:rPr>
        <w:t>Thus, ironically,</w:t>
      </w:r>
      <w:r w:rsidRPr="00D434EB">
        <w:rPr>
          <w:rStyle w:val="Emphasis"/>
        </w:rPr>
        <w:t xml:space="preserve"> acting in a manner that runs counter to the "unable to leave" narrative is what puts a woman at the greatest risk of harm-thus meriting asylum protection </w:t>
      </w:r>
      <w:proofErr w:type="gramStart"/>
      <w:r w:rsidRPr="00D434EB">
        <w:rPr>
          <w:rStyle w:val="Emphasis"/>
        </w:rPr>
        <w:t>the</w:t>
      </w:r>
      <w:proofErr w:type="gramEnd"/>
      <w:r w:rsidRPr="00D434EB">
        <w:rPr>
          <w:rStyle w:val="Emphasis"/>
        </w:rPr>
        <w:t xml:space="preserve"> most-but this behavior may be the thing that causes her to be denied protection at this critical time.</w:t>
      </w:r>
    </w:p>
    <w:sectPr w:rsidR="001F1C8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0F77E9B"/>
    <w:multiLevelType w:val="hybridMultilevel"/>
    <w:tmpl w:val="F2AC3B24"/>
    <w:lvl w:ilvl="0" w:tplc="DA02185C">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68212F"/>
    <w:multiLevelType w:val="hybridMultilevel"/>
    <w:tmpl w:val="F022DB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1C4064"/>
    <w:multiLevelType w:val="hybridMultilevel"/>
    <w:tmpl w:val="37BA5486"/>
    <w:lvl w:ilvl="0" w:tplc="BA1C642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A0753C"/>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2AD7"/>
    <w:rsid w:val="00083F51"/>
    <w:rsid w:val="0008785F"/>
    <w:rsid w:val="00090CBE"/>
    <w:rsid w:val="00094DEC"/>
    <w:rsid w:val="000A2D8A"/>
    <w:rsid w:val="000A31BA"/>
    <w:rsid w:val="000D26A6"/>
    <w:rsid w:val="000D2B90"/>
    <w:rsid w:val="000D6ED8"/>
    <w:rsid w:val="000D717B"/>
    <w:rsid w:val="00100B28"/>
    <w:rsid w:val="00117316"/>
    <w:rsid w:val="001209B4"/>
    <w:rsid w:val="00157B38"/>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1F1C8D"/>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A6F68"/>
    <w:rsid w:val="002B5511"/>
    <w:rsid w:val="002B7ACF"/>
    <w:rsid w:val="002E0643"/>
    <w:rsid w:val="002E392E"/>
    <w:rsid w:val="002E6BBC"/>
    <w:rsid w:val="002F13A9"/>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B45A7"/>
    <w:rsid w:val="003C1FC7"/>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7868"/>
    <w:rsid w:val="0047482C"/>
    <w:rsid w:val="00475436"/>
    <w:rsid w:val="0048047E"/>
    <w:rsid w:val="00482AF9"/>
    <w:rsid w:val="00496BB2"/>
    <w:rsid w:val="004B37B4"/>
    <w:rsid w:val="004B72B4"/>
    <w:rsid w:val="004C0314"/>
    <w:rsid w:val="004C0D3D"/>
    <w:rsid w:val="004C213E"/>
    <w:rsid w:val="004C376C"/>
    <w:rsid w:val="004C3973"/>
    <w:rsid w:val="004C657F"/>
    <w:rsid w:val="004D17D8"/>
    <w:rsid w:val="004D52D8"/>
    <w:rsid w:val="004D69FD"/>
    <w:rsid w:val="004E355B"/>
    <w:rsid w:val="004E44F8"/>
    <w:rsid w:val="005028E5"/>
    <w:rsid w:val="00503735"/>
    <w:rsid w:val="00516A88"/>
    <w:rsid w:val="00522065"/>
    <w:rsid w:val="005224F2"/>
    <w:rsid w:val="00533F1C"/>
    <w:rsid w:val="00536D8B"/>
    <w:rsid w:val="005379C3"/>
    <w:rsid w:val="00541A91"/>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B1CF2"/>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45777"/>
    <w:rsid w:val="00752712"/>
    <w:rsid w:val="00753A84"/>
    <w:rsid w:val="0075647E"/>
    <w:rsid w:val="007611F5"/>
    <w:rsid w:val="007619E4"/>
    <w:rsid w:val="00761E75"/>
    <w:rsid w:val="0076495E"/>
    <w:rsid w:val="00765FC8"/>
    <w:rsid w:val="00772912"/>
    <w:rsid w:val="00775694"/>
    <w:rsid w:val="0078504C"/>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47E6F"/>
    <w:rsid w:val="008536AF"/>
    <w:rsid w:val="00853D40"/>
    <w:rsid w:val="008564FC"/>
    <w:rsid w:val="00864E76"/>
    <w:rsid w:val="00872581"/>
    <w:rsid w:val="0087459D"/>
    <w:rsid w:val="0087680F"/>
    <w:rsid w:val="00876D81"/>
    <w:rsid w:val="00881785"/>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23907"/>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E467D"/>
    <w:rsid w:val="009F1CBB"/>
    <w:rsid w:val="009F3305"/>
    <w:rsid w:val="009F6FB2"/>
    <w:rsid w:val="00A071C0"/>
    <w:rsid w:val="00A0753C"/>
    <w:rsid w:val="00A22670"/>
    <w:rsid w:val="00A24B35"/>
    <w:rsid w:val="00A271BA"/>
    <w:rsid w:val="00A27F86"/>
    <w:rsid w:val="00A431C6"/>
    <w:rsid w:val="00A54315"/>
    <w:rsid w:val="00A60FBC"/>
    <w:rsid w:val="00A65C0B"/>
    <w:rsid w:val="00A776BA"/>
    <w:rsid w:val="00A81FD2"/>
    <w:rsid w:val="00A8441A"/>
    <w:rsid w:val="00A8674A"/>
    <w:rsid w:val="00A95C1B"/>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2144"/>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4DD"/>
    <w:rsid w:val="00BF46EA"/>
    <w:rsid w:val="00C07769"/>
    <w:rsid w:val="00C07D05"/>
    <w:rsid w:val="00C10856"/>
    <w:rsid w:val="00C203FA"/>
    <w:rsid w:val="00C244F5"/>
    <w:rsid w:val="00C3164F"/>
    <w:rsid w:val="00C31B5E"/>
    <w:rsid w:val="00C34D3E"/>
    <w:rsid w:val="00C35B37"/>
    <w:rsid w:val="00C3747A"/>
    <w:rsid w:val="00C37F29"/>
    <w:rsid w:val="00C475B6"/>
    <w:rsid w:val="00C56DCC"/>
    <w:rsid w:val="00C57075"/>
    <w:rsid w:val="00C72AFE"/>
    <w:rsid w:val="00C81619"/>
    <w:rsid w:val="00CA013C"/>
    <w:rsid w:val="00CA6D6D"/>
    <w:rsid w:val="00CC60FC"/>
    <w:rsid w:val="00CC7A4E"/>
    <w:rsid w:val="00CD1359"/>
    <w:rsid w:val="00CD4C83"/>
    <w:rsid w:val="00CF2C0D"/>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86816"/>
    <w:rsid w:val="00D87DF1"/>
    <w:rsid w:val="00D92077"/>
    <w:rsid w:val="00D951E2"/>
    <w:rsid w:val="00D9565A"/>
    <w:rsid w:val="00D95F14"/>
    <w:rsid w:val="00DB2337"/>
    <w:rsid w:val="00DB5F87"/>
    <w:rsid w:val="00DB699B"/>
    <w:rsid w:val="00DB7363"/>
    <w:rsid w:val="00DC0376"/>
    <w:rsid w:val="00DC099B"/>
    <w:rsid w:val="00DC2BE5"/>
    <w:rsid w:val="00DD4CD4"/>
    <w:rsid w:val="00DD65A2"/>
    <w:rsid w:val="00DD6770"/>
    <w:rsid w:val="00DE0749"/>
    <w:rsid w:val="00DE1CE2"/>
    <w:rsid w:val="00DF1210"/>
    <w:rsid w:val="00DF31E9"/>
    <w:rsid w:val="00DF3D3D"/>
    <w:rsid w:val="00DF400D"/>
    <w:rsid w:val="00DF5C23"/>
    <w:rsid w:val="00E01DAD"/>
    <w:rsid w:val="00E021DC"/>
    <w:rsid w:val="00E036F5"/>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64C39"/>
    <w:rsid w:val="00E72115"/>
    <w:rsid w:val="00E75CFE"/>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0323"/>
    <w:rsid w:val="00F43EA3"/>
    <w:rsid w:val="00F47987"/>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3A30F6"/>
  <w14:defaultImageDpi w14:val="300"/>
  <w15:docId w15:val="{7C589B41-EE65-D543-B002-DB0E99604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D86816"/>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D868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868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868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8681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868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6816"/>
  </w:style>
  <w:style w:type="character" w:customStyle="1" w:styleId="Heading1Char">
    <w:name w:val="Heading 1 Char"/>
    <w:aliases w:val="Pocket Char"/>
    <w:basedOn w:val="DefaultParagraphFont"/>
    <w:link w:val="Heading1"/>
    <w:rsid w:val="00D8681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8681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86816"/>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D86816"/>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D86816"/>
    <w:rPr>
      <w:b/>
      <w:bCs/>
      <w:sz w:val="26"/>
      <w:u w:val="none"/>
    </w:rPr>
  </w:style>
  <w:style w:type="character" w:customStyle="1" w:styleId="StyleUnderline">
    <w:name w:val="Style Underline"/>
    <w:aliases w:val="Intense Emphasis,Underline,Style Bold Underline,Style,apple-style-span + 6 pt,Kern at 16 pt,Intense Emphasis1,Body text + 8.5 pt,Body text + 9.5 pt,Body text + Microsoft Sans Serif,9.5 pt,Intense Emphasis2,HHeading 3 + 12 pt,c,ci,Bold,Bo"/>
    <w:basedOn w:val="DefaultParagraphFont"/>
    <w:uiPriority w:val="6"/>
    <w:qFormat/>
    <w:rsid w:val="00D86816"/>
    <w:rPr>
      <w:b w:val="0"/>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7"/>
    <w:qFormat/>
    <w:rsid w:val="00D86816"/>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D86816"/>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D86816"/>
    <w:rPr>
      <w:color w:val="auto"/>
      <w:u w:val="none"/>
    </w:rPr>
  </w:style>
  <w:style w:type="paragraph" w:styleId="DocumentMap">
    <w:name w:val="Document Map"/>
    <w:basedOn w:val="Normal"/>
    <w:link w:val="DocumentMapChar"/>
    <w:uiPriority w:val="99"/>
    <w:semiHidden/>
    <w:unhideWhenUsed/>
    <w:rsid w:val="00A0753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0753C"/>
    <w:rPr>
      <w:rFonts w:ascii="Lucida Grande" w:hAnsi="Lucida Grande" w:cs="Lucida Grande"/>
    </w:rPr>
  </w:style>
  <w:style w:type="character" w:customStyle="1" w:styleId="ff1">
    <w:name w:val="ff1"/>
    <w:basedOn w:val="DefaultParagraphFont"/>
    <w:rsid w:val="004E44F8"/>
  </w:style>
  <w:style w:type="character" w:customStyle="1" w:styleId="ff3">
    <w:name w:val="ff3"/>
    <w:basedOn w:val="DefaultParagraphFont"/>
    <w:rsid w:val="004E44F8"/>
  </w:style>
  <w:style w:type="character" w:customStyle="1" w:styleId="ff2">
    <w:name w:val="ff2"/>
    <w:basedOn w:val="DefaultParagraphFont"/>
    <w:rsid w:val="004E44F8"/>
  </w:style>
  <w:style w:type="paragraph" w:customStyle="1" w:styleId="textbold">
    <w:name w:val="text bold"/>
    <w:basedOn w:val="Normal"/>
    <w:link w:val="Emphasis"/>
    <w:uiPriority w:val="7"/>
    <w:qFormat/>
    <w:rsid w:val="004E44F8"/>
    <w:pPr>
      <w:ind w:left="720"/>
      <w:jc w:val="both"/>
    </w:pPr>
    <w:rPr>
      <w:rFonts w:eastAsiaTheme="minorEastAsia"/>
      <w:b/>
      <w:iCs/>
      <w:szCs w:val="24"/>
      <w:u w:val="single"/>
    </w:rPr>
  </w:style>
  <w:style w:type="character" w:customStyle="1" w:styleId="cit">
    <w:name w:val="cit"/>
    <w:basedOn w:val="DefaultParagraphFont"/>
    <w:rsid w:val="004E44F8"/>
  </w:style>
  <w:style w:type="character" w:styleId="HTMLCite">
    <w:name w:val="HTML Cite"/>
    <w:basedOn w:val="DefaultParagraphFont"/>
    <w:uiPriority w:val="99"/>
    <w:semiHidden/>
    <w:unhideWhenUsed/>
    <w:rsid w:val="004E44F8"/>
    <w:rPr>
      <w:i/>
      <w:iCs/>
    </w:rPr>
  </w:style>
  <w:style w:type="paragraph" w:styleId="ListParagraph">
    <w:name w:val="List Paragraph"/>
    <w:basedOn w:val="Normal"/>
    <w:uiPriority w:val="34"/>
    <w:qFormat/>
    <w:rsid w:val="00157B38"/>
    <w:pPr>
      <w:ind w:left="720"/>
      <w:contextualSpacing/>
    </w:pPr>
  </w:style>
  <w:style w:type="paragraph" w:customStyle="1" w:styleId="Card">
    <w:name w:val="Card"/>
    <w:aliases w:val="Tags,Debate Text,No Spacing11,No Spacing31,No Spacing22,No Spacing111,No Spacing3,No Spacing2,Read stuff"/>
    <w:basedOn w:val="Heading1"/>
    <w:link w:val="Hyperlink"/>
    <w:autoRedefine/>
    <w:uiPriority w:val="99"/>
    <w:qFormat/>
    <w:rsid w:val="00E75CFE"/>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stor.org/stable/3178212?seq=1" TargetMode="External"/><Relationship Id="rId18" Type="http://schemas.openxmlformats.org/officeDocument/2006/relationships/hyperlink" Target="https://www.ncbi.nlm.nih.gov/pmc/articles/PMC4558273/" TargetMode="External"/><Relationship Id="rId26" Type="http://schemas.openxmlformats.org/officeDocument/2006/relationships/hyperlink" Target="https://www.tandfonline.com/doi/abs/10.1080/01419870.2017.1324169" TargetMode="External"/><Relationship Id="rId39" Type="http://schemas.openxmlformats.org/officeDocument/2006/relationships/hyperlink" Target="https://www.jstor.org/stable/pdf/4148130.pdf?refreqid=excelsior%3Afd5b707a8354141c618e194b1bb8b258" TargetMode="External"/><Relationship Id="rId3" Type="http://schemas.openxmlformats.org/officeDocument/2006/relationships/customXml" Target="../customXml/item3.xml"/><Relationship Id="rId21" Type="http://schemas.openxmlformats.org/officeDocument/2006/relationships/hyperlink" Target="http://www.iwm.at/publications/5-junior-visiting-fellows-conferences/vol-xxiv/the-politics-of-the-everyday/" TargetMode="External"/><Relationship Id="rId34" Type="http://schemas.openxmlformats.org/officeDocument/2006/relationships/hyperlink" Target="http://muse.jhu.edu/article/181582" TargetMode="External"/><Relationship Id="rId42" Type="http://schemas.openxmlformats.org/officeDocument/2006/relationships/hyperlink" Target="https://www.counterpunch.org/2017/12/08/a-leftist-case-for-foreign-aid/" TargetMode="External"/><Relationship Id="rId47" Type="http://schemas.openxmlformats.org/officeDocument/2006/relationships/hyperlink" Target="https://www.insightcrime.org/news/analysis/report-recommends-less-repressive-approach-to-gang-problem-in-centam/MARTINEZ" TargetMode="External"/><Relationship Id="rId50"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jstor.org/stable/3178212?seq=1" TargetMode="External"/><Relationship Id="rId17" Type="http://schemas.openxmlformats.org/officeDocument/2006/relationships/hyperlink" Target="https://www.ncbi.nlm.nih.gov/pmc/articles/PMC4558273/" TargetMode="External"/><Relationship Id="rId25" Type="http://schemas.openxmlformats.org/officeDocument/2006/relationships/hyperlink" Target="https://www.tandfonline.com/doi/abs/10.1080/01419870.2017.1324169" TargetMode="External"/><Relationship Id="rId33" Type="http://schemas.openxmlformats.org/officeDocument/2006/relationships/hyperlink" Target="http://muse.jhu.edu/article/181582" TargetMode="External"/><Relationship Id="rId38" Type="http://schemas.openxmlformats.org/officeDocument/2006/relationships/hyperlink" Target="http://muse.jhu.edu/article/217580" TargetMode="External"/><Relationship Id="rId46" Type="http://schemas.openxmlformats.org/officeDocument/2006/relationships/hyperlink" Target="http://www.nursingworld.org/ojin/MainMenuCategories/ANAMarketplace/ANAPeriodicals/OJIN/TableofContents/Volume72002/No1Jan2002/DomesticViolenceandCriminalJustice.aspx" TargetMode="External"/><Relationship Id="rId2" Type="http://schemas.openxmlformats.org/officeDocument/2006/relationships/customXml" Target="../customXml/item2.xml"/><Relationship Id="rId16" Type="http://schemas.openxmlformats.org/officeDocument/2006/relationships/hyperlink" Target="https://scholarship.law.umn.edu/cgi/viewcontent.cgi?article=1600&amp;context=lawineq" TargetMode="External"/><Relationship Id="rId20" Type="http://schemas.openxmlformats.org/officeDocument/2006/relationships/hyperlink" Target="http://www.iwm.at/publications/5-junior-visiting-fellows-conferences/vol-xxiv/the-politics-of-the-everyday/" TargetMode="External"/><Relationship Id="rId29" Type="http://schemas.openxmlformats.org/officeDocument/2006/relationships/hyperlink" Target="https://novaojs.newcastle.edu.au/ojsbct/index.php/bct/article/download/13/1" TargetMode="External"/><Relationship Id="rId41" Type="http://schemas.openxmlformats.org/officeDocument/2006/relationships/hyperlink" Target="https://www.cgdev.org/blog/why-todays-migration-crisis-issue-global-economic-inequalit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jstor.org/stable/3178212?seq=1" TargetMode="External"/><Relationship Id="rId24" Type="http://schemas.openxmlformats.org/officeDocument/2006/relationships/hyperlink" Target="https://www.researchgate.net/publication/282893542_Re-Theorizing_Intimate_Partner_Violence_through_Post-Structural_Feminism_Queer_Theory_and_the_Sociology_of_Gender" TargetMode="External"/><Relationship Id="rId32" Type="http://schemas.openxmlformats.org/officeDocument/2006/relationships/hyperlink" Target="http://muse.jhu.edu/article/181582" TargetMode="External"/><Relationship Id="rId37" Type="http://schemas.openxmlformats.org/officeDocument/2006/relationships/hyperlink" Target="http://muse.jhu.edu/issue/11675" TargetMode="External"/><Relationship Id="rId40" Type="http://schemas.openxmlformats.org/officeDocument/2006/relationships/hyperlink" Target="https://www.counterpunch.org/2017/12/08/a-leftist-case-for-foreign-aid/" TargetMode="External"/><Relationship Id="rId45" Type="http://schemas.openxmlformats.org/officeDocument/2006/relationships/hyperlink" Target="https://medium.com/applied-intersectionality/from-domestic-to-patriarchal-violence-92f973b5deb7" TargetMode="External"/><Relationship Id="rId5" Type="http://schemas.openxmlformats.org/officeDocument/2006/relationships/numbering" Target="numbering.xml"/><Relationship Id="rId15" Type="http://schemas.openxmlformats.org/officeDocument/2006/relationships/hyperlink" Target="https://scholarship.law.umn.edu/cgi/viewcontent.cgi?article=1600&amp;context=lawineq" TargetMode="External"/><Relationship Id="rId23" Type="http://schemas.openxmlformats.org/officeDocument/2006/relationships/hyperlink" Target="https://epublications.bond.edu.au/cgi/viewcontent.cgi?article=1494&amp;context=fsd_papers" TargetMode="External"/><Relationship Id="rId28" Type="http://schemas.openxmlformats.org/officeDocument/2006/relationships/hyperlink" Target="https://novaojs.newcastle.edu.au/ojsbct/index.php/bct/article/download/13/1" TargetMode="External"/><Relationship Id="rId36" Type="http://schemas.openxmlformats.org/officeDocument/2006/relationships/hyperlink" Target="https://www.jstor.org/stable/pdf/4148130.pdf?refreqid=excelsior%3Afd5b707a8354141c618e194b1bb8b258" TargetMode="External"/><Relationship Id="rId49" Type="http://schemas.openxmlformats.org/officeDocument/2006/relationships/hyperlink" Target="https://foreignpolicy.com/2018/05/25/jobs-and-opportunity-are-the-only-path-to-peace-in-central-america-honduras-guatemala-el-salvador//MARTINEZ" TargetMode="External"/><Relationship Id="rId10" Type="http://schemas.openxmlformats.org/officeDocument/2006/relationships/hyperlink" Target="https://www.jstor.org/stable/3178212?seq=1" TargetMode="External"/><Relationship Id="rId19" Type="http://schemas.openxmlformats.org/officeDocument/2006/relationships/hyperlink" Target="http://scholarship.law.missouri.edu/mlr/vol53/iss2/8" TargetMode="External"/><Relationship Id="rId31" Type="http://schemas.openxmlformats.org/officeDocument/2006/relationships/hyperlink" Target="https://novaojs.newcastle.edu.au/ojsbct/index.php/bct/article/download/13/1" TargetMode="External"/><Relationship Id="rId44" Type="http://schemas.openxmlformats.org/officeDocument/2006/relationships/hyperlink" Target="https://medium.com/s/making-sense/the-problem-with-nazis-8fd173f8c68" TargetMode="External"/><Relationship Id="rId4" Type="http://schemas.openxmlformats.org/officeDocument/2006/relationships/customXml" Target="../customXml/item4.xml"/><Relationship Id="rId9" Type="http://schemas.openxmlformats.org/officeDocument/2006/relationships/hyperlink" Target="https://www.jstor.org/stable/3178212?seq=1" TargetMode="External"/><Relationship Id="rId14" Type="http://schemas.openxmlformats.org/officeDocument/2006/relationships/hyperlink" Target="https://scholarship.law.umn.edu/cgi/viewcontent.cgi?article=1600&amp;context=lawineq" TargetMode="External"/><Relationship Id="rId22" Type="http://schemas.openxmlformats.org/officeDocument/2006/relationships/hyperlink" Target="http://www.iwm.at/publications/5-junior-visiting-fellows-conferences/vol-xxiv/the-politics-of-the-everyday/" TargetMode="External"/><Relationship Id="rId27" Type="http://schemas.openxmlformats.org/officeDocument/2006/relationships/hyperlink" Target="http://law.lclark.edu/live/files/9564-lcb113art8hawthornepdf" TargetMode="External"/><Relationship Id="rId30" Type="http://schemas.openxmlformats.org/officeDocument/2006/relationships/hyperlink" Target="https://novaojs.newcastle.edu.au/ojsbct/index.php/bct/article/download/13/1" TargetMode="External"/><Relationship Id="rId35" Type="http://schemas.openxmlformats.org/officeDocument/2006/relationships/hyperlink" Target="http://muse.jhu.edu/article/181582" TargetMode="External"/><Relationship Id="rId43" Type="http://schemas.openxmlformats.org/officeDocument/2006/relationships/hyperlink" Target="https://medium.com/s/making-sense/the-problem-with-nazis-8fd173f8c68" TargetMode="External"/><Relationship Id="rId48" Type="http://schemas.openxmlformats.org/officeDocument/2006/relationships/hyperlink" Target="https://cfrd8-files.cfr.org/sites/default/files/pdf/2012/03/Criminal_Violence_CSR64.pdf/MARTINEZ" TargetMode="External"/><Relationship Id="rId8" Type="http://schemas.openxmlformats.org/officeDocument/2006/relationships/webSettings" Target="webSettings.xml"/><Relationship Id="rId5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B84047A-7643-47CB-BB5D-2E24173D46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97</TotalTime>
  <Pages>1</Pages>
  <Words>44031</Words>
  <Characters>250978</Characters>
  <Application>Microsoft Office Word</Application>
  <DocSecurity>0</DocSecurity>
  <Lines>2091</Lines>
  <Paragraphs>588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294421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Hall, Adam Theobald, '20</cp:lastModifiedBy>
  <cp:revision>30</cp:revision>
  <dcterms:created xsi:type="dcterms:W3CDTF">2018-07-23T23:26:00Z</dcterms:created>
  <dcterms:modified xsi:type="dcterms:W3CDTF">2018-07-28T22:42:00Z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