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06B7819" w14:textId="165DFA26" w:rsidR="00A95652" w:rsidRDefault="00145C06" w:rsidP="00145C06">
      <w:pPr>
        <w:pStyle w:val="Heading1"/>
      </w:pPr>
      <w:r>
        <w:t>Strat Notes</w:t>
      </w:r>
    </w:p>
    <w:p w14:paraId="2E523D33" w14:textId="40DD8A03" w:rsidR="00145C06" w:rsidRDefault="00145C06" w:rsidP="00145C06">
      <w:r>
        <w:t xml:space="preserve">Literally just read whatever you want. </w:t>
      </w:r>
      <w:proofErr w:type="gramStart"/>
      <w:r>
        <w:t>Basically</w:t>
      </w:r>
      <w:proofErr w:type="gramEnd"/>
      <w:r>
        <w:t xml:space="preserve"> all </w:t>
      </w:r>
      <w:proofErr w:type="spellStart"/>
      <w:r>
        <w:t>Disads</w:t>
      </w:r>
      <w:proofErr w:type="spellEnd"/>
      <w:r>
        <w:t xml:space="preserve"> have a link and The Nazi PIC solves the AFF, and asylees are not T. </w:t>
      </w:r>
    </w:p>
    <w:p w14:paraId="0E0479F2" w14:textId="4219BF24" w:rsidR="00145C06" w:rsidRDefault="00145C06" w:rsidP="00145C06">
      <w:pPr>
        <w:pStyle w:val="ListParagraph"/>
        <w:numPr>
          <w:ilvl w:val="0"/>
          <w:numId w:val="11"/>
        </w:numPr>
      </w:pPr>
      <w:r>
        <w:t>Taha</w:t>
      </w:r>
    </w:p>
    <w:p w14:paraId="70C6A390" w14:textId="04F0D544" w:rsidR="000B74A5" w:rsidRDefault="000B74A5" w:rsidP="000B74A5">
      <w:r>
        <w:t xml:space="preserve">PS; Don’t forget…. Only pick ONE of the Econ </w:t>
      </w:r>
      <w:proofErr w:type="spellStart"/>
      <w:r>
        <w:t>Disads</w:t>
      </w:r>
      <w:proofErr w:type="spellEnd"/>
    </w:p>
    <w:p w14:paraId="562FB4DE" w14:textId="02B68992" w:rsidR="00145C06" w:rsidRDefault="00145C06" w:rsidP="00145C06">
      <w:pPr>
        <w:pStyle w:val="Heading1"/>
      </w:pPr>
      <w:r>
        <w:t>Off-Case</w:t>
      </w:r>
    </w:p>
    <w:p w14:paraId="2FC8576B" w14:textId="1ACEDB2A" w:rsidR="000B74A5" w:rsidRDefault="000B74A5" w:rsidP="000B74A5">
      <w:pPr>
        <w:pStyle w:val="Heading2"/>
      </w:pPr>
      <w:r>
        <w:t>T-LPR</w:t>
      </w:r>
    </w:p>
    <w:p w14:paraId="6E3D9B8D" w14:textId="77777777" w:rsidR="00D6608D" w:rsidRPr="00F71243" w:rsidRDefault="00D6608D" w:rsidP="00D6608D">
      <w:pPr>
        <w:pStyle w:val="Heading4"/>
      </w:pPr>
      <w:r>
        <w:t>Interpretation – Legal immigration is LPR status</w:t>
      </w:r>
    </w:p>
    <w:p w14:paraId="4C85524E" w14:textId="77777777" w:rsidR="00D6608D" w:rsidRPr="00F71243" w:rsidRDefault="00D6608D" w:rsidP="00D6608D">
      <w:r w:rsidRPr="00F71243">
        <w:rPr>
          <w:rStyle w:val="Style13ptBold"/>
        </w:rPr>
        <w:t xml:space="preserve">Cheng et al </w:t>
      </w:r>
      <w:r>
        <w:t>200</w:t>
      </w:r>
      <w:r w:rsidRPr="00F71243">
        <w:rPr>
          <w:rStyle w:val="Style13ptBold"/>
        </w:rPr>
        <w:t>4</w:t>
      </w:r>
      <w:r>
        <w:t xml:space="preserve"> – </w:t>
      </w:r>
      <w:r w:rsidRPr="00F71243">
        <w:t xml:space="preserve">Economist at the Social Security Administration </w:t>
      </w:r>
      <w:r>
        <w:t xml:space="preserve">(“A STOCHASTIC MODEL OF THE LONG-RANGE FINANCIAL STATUS OF THE OASDI PROGRAM,” </w:t>
      </w:r>
      <w:r w:rsidRPr="00F71243">
        <w:t>ACTUARIAL STUDY NO. 117</w:t>
      </w:r>
      <w:r>
        <w:t xml:space="preserve"> </w:t>
      </w:r>
      <w:r w:rsidRPr="00F71243">
        <w:t>https://www.ssa.gov/oact/NOTES/pdf_studies/study117.pdf</w:t>
      </w:r>
      <w:r>
        <w:t xml:space="preserve">) </w:t>
      </w:r>
      <w:proofErr w:type="spellStart"/>
      <w:r>
        <w:t>bhb</w:t>
      </w:r>
      <w:proofErr w:type="spellEnd"/>
    </w:p>
    <w:p w14:paraId="31B34B56" w14:textId="77777777" w:rsidR="00D6608D" w:rsidRDefault="00D6608D" w:rsidP="00D6608D">
      <w:pPr>
        <w:rPr>
          <w:sz w:val="16"/>
        </w:rPr>
      </w:pPr>
      <w:r w:rsidRPr="00F71243">
        <w:rPr>
          <w:sz w:val="16"/>
          <w:szCs w:val="16"/>
        </w:rPr>
        <w:t>Total immigration is defined here as legal immigration minus legal emigration plus net other immigration. Each component is modeled separately.</w:t>
      </w:r>
      <w:r>
        <w:rPr>
          <w:sz w:val="16"/>
          <w:szCs w:val="16"/>
        </w:rPr>
        <w:t xml:space="preserve"> </w:t>
      </w:r>
      <w:r w:rsidRPr="00F71243">
        <w:rPr>
          <w:sz w:val="16"/>
          <w:szCs w:val="16"/>
        </w:rPr>
        <w:t>1. Legal Immigration</w:t>
      </w:r>
      <w:r>
        <w:rPr>
          <w:sz w:val="16"/>
          <w:szCs w:val="16"/>
        </w:rPr>
        <w:t xml:space="preserve"> </w:t>
      </w:r>
      <w:r w:rsidRPr="00711D49">
        <w:rPr>
          <w:rStyle w:val="StyleUnderline"/>
          <w:highlight w:val="yellow"/>
        </w:rPr>
        <w:t>Legal immigration is defined as persons</w:t>
      </w:r>
      <w:r w:rsidRPr="00F71243">
        <w:rPr>
          <w:rStyle w:val="StyleUnderline"/>
        </w:rPr>
        <w:t xml:space="preserve"> </w:t>
      </w:r>
      <w:r w:rsidRPr="00711D49">
        <w:rPr>
          <w:rStyle w:val="StyleUnderline"/>
          <w:highlight w:val="yellow"/>
        </w:rPr>
        <w:t>lawfully admitted</w:t>
      </w:r>
      <w:r w:rsidRPr="00F71243">
        <w:rPr>
          <w:rStyle w:val="StyleUnderline"/>
        </w:rPr>
        <w:t xml:space="preserve"> </w:t>
      </w:r>
      <w:r w:rsidRPr="00711D49">
        <w:rPr>
          <w:rStyle w:val="StyleUnderline"/>
          <w:highlight w:val="yellow"/>
        </w:rPr>
        <w:t>for</w:t>
      </w:r>
      <w:r w:rsidRPr="00F71243">
        <w:rPr>
          <w:rStyle w:val="StyleUnderline"/>
        </w:rPr>
        <w:t xml:space="preserve"> </w:t>
      </w:r>
      <w:r w:rsidRPr="00711D49">
        <w:rPr>
          <w:rStyle w:val="StyleUnderline"/>
          <w:highlight w:val="yellow"/>
        </w:rPr>
        <w:t>permanent residence</w:t>
      </w:r>
      <w:r w:rsidRPr="00F71243">
        <w:rPr>
          <w:rStyle w:val="StyleUnderline"/>
        </w:rPr>
        <w:t xml:space="preserve"> into the U</w:t>
      </w:r>
      <w:r w:rsidRPr="00F71243">
        <w:rPr>
          <w:sz w:val="16"/>
        </w:rPr>
        <w:t xml:space="preserve">nited </w:t>
      </w:r>
      <w:r w:rsidRPr="00F71243">
        <w:rPr>
          <w:rStyle w:val="StyleUnderline"/>
        </w:rPr>
        <w:t>S</w:t>
      </w:r>
      <w:r w:rsidRPr="00F71243">
        <w:rPr>
          <w:sz w:val="16"/>
        </w:rPr>
        <w:t xml:space="preserve">tates.7 The level of legal immigration largely depends on legislation which basically serves to define and establish limits for certain categories of immigrants. </w:t>
      </w:r>
      <w:r w:rsidRPr="00711D49">
        <w:rPr>
          <w:rStyle w:val="StyleUnderline"/>
          <w:highlight w:val="yellow"/>
        </w:rPr>
        <w:t>The</w:t>
      </w:r>
      <w:r w:rsidRPr="00F71243">
        <w:rPr>
          <w:rStyle w:val="StyleUnderline"/>
        </w:rPr>
        <w:t xml:space="preserve"> </w:t>
      </w:r>
      <w:r w:rsidRPr="00711D49">
        <w:rPr>
          <w:rStyle w:val="StyleUnderline"/>
          <w:highlight w:val="yellow"/>
        </w:rPr>
        <w:t>Immigration Act</w:t>
      </w:r>
      <w:r w:rsidRPr="00F71243">
        <w:rPr>
          <w:rStyle w:val="StyleUnderline"/>
        </w:rPr>
        <w:t xml:space="preserve"> of 1990, which is currently the legislation in force, </w:t>
      </w:r>
      <w:r w:rsidRPr="00711D49">
        <w:rPr>
          <w:rStyle w:val="StyleUnderline"/>
          <w:highlight w:val="yellow"/>
        </w:rPr>
        <w:t>establishes limits for three classes of immigrants</w:t>
      </w:r>
      <w:r w:rsidRPr="00F71243">
        <w:rPr>
          <w:rStyle w:val="StyleUnderline"/>
        </w:rPr>
        <w:t xml:space="preserve">: </w:t>
      </w:r>
      <w:r w:rsidRPr="00711D49">
        <w:rPr>
          <w:rStyle w:val="StyleUnderline"/>
          <w:highlight w:val="yellow"/>
        </w:rPr>
        <w:t>family-sponsored preferences, employment-based preferences, and diversity immigrants</w:t>
      </w:r>
      <w:r w:rsidRPr="00F71243">
        <w:rPr>
          <w:rStyle w:val="StyleUnderline"/>
        </w:rPr>
        <w:t>.</w:t>
      </w:r>
      <w:r w:rsidRPr="00F71243">
        <w:rPr>
          <w:sz w:val="16"/>
        </w:rPr>
        <w:t xml:space="preserve"> However, no numerical limits currently exist for immediate relatives of U.S. citizens.</w:t>
      </w:r>
      <w:r>
        <w:rPr>
          <w:sz w:val="16"/>
        </w:rPr>
        <w:t xml:space="preserve"> </w:t>
      </w:r>
      <w:r w:rsidRPr="00F71243">
        <w:rPr>
          <w:sz w:val="16"/>
          <w:szCs w:val="16"/>
        </w:rPr>
        <w:t>Historical data for legal U.S. immigration for years 1901 through 2002 are from the U.S. Citizenship and Immigration Services.8 Legal immigration averaged nearly one million per year from 1900 through 1914, then decreased substantially to about 23,000 in 1933. Since the mid-1940s, legal immigration increased steadily to over one million in 2002.</w:t>
      </w:r>
      <w:r>
        <w:rPr>
          <w:sz w:val="16"/>
          <w:szCs w:val="16"/>
        </w:rPr>
        <w:t xml:space="preserve"> </w:t>
      </w:r>
      <w:r w:rsidRPr="00F71243">
        <w:rPr>
          <w:sz w:val="16"/>
          <w:szCs w:val="16"/>
        </w:rPr>
        <w:t xml:space="preserve">An </w:t>
      </w:r>
      <w:proofErr w:type="gramStart"/>
      <w:r w:rsidRPr="00F71243">
        <w:rPr>
          <w:sz w:val="16"/>
          <w:szCs w:val="16"/>
        </w:rPr>
        <w:t>ARMA(</w:t>
      </w:r>
      <w:proofErr w:type="gramEnd"/>
      <w:r w:rsidRPr="00F71243">
        <w:rPr>
          <w:sz w:val="16"/>
          <w:szCs w:val="16"/>
        </w:rPr>
        <w:t xml:space="preserve">4,1) equation was selected and parameters were estimated using the entire range of historical data. The R-squared value was 0.92. Figure II.2 presents the actual and fitted values. The modified equation is: (3) In this equation, </w:t>
      </w:r>
      <w:proofErr w:type="spellStart"/>
      <w:r w:rsidRPr="00F71243">
        <w:rPr>
          <w:sz w:val="16"/>
          <w:szCs w:val="16"/>
        </w:rPr>
        <w:t>IMt</w:t>
      </w:r>
      <w:proofErr w:type="spellEnd"/>
      <w:r w:rsidRPr="00F71243">
        <w:rPr>
          <w:sz w:val="16"/>
          <w:szCs w:val="16"/>
        </w:rPr>
        <w:t xml:space="preserve"> represents the annual level of legal immigration in year t; represents the projected level of legal immigration from the TR04II in year t; </w:t>
      </w:r>
      <w:proofErr w:type="spellStart"/>
      <w:r w:rsidRPr="00F71243">
        <w:rPr>
          <w:sz w:val="16"/>
          <w:szCs w:val="16"/>
        </w:rPr>
        <w:t>imt</w:t>
      </w:r>
      <w:proofErr w:type="spellEnd"/>
      <w:r w:rsidRPr="00F71243">
        <w:rPr>
          <w:sz w:val="16"/>
          <w:szCs w:val="16"/>
        </w:rPr>
        <w:t xml:space="preserve"> represents the deviation of the annual level of legal immigration from the TR04II value in year t; and </w:t>
      </w:r>
      <w:proofErr w:type="spellStart"/>
      <w:r w:rsidRPr="00F71243">
        <w:rPr>
          <w:sz w:val="16"/>
          <w:szCs w:val="16"/>
        </w:rPr>
        <w:t>εt</w:t>
      </w:r>
      <w:proofErr w:type="spellEnd"/>
      <w:r w:rsidRPr="00F71243">
        <w:rPr>
          <w:sz w:val="16"/>
          <w:szCs w:val="16"/>
        </w:rPr>
        <w:t xml:space="preserve"> represents the random error in year t.</w:t>
      </w:r>
      <w:r>
        <w:rPr>
          <w:sz w:val="16"/>
          <w:szCs w:val="16"/>
        </w:rPr>
        <w:t xml:space="preserve"> </w:t>
      </w:r>
      <w:r w:rsidRPr="00F71243">
        <w:rPr>
          <w:sz w:val="16"/>
          <w:szCs w:val="16"/>
        </w:rPr>
        <w:t>2. Legal Emigration</w:t>
      </w:r>
      <w:r>
        <w:rPr>
          <w:sz w:val="16"/>
          <w:szCs w:val="16"/>
        </w:rPr>
        <w:t xml:space="preserve"> </w:t>
      </w:r>
      <w:r w:rsidRPr="00F71243">
        <w:rPr>
          <w:sz w:val="16"/>
          <w:szCs w:val="16"/>
        </w:rPr>
        <w:t>Legal emigration is defined as the number of persons who lawfully leave the United States, and are no longer considered to be a part of the Social Security program. Although annual emigration data are not collected in the United States, the U.S. Census Bureau estimates that the level of emigration for the past century roughly totaled one-fourth of the level of legal immigration.</w:t>
      </w:r>
      <w:r>
        <w:rPr>
          <w:sz w:val="16"/>
          <w:szCs w:val="16"/>
        </w:rPr>
        <w:t xml:space="preserve"> </w:t>
      </w:r>
      <w:r w:rsidRPr="00F71243">
        <w:rPr>
          <w:sz w:val="16"/>
          <w:szCs w:val="16"/>
        </w:rPr>
        <w:t>Using the Census estimates as an approximate guide, the parameters of Equation (3) are multiplied by one-fourth.9 The modified equation is: (4)</w:t>
      </w:r>
      <w:r>
        <w:rPr>
          <w:sz w:val="16"/>
          <w:szCs w:val="16"/>
        </w:rPr>
        <w:t xml:space="preserve"> </w:t>
      </w:r>
      <w:r w:rsidRPr="00F71243">
        <w:rPr>
          <w:sz w:val="16"/>
          <w:szCs w:val="16"/>
        </w:rPr>
        <w:t xml:space="preserve">In this equation, </w:t>
      </w:r>
      <w:proofErr w:type="spellStart"/>
      <w:r w:rsidRPr="00F71243">
        <w:rPr>
          <w:sz w:val="16"/>
          <w:szCs w:val="16"/>
        </w:rPr>
        <w:t>EMt</w:t>
      </w:r>
      <w:proofErr w:type="spellEnd"/>
      <w:r w:rsidRPr="00F71243">
        <w:rPr>
          <w:sz w:val="16"/>
          <w:szCs w:val="16"/>
        </w:rPr>
        <w:t xml:space="preserve"> represents the annual level of legal emigration in year t; represents the projected annual level of legal emigration from the TR04II in year t; </w:t>
      </w:r>
      <w:proofErr w:type="spellStart"/>
      <w:r w:rsidRPr="00F71243">
        <w:rPr>
          <w:sz w:val="16"/>
          <w:szCs w:val="16"/>
        </w:rPr>
        <w:t>emt</w:t>
      </w:r>
      <w:proofErr w:type="spellEnd"/>
      <w:r w:rsidRPr="00F71243">
        <w:rPr>
          <w:sz w:val="16"/>
          <w:szCs w:val="16"/>
        </w:rPr>
        <w:t xml:space="preserve"> represents the deviation of the annual level of legal emigration from the TR04II value in year t; and </w:t>
      </w:r>
      <w:proofErr w:type="spellStart"/>
      <w:r w:rsidRPr="00F71243">
        <w:rPr>
          <w:sz w:val="16"/>
          <w:szCs w:val="16"/>
        </w:rPr>
        <w:t>εt</w:t>
      </w:r>
      <w:proofErr w:type="spellEnd"/>
      <w:r w:rsidRPr="00F71243">
        <w:rPr>
          <w:sz w:val="16"/>
          <w:szCs w:val="16"/>
        </w:rPr>
        <w:t xml:space="preserve"> represents the random error in year t.</w:t>
      </w:r>
      <w:r>
        <w:rPr>
          <w:sz w:val="16"/>
          <w:szCs w:val="16"/>
        </w:rPr>
        <w:t xml:space="preserve"> </w:t>
      </w:r>
      <w:r w:rsidRPr="00F71243">
        <w:rPr>
          <w:sz w:val="16"/>
          <w:szCs w:val="16"/>
        </w:rPr>
        <w:t>3. Net Other Immigration</w:t>
      </w:r>
      <w:r>
        <w:rPr>
          <w:sz w:val="16"/>
          <w:szCs w:val="16"/>
        </w:rPr>
        <w:t xml:space="preserve"> </w:t>
      </w:r>
      <w:r w:rsidRPr="00F71243">
        <w:rPr>
          <w:rStyle w:val="StyleUnderline"/>
        </w:rPr>
        <w:t>Net other immigration is defined as the annual flow of persons into the United States minus the</w:t>
      </w:r>
      <w:r w:rsidRPr="00F71243">
        <w:rPr>
          <w:rStyle w:val="StyleUnderline"/>
          <w:sz w:val="12"/>
        </w:rPr>
        <w:t xml:space="preserve"> </w:t>
      </w:r>
      <w:r w:rsidRPr="00F71243">
        <w:rPr>
          <w:rStyle w:val="StyleUnderline"/>
        </w:rPr>
        <w:t>annual flow of persons out of the United States who do not meet the above definition of legal</w:t>
      </w:r>
      <w:r w:rsidRPr="00F71243">
        <w:rPr>
          <w:rStyle w:val="StyleUnderline"/>
          <w:sz w:val="12"/>
        </w:rPr>
        <w:t xml:space="preserve"> </w:t>
      </w:r>
      <w:r w:rsidRPr="00F71243">
        <w:rPr>
          <w:rStyle w:val="StyleUnderline"/>
        </w:rPr>
        <w:t>immigration</w:t>
      </w:r>
      <w:r w:rsidRPr="00F71243">
        <w:rPr>
          <w:sz w:val="16"/>
        </w:rPr>
        <w:t xml:space="preserve"> or legal emigration. Thus, </w:t>
      </w:r>
      <w:r w:rsidRPr="00F71243">
        <w:rPr>
          <w:rStyle w:val="StyleUnderline"/>
        </w:rPr>
        <w:t xml:space="preserve">net </w:t>
      </w:r>
      <w:r w:rsidRPr="00711D49">
        <w:rPr>
          <w:rStyle w:val="StyleUnderline"/>
          <w:highlight w:val="yellow"/>
        </w:rPr>
        <w:t>other immigration includes unauthorized persons and</w:t>
      </w:r>
      <w:r w:rsidRPr="00711D49">
        <w:rPr>
          <w:rStyle w:val="StyleUnderline"/>
          <w:sz w:val="12"/>
          <w:highlight w:val="yellow"/>
        </w:rPr>
        <w:t xml:space="preserve"> </w:t>
      </w:r>
      <w:r w:rsidRPr="00711D49">
        <w:rPr>
          <w:rStyle w:val="StyleUnderline"/>
          <w:highlight w:val="yellow"/>
        </w:rPr>
        <w:t>those not seeking permanent residence</w:t>
      </w:r>
      <w:r w:rsidRPr="00F71243">
        <w:rPr>
          <w:sz w:val="16"/>
        </w:rPr>
        <w:t>.</w:t>
      </w:r>
    </w:p>
    <w:p w14:paraId="465DE348" w14:textId="77777777" w:rsidR="00D6608D" w:rsidRPr="00B84DCB" w:rsidRDefault="00D6608D" w:rsidP="00D6608D">
      <w:pPr>
        <w:pStyle w:val="Heading4"/>
      </w:pPr>
      <w:r>
        <w:t xml:space="preserve">B) Violation – the plan doesn’t reduce restrictions on LPR - </w:t>
      </w:r>
      <w:r w:rsidRPr="00D84F10">
        <w:rPr>
          <w:sz w:val="28"/>
          <w:shd w:val="clear" w:color="auto" w:fill="FFFFFF"/>
        </w:rPr>
        <w:t>Seeking asylum is unauthorized, not legal, immigration</w:t>
      </w:r>
    </w:p>
    <w:p w14:paraId="1AE50E1C" w14:textId="77777777" w:rsidR="00D6608D" w:rsidRPr="00D84F10" w:rsidRDefault="00D6608D" w:rsidP="00D6608D">
      <w:pPr>
        <w:rPr>
          <w:sz w:val="16"/>
          <w:szCs w:val="16"/>
        </w:rPr>
      </w:pPr>
      <w:r w:rsidRPr="00D84F10">
        <w:rPr>
          <w:rStyle w:val="Style13ptBold"/>
          <w:sz w:val="28"/>
        </w:rPr>
        <w:t>Hamlin 14</w:t>
      </w:r>
      <w:r w:rsidRPr="00D84F10">
        <w:rPr>
          <w:sz w:val="16"/>
        </w:rPr>
        <w:t xml:space="preserve"> </w:t>
      </w:r>
      <w:r w:rsidRPr="00D84F10">
        <w:rPr>
          <w:sz w:val="16"/>
          <w:szCs w:val="16"/>
        </w:rPr>
        <w:t>(</w:t>
      </w:r>
      <w:r w:rsidRPr="00D84F10">
        <w:rPr>
          <w:color w:val="000000"/>
          <w:sz w:val="16"/>
          <w:szCs w:val="16"/>
          <w:shd w:val="clear" w:color="auto" w:fill="FFFFFF"/>
        </w:rPr>
        <w:t>Rebecca</w:t>
      </w:r>
      <w:r w:rsidRPr="00D84F10">
        <w:rPr>
          <w:color w:val="000000"/>
          <w:sz w:val="16"/>
          <w:szCs w:val="20"/>
          <w:shd w:val="clear" w:color="auto" w:fill="FFFFFF"/>
        </w:rPr>
        <w:t xml:space="preserve"> Hamlin, Oxford Scholarship Online</w:t>
      </w:r>
      <w:r w:rsidRPr="00D84F10">
        <w:rPr>
          <w:color w:val="000000"/>
          <w:sz w:val="16"/>
          <w:szCs w:val="16"/>
          <w:shd w:val="clear" w:color="auto" w:fill="FFFFFF"/>
        </w:rPr>
        <w:t xml:space="preserve">, </w:t>
      </w:r>
      <w:r w:rsidRPr="00D84F10">
        <w:rPr>
          <w:sz w:val="16"/>
          <w:szCs w:val="16"/>
        </w:rPr>
        <w:t xml:space="preserve">Assistant Professor of Legal Studies, PhD, Political Science &amp; MA, Political Science, University of California, Berkeley; BA, University of Chicago, </w:t>
      </w:r>
      <w:r w:rsidRPr="00D84F10">
        <w:rPr>
          <w:color w:val="000000"/>
          <w:sz w:val="16"/>
          <w:szCs w:val="16"/>
          <w:shd w:val="clear" w:color="auto" w:fill="FFFFFF"/>
        </w:rPr>
        <w:t>h</w:t>
      </w:r>
      <w:r w:rsidRPr="00D84F10">
        <w:rPr>
          <w:color w:val="000000"/>
          <w:sz w:val="16"/>
          <w:szCs w:val="20"/>
          <w:shd w:val="clear" w:color="auto" w:fill="FFFFFF"/>
        </w:rPr>
        <w:t>ttp://www.oxfordscholarship.com/view/10.1093/acprof:oso/9780199373307.001.0001/acprof-9780199373307-chapter-3)</w:t>
      </w:r>
    </w:p>
    <w:p w14:paraId="605B108D" w14:textId="77777777" w:rsidR="00D6608D" w:rsidRDefault="00D6608D" w:rsidP="00D6608D">
      <w:pPr>
        <w:rPr>
          <w:color w:val="000000"/>
          <w:sz w:val="16"/>
          <w:szCs w:val="20"/>
          <w:shd w:val="clear" w:color="auto" w:fill="FFFFFF"/>
        </w:rPr>
      </w:pPr>
      <w:r w:rsidRPr="00D84F10">
        <w:rPr>
          <w:color w:val="000000"/>
          <w:sz w:val="16"/>
          <w:szCs w:val="20"/>
          <w:shd w:val="clear" w:color="auto" w:fill="FFFFFF"/>
        </w:rPr>
        <w:t>Despite major differences in how refugee claims are processed </w:t>
      </w:r>
      <w:r w:rsidRPr="00D84F10">
        <w:rPr>
          <w:i/>
          <w:iCs/>
          <w:color w:val="000000"/>
          <w:sz w:val="20"/>
          <w:szCs w:val="20"/>
          <w:shd w:val="clear" w:color="auto" w:fill="FFFFFF"/>
        </w:rPr>
        <w:t>after</w:t>
      </w:r>
      <w:r w:rsidRPr="00D84F10">
        <w:rPr>
          <w:color w:val="000000"/>
          <w:sz w:val="16"/>
          <w:szCs w:val="20"/>
          <w:shd w:val="clear" w:color="auto" w:fill="FFFFFF"/>
        </w:rPr>
        <w:t xml:space="preserve"> asylum seekers reach </w:t>
      </w:r>
      <w:r w:rsidRPr="00711D49">
        <w:rPr>
          <w:rStyle w:val="StyleUnderline"/>
          <w:highlight w:val="yellow"/>
        </w:rPr>
        <w:t>the United States</w:t>
      </w:r>
      <w:r w:rsidRPr="00D84F10">
        <w:rPr>
          <w:rStyle w:val="StyleUnderline"/>
        </w:rPr>
        <w:t>, Canada, and Australia</w:t>
      </w:r>
      <w:r w:rsidRPr="00D84F10">
        <w:rPr>
          <w:color w:val="000000"/>
          <w:sz w:val="16"/>
          <w:szCs w:val="20"/>
          <w:shd w:val="clear" w:color="auto" w:fill="FFFFFF"/>
        </w:rPr>
        <w:t xml:space="preserve">, policies governing asylum seekers’ access to receiving states have converged with one another in multiple important ways during the past few decades. Contemporary policymakers in all three states have reconceptualized and </w:t>
      </w:r>
      <w:r w:rsidRPr="00711D49">
        <w:rPr>
          <w:rStyle w:val="StyleUnderline"/>
          <w:highlight w:val="yellow"/>
        </w:rPr>
        <w:t>recategorized</w:t>
      </w:r>
      <w:r w:rsidRPr="00D84F10">
        <w:rPr>
          <w:color w:val="000000"/>
          <w:sz w:val="16"/>
          <w:szCs w:val="20"/>
          <w:shd w:val="clear" w:color="auto" w:fill="FFFFFF"/>
        </w:rPr>
        <w:t xml:space="preserve"> </w:t>
      </w:r>
      <w:r w:rsidRPr="00711D49">
        <w:rPr>
          <w:rStyle w:val="StyleUnderline"/>
          <w:highlight w:val="yellow"/>
        </w:rPr>
        <w:t>asylum seekers as unauthorized migrants</w:t>
      </w:r>
      <w:r w:rsidRPr="00D84F10">
        <w:rPr>
          <w:color w:val="000000"/>
          <w:sz w:val="16"/>
          <w:szCs w:val="20"/>
          <w:shd w:val="clear" w:color="auto" w:fill="FFFFFF"/>
        </w:rPr>
        <w:t xml:space="preserve">, introducing successively more elaborate and creative techniques for restricting access to their territories. In each country, a regime of deterrence has taken shape, the origins of which predate the renewed emphasis on border control and national security that was sparked by the terrorist attacks on the United States in September 2001. Those events only served to fuel the worldwide trend toward restriction that had already arisen. The result of this regime of deterrence is that </w:t>
      </w:r>
      <w:r w:rsidRPr="00711D49">
        <w:rPr>
          <w:rStyle w:val="StyleUnderline"/>
          <w:highlight w:val="yellow"/>
        </w:rPr>
        <w:t>asylum policy has been subsumed under</w:t>
      </w:r>
      <w:r w:rsidRPr="00D84F10">
        <w:rPr>
          <w:rStyle w:val="StyleUnderline"/>
        </w:rPr>
        <w:t xml:space="preserve"> </w:t>
      </w:r>
      <w:r w:rsidRPr="00D84F10">
        <w:rPr>
          <w:sz w:val="16"/>
        </w:rPr>
        <w:t>national security concerns and the prevention of</w:t>
      </w:r>
      <w:r w:rsidRPr="00D84F10">
        <w:rPr>
          <w:rStyle w:val="StyleUnderline"/>
          <w:sz w:val="16"/>
        </w:rPr>
        <w:t xml:space="preserve"> </w:t>
      </w:r>
      <w:r w:rsidRPr="00711D49">
        <w:rPr>
          <w:rStyle w:val="StyleUnderline"/>
          <w:highlight w:val="yellow"/>
        </w:rPr>
        <w:t>illegal migration</w:t>
      </w:r>
      <w:r w:rsidRPr="00D84F10">
        <w:rPr>
          <w:color w:val="000000"/>
          <w:sz w:val="16"/>
          <w:szCs w:val="20"/>
          <w:shd w:val="clear" w:color="auto" w:fill="FFFFFF"/>
        </w:rPr>
        <w:t xml:space="preserve">. </w:t>
      </w:r>
      <w:r w:rsidRPr="00D84F10">
        <w:rPr>
          <w:rStyle w:val="StyleUnderline"/>
        </w:rPr>
        <w:t>In all three countries, asylum seekers have been conceptually separated</w:t>
      </w:r>
      <w:r w:rsidRPr="00D84F10">
        <w:rPr>
          <w:color w:val="000000"/>
          <w:sz w:val="16"/>
          <w:szCs w:val="20"/>
          <w:shd w:val="clear" w:color="auto" w:fill="FFFFFF"/>
        </w:rPr>
        <w:t xml:space="preserve"> from refugees and thus have lost their insulation from the domestic politics of immigration control.</w:t>
      </w:r>
    </w:p>
    <w:p w14:paraId="2096DCE6" w14:textId="77777777" w:rsidR="00D6608D" w:rsidRDefault="00D6608D" w:rsidP="00D6608D">
      <w:pPr>
        <w:rPr>
          <w:color w:val="000000"/>
          <w:sz w:val="16"/>
          <w:szCs w:val="20"/>
          <w:shd w:val="clear" w:color="auto" w:fill="FFFFFF"/>
        </w:rPr>
      </w:pPr>
    </w:p>
    <w:p w14:paraId="56A517B4" w14:textId="77777777" w:rsidR="00D6608D" w:rsidRPr="00B84DCB" w:rsidRDefault="00D6608D" w:rsidP="00D6608D"/>
    <w:p w14:paraId="168B3E6B" w14:textId="77777777" w:rsidR="00D6608D" w:rsidRDefault="00D6608D" w:rsidP="00D6608D">
      <w:pPr>
        <w:pStyle w:val="Heading4"/>
      </w:pPr>
      <w:r>
        <w:t>C) Explodes limits and destroys neg ground – temporary migration increases the neg research burden. Best core neg generics designed to test the necessity of permanent immigration.</w:t>
      </w:r>
    </w:p>
    <w:p w14:paraId="76E6432B" w14:textId="77777777" w:rsidR="00D6608D" w:rsidRPr="00D278EA" w:rsidRDefault="00D6608D" w:rsidP="00D6608D">
      <w:pPr>
        <w:pStyle w:val="Heading4"/>
      </w:pPr>
      <w:r>
        <w:t>D) T is a voting issue – tells the neg what they should and shouldn’t have to be prepared to debate</w:t>
      </w:r>
    </w:p>
    <w:p w14:paraId="0CBA9D9F" w14:textId="77777777" w:rsidR="00D6608D" w:rsidRPr="00D6608D" w:rsidRDefault="00D6608D" w:rsidP="00D6608D"/>
    <w:p w14:paraId="2120F97A" w14:textId="7AABC094" w:rsidR="00145C06" w:rsidRDefault="00145C06" w:rsidP="00145C06">
      <w:pPr>
        <w:pStyle w:val="Heading2"/>
      </w:pPr>
      <w:r>
        <w:t>Nazis PIC</w:t>
      </w:r>
    </w:p>
    <w:p w14:paraId="2A07E6A0" w14:textId="48B65777" w:rsidR="00D6608D" w:rsidRPr="00D6608D" w:rsidRDefault="00D6608D" w:rsidP="00D6608D">
      <w:pPr>
        <w:pStyle w:val="Heading3"/>
      </w:pPr>
      <w:r>
        <w:t>1NC</w:t>
      </w:r>
    </w:p>
    <w:p w14:paraId="1079DF7E" w14:textId="1EC72FA5" w:rsidR="00145C06" w:rsidRPr="009063BF" w:rsidRDefault="00A928A7" w:rsidP="00145C06">
      <w:pPr>
        <w:pStyle w:val="Heading4"/>
        <w:rPr>
          <w:sz w:val="28"/>
          <w:szCs w:val="28"/>
        </w:rPr>
      </w:pPr>
      <w:r>
        <w:rPr>
          <w:sz w:val="28"/>
          <w:szCs w:val="28"/>
        </w:rPr>
        <w:t>Counterplan:</w:t>
      </w:r>
      <w:r w:rsidR="00145C06">
        <w:rPr>
          <w:sz w:val="28"/>
          <w:szCs w:val="28"/>
        </w:rPr>
        <w:t xml:space="preserve"> </w:t>
      </w:r>
      <w:r w:rsidR="00145C06" w:rsidRPr="009063BF">
        <w:rPr>
          <w:sz w:val="28"/>
          <w:szCs w:val="28"/>
        </w:rPr>
        <w:t xml:space="preserve">The United States federal government should </w:t>
      </w:r>
      <w:r w:rsidR="00145C06" w:rsidRPr="004C3C24">
        <w:rPr>
          <w:sz w:val="28"/>
          <w:szCs w:val="28"/>
        </w:rPr>
        <w:t>grant asylum and refugee to those seeking it</w:t>
      </w:r>
      <w:r w:rsidR="00145C06">
        <w:rPr>
          <w:sz w:val="28"/>
          <w:szCs w:val="28"/>
        </w:rPr>
        <w:t xml:space="preserve"> unless they are white supremacists.</w:t>
      </w:r>
    </w:p>
    <w:p w14:paraId="2E7FB1A7" w14:textId="77777777" w:rsidR="00145C06" w:rsidRPr="004C3C24" w:rsidRDefault="00145C06" w:rsidP="00145C06"/>
    <w:p w14:paraId="73CF1514" w14:textId="77777777" w:rsidR="00145C06" w:rsidRPr="00355495" w:rsidRDefault="00145C06" w:rsidP="00145C06">
      <w:pPr>
        <w:pStyle w:val="Heading4"/>
      </w:pPr>
      <w:r>
        <w:t>We don’t have obligations to people who are bad to other people</w:t>
      </w:r>
    </w:p>
    <w:p w14:paraId="6A68900E" w14:textId="77777777" w:rsidR="00145C06" w:rsidRPr="004B6108" w:rsidRDefault="00145C06" w:rsidP="00145C06">
      <w:r w:rsidRPr="004B6108">
        <w:rPr>
          <w:rStyle w:val="Style13ptBold"/>
        </w:rPr>
        <w:t>Manning,</w:t>
      </w:r>
      <w:r w:rsidRPr="004B6108">
        <w:t xml:space="preserve"> Robert</w:t>
      </w:r>
      <w:r w:rsidRPr="004B6108">
        <w:rPr>
          <w:rStyle w:val="Style13ptBold"/>
        </w:rPr>
        <w:t>, 1996,</w:t>
      </w:r>
      <w:r>
        <w:t xml:space="preserve"> </w:t>
      </w:r>
      <w:r w:rsidRPr="004B6108">
        <w:t xml:space="preserve">"Openings: Derrida, </w:t>
      </w:r>
      <w:proofErr w:type="spellStart"/>
      <w:r w:rsidRPr="004B6108">
        <w:t>differance</w:t>
      </w:r>
      <w:proofErr w:type="spellEnd"/>
      <w:r w:rsidRPr="004B6108">
        <w:t xml:space="preserve">, and the production of justice," No Publication, </w:t>
      </w:r>
      <w:hyperlink r:id="rId8" w:history="1">
        <w:r w:rsidRPr="009A5A4B">
          <w:rPr>
            <w:rStyle w:val="Hyperlink"/>
          </w:rPr>
          <w:t>https://search.proquest.com/docview/205386171?pq-origsite=gscholar</w:t>
        </w:r>
      </w:hyperlink>
      <w:r>
        <w:t xml:space="preserve"> Reagan KP</w:t>
      </w:r>
    </w:p>
    <w:p w14:paraId="486B6996" w14:textId="1843F9E6" w:rsidR="00145C06" w:rsidRDefault="00145C06" w:rsidP="00145C06">
      <w:pPr>
        <w:shd w:val="clear" w:color="auto" w:fill="FFFFFF"/>
        <w:spacing w:after="255" w:line="240" w:lineRule="auto"/>
        <w:rPr>
          <w:rFonts w:ascii="Roboto" w:eastAsia="Times New Roman" w:hAnsi="Roboto" w:cs="Times New Roman"/>
          <w:color w:val="555555"/>
          <w:sz w:val="16"/>
          <w:szCs w:val="21"/>
        </w:rPr>
      </w:pPr>
      <w:r w:rsidRPr="004B6108">
        <w:rPr>
          <w:rFonts w:ascii="Roboto" w:eastAsia="Times New Roman" w:hAnsi="Roboto" w:cs="Times New Roman"/>
          <w:color w:val="555555"/>
          <w:sz w:val="16"/>
          <w:szCs w:val="21"/>
        </w:rPr>
        <w:t xml:space="preserve">Caputo answers the question of what Derrida's thought has to do with ethics primarily by </w:t>
      </w:r>
      <w:r w:rsidRPr="00A928A7">
        <w:rPr>
          <w:rStyle w:val="StyleUnderline"/>
          <w:highlight w:val="yellow"/>
        </w:rPr>
        <w:t>merging Derrida's philosophy with</w:t>
      </w:r>
      <w:r w:rsidRPr="00355495">
        <w:rPr>
          <w:rStyle w:val="StyleUnderline"/>
        </w:rPr>
        <w:t xml:space="preserve"> the philosophy of Derrida's famous mentor, Emmanuel </w:t>
      </w:r>
      <w:r w:rsidRPr="00A928A7">
        <w:rPr>
          <w:rStyle w:val="StyleUnderline"/>
          <w:highlight w:val="yellow"/>
        </w:rPr>
        <w:t>Levinas</w:t>
      </w:r>
      <w:r w:rsidRPr="004B6108">
        <w:rPr>
          <w:rFonts w:ascii="Roboto" w:eastAsia="Times New Roman" w:hAnsi="Roboto" w:cs="Times New Roman"/>
          <w:color w:val="555555"/>
          <w:sz w:val="16"/>
          <w:szCs w:val="21"/>
        </w:rPr>
        <w:t xml:space="preserve">. More specifically, Caputo merges Derrida's thought with the middle period of Levinas's work, the period most fully expressed in Levinas's major work of 1961, Totality and Infinity. </w:t>
      </w:r>
      <w:r w:rsidRPr="00355495">
        <w:rPr>
          <w:rStyle w:val="StyleUnderline"/>
        </w:rPr>
        <w:t xml:space="preserve">According to Caputo, Levinas has become </w:t>
      </w:r>
      <w:r w:rsidRPr="00A928A7">
        <w:rPr>
          <w:rStyle w:val="StyleUnderline"/>
          <w:highlight w:val="yellow"/>
        </w:rPr>
        <w:t>Derrida's</w:t>
      </w:r>
      <w:r w:rsidRPr="00355495">
        <w:rPr>
          <w:rStyle w:val="StyleUnderline"/>
        </w:rPr>
        <w:t xml:space="preserve"> rabbi and has instilled in Derrida and in his work the </w:t>
      </w:r>
      <w:r w:rsidRPr="00A928A7">
        <w:rPr>
          <w:rStyle w:val="StyleUnderline"/>
          <w:highlight w:val="yellow"/>
        </w:rPr>
        <w:t>exaggerated, even hyperbolic ethical concern for the singular Other</w:t>
      </w:r>
      <w:r w:rsidRPr="00355495">
        <w:rPr>
          <w:rStyle w:val="StyleUnderline"/>
        </w:rPr>
        <w:t xml:space="preserve"> that constitutes the central theme of the middle period of Levinas's wor</w:t>
      </w:r>
      <w:r w:rsidRPr="004B6108">
        <w:rPr>
          <w:rFonts w:ascii="Roboto" w:eastAsia="Times New Roman" w:hAnsi="Roboto" w:cs="Times New Roman"/>
          <w:color w:val="555555"/>
          <w:sz w:val="16"/>
          <w:szCs w:val="21"/>
        </w:rPr>
        <w:t xml:space="preserve">k. In Totality and Infinity, 10 for example, Levinas describes the manifestation of the singular Other, which he terms the face, to the self as an appeal and a command not to do violence. The face for Levinas expresses "Don't kill me." Thus, </w:t>
      </w:r>
      <w:r w:rsidRPr="00355495">
        <w:rPr>
          <w:rStyle w:val="StyleUnderline"/>
        </w:rPr>
        <w:t>according to Levinas the relation between the self and the other not only produces knowledge of the Other, but that which is much more important than mere knowledge and which calls such knowledge into question: the self's obligation to and responsibility for the Other. The relation between self and other produces this obligation and responsibility and thereby also produces the idea of justice, nonviolence and peace</w:t>
      </w:r>
      <w:r w:rsidRPr="004B6108">
        <w:rPr>
          <w:rFonts w:ascii="Roboto" w:eastAsia="Times New Roman" w:hAnsi="Roboto" w:cs="Times New Roman"/>
          <w:color w:val="555555"/>
          <w:sz w:val="16"/>
          <w:szCs w:val="21"/>
        </w:rPr>
        <w:t xml:space="preserve">. The relation subjects the subject to this obligation and this responsibility. In other words, </w:t>
      </w:r>
      <w:r w:rsidRPr="00EE5C29">
        <w:rPr>
          <w:rStyle w:val="StyleUnderline"/>
        </w:rPr>
        <w:t>it remakes the subject as a responsible subject, an ethical subject, and does so even against the subject's will</w:t>
      </w:r>
      <w:r w:rsidRPr="004B6108">
        <w:rPr>
          <w:rFonts w:ascii="Roboto" w:eastAsia="Times New Roman" w:hAnsi="Roboto" w:cs="Times New Roman"/>
          <w:color w:val="555555"/>
          <w:sz w:val="16"/>
          <w:szCs w:val="21"/>
        </w:rPr>
        <w:t xml:space="preserve">. Levinas's constant metaphor in the later work, Otherwise Than Being or Beyond </w:t>
      </w:r>
      <w:proofErr w:type="spellStart"/>
      <w:proofErr w:type="gramStart"/>
      <w:r w:rsidRPr="004B6108">
        <w:rPr>
          <w:rFonts w:ascii="Roboto" w:eastAsia="Times New Roman" w:hAnsi="Roboto" w:cs="Times New Roman"/>
          <w:color w:val="555555"/>
          <w:sz w:val="16"/>
          <w:szCs w:val="21"/>
        </w:rPr>
        <w:t>Essence,II</w:t>
      </w:r>
      <w:proofErr w:type="spellEnd"/>
      <w:proofErr w:type="gramEnd"/>
      <w:r w:rsidRPr="004B6108">
        <w:rPr>
          <w:rFonts w:ascii="Roboto" w:eastAsia="Times New Roman" w:hAnsi="Roboto" w:cs="Times New Roman"/>
          <w:color w:val="555555"/>
          <w:sz w:val="16"/>
          <w:szCs w:val="21"/>
        </w:rPr>
        <w:t xml:space="preserve"> is of a hostage situation. </w:t>
      </w:r>
      <w:r w:rsidRPr="00A928A7">
        <w:rPr>
          <w:rStyle w:val="StyleUnderline"/>
          <w:highlight w:val="yellow"/>
        </w:rPr>
        <w:t>The relation between the subject and the Other binds the subject with obligations and makes the subject the Other's hostag</w:t>
      </w:r>
      <w:r w:rsidRPr="00A928A7">
        <w:rPr>
          <w:rFonts w:ascii="Roboto" w:eastAsia="Times New Roman" w:hAnsi="Roboto" w:cs="Times New Roman"/>
          <w:color w:val="555555"/>
          <w:sz w:val="16"/>
          <w:szCs w:val="21"/>
          <w:highlight w:val="yellow"/>
        </w:rPr>
        <w:t>e</w:t>
      </w:r>
      <w:r w:rsidRPr="004B6108">
        <w:rPr>
          <w:rFonts w:ascii="Roboto" w:eastAsia="Times New Roman" w:hAnsi="Roboto" w:cs="Times New Roman"/>
          <w:color w:val="555555"/>
          <w:sz w:val="16"/>
          <w:szCs w:val="21"/>
        </w:rPr>
        <w:t>.</w:t>
      </w:r>
      <w:r w:rsidRPr="002A7C41">
        <w:rPr>
          <w:rFonts w:ascii="Roboto" w:eastAsia="Times New Roman" w:hAnsi="Roboto" w:cs="Times New Roman"/>
          <w:color w:val="555555"/>
          <w:sz w:val="16"/>
          <w:szCs w:val="21"/>
        </w:rPr>
        <w:t xml:space="preserve"> </w:t>
      </w:r>
      <w:r w:rsidRPr="004B6108">
        <w:rPr>
          <w:rFonts w:ascii="Roboto" w:eastAsia="Times New Roman" w:hAnsi="Roboto" w:cs="Times New Roman"/>
          <w:color w:val="555555"/>
          <w:sz w:val="16"/>
          <w:szCs w:val="21"/>
        </w:rPr>
        <w:t xml:space="preserve">For Caputo, Derrida's work is influenced by Levinas in that it too is permeated by these obligations to the singular Other. </w:t>
      </w:r>
      <w:r w:rsidRPr="00AC7E45">
        <w:rPr>
          <w:rStyle w:val="StyleUnderline"/>
        </w:rPr>
        <w:t>That obligations happen, that they are felt and are experienced is for Caputo the news that Levinas, the Hebrew prophet and rabbi, cries out and that Derrida and Caputo repeat</w:t>
      </w:r>
      <w:r w:rsidRPr="004B6108">
        <w:rPr>
          <w:rFonts w:ascii="Roboto" w:eastAsia="Times New Roman" w:hAnsi="Roboto" w:cs="Times New Roman"/>
          <w:color w:val="555555"/>
          <w:sz w:val="16"/>
          <w:szCs w:val="21"/>
        </w:rPr>
        <w:t>. Thus, according to Caputo, Derrida's concern for ethics and justice, his testifying to the fact that obligations happen, is the trace of Levinas in Derrida.</w:t>
      </w:r>
      <w:r w:rsidRPr="002A7C41">
        <w:rPr>
          <w:rFonts w:ascii="Roboto" w:eastAsia="Times New Roman" w:hAnsi="Roboto" w:cs="Times New Roman"/>
          <w:color w:val="555555"/>
          <w:sz w:val="16"/>
          <w:szCs w:val="21"/>
        </w:rPr>
        <w:t xml:space="preserve"> </w:t>
      </w:r>
      <w:r w:rsidRPr="004B6108">
        <w:rPr>
          <w:rFonts w:ascii="Roboto" w:eastAsia="Times New Roman" w:hAnsi="Roboto" w:cs="Times New Roman"/>
          <w:color w:val="555555"/>
          <w:sz w:val="16"/>
          <w:szCs w:val="21"/>
        </w:rPr>
        <w:t xml:space="preserve">There is little doubt that Caputo is absolutely right on this point. </w:t>
      </w:r>
      <w:r w:rsidRPr="00AC7E45">
        <w:rPr>
          <w:rStyle w:val="StyleUnderline"/>
        </w:rPr>
        <w:t>Derrida's references to the sense of obligation and responsibility he feels as well as his concern for ethics and justice certainly exhibit the trace of Levinas in his own work</w:t>
      </w:r>
      <w:r w:rsidRPr="004B6108">
        <w:rPr>
          <w:rFonts w:ascii="Roboto" w:eastAsia="Times New Roman" w:hAnsi="Roboto" w:cs="Times New Roman"/>
          <w:color w:val="555555"/>
          <w:sz w:val="16"/>
          <w:szCs w:val="21"/>
        </w:rPr>
        <w:t xml:space="preserve">. As Simon Critchley has shown so well in The Ethics of Deconstruction: Derrida and Levinas, 12 one must think the issue of the ethical import of Derrida's thought through its relation to Levinas. There are times when Derrida makes this </w:t>
      </w:r>
      <w:proofErr w:type="spellStart"/>
      <w:r w:rsidRPr="004B6108">
        <w:rPr>
          <w:rFonts w:ascii="Roboto" w:eastAsia="Times New Roman" w:hAnsi="Roboto" w:cs="Times New Roman"/>
          <w:color w:val="555555"/>
          <w:sz w:val="16"/>
          <w:szCs w:val="21"/>
        </w:rPr>
        <w:t>Levinasian</w:t>
      </w:r>
      <w:proofErr w:type="spellEnd"/>
      <w:r w:rsidRPr="004B6108">
        <w:rPr>
          <w:rFonts w:ascii="Roboto" w:eastAsia="Times New Roman" w:hAnsi="Roboto" w:cs="Times New Roman"/>
          <w:color w:val="555555"/>
          <w:sz w:val="16"/>
          <w:szCs w:val="21"/>
        </w:rPr>
        <w:t xml:space="preserve"> trace in his own thinking quite obvious and sounds in fact a great deal like the Levinas of Totality and Infinity. This passage from Derrida's 1988 essay "The Politics of Friendship" is a good example:</w:t>
      </w:r>
      <w:r w:rsidRPr="002A7C41">
        <w:rPr>
          <w:rFonts w:ascii="Roboto" w:eastAsia="Times New Roman" w:hAnsi="Roboto" w:cs="Times New Roman"/>
          <w:color w:val="555555"/>
          <w:sz w:val="16"/>
          <w:szCs w:val="21"/>
        </w:rPr>
        <w:t xml:space="preserve"> </w:t>
      </w:r>
      <w:r w:rsidRPr="004B6108">
        <w:rPr>
          <w:rFonts w:ascii="Roboto" w:eastAsia="Times New Roman" w:hAnsi="Roboto" w:cs="Times New Roman"/>
          <w:color w:val="555555"/>
          <w:sz w:val="16"/>
          <w:szCs w:val="21"/>
        </w:rPr>
        <w:t>We have begun to respond. We are already caught, surprised [</w:t>
      </w:r>
      <w:proofErr w:type="spellStart"/>
      <w:r w:rsidRPr="004B6108">
        <w:rPr>
          <w:rFonts w:ascii="Roboto" w:eastAsia="Times New Roman" w:hAnsi="Roboto" w:cs="Times New Roman"/>
          <w:color w:val="555555"/>
          <w:sz w:val="16"/>
          <w:szCs w:val="21"/>
        </w:rPr>
        <w:t>pris</w:t>
      </w:r>
      <w:proofErr w:type="spellEnd"/>
      <w:r w:rsidRPr="004B6108">
        <w:rPr>
          <w:rFonts w:ascii="Roboto" w:eastAsia="Times New Roman" w:hAnsi="Roboto" w:cs="Times New Roman"/>
          <w:color w:val="555555"/>
          <w:sz w:val="16"/>
          <w:szCs w:val="21"/>
        </w:rPr>
        <w:t xml:space="preserve">, </w:t>
      </w:r>
      <w:proofErr w:type="spellStart"/>
      <w:r w:rsidRPr="004B6108">
        <w:rPr>
          <w:rFonts w:ascii="Roboto" w:eastAsia="Times New Roman" w:hAnsi="Roboto" w:cs="Times New Roman"/>
          <w:color w:val="555555"/>
          <w:sz w:val="16"/>
          <w:szCs w:val="21"/>
        </w:rPr>
        <w:t>surpris</w:t>
      </w:r>
      <w:proofErr w:type="spellEnd"/>
      <w:r w:rsidRPr="004B6108">
        <w:rPr>
          <w:rFonts w:ascii="Roboto" w:eastAsia="Times New Roman" w:hAnsi="Roboto" w:cs="Times New Roman"/>
          <w:color w:val="555555"/>
          <w:sz w:val="16"/>
          <w:szCs w:val="21"/>
        </w:rPr>
        <w:t xml:space="preserve">] in a certain responsibility, and the </w:t>
      </w:r>
      <w:r w:rsidRPr="00A928A7">
        <w:rPr>
          <w:rStyle w:val="StyleUnderline"/>
          <w:highlight w:val="yellow"/>
        </w:rPr>
        <w:t>most ineluctable of responsibilities-as if it were possible to conceive of a responsibility without freedom. We are invested with an undeniable responsibility at the moment we begin to signify something</w:t>
      </w:r>
      <w:r w:rsidRPr="004B6108">
        <w:rPr>
          <w:rFonts w:ascii="Roboto" w:eastAsia="Times New Roman" w:hAnsi="Roboto" w:cs="Times New Roman"/>
          <w:color w:val="555555"/>
          <w:sz w:val="16"/>
          <w:szCs w:val="21"/>
        </w:rPr>
        <w:t xml:space="preserve"> (but where does that begin?). </w:t>
      </w:r>
      <w:r w:rsidRPr="00AC7E45">
        <w:rPr>
          <w:rStyle w:val="StyleUnderline"/>
        </w:rPr>
        <w:t>This responsibility assigns us our freedom without leaving it with us, if one could put it that way.</w:t>
      </w:r>
      <w:r w:rsidRPr="004B6108">
        <w:rPr>
          <w:rFonts w:ascii="Roboto" w:eastAsia="Times New Roman" w:hAnsi="Roboto" w:cs="Times New Roman"/>
          <w:color w:val="555555"/>
          <w:sz w:val="16"/>
          <w:szCs w:val="21"/>
        </w:rPr>
        <w:t xml:space="preserve"> And we see it coming from the Other. </w:t>
      </w:r>
      <w:r w:rsidRPr="00AC7E45">
        <w:rPr>
          <w:rStyle w:val="StyleUnderline"/>
        </w:rPr>
        <w:t xml:space="preserve">It is assigned to us by the Other, from the Other, before any hope of </w:t>
      </w:r>
      <w:proofErr w:type="spellStart"/>
      <w:r w:rsidRPr="00AC7E45">
        <w:rPr>
          <w:rStyle w:val="StyleUnderline"/>
        </w:rPr>
        <w:t>reappropriation</w:t>
      </w:r>
      <w:proofErr w:type="spellEnd"/>
      <w:r w:rsidRPr="00AC7E45">
        <w:rPr>
          <w:rStyle w:val="StyleUnderline"/>
        </w:rPr>
        <w:t xml:space="preserve"> permits us to assume this responsibility in the space of what could be called autonomy.</w:t>
      </w:r>
      <w:r w:rsidRPr="004B6108">
        <w:rPr>
          <w:rFonts w:ascii="Roboto" w:eastAsia="Times New Roman" w:hAnsi="Roboto" w:cs="Times New Roman"/>
          <w:color w:val="555555"/>
          <w:sz w:val="16"/>
          <w:szCs w:val="21"/>
        </w:rPr>
        <w:t xml:space="preserve"> 13</w:t>
      </w:r>
      <w:r w:rsidRPr="002A7C41">
        <w:rPr>
          <w:rFonts w:ascii="Roboto" w:eastAsia="Times New Roman" w:hAnsi="Roboto" w:cs="Times New Roman"/>
          <w:color w:val="555555"/>
          <w:sz w:val="16"/>
          <w:szCs w:val="21"/>
        </w:rPr>
        <w:t xml:space="preserve"> </w:t>
      </w:r>
      <w:r w:rsidRPr="004B6108">
        <w:rPr>
          <w:rFonts w:ascii="Roboto" w:eastAsia="Times New Roman" w:hAnsi="Roboto" w:cs="Times New Roman"/>
          <w:color w:val="555555"/>
          <w:sz w:val="16"/>
          <w:szCs w:val="21"/>
        </w:rPr>
        <w:t xml:space="preserve">The problem with the way Caputo thinks the relation between Derrida's thought and ethics and justice is not his point that Derrida's concern for ethics and justice is a trace of Levinas in Derrida. This is clearly true. The problem is that for Caputo the middle Levinas who thinks ethics and justice through the relation with the singular other is the only Levinas. Caputo doesn't see how </w:t>
      </w:r>
      <w:r w:rsidRPr="00A928A7">
        <w:rPr>
          <w:rStyle w:val="Emphasis"/>
          <w:highlight w:val="yellow"/>
        </w:rPr>
        <w:t>the later Levinas</w:t>
      </w:r>
      <w:r w:rsidRPr="004B6108">
        <w:rPr>
          <w:rFonts w:ascii="Roboto" w:eastAsia="Times New Roman" w:hAnsi="Roboto" w:cs="Times New Roman"/>
          <w:color w:val="555555"/>
          <w:sz w:val="16"/>
          <w:szCs w:val="21"/>
        </w:rPr>
        <w:t xml:space="preserve">, the Levinas of Otherwise Than Being or Beyond Essence, </w:t>
      </w:r>
      <w:r w:rsidRPr="00A928A7">
        <w:rPr>
          <w:rStyle w:val="StyleUnderline"/>
          <w:highlight w:val="yellow"/>
        </w:rPr>
        <w:t>insists that justice arises not from the ethical relation between the self and the other, but arises only when the third appears and troubles the relation between self and other.</w:t>
      </w:r>
      <w:r w:rsidRPr="004B6108">
        <w:rPr>
          <w:rFonts w:ascii="Roboto" w:eastAsia="Times New Roman" w:hAnsi="Roboto" w:cs="Times New Roman"/>
          <w:color w:val="555555"/>
          <w:sz w:val="16"/>
          <w:szCs w:val="21"/>
        </w:rPr>
        <w:t xml:space="preserve"> The appearance of the third makes the original relation a problem. Only the third, the other </w:t>
      </w:r>
      <w:proofErr w:type="spellStart"/>
      <w:r w:rsidRPr="004B6108">
        <w:rPr>
          <w:rFonts w:ascii="Roboto" w:eastAsia="Times New Roman" w:hAnsi="Roboto" w:cs="Times New Roman"/>
          <w:color w:val="555555"/>
          <w:sz w:val="16"/>
          <w:szCs w:val="21"/>
        </w:rPr>
        <w:t>other</w:t>
      </w:r>
      <w:proofErr w:type="spellEnd"/>
      <w:r w:rsidRPr="004B6108">
        <w:rPr>
          <w:rFonts w:ascii="Roboto" w:eastAsia="Times New Roman" w:hAnsi="Roboto" w:cs="Times New Roman"/>
          <w:color w:val="555555"/>
          <w:sz w:val="16"/>
          <w:szCs w:val="21"/>
        </w:rPr>
        <w:t xml:space="preserve">, for the later Levinas, brings to the self the question: "What do I have to do with justice" (OTB, p. 157). When the </w:t>
      </w:r>
      <w:r w:rsidRPr="00A928A7">
        <w:rPr>
          <w:rStyle w:val="StyleUnderline"/>
          <w:highlight w:val="yellow"/>
        </w:rPr>
        <w:t>responsibility for the other "is also a responsibility for the third party</w:t>
      </w:r>
      <w:r w:rsidRPr="0070726A">
        <w:rPr>
          <w:rStyle w:val="StyleUnderline"/>
        </w:rPr>
        <w:t>, the justice that compares, assembles and conceives, the synchrony of being and peace, take form</w:t>
      </w:r>
      <w:r w:rsidRPr="004B6108">
        <w:rPr>
          <w:rFonts w:ascii="Roboto" w:eastAsia="Times New Roman" w:hAnsi="Roboto" w:cs="Times New Roman"/>
          <w:color w:val="555555"/>
          <w:sz w:val="16"/>
          <w:szCs w:val="21"/>
        </w:rPr>
        <w:t xml:space="preserve">" (OTB, p. 16). Because </w:t>
      </w:r>
      <w:r w:rsidRPr="0070726A">
        <w:rPr>
          <w:rStyle w:val="StyleUnderline"/>
        </w:rPr>
        <w:t xml:space="preserve">Caputo doesn't see this significant change from the middle to the later Levinas, he doesn't see how Derrida's own thought most often follows the later Levinas in thinking of justice not as involving simply the self and the singular other, but as involving the self, the other, and the third, other others. The way that Derrida thinks ethics and justice is occasionally through the </w:t>
      </w:r>
      <w:proofErr w:type="spellStart"/>
      <w:r w:rsidRPr="0070726A">
        <w:rPr>
          <w:rStyle w:val="StyleUnderline"/>
        </w:rPr>
        <w:t>Levinasian</w:t>
      </w:r>
      <w:proofErr w:type="spellEnd"/>
      <w:r w:rsidRPr="0070726A">
        <w:rPr>
          <w:rStyle w:val="StyleUnderline"/>
        </w:rPr>
        <w:t xml:space="preserve"> way of obligations to the singular Other</w:t>
      </w:r>
      <w:r w:rsidRPr="004B6108">
        <w:rPr>
          <w:rFonts w:ascii="Roboto" w:eastAsia="Times New Roman" w:hAnsi="Roboto" w:cs="Times New Roman"/>
          <w:color w:val="555555"/>
          <w:sz w:val="16"/>
          <w:szCs w:val="21"/>
        </w:rPr>
        <w:t xml:space="preserve">, as in the example just cited from "The Politics of Friendship"; most often, however, Derrida thinks ethics and justice through other others, through many others. Like the later Levinas, </w:t>
      </w:r>
      <w:r w:rsidRPr="0070726A">
        <w:rPr>
          <w:rStyle w:val="StyleUnderline"/>
        </w:rPr>
        <w:t>Derrida too goes beyond the Levinas of Totality and Infinity in that he takes reflection on justice beyond the face to face relation between subject and other and into the relation of multiple others, into the realm where my obligation to the singular one is crossed by my obligations to other others</w:t>
      </w:r>
      <w:r w:rsidRPr="004B6108">
        <w:rPr>
          <w:rFonts w:ascii="Roboto" w:eastAsia="Times New Roman" w:hAnsi="Roboto" w:cs="Times New Roman"/>
          <w:color w:val="555555"/>
          <w:sz w:val="16"/>
          <w:szCs w:val="21"/>
        </w:rPr>
        <w:t xml:space="preserve">. Caputo doesn't see this about Derrida's work because he doesn't see the transition in the later Levinas, </w:t>
      </w:r>
      <w:r w:rsidRPr="0070726A">
        <w:rPr>
          <w:rStyle w:val="StyleUnderline"/>
        </w:rPr>
        <w:t>his insistence that the process of deliberation and adjudication between various interests that is the work of justice only arises through the appearance of the third</w:t>
      </w:r>
      <w:r w:rsidRPr="004B6108">
        <w:rPr>
          <w:rFonts w:ascii="Roboto" w:eastAsia="Times New Roman" w:hAnsi="Roboto" w:cs="Times New Roman"/>
          <w:color w:val="555555"/>
          <w:sz w:val="16"/>
          <w:szCs w:val="21"/>
        </w:rPr>
        <w:t>. The problem with Caputo's version of the ethical aspects of Derrida's thought is that he tends to merge Derrida with the middle Levinas rather than to explicate where Derrida's understanding of ethics and justice is consistent with the middle Levinas and where Derrida goes beyond this Levinas in the company of the later Levinas to consider ethics and justice as embroiled in the world of multiple others, in the world of politics.</w:t>
      </w:r>
      <w:r w:rsidRPr="002A7C41">
        <w:rPr>
          <w:rFonts w:ascii="Roboto" w:eastAsia="Times New Roman" w:hAnsi="Roboto" w:cs="Times New Roman"/>
          <w:color w:val="555555"/>
          <w:sz w:val="16"/>
          <w:szCs w:val="21"/>
        </w:rPr>
        <w:t xml:space="preserve"> </w:t>
      </w:r>
      <w:r w:rsidRPr="0070726A">
        <w:rPr>
          <w:rStyle w:val="StyleUnderline"/>
        </w:rPr>
        <w:t xml:space="preserve">Caputo makes it very clear that for him </w:t>
      </w:r>
      <w:r w:rsidRPr="00A928A7">
        <w:rPr>
          <w:rStyle w:val="StyleUnderline"/>
          <w:highlight w:val="yellow"/>
        </w:rPr>
        <w:t xml:space="preserve">Derrida's concern for ethics and justice is a </w:t>
      </w:r>
      <w:proofErr w:type="spellStart"/>
      <w:r w:rsidRPr="00A928A7">
        <w:rPr>
          <w:rStyle w:val="StyleUnderline"/>
          <w:highlight w:val="yellow"/>
        </w:rPr>
        <w:t>Levinasian</w:t>
      </w:r>
      <w:proofErr w:type="spellEnd"/>
      <w:r w:rsidRPr="00A928A7">
        <w:rPr>
          <w:rStyle w:val="StyleUnderline"/>
          <w:highlight w:val="yellow"/>
        </w:rPr>
        <w:t xml:space="preserve"> concern for and obligation to the singular other</w:t>
      </w:r>
      <w:r w:rsidRPr="0070726A">
        <w:rPr>
          <w:rStyle w:val="StyleUnderline"/>
        </w:rPr>
        <w:t>. What Derrida calls deconstruction's "infinite demand for justice" arises, says Caputo, "by way of a response to the demands that are put on us by the singularity of the other</w:t>
      </w:r>
      <w:r w:rsidRPr="004B6108">
        <w:rPr>
          <w:rFonts w:ascii="Roboto" w:eastAsia="Times New Roman" w:hAnsi="Roboto" w:cs="Times New Roman"/>
          <w:color w:val="555555"/>
          <w:sz w:val="16"/>
          <w:szCs w:val="21"/>
        </w:rPr>
        <w:t>" (DH, 200). At work in Derrida's texts, says Caputo, "</w:t>
      </w:r>
      <w:r w:rsidRPr="0070726A">
        <w:rPr>
          <w:rStyle w:val="StyleUnderline"/>
        </w:rPr>
        <w:t>is an affirmation of the singular one, an affirmatio ad infinitum, without limit, for the only limit of responsibility to the other one is other responsibilities, responsibilities to still others</w:t>
      </w:r>
      <w:r w:rsidRPr="004B6108">
        <w:rPr>
          <w:rFonts w:ascii="Roboto" w:eastAsia="Times New Roman" w:hAnsi="Roboto" w:cs="Times New Roman"/>
          <w:color w:val="555555"/>
          <w:sz w:val="16"/>
          <w:szCs w:val="21"/>
        </w:rPr>
        <w:t>" (DH, 200). The task of deconstruction, according to Caputo, "is to keep the singular one in view" (DH, 195). Again: "the time of justice and the time of singularity are the same" (DH,202-03).</w:t>
      </w:r>
      <w:r w:rsidRPr="002A7C41">
        <w:rPr>
          <w:rFonts w:ascii="Roboto" w:eastAsia="Times New Roman" w:hAnsi="Roboto" w:cs="Times New Roman"/>
          <w:color w:val="555555"/>
          <w:sz w:val="16"/>
          <w:szCs w:val="21"/>
        </w:rPr>
        <w:t xml:space="preserve"> </w:t>
      </w:r>
      <w:r w:rsidRPr="00A928A7">
        <w:rPr>
          <w:rStyle w:val="StyleUnderline"/>
          <w:highlight w:val="yellow"/>
        </w:rPr>
        <w:t>When Derrida discusses ethics and justice, however, when he works toward them, he most often moves beyond concern for the singular one to a consideration of other others.</w:t>
      </w:r>
      <w:r w:rsidRPr="004B6108">
        <w:rPr>
          <w:rFonts w:ascii="Roboto" w:eastAsia="Times New Roman" w:hAnsi="Roboto" w:cs="Times New Roman"/>
          <w:color w:val="555555"/>
          <w:sz w:val="16"/>
          <w:szCs w:val="21"/>
        </w:rPr>
        <w:t xml:space="preserve"> Take, for example, Derrida's 1980 essay on Levinas, "At this very Moment in this Text Here I Am."14 </w:t>
      </w:r>
      <w:r w:rsidRPr="00F703BE">
        <w:rPr>
          <w:rStyle w:val="StyleUnderline"/>
        </w:rPr>
        <w:t>Derrida begins the essay by testifying to his obligation toward a singular other</w:t>
      </w:r>
      <w:r w:rsidRPr="004B6108">
        <w:rPr>
          <w:rFonts w:ascii="Roboto" w:eastAsia="Times New Roman" w:hAnsi="Roboto" w:cs="Times New Roman"/>
          <w:color w:val="555555"/>
          <w:sz w:val="16"/>
          <w:szCs w:val="21"/>
        </w:rPr>
        <w:t xml:space="preserve">, Emmanuel Levinas. The essay, in fact, is written out of this sense of obligation. The phrase </w:t>
      </w:r>
      <w:r w:rsidRPr="00F703BE">
        <w:rPr>
          <w:rStyle w:val="StyleUnderline"/>
        </w:rPr>
        <w:t>"he will have obligated" recurs like a refrain throughout the essay. Derrida asks himself how he can fulfill his obligation to Levinas. Simply by praising Levinas? By testifying to his sense of obligation to him? This is exactly what Derrida would do if he thought obligation, ethics and justice through singularity as Caputo says he does. But what does Derrida actually do in this essay?</w:t>
      </w:r>
      <w:r w:rsidRPr="004B6108">
        <w:rPr>
          <w:rFonts w:ascii="Roboto" w:eastAsia="Times New Roman" w:hAnsi="Roboto" w:cs="Times New Roman"/>
          <w:color w:val="555555"/>
          <w:sz w:val="16"/>
          <w:szCs w:val="21"/>
        </w:rPr>
        <w:t xml:space="preserve"> Not only praise Levinas but criticize his work, criticize it severely for subordinating sexual difference: E. L.'s work seems to me to have always rendered secondary, derivative, and subordinate, alterity as sexual difference, the trait of sexual difference, to the alterity of a sexually non-marked wholly other. It is not woman or the feminine that he has rendered secondary, derivative, or subordinate, but sexual difference. Once sexual difference is subordinated, it is always the case that the wholly other who is not yet marked is already found to be marked by masculinity (he before he/she, son before son/daughter, father before father/mother). (p. 40)</w:t>
      </w:r>
    </w:p>
    <w:p w14:paraId="02D6AFEB" w14:textId="4BD81DB6" w:rsidR="00DD2B46" w:rsidRDefault="00DD2B46" w:rsidP="00DD2B46">
      <w:pPr>
        <w:pStyle w:val="Heading3"/>
        <w:rPr>
          <w:rFonts w:eastAsia="Times New Roman"/>
        </w:rPr>
      </w:pPr>
      <w:r>
        <w:rPr>
          <w:rFonts w:eastAsia="Times New Roman"/>
        </w:rPr>
        <w:t>2NC Solvency</w:t>
      </w:r>
    </w:p>
    <w:p w14:paraId="5BBE8D09" w14:textId="77777777" w:rsidR="00145C06" w:rsidRDefault="00145C06" w:rsidP="00145C06">
      <w:pPr>
        <w:pStyle w:val="Heading4"/>
        <w:rPr>
          <w:rFonts w:eastAsia="Times New Roman"/>
        </w:rPr>
      </w:pPr>
      <w:r>
        <w:rPr>
          <w:rFonts w:eastAsia="Times New Roman"/>
        </w:rPr>
        <w:t>Nazis are bad people</w:t>
      </w:r>
    </w:p>
    <w:p w14:paraId="3835818A" w14:textId="77777777" w:rsidR="00145C06" w:rsidRDefault="00145C06" w:rsidP="00145C06">
      <w:pPr>
        <w:shd w:val="clear" w:color="auto" w:fill="FFFFFF"/>
        <w:spacing w:after="255" w:line="240" w:lineRule="auto"/>
        <w:rPr>
          <w:rFonts w:ascii="Roboto" w:eastAsia="Times New Roman" w:hAnsi="Roboto" w:cs="Times New Roman"/>
          <w:color w:val="555555"/>
          <w:sz w:val="16"/>
          <w:szCs w:val="21"/>
        </w:rPr>
      </w:pPr>
      <w:r w:rsidRPr="009658B1">
        <w:rPr>
          <w:rFonts w:ascii="Roboto" w:eastAsia="Times New Roman" w:hAnsi="Roboto" w:cs="Times New Roman"/>
          <w:color w:val="555555"/>
          <w:sz w:val="16"/>
          <w:szCs w:val="21"/>
        </w:rPr>
        <w:t xml:space="preserve">Scott </w:t>
      </w:r>
      <w:r w:rsidRPr="009658B1">
        <w:rPr>
          <w:rStyle w:val="Style13ptBold"/>
        </w:rPr>
        <w:t>Simon, 8-19-2017</w:t>
      </w:r>
      <w:r w:rsidRPr="009658B1">
        <w:rPr>
          <w:rFonts w:ascii="Roboto" w:eastAsia="Times New Roman" w:hAnsi="Roboto" w:cs="Times New Roman"/>
          <w:color w:val="555555"/>
          <w:sz w:val="16"/>
          <w:szCs w:val="21"/>
        </w:rPr>
        <w:t xml:space="preserve">, "Explaining, Again, The Nazis' True Evil," NPR.org, </w:t>
      </w:r>
      <w:hyperlink r:id="rId9" w:history="1">
        <w:r w:rsidRPr="009A5A4B">
          <w:rPr>
            <w:rStyle w:val="Hyperlink"/>
            <w:rFonts w:ascii="Roboto" w:eastAsia="Times New Roman" w:hAnsi="Roboto" w:cs="Times New Roman"/>
            <w:sz w:val="16"/>
            <w:szCs w:val="21"/>
          </w:rPr>
          <w:t>https://www.npr.org/2017/08/19/544641070/explaining-again-thenazis-true-evil //</w:t>
        </w:r>
      </w:hyperlink>
      <w:r>
        <w:rPr>
          <w:rFonts w:ascii="Roboto" w:eastAsia="Times New Roman" w:hAnsi="Roboto" w:cs="Times New Roman"/>
          <w:color w:val="555555"/>
          <w:sz w:val="16"/>
          <w:szCs w:val="21"/>
        </w:rPr>
        <w:t xml:space="preserve"> Reagan KP</w:t>
      </w:r>
    </w:p>
    <w:p w14:paraId="77B75ADA" w14:textId="77777777" w:rsidR="00145C06" w:rsidRDefault="00145C06" w:rsidP="00145C06">
      <w:pPr>
        <w:shd w:val="clear" w:color="auto" w:fill="FFFFFF"/>
        <w:spacing w:after="282" w:line="240" w:lineRule="auto"/>
        <w:textAlignment w:val="baseline"/>
        <w:rPr>
          <w:rFonts w:ascii="Georgia" w:eastAsia="Times New Roman" w:hAnsi="Georgia" w:cs="Times New Roman"/>
          <w:color w:val="333333"/>
          <w:sz w:val="16"/>
          <w:szCs w:val="24"/>
        </w:rPr>
      </w:pPr>
      <w:r w:rsidRPr="009658B1">
        <w:rPr>
          <w:rFonts w:ascii="Georgia" w:eastAsia="Times New Roman" w:hAnsi="Georgia" w:cs="Times New Roman"/>
          <w:color w:val="333333"/>
          <w:sz w:val="16"/>
          <w:szCs w:val="24"/>
        </w:rPr>
        <w:t xml:space="preserve">The 20th century saw a lot of state-sanctioned mass murder: Stalin, Mao, Mengistu and Pol Pot, Armenia, Bosnia, Cambodia, Rwanda, Ethiopia's Red Terror, the Great Purge, the Cultural Revolution, and more. In America there were </w:t>
      </w:r>
      <w:proofErr w:type="spellStart"/>
      <w:r w:rsidRPr="009658B1">
        <w:rPr>
          <w:rFonts w:ascii="Georgia" w:eastAsia="Times New Roman" w:hAnsi="Georgia" w:cs="Times New Roman"/>
          <w:color w:val="333333"/>
          <w:sz w:val="16"/>
          <w:szCs w:val="24"/>
        </w:rPr>
        <w:t>lynchings</w:t>
      </w:r>
      <w:proofErr w:type="spellEnd"/>
      <w:r w:rsidRPr="009658B1">
        <w:rPr>
          <w:rFonts w:ascii="Georgia" w:eastAsia="Times New Roman" w:hAnsi="Georgia" w:cs="Times New Roman"/>
          <w:color w:val="333333"/>
          <w:sz w:val="16"/>
          <w:szCs w:val="24"/>
        </w:rPr>
        <w:t xml:space="preserve"> and the cruelty of official segregation, which followed the end of slavery, and the massacre of so many Native Americans. To cite one or another doesn't excuse any</w:t>
      </w:r>
      <w:r w:rsidRPr="009658B1">
        <w:rPr>
          <w:rStyle w:val="StyleUnderline"/>
        </w:rPr>
        <w:t>. But Nazism was something extraordinary. The laws on race and citizenship they began to impose on taking power in 1933, which were encoded in the Nuremberg Laws of 1935, invoked blood, soil and the twisted science of eugenics to make anti-Semitism and Aryan supremacy the law. They used those wicked decrees to begin to engineer the murder of millions. Much of the west was slow to believe they should worry about Nazism</w:t>
      </w:r>
      <w:r w:rsidRPr="009658B1">
        <w:rPr>
          <w:rFonts w:ascii="Georgia" w:eastAsia="Times New Roman" w:hAnsi="Georgia" w:cs="Times New Roman"/>
          <w:color w:val="333333"/>
          <w:sz w:val="16"/>
          <w:szCs w:val="24"/>
        </w:rPr>
        <w:t xml:space="preserve">. Distinguished people, including George Bernard Shaw and Charles Lindbergh, said </w:t>
      </w:r>
      <w:r w:rsidRPr="009658B1">
        <w:rPr>
          <w:rStyle w:val="StyleUnderline"/>
        </w:rPr>
        <w:t>Germany's repression and race laws may be repellent, but were Germany's business; or that the U.S. and Britain committed equivalent crimes with segregation and colonialism</w:t>
      </w:r>
      <w:r w:rsidRPr="009658B1">
        <w:rPr>
          <w:rFonts w:ascii="Georgia" w:eastAsia="Times New Roman" w:hAnsi="Georgia" w:cs="Times New Roman"/>
          <w:color w:val="333333"/>
          <w:sz w:val="16"/>
          <w:szCs w:val="24"/>
        </w:rPr>
        <w:t xml:space="preserve">. It was Winston Churchill, in June of 1940, </w:t>
      </w:r>
      <w:hyperlink r:id="rId10" w:history="1">
        <w:r w:rsidRPr="009658B1">
          <w:rPr>
            <w:rFonts w:ascii="Georgia" w:eastAsia="Times New Roman" w:hAnsi="Georgia" w:cs="Times New Roman"/>
            <w:color w:val="5076B8"/>
            <w:sz w:val="24"/>
            <w:szCs w:val="24"/>
            <w:u w:val="single"/>
            <w:bdr w:val="none" w:sz="0" w:space="0" w:color="auto" w:frame="1"/>
          </w:rPr>
          <w:t>who called the advance of Nazism</w:t>
        </w:r>
      </w:hyperlink>
      <w:r w:rsidRPr="009658B1">
        <w:rPr>
          <w:rFonts w:ascii="Georgia" w:eastAsia="Times New Roman" w:hAnsi="Georgia" w:cs="Times New Roman"/>
          <w:color w:val="333333"/>
          <w:sz w:val="16"/>
          <w:szCs w:val="24"/>
        </w:rPr>
        <w:t xml:space="preserve">, "a </w:t>
      </w:r>
      <w:r w:rsidRPr="009658B1">
        <w:rPr>
          <w:rStyle w:val="StyleUnderline"/>
        </w:rPr>
        <w:t xml:space="preserve">new Dark Age made more sinister, and perhaps more protracted, by the lights of perverted science." The fight to defeat that "perverted science" was bloody, costly and came close to failing several times. </w:t>
      </w:r>
      <w:r w:rsidRPr="009658B1">
        <w:rPr>
          <w:rFonts w:ascii="Georgia" w:eastAsia="Times New Roman" w:hAnsi="Georgia" w:cs="Times New Roman"/>
          <w:color w:val="333333"/>
          <w:sz w:val="16"/>
          <w:szCs w:val="24"/>
        </w:rPr>
        <w:t xml:space="preserve">But when the war was won, the U.S., Britain and Canada were forced to face their own most painful contradictions, and began to turn themselves into better, freer and more diverse societies. I've interviewed young </w:t>
      </w:r>
      <w:r w:rsidRPr="009658B1">
        <w:rPr>
          <w:rStyle w:val="StyleUnderline"/>
        </w:rPr>
        <w:t>Nazis and Ku Klux Klan members. They seem to be loveless, clueless clods, who see only skin color and ethnicity — or "blood and soil" as the Nazis of the 1930s and 2017 call i</w:t>
      </w:r>
      <w:r w:rsidRPr="009658B1">
        <w:rPr>
          <w:rFonts w:ascii="Georgia" w:eastAsia="Times New Roman" w:hAnsi="Georgia" w:cs="Times New Roman"/>
          <w:color w:val="333333"/>
          <w:sz w:val="16"/>
          <w:szCs w:val="24"/>
        </w:rPr>
        <w:t>t. The world barely escaped from the death grip of Nazis 70 years ago. The men and women who won that battle gave us freedom, as much as those who served Washington, Lincoln and Harriet Tubman. It dishonors those who struggled against Nazis to forget the evil they were brave enough to confront — and defeat.</w:t>
      </w:r>
    </w:p>
    <w:p w14:paraId="50256796" w14:textId="5FF73648" w:rsidR="00145C06" w:rsidRDefault="00145C06" w:rsidP="00145C06">
      <w:pPr>
        <w:pStyle w:val="Heading4"/>
        <w:rPr>
          <w:rFonts w:eastAsia="Times New Roman"/>
        </w:rPr>
      </w:pPr>
      <w:r>
        <w:rPr>
          <w:rFonts w:eastAsia="Times New Roman"/>
        </w:rPr>
        <w:t xml:space="preserve">We need to call out policies that protect </w:t>
      </w:r>
      <w:proofErr w:type="spellStart"/>
      <w:r>
        <w:rPr>
          <w:rFonts w:eastAsia="Times New Roman"/>
        </w:rPr>
        <w:t>neo</w:t>
      </w:r>
      <w:r w:rsidR="00DD2B46">
        <w:rPr>
          <w:rFonts w:eastAsia="Times New Roman"/>
        </w:rPr>
        <w:t>-</w:t>
      </w:r>
      <w:r>
        <w:rPr>
          <w:rFonts w:eastAsia="Times New Roman"/>
        </w:rPr>
        <w:t>nazis</w:t>
      </w:r>
      <w:proofErr w:type="spellEnd"/>
    </w:p>
    <w:p w14:paraId="4603D237" w14:textId="77777777" w:rsidR="00145C06" w:rsidRPr="009658B1" w:rsidRDefault="00145C06" w:rsidP="00145C06">
      <w:pPr>
        <w:shd w:val="clear" w:color="auto" w:fill="FFFFFF"/>
        <w:spacing w:after="282" w:line="240" w:lineRule="auto"/>
        <w:textAlignment w:val="baseline"/>
        <w:rPr>
          <w:rFonts w:ascii="Georgia" w:eastAsia="Times New Roman" w:hAnsi="Georgia" w:cs="Times New Roman"/>
          <w:color w:val="333333"/>
          <w:sz w:val="16"/>
          <w:szCs w:val="24"/>
        </w:rPr>
      </w:pPr>
      <w:r w:rsidRPr="004403C7">
        <w:rPr>
          <w:rFonts w:ascii="Georgia" w:eastAsia="Times New Roman" w:hAnsi="Georgia" w:cs="Times New Roman"/>
          <w:color w:val="333333"/>
          <w:sz w:val="16"/>
          <w:szCs w:val="24"/>
        </w:rPr>
        <w:t xml:space="preserve">Sarah </w:t>
      </w:r>
      <w:r w:rsidRPr="004403C7">
        <w:rPr>
          <w:rStyle w:val="Style13ptBold"/>
        </w:rPr>
        <w:t>Ruiz-Grossman, 8-29-2017</w:t>
      </w:r>
      <w:r w:rsidRPr="004403C7">
        <w:rPr>
          <w:rFonts w:ascii="Georgia" w:eastAsia="Times New Roman" w:hAnsi="Georgia" w:cs="Times New Roman"/>
          <w:color w:val="333333"/>
          <w:sz w:val="16"/>
          <w:szCs w:val="24"/>
        </w:rPr>
        <w:t>, "If You Want To Fight White Supremacy, Condemning Neo-Nazis Is Not Enough," HuffPost, &lt;span class="skimlinks-unlinked"&gt;</w:t>
      </w:r>
      <w:hyperlink r:id="rId11" w:history="1">
        <w:r w:rsidRPr="009A5A4B">
          <w:rPr>
            <w:rStyle w:val="Hyperlink"/>
            <w:rFonts w:ascii="Georgia" w:eastAsia="Times New Roman" w:hAnsi="Georgia" w:cs="Times New Roman"/>
            <w:sz w:val="16"/>
            <w:szCs w:val="24"/>
          </w:rPr>
          <w:t>https://www.huffingtonpost.com/entry/white-supremacy-public-policy-naacp-ldf_us_59a4864de4b041393a1ff7d3&lt;/span</w:t>
        </w:r>
      </w:hyperlink>
      <w:r w:rsidRPr="004403C7">
        <w:rPr>
          <w:rFonts w:ascii="Georgia" w:eastAsia="Times New Roman" w:hAnsi="Georgia" w:cs="Times New Roman"/>
          <w:color w:val="333333"/>
          <w:sz w:val="16"/>
          <w:szCs w:val="24"/>
        </w:rPr>
        <w:t>&gt;</w:t>
      </w:r>
      <w:r>
        <w:rPr>
          <w:rFonts w:ascii="Georgia" w:eastAsia="Times New Roman" w:hAnsi="Georgia" w:cs="Times New Roman"/>
          <w:color w:val="333333"/>
          <w:sz w:val="16"/>
          <w:szCs w:val="24"/>
        </w:rPr>
        <w:t xml:space="preserve"> Reagan KP</w:t>
      </w:r>
    </w:p>
    <w:p w14:paraId="1BA450F7" w14:textId="77777777" w:rsidR="00145C06" w:rsidRPr="00A43565" w:rsidRDefault="00145C06" w:rsidP="00145C06">
      <w:pPr>
        <w:rPr>
          <w:sz w:val="16"/>
        </w:rPr>
      </w:pPr>
      <w:r w:rsidRPr="00130765">
        <w:rPr>
          <w:rStyle w:val="StyleUnderline"/>
        </w:rPr>
        <w:t xml:space="preserve">In the weeks since the </w:t>
      </w:r>
      <w:hyperlink r:id="rId12" w:history="1">
        <w:r w:rsidRPr="00130765">
          <w:rPr>
            <w:rStyle w:val="StyleUnderline"/>
          </w:rPr>
          <w:t>white supremacist rally in Charlottesville</w:t>
        </w:r>
      </w:hyperlink>
      <w:r w:rsidRPr="00130765">
        <w:rPr>
          <w:rStyle w:val="StyleUnderline"/>
        </w:rPr>
        <w:t xml:space="preserve">, Virginia, people far and wide have been calling for all Americans ― </w:t>
      </w:r>
      <w:hyperlink r:id="rId13" w:history="1">
        <w:r w:rsidRPr="00130765">
          <w:rPr>
            <w:rStyle w:val="StyleUnderline"/>
          </w:rPr>
          <w:t>President Donald Trump</w:t>
        </w:r>
      </w:hyperlink>
      <w:r w:rsidRPr="00130765">
        <w:rPr>
          <w:rStyle w:val="StyleUnderline"/>
        </w:rPr>
        <w:t>, other politicians and ordinary citizens ― to condemn neo-Nazis and white supremacists. But some say that’s not enough</w:t>
      </w:r>
      <w:r w:rsidRPr="00A43565">
        <w:rPr>
          <w:sz w:val="16"/>
        </w:rPr>
        <w:t xml:space="preserve">. Several public figures ― including </w:t>
      </w:r>
      <w:hyperlink r:id="rId14" w:history="1">
        <w:r w:rsidRPr="00A43565">
          <w:rPr>
            <w:rStyle w:val="Hyperlink"/>
            <w:sz w:val="16"/>
          </w:rPr>
          <w:t>religious leaders</w:t>
        </w:r>
      </w:hyperlink>
      <w:r w:rsidRPr="00A43565">
        <w:rPr>
          <w:sz w:val="16"/>
        </w:rPr>
        <w:t xml:space="preserve">, </w:t>
      </w:r>
      <w:hyperlink r:id="rId15" w:tgtFrame="_blank" w:history="1">
        <w:r w:rsidRPr="00A43565">
          <w:rPr>
            <w:rStyle w:val="Hyperlink"/>
            <w:sz w:val="16"/>
          </w:rPr>
          <w:t>journalists</w:t>
        </w:r>
      </w:hyperlink>
      <w:r w:rsidRPr="00A43565">
        <w:rPr>
          <w:sz w:val="16"/>
        </w:rPr>
        <w:t xml:space="preserve"> and </w:t>
      </w:r>
      <w:hyperlink r:id="rId16" w:history="1">
        <w:r w:rsidRPr="00A43565">
          <w:rPr>
            <w:rStyle w:val="Hyperlink"/>
            <w:sz w:val="16"/>
          </w:rPr>
          <w:t>lawyers</w:t>
        </w:r>
      </w:hyperlink>
      <w:r w:rsidRPr="00A43565">
        <w:rPr>
          <w:sz w:val="16"/>
        </w:rPr>
        <w:t xml:space="preserve"> ― have noted on Twitter that as </w:t>
      </w:r>
      <w:r w:rsidRPr="00130765">
        <w:rPr>
          <w:rStyle w:val="StyleUnderline"/>
        </w:rPr>
        <w:t>Americans condemn white supremacy in its most extreme forms in rallies and protests, they should also be condemning white supremacy as it is manifest in public policy.</w:t>
      </w:r>
      <w:r w:rsidRPr="00A43565">
        <w:rPr>
          <w:sz w:val="16"/>
        </w:rPr>
        <w:t xml:space="preserve"> In listing examples of how racism shows up in policy, </w:t>
      </w:r>
      <w:r w:rsidRPr="00130765">
        <w:rPr>
          <w:rStyle w:val="StyleUnderline"/>
        </w:rPr>
        <w:t xml:space="preserve">people pointed to everything from </w:t>
      </w:r>
      <w:hyperlink r:id="rId17" w:history="1">
        <w:r w:rsidRPr="00130765">
          <w:rPr>
            <w:rStyle w:val="StyleUnderline"/>
          </w:rPr>
          <w:t>voter ID laws</w:t>
        </w:r>
      </w:hyperlink>
      <w:r w:rsidRPr="00130765">
        <w:rPr>
          <w:rStyle w:val="StyleUnderline"/>
        </w:rPr>
        <w:t xml:space="preserve"> that restrict voting rights of people of color to Trump’s </w:t>
      </w:r>
      <w:hyperlink r:id="rId18" w:history="1">
        <w:r w:rsidRPr="00130765">
          <w:rPr>
            <w:rStyle w:val="StyleUnderline"/>
          </w:rPr>
          <w:t>pardoning of former Arizona Sheriff Joe Arpaio</w:t>
        </w:r>
      </w:hyperlink>
      <w:r w:rsidRPr="00130765">
        <w:rPr>
          <w:rStyle w:val="StyleUnderline"/>
        </w:rPr>
        <w:t>, who was found to have illegally targeted Latinos in immigration enforcement efforts</w:t>
      </w:r>
      <w:r w:rsidRPr="00A43565">
        <w:rPr>
          <w:sz w:val="16"/>
        </w:rPr>
        <w:t xml:space="preserve">. HuffPost spoke with </w:t>
      </w:r>
      <w:proofErr w:type="spellStart"/>
      <w:r w:rsidRPr="00A43565">
        <w:rPr>
          <w:sz w:val="16"/>
        </w:rPr>
        <w:t>Janai</w:t>
      </w:r>
      <w:proofErr w:type="spellEnd"/>
      <w:r w:rsidRPr="00A43565">
        <w:rPr>
          <w:sz w:val="16"/>
        </w:rPr>
        <w:t xml:space="preserve"> Nelson, associate director-counsel at the </w:t>
      </w:r>
      <w:hyperlink r:id="rId19" w:history="1">
        <w:r w:rsidRPr="00A43565">
          <w:rPr>
            <w:rStyle w:val="Hyperlink"/>
            <w:sz w:val="16"/>
          </w:rPr>
          <w:t>NAACP Legal Defense and Educational Fund</w:t>
        </w:r>
      </w:hyperlink>
      <w:r w:rsidRPr="00A43565">
        <w:rPr>
          <w:sz w:val="16"/>
        </w:rPr>
        <w:t xml:space="preserve">, about what it means to stand up to white supremacy in public policy. As a leading civil rights law firm, the NAACP LDF has fought seminal cases in defense of </w:t>
      </w:r>
      <w:hyperlink r:id="rId20" w:tgtFrame="_blank" w:history="1">
        <w:r w:rsidRPr="00A43565">
          <w:rPr>
            <w:rStyle w:val="Hyperlink"/>
            <w:sz w:val="16"/>
          </w:rPr>
          <w:t>minority voting rights</w:t>
        </w:r>
      </w:hyperlink>
      <w:r w:rsidRPr="00130765">
        <w:rPr>
          <w:rStyle w:val="StyleUnderline"/>
        </w:rPr>
        <w:t xml:space="preserve">, against </w:t>
      </w:r>
      <w:hyperlink r:id="rId21" w:tgtFrame="_blank" w:history="1">
        <w:r w:rsidRPr="00130765">
          <w:rPr>
            <w:rStyle w:val="StyleUnderline"/>
          </w:rPr>
          <w:t>racial bias in the criminal justice system</w:t>
        </w:r>
      </w:hyperlink>
      <w:r w:rsidRPr="00130765">
        <w:rPr>
          <w:rStyle w:val="StyleUnderline"/>
        </w:rPr>
        <w:t xml:space="preserve">, and for </w:t>
      </w:r>
      <w:hyperlink r:id="rId22" w:tgtFrame="_blank" w:history="1">
        <w:r w:rsidRPr="00130765">
          <w:rPr>
            <w:rStyle w:val="StyleUnderline"/>
          </w:rPr>
          <w:t>affirmative action in education</w:t>
        </w:r>
      </w:hyperlink>
      <w:r w:rsidRPr="00130765">
        <w:rPr>
          <w:rStyle w:val="StyleUnderline"/>
        </w:rPr>
        <w:t xml:space="preserve">. “Calling out extremists, white supremacists, neo-Nazis </w:t>
      </w:r>
      <w:proofErr w:type="gramStart"/>
      <w:r w:rsidRPr="00130765">
        <w:rPr>
          <w:rStyle w:val="StyleUnderline"/>
        </w:rPr>
        <w:t>is</w:t>
      </w:r>
      <w:proofErr w:type="gramEnd"/>
      <w:r w:rsidRPr="00130765">
        <w:rPr>
          <w:rStyle w:val="StyleUnderline"/>
        </w:rPr>
        <w:t xml:space="preserve"> an important but very low bar for where we should be as a society at this stage in our democracy,”</w:t>
      </w:r>
      <w:r w:rsidRPr="00A43565">
        <w:rPr>
          <w:sz w:val="16"/>
        </w:rPr>
        <w:t xml:space="preserve"> Nelson told HuffPost. “</w:t>
      </w:r>
      <w:r w:rsidRPr="00130765">
        <w:rPr>
          <w:rStyle w:val="StyleUnderline"/>
        </w:rPr>
        <w:t>What we should be [having] is a much more nuanced and deepened understanding of how those ‘isms’ manifest in policy, in systems, in a cloak of oppression that still lives with us</w:t>
      </w:r>
      <w:r w:rsidRPr="00A43565">
        <w:rPr>
          <w:sz w:val="16"/>
        </w:rPr>
        <w:t xml:space="preserve">.” After Charlottesville, many people took to Twitter to express their outrage at neo-Nazis marching openly in America in 2017. But others still ― </w:t>
      </w:r>
      <w:hyperlink r:id="rId23" w:history="1">
        <w:r w:rsidRPr="00A43565">
          <w:rPr>
            <w:rStyle w:val="Hyperlink"/>
            <w:sz w:val="16"/>
          </w:rPr>
          <w:t>largely</w:t>
        </w:r>
      </w:hyperlink>
      <w:r w:rsidRPr="00A43565">
        <w:rPr>
          <w:sz w:val="16"/>
        </w:rPr>
        <w:t xml:space="preserve"> </w:t>
      </w:r>
      <w:hyperlink r:id="rId24" w:history="1">
        <w:r w:rsidRPr="00A43565">
          <w:rPr>
            <w:rStyle w:val="Hyperlink"/>
            <w:sz w:val="16"/>
          </w:rPr>
          <w:t>people</w:t>
        </w:r>
      </w:hyperlink>
      <w:r w:rsidRPr="00A43565">
        <w:rPr>
          <w:sz w:val="16"/>
        </w:rPr>
        <w:t xml:space="preserve"> </w:t>
      </w:r>
      <w:hyperlink r:id="rId25" w:history="1">
        <w:r w:rsidRPr="00A43565">
          <w:rPr>
            <w:rStyle w:val="Hyperlink"/>
            <w:sz w:val="16"/>
          </w:rPr>
          <w:t>of</w:t>
        </w:r>
      </w:hyperlink>
      <w:r w:rsidRPr="00A43565">
        <w:rPr>
          <w:sz w:val="16"/>
        </w:rPr>
        <w:t xml:space="preserve"> </w:t>
      </w:r>
      <w:hyperlink r:id="rId26" w:history="1">
        <w:r w:rsidRPr="00A43565">
          <w:rPr>
            <w:rStyle w:val="Hyperlink"/>
            <w:sz w:val="16"/>
          </w:rPr>
          <w:t>color</w:t>
        </w:r>
      </w:hyperlink>
      <w:r w:rsidRPr="00A43565">
        <w:rPr>
          <w:sz w:val="16"/>
        </w:rPr>
        <w:t xml:space="preserve"> ― noted folks should be equally outraged by white supremacy as it manifests in public policy. Where do you see the connections there? Charlottesville ― for anyone still in denial about what this administration means for this country and race relations, that ripped the Band-Aid off. Now it’s up to us to determine how we heal. </w:t>
      </w:r>
      <w:r w:rsidRPr="00130765">
        <w:rPr>
          <w:rStyle w:val="StyleUnderline"/>
        </w:rPr>
        <w:t>Are we really looking to examine policies and practices and individual players that support an ethos of white supremacy ― or are we going to just be satisfied with taking a vocal stand against what is a very, very easy thing to condemn?</w:t>
      </w:r>
      <w:r w:rsidRPr="00A43565">
        <w:rPr>
          <w:sz w:val="16"/>
        </w:rPr>
        <w:t xml:space="preserve"> It should be a no-brainer that white supremacy and anti-Semitism and vehement xenophobia have no place in our country. I hope that this resurgence of energy against the </w:t>
      </w:r>
      <w:proofErr w:type="gramStart"/>
      <w:r w:rsidRPr="00A43565">
        <w:rPr>
          <w:sz w:val="16"/>
        </w:rPr>
        <w:t>most vile</w:t>
      </w:r>
      <w:proofErr w:type="gramEnd"/>
      <w:r w:rsidRPr="00A43565">
        <w:rPr>
          <w:sz w:val="16"/>
        </w:rPr>
        <w:t xml:space="preserve"> forms of discrimination and bias and bigotry doesn’t divert us from the deeper reckoning that we need to really move past this once and for all. You mention white supremacy is embedded in most of the institutions and policies in our country today. Could you point to some examples? </w:t>
      </w:r>
      <w:r w:rsidRPr="00130765">
        <w:rPr>
          <w:rStyle w:val="StyleUnderline"/>
        </w:rPr>
        <w:t>There really is virtually no aspect of society that hasn’t been touched by the white supremacist roots of our country.</w:t>
      </w:r>
      <w:r w:rsidRPr="00A43565">
        <w:rPr>
          <w:sz w:val="16"/>
        </w:rPr>
        <w:t xml:space="preserve"> You see it just looking at our current executive branch. The individuals leading policy and agencies of the government are people who never in the last 50 years would have been put in any position of power of such import. I think one of the people who poses one of the greatest threats is </w:t>
      </w:r>
      <w:hyperlink r:id="rId27" w:history="1">
        <w:r w:rsidRPr="00A43565">
          <w:rPr>
            <w:rStyle w:val="Hyperlink"/>
            <w:sz w:val="16"/>
          </w:rPr>
          <w:t>Secretary of Education Betsy DeVos</w:t>
        </w:r>
      </w:hyperlink>
      <w:r w:rsidRPr="00A43565">
        <w:rPr>
          <w:sz w:val="16"/>
        </w:rPr>
        <w:t xml:space="preserve">, who is intent on </w:t>
      </w:r>
      <w:hyperlink r:id="rId28" w:history="1">
        <w:r w:rsidRPr="00A43565">
          <w:rPr>
            <w:rStyle w:val="Hyperlink"/>
            <w:sz w:val="16"/>
          </w:rPr>
          <w:t>diverting resources from beleaguered public school systems</w:t>
        </w:r>
      </w:hyperlink>
      <w:r w:rsidRPr="00A43565">
        <w:rPr>
          <w:sz w:val="16"/>
        </w:rPr>
        <w:t xml:space="preserve"> to private and </w:t>
      </w:r>
      <w:hyperlink r:id="rId29" w:history="1">
        <w:r w:rsidRPr="00A43565">
          <w:rPr>
            <w:rStyle w:val="Hyperlink"/>
            <w:sz w:val="16"/>
          </w:rPr>
          <w:t>religious</w:t>
        </w:r>
      </w:hyperlink>
      <w:r w:rsidRPr="00A43565">
        <w:rPr>
          <w:sz w:val="16"/>
        </w:rPr>
        <w:t xml:space="preserve"> schools, taking resources out of the effort to bring real integration and quality education to students of all backgrounds ― most </w:t>
      </w:r>
      <w:hyperlink r:id="rId30" w:history="1">
        <w:r w:rsidRPr="00A43565">
          <w:rPr>
            <w:rStyle w:val="Hyperlink"/>
            <w:sz w:val="16"/>
          </w:rPr>
          <w:t>public school students are children of color</w:t>
        </w:r>
      </w:hyperlink>
      <w:r w:rsidRPr="00A43565">
        <w:rPr>
          <w:sz w:val="16"/>
        </w:rPr>
        <w:t xml:space="preserve"> ― and siphoning it off to fund segregated schools. That’s a clear manifestation of white supremacy in action. [Another] one of the most palpable examples is in the area of voting and the way in which black and brown voters have been villainized under a </w:t>
      </w:r>
      <w:hyperlink r:id="rId31" w:history="1">
        <w:r w:rsidRPr="00A43565">
          <w:rPr>
            <w:rStyle w:val="Hyperlink"/>
            <w:sz w:val="16"/>
          </w:rPr>
          <w:t>myth of voter fraud</w:t>
        </w:r>
      </w:hyperlink>
      <w:r w:rsidRPr="00A43565">
        <w:rPr>
          <w:sz w:val="16"/>
        </w:rPr>
        <w:t xml:space="preserve"> that has been used to limit the right to vote. We [at the NAACP LDF] have been </w:t>
      </w:r>
      <w:hyperlink r:id="rId32" w:history="1">
        <w:r w:rsidRPr="00A43565">
          <w:rPr>
            <w:rStyle w:val="Hyperlink"/>
            <w:sz w:val="16"/>
          </w:rPr>
          <w:t>fighting a racially discriminatory photo ID law in Texas</w:t>
        </w:r>
      </w:hyperlink>
      <w:r w:rsidRPr="00A43565">
        <w:rPr>
          <w:sz w:val="16"/>
        </w:rPr>
        <w:t xml:space="preserve"> since 2011, and we’ve been successful every step of the way. The decisions have pointed out how </w:t>
      </w:r>
      <w:hyperlink r:id="rId33" w:history="1">
        <w:r w:rsidRPr="00A43565">
          <w:rPr>
            <w:rStyle w:val="Hyperlink"/>
            <w:sz w:val="16"/>
          </w:rPr>
          <w:t>black and brown voters have been discriminated against</w:t>
        </w:r>
      </w:hyperlink>
      <w:r w:rsidRPr="00A43565">
        <w:rPr>
          <w:sz w:val="16"/>
        </w:rPr>
        <w:t xml:space="preserve">. Texas has spent millions defending a policy that is blatantly racist. The fact that we are fighting that battle still shows you how entrenched the issues are, how difficult they are to uproot ― even with the force of the judiciary behind you. </w:t>
      </w:r>
      <w:r w:rsidRPr="00A43565">
        <w:rPr>
          <w:rStyle w:val="StyleUnderline"/>
        </w:rPr>
        <w:t xml:space="preserve">For Americans angered at seeing neo-Nazis marching, there seem to be clear actions to take in response: </w:t>
      </w:r>
      <w:hyperlink r:id="rId34" w:history="1">
        <w:proofErr w:type="spellStart"/>
        <w:r w:rsidRPr="00A43565">
          <w:rPr>
            <w:rStyle w:val="StyleUnderline"/>
          </w:rPr>
          <w:t>counterprotesting</w:t>
        </w:r>
        <w:proofErr w:type="spellEnd"/>
      </w:hyperlink>
      <w:r w:rsidRPr="00A43565">
        <w:rPr>
          <w:rStyle w:val="StyleUnderline"/>
        </w:rPr>
        <w:t>, tweeting. But for folks who are outraged by white supremacy in public policy, what are steps they can take to stand up to it?</w:t>
      </w:r>
      <w:r w:rsidRPr="00A43565">
        <w:rPr>
          <w:sz w:val="16"/>
        </w:rPr>
        <w:t xml:space="preserve"> Ordinary citizens should impose a cost on any elected official who supports a white supremacist agenda. There are easy ways to identify that. Senators </w:t>
      </w:r>
      <w:hyperlink r:id="rId35" w:history="1">
        <w:r w:rsidRPr="00A43565">
          <w:rPr>
            <w:rStyle w:val="Hyperlink"/>
            <w:sz w:val="16"/>
          </w:rPr>
          <w:t>confirmed John Bush to the circuit</w:t>
        </w:r>
      </w:hyperlink>
      <w:r w:rsidRPr="00A43565">
        <w:rPr>
          <w:sz w:val="16"/>
        </w:rPr>
        <w:t xml:space="preserve"> [as a federal judge] last month ― every Republican senator except John McCain, who was ill, voted to confirm ― and his record is replete with sexist, racist, </w:t>
      </w:r>
      <w:hyperlink r:id="rId36" w:tgtFrame="_blank" w:history="1">
        <w:r w:rsidRPr="00A43565">
          <w:rPr>
            <w:rStyle w:val="Hyperlink"/>
            <w:sz w:val="16"/>
          </w:rPr>
          <w:t>homophobic</w:t>
        </w:r>
      </w:hyperlink>
      <w:r w:rsidRPr="00A43565">
        <w:rPr>
          <w:sz w:val="16"/>
        </w:rPr>
        <w:t xml:space="preserve"> </w:t>
      </w:r>
      <w:hyperlink r:id="rId37" w:history="1">
        <w:r w:rsidRPr="00A43565">
          <w:rPr>
            <w:rStyle w:val="Hyperlink"/>
            <w:sz w:val="16"/>
          </w:rPr>
          <w:t>comments</w:t>
        </w:r>
      </w:hyperlink>
      <w:r w:rsidRPr="00A43565">
        <w:rPr>
          <w:sz w:val="16"/>
        </w:rPr>
        <w:t xml:space="preserve">. People chose party over principle. </w:t>
      </w:r>
      <w:hyperlink r:id="rId38" w:history="1">
        <w:r w:rsidRPr="00A43565">
          <w:rPr>
            <w:rStyle w:val="StyleUnderline"/>
          </w:rPr>
          <w:t>They</w:t>
        </w:r>
      </w:hyperlink>
      <w:r w:rsidRPr="00A43565">
        <w:rPr>
          <w:rStyle w:val="StyleUnderline"/>
        </w:rPr>
        <w:t xml:space="preserve"> </w:t>
      </w:r>
      <w:hyperlink r:id="rId39" w:history="1">
        <w:r w:rsidRPr="00A43565">
          <w:rPr>
            <w:rStyle w:val="StyleUnderline"/>
          </w:rPr>
          <w:t>stand up</w:t>
        </w:r>
      </w:hyperlink>
      <w:r w:rsidRPr="00A43565">
        <w:rPr>
          <w:rStyle w:val="StyleUnderline"/>
        </w:rPr>
        <w:t xml:space="preserve"> </w:t>
      </w:r>
      <w:hyperlink r:id="rId40" w:history="1">
        <w:r w:rsidRPr="00A43565">
          <w:rPr>
            <w:rStyle w:val="StyleUnderline"/>
          </w:rPr>
          <w:t>and condemn</w:t>
        </w:r>
      </w:hyperlink>
      <w:r w:rsidRPr="00A43565">
        <w:rPr>
          <w:rStyle w:val="StyleUnderline"/>
        </w:rPr>
        <w:t xml:space="preserve"> Trump’s statements on Charlottesville, but I assure you that having a federal judge on the bench, a lifetime appointment, can do even more lasting damage than someone just walking on the street.</w:t>
      </w:r>
      <w:r w:rsidRPr="00A43565">
        <w:rPr>
          <w:sz w:val="16"/>
        </w:rPr>
        <w:t xml:space="preserve"> [It] is far more dangerous than a day protester. What do you think are the consequences for America if people turn a blind eye to white supremacy, not in its most extreme manifestations as neo-Nazis marching, but in its more mundane, but perhaps equally nefarious form in public policy and institutions? I think Arpaio is the best exemplar: </w:t>
      </w:r>
      <w:r w:rsidRPr="00A43565">
        <w:rPr>
          <w:rStyle w:val="StyleUnderline"/>
        </w:rPr>
        <w:t xml:space="preserve">White supremacy is destructive not just for racial minorities but for white Americans and society as a whole. You can see that in the way in which it incited this president to use his vast powers to </w:t>
      </w:r>
      <w:hyperlink r:id="rId41" w:history="1">
        <w:r w:rsidRPr="00A43565">
          <w:rPr>
            <w:rStyle w:val="StyleUnderline"/>
          </w:rPr>
          <w:t>pardon a person who had defied an order of the court</w:t>
        </w:r>
      </w:hyperlink>
      <w:r w:rsidRPr="00A43565">
        <w:rPr>
          <w:rStyle w:val="StyleUnderline"/>
        </w:rPr>
        <w:t xml:space="preserve"> ― not just any person, one who was sworn to uphold the law ― and to pardon that person for racially discriminatory conduct. It shows you there’s an erosion of principle, an abuse of power that supports this agenda of white supremacy that could unravel the rule of law</w:t>
      </w:r>
      <w:r w:rsidRPr="00A43565">
        <w:rPr>
          <w:sz w:val="16"/>
        </w:rPr>
        <w:t>. Even if you don’t care about anything else, anyone who calls themselves a patriot should be worried about the slippery slope we’re headed down.</w:t>
      </w:r>
    </w:p>
    <w:p w14:paraId="51825814" w14:textId="77777777" w:rsidR="00145C06" w:rsidRPr="00145C06" w:rsidRDefault="00145C06" w:rsidP="00145C06"/>
    <w:p w14:paraId="675D57A0" w14:textId="1C6B9A07" w:rsidR="00145C06" w:rsidRDefault="00145C06" w:rsidP="00145C06">
      <w:pPr>
        <w:pStyle w:val="Heading2"/>
      </w:pPr>
      <w:r>
        <w:t>Terrorism</w:t>
      </w:r>
    </w:p>
    <w:p w14:paraId="6700C486" w14:textId="48F4F78A" w:rsidR="002F6F85" w:rsidRDefault="002F6F85" w:rsidP="002F6F85">
      <w:pPr>
        <w:pStyle w:val="Heading3"/>
      </w:pPr>
      <w:r>
        <w:t>2NC Framing</w:t>
      </w:r>
    </w:p>
    <w:p w14:paraId="5EE9BBCC" w14:textId="77777777" w:rsidR="002F6F85" w:rsidRDefault="002F6F85" w:rsidP="002F6F85">
      <w:pPr>
        <w:pStyle w:val="Heading4"/>
      </w:pPr>
      <w:r>
        <w:t>We have an ethical obligation to stop terrorism</w:t>
      </w:r>
    </w:p>
    <w:p w14:paraId="47D6600B" w14:textId="77777777" w:rsidR="002F6F85" w:rsidRPr="009617B4" w:rsidRDefault="002F6F85" w:rsidP="002F6F85">
      <w:r w:rsidRPr="009617B4">
        <w:rPr>
          <w:rStyle w:val="Style13ptBold"/>
        </w:rPr>
        <w:t>OHCHR</w:t>
      </w:r>
      <w:r w:rsidRPr="009617B4">
        <w:t xml:space="preserve">. Human Rights, Terrorism and Counter-Terrorism. United Nations, July </w:t>
      </w:r>
      <w:r w:rsidRPr="009617B4">
        <w:rPr>
          <w:rStyle w:val="Style13ptBold"/>
        </w:rPr>
        <w:t>2008,</w:t>
      </w:r>
      <w:r w:rsidRPr="009617B4">
        <w:t xml:space="preserve"> </w:t>
      </w:r>
      <w:hyperlink r:id="rId42" w:history="1">
        <w:r w:rsidRPr="009A5A4B">
          <w:rPr>
            <w:rStyle w:val="Hyperlink"/>
          </w:rPr>
          <w:t>www.ohchr.org/Documents/Publications/Factsheet32EN.pdf</w:t>
        </w:r>
      </w:hyperlink>
      <w:r w:rsidRPr="009617B4">
        <w:t>.</w:t>
      </w:r>
      <w:r>
        <w:t xml:space="preserve"> Reagan KP</w:t>
      </w:r>
    </w:p>
    <w:p w14:paraId="062F6529" w14:textId="77777777" w:rsidR="002F6F85" w:rsidRDefault="002F6F85" w:rsidP="002F6F85">
      <w:pPr>
        <w:rPr>
          <w:sz w:val="14"/>
        </w:rPr>
      </w:pPr>
      <w:r w:rsidRPr="009617B4">
        <w:rPr>
          <w:rStyle w:val="StyleUnderline"/>
        </w:rPr>
        <w:t>Terrorism aims at the very destruction of human rights, democracy and the rule of law. It attacks the values that lie at the heart of the Charter of the United Nations and other international instruments: respect for human rights; the rule of law; rules governing armed conflict and the protection of civilians; tolerance among peoples and nations; and the peaceful resolution of conflict.</w:t>
      </w:r>
      <w:r w:rsidRPr="009617B4">
        <w:rPr>
          <w:sz w:val="14"/>
        </w:rPr>
        <w:t xml:space="preserve"> Terrorism has a direct impact on the enjoyment of a number of human rights, in particular the rights to life, liberty and physical integrity. </w:t>
      </w:r>
      <w:r w:rsidRPr="009617B4">
        <w:rPr>
          <w:rStyle w:val="StyleUnderline"/>
        </w:rPr>
        <w:t>Terrorist acts can destabilize Governments, undermine civil society, jeopardize peace and security, threaten social and economic development, and may especially negatively affect certain groups. All of these have a direct impact on the enjoyment of fundamental human rights.</w:t>
      </w:r>
      <w:r w:rsidRPr="009617B4">
        <w:rPr>
          <w:sz w:val="14"/>
        </w:rPr>
        <w:t xml:space="preserve"> The destructive impact of terrorism on human rights and security has been recognized at the highest level of the United Nations, notably by the Security Council, the General Assembly, the former Commission on Human Rights and the new Human Rights Council.7 Specifically, Member States have set out that terrorism: • </w:t>
      </w:r>
      <w:r w:rsidRPr="009617B4">
        <w:rPr>
          <w:rStyle w:val="StyleUnderline"/>
        </w:rPr>
        <w:t>Threatens the dignity and security of human beings everywhere, endangers or takes innocent lives, creates an environment that destroys the freedom from fear of the people, jeopardizes fundamental freedoms, and aims at the destruction of human rights</w:t>
      </w:r>
      <w:r w:rsidRPr="009617B4">
        <w:rPr>
          <w:sz w:val="14"/>
        </w:rPr>
        <w:t xml:space="preserve">; • Has an adverse effect on the establishment of the rule of law, undermines pluralistic civil society, aims at the destruction of the democratic bases of society, and destabilizes legitimately constituted Governments; • </w:t>
      </w:r>
      <w:r w:rsidRPr="009617B4">
        <w:rPr>
          <w:rStyle w:val="StyleUnderline"/>
        </w:rPr>
        <w:t>Has links with transnational organized crime, drug trafficking, money-laundering and trafficking in arms, as well as illegal transfers of nuclear, chemical and biological materials, and is linked to the consequent commission of serious crimes such as murder, extortion, kidnapping, assault, hostage-taking and robbery</w:t>
      </w:r>
      <w:r w:rsidRPr="009617B4">
        <w:rPr>
          <w:sz w:val="14"/>
        </w:rPr>
        <w:t xml:space="preserve">; • Has adverse consequences for the economic and social development of States, jeopardizes friendly relations among States, and has a pernicious impact on relations of cooperation among States, including cooperation for development; and • Threatens the territorial integrity and security of States, constitutes a grave violation of the purpose and principles of the United Nations, is a </w:t>
      </w:r>
      <w:r w:rsidRPr="009617B4">
        <w:rPr>
          <w:rStyle w:val="StyleUnderline"/>
        </w:rPr>
        <w:t>threat to international peace and security, and must be suppressed as an essential element for the maintenance of international peace and security</w:t>
      </w:r>
      <w:r w:rsidRPr="009617B4">
        <w:rPr>
          <w:sz w:val="14"/>
        </w:rPr>
        <w:t xml:space="preserve">. International and regional human rights law makes clear that </w:t>
      </w:r>
      <w:r w:rsidRPr="009617B4">
        <w:rPr>
          <w:rStyle w:val="Emphasis"/>
        </w:rPr>
        <w:t>States have both a right and a duty to protect individuals under their jurisdiction from terrorist attacks</w:t>
      </w:r>
      <w:r w:rsidRPr="009617B4">
        <w:rPr>
          <w:sz w:val="14"/>
        </w:rPr>
        <w:t xml:space="preserve">. This stems from the general duty of States to protect individuals under their jurisdiction against interference in the enjoyment of human rights. More specifically, </w:t>
      </w:r>
      <w:r w:rsidRPr="009617B4">
        <w:rPr>
          <w:rStyle w:val="StyleUnderline"/>
        </w:rPr>
        <w:t>this duty is recognized as part of States’ obligations to ensure respect for the right to life and the right to security. The right to life</w:t>
      </w:r>
      <w:r w:rsidRPr="009617B4">
        <w:rPr>
          <w:sz w:val="14"/>
        </w:rPr>
        <w:t xml:space="preserve">, which is protected under international and regional human rights treaties, such as the International Covenant on Civil and Political Rights, has been described </w:t>
      </w:r>
      <w:r w:rsidRPr="009617B4">
        <w:rPr>
          <w:rStyle w:val="StyleUnderline"/>
        </w:rPr>
        <w:t>as “the supreme right</w:t>
      </w:r>
      <w:r w:rsidRPr="009617B4">
        <w:rPr>
          <w:sz w:val="14"/>
        </w:rPr>
        <w:t xml:space="preserve">”8 because without its effective guarantee, </w:t>
      </w:r>
      <w:r w:rsidRPr="009617B4">
        <w:rPr>
          <w:rStyle w:val="StyleUnderline"/>
        </w:rPr>
        <w:t>all other human rights would be without meaning</w:t>
      </w:r>
      <w:r w:rsidRPr="009617B4">
        <w:rPr>
          <w:sz w:val="14"/>
        </w:rPr>
        <w:t xml:space="preserve">.9 As such, there is an </w:t>
      </w:r>
      <w:r w:rsidRPr="009617B4">
        <w:rPr>
          <w:rStyle w:val="StyleUnderline"/>
        </w:rPr>
        <w:t>obligation on the part of the State to protect the right to life of every person within its territory</w:t>
      </w:r>
      <w:r w:rsidRPr="009617B4">
        <w:rPr>
          <w:sz w:val="14"/>
        </w:rPr>
        <w:t xml:space="preserve">10 </w:t>
      </w:r>
      <w:r w:rsidRPr="009617B4">
        <w:rPr>
          <w:rStyle w:val="StyleUnderline"/>
        </w:rPr>
        <w:t>and no derogation from this right is permitted, even in times of public emergency</w:t>
      </w:r>
      <w:r w:rsidRPr="009617B4">
        <w:rPr>
          <w:sz w:val="14"/>
        </w:rPr>
        <w:t xml:space="preserve">. The </w:t>
      </w:r>
      <w:r w:rsidRPr="009617B4">
        <w:rPr>
          <w:rStyle w:val="StyleUnderline"/>
        </w:rPr>
        <w:t>protection of the right to life includes an obligation on States to take all appropriate and necessary steps to safeguard the lives of those within their jurisdiction</w:t>
      </w:r>
      <w:r w:rsidRPr="009617B4">
        <w:rPr>
          <w:sz w:val="14"/>
        </w:rPr>
        <w:t xml:space="preserve">. As part of this obligation, States must </w:t>
      </w:r>
      <w:r w:rsidRPr="009617B4">
        <w:rPr>
          <w:rStyle w:val="StyleUnderline"/>
        </w:rPr>
        <w:t>put in place effective criminal justice and law enforcement systems</w:t>
      </w:r>
      <w:r w:rsidRPr="009617B4">
        <w:rPr>
          <w:sz w:val="14"/>
        </w:rPr>
        <w:t>, such as measures to deter the commission of offences and investigate violations where they occur; ensure that those suspected of criminal acts are prosecuted; provide victims with effective remedies; and take other necessary steps to prevent a recurrence of violations.11 In addition</w:t>
      </w:r>
      <w:r w:rsidRPr="009617B4">
        <w:rPr>
          <w:rStyle w:val="StyleUnderline"/>
        </w:rPr>
        <w:t>, international and regional human rights law has recognized that, in specific circumstances, States have a positive obligation to take preventive operational measures to protect an individual</w:t>
      </w:r>
      <w:r w:rsidRPr="009617B4">
        <w:rPr>
          <w:sz w:val="14"/>
        </w:rPr>
        <w:t xml:space="preserve"> </w:t>
      </w:r>
      <w:r w:rsidRPr="009617B4">
        <w:rPr>
          <w:rStyle w:val="StyleUnderline"/>
        </w:rPr>
        <w:t>or individuals whose life is known or suspected to be at risk from the criminal acts of another individual</w:t>
      </w:r>
      <w:r w:rsidRPr="009617B4">
        <w:rPr>
          <w:sz w:val="14"/>
        </w:rPr>
        <w:t xml:space="preserve">,12 which certainly includes terrorists. </w:t>
      </w:r>
      <w:proofErr w:type="gramStart"/>
      <w:r w:rsidRPr="009617B4">
        <w:rPr>
          <w:sz w:val="14"/>
        </w:rPr>
        <w:t>Also</w:t>
      </w:r>
      <w:proofErr w:type="gramEnd"/>
      <w:r w:rsidRPr="009617B4">
        <w:rPr>
          <w:sz w:val="14"/>
        </w:rPr>
        <w:t xml:space="preserve"> important to highlight is the obligation on States to ensure the personal security of individuals under their jurisdiction where </w:t>
      </w:r>
      <w:r w:rsidRPr="009617B4">
        <w:rPr>
          <w:rStyle w:val="StyleUnderline"/>
        </w:rPr>
        <w:t>a threat is known or suspected to exist</w:t>
      </w:r>
      <w:r w:rsidRPr="009617B4">
        <w:rPr>
          <w:sz w:val="14"/>
        </w:rPr>
        <w:t xml:space="preserve">.13 This, of course, includes terrorist threats. In order to fulfil their obligations under human rights law to protect the life and security of individuals under their jurisdiction, </w:t>
      </w:r>
      <w:r w:rsidRPr="009617B4">
        <w:rPr>
          <w:rStyle w:val="Emphasis"/>
        </w:rPr>
        <w:t>States have a right and a duty to take effective counter-terrorism measures, to prevent and deter future terrorist attacks and to prosecute those that are responsible for carrying out such act</w:t>
      </w:r>
      <w:r w:rsidRPr="009617B4">
        <w:rPr>
          <w:sz w:val="14"/>
        </w:rPr>
        <w:t>s. At the same time, the countering of terrorism poses grave challenges to the protection and promotion of human rights. As part of States’ duty to protect individuals within their jurisdiction, all measures taken to combat terrorism must themselves also comply with States’ obligations under international law, in particular international human rights, refugee and humanitarian law.</w:t>
      </w:r>
    </w:p>
    <w:p w14:paraId="63487D3B" w14:textId="77777777" w:rsidR="002F6F85" w:rsidRDefault="002F6F85" w:rsidP="002F6F85">
      <w:pPr>
        <w:rPr>
          <w:sz w:val="14"/>
        </w:rPr>
      </w:pPr>
    </w:p>
    <w:p w14:paraId="6EF92822" w14:textId="77777777" w:rsidR="002F6F85" w:rsidRDefault="002F6F85" w:rsidP="002F6F85">
      <w:pPr>
        <w:rPr>
          <w:sz w:val="14"/>
        </w:rPr>
      </w:pPr>
    </w:p>
    <w:p w14:paraId="6785892D" w14:textId="1CB8890B" w:rsidR="002F6F85" w:rsidRDefault="002F6F85" w:rsidP="002F6F85">
      <w:pPr>
        <w:pStyle w:val="Heading4"/>
      </w:pPr>
      <w:r>
        <w:t>Need identifiers to identify terrorists</w:t>
      </w:r>
    </w:p>
    <w:p w14:paraId="6E6E298F" w14:textId="78024B12" w:rsidR="002F6F85" w:rsidRPr="002F6F85" w:rsidRDefault="002F6F85" w:rsidP="002F6F85">
      <w:pPr>
        <w:rPr>
          <w:rStyle w:val="Style13ptBold"/>
        </w:rPr>
      </w:pPr>
      <w:r>
        <w:rPr>
          <w:rStyle w:val="Style13ptBold"/>
        </w:rPr>
        <w:t>Siskin et al 16</w:t>
      </w:r>
    </w:p>
    <w:p w14:paraId="08EC61B0" w14:textId="77777777" w:rsidR="002F6F85" w:rsidRPr="00CB65D6" w:rsidRDefault="002F6F85" w:rsidP="002F6F85">
      <w:proofErr w:type="spellStart"/>
      <w:r w:rsidRPr="002F6F85">
        <w:t>Bjelopera</w:t>
      </w:r>
      <w:proofErr w:type="spellEnd"/>
      <w:r w:rsidRPr="002F6F85">
        <w:t>, Elias, Alison Siskin 11-7-2016,</w:t>
      </w:r>
      <w:r w:rsidRPr="00CB65D6">
        <w:t xml:space="preserve"> </w:t>
      </w:r>
      <w:r>
        <w:t>(Jerome P., Specialist in Organized Crime and Terrorism, Bart,</w:t>
      </w:r>
      <w:r w:rsidRPr="00057B7D">
        <w:t xml:space="preserve"> </w:t>
      </w:r>
      <w:r>
        <w:t>Specialist in Aviation Policy, Alison,</w:t>
      </w:r>
      <w:r w:rsidRPr="00057B7D">
        <w:t xml:space="preserve"> </w:t>
      </w:r>
      <w:r>
        <w:t>Specialist in Immigration Policy</w:t>
      </w:r>
      <w:r w:rsidRPr="00CB65D6">
        <w:t xml:space="preserve"> "</w:t>
      </w:r>
      <w:r w:rsidRPr="00057B7D">
        <w:t xml:space="preserve"> </w:t>
      </w:r>
      <w:r>
        <w:t xml:space="preserve">The Terrorist Screening Database and Preventing Terrorist Travel </w:t>
      </w:r>
      <w:r w:rsidRPr="00CB65D6">
        <w:t>"</w:t>
      </w:r>
      <w:r w:rsidRPr="00057B7D">
        <w:t xml:space="preserve"> </w:t>
      </w:r>
      <w:r>
        <w:t>Congressional Research Service</w:t>
      </w:r>
      <w:r w:rsidRPr="00CB65D6">
        <w:t xml:space="preserve">, </w:t>
      </w:r>
      <w:hyperlink r:id="rId43" w:history="1">
        <w:r w:rsidRPr="009A5A4B">
          <w:rPr>
            <w:rStyle w:val="Hyperlink"/>
          </w:rPr>
          <w:t>https://fas.org/sgp/crs/terror/R44678.pdf</w:t>
        </w:r>
      </w:hyperlink>
      <w:r>
        <w:t>) Reagan KP</w:t>
      </w:r>
    </w:p>
    <w:p w14:paraId="6F6C4459" w14:textId="77777777" w:rsidR="002F6F85" w:rsidRPr="00CF16FB" w:rsidRDefault="002F6F85" w:rsidP="002F6F85">
      <w:pPr>
        <w:rPr>
          <w:sz w:val="16"/>
        </w:rPr>
      </w:pPr>
      <w:r w:rsidRPr="00762422">
        <w:rPr>
          <w:rStyle w:val="StyleUnderline"/>
        </w:rPr>
        <w:t>All nominated identities of known or suspected terrorists for the TSDB are vetted by analysts at either the National Counterterrorism Center (NCTC) or the FBI and then undergo verification at the TSC</w:t>
      </w:r>
      <w:r w:rsidRPr="00CF16FB">
        <w:rPr>
          <w:sz w:val="16"/>
        </w:rPr>
        <w:t xml:space="preserve">.17 NCTC handles the nominations of all known or suspected international terrorists (including purely international suspects submitted by the FBI). </w:t>
      </w:r>
      <w:r w:rsidRPr="00762422">
        <w:rPr>
          <w:rStyle w:val="StyleUnderline"/>
        </w:rPr>
        <w:t>In this process, NCTC maintains a classified database known as the Terrorist Identities Datamart Environment (TIDE). TIDE is the U.S. government’s “central repository of information on international terrorist identities.</w:t>
      </w:r>
      <w:r w:rsidRPr="00CF16FB">
        <w:rPr>
          <w:sz w:val="16"/>
        </w:rPr>
        <w:t>”18 TIDE includes: to the extent permitted by law</w:t>
      </w:r>
      <w:r w:rsidRPr="00762422">
        <w:rPr>
          <w:rStyle w:val="StyleUnderline"/>
        </w:rPr>
        <w:t>, all information the [U.S. government] possesses related to the identities of individuals known or appropriately suspected to be or to have been involved in activities constituting, in preparation for, in aid of, or related to terrorism</w:t>
      </w:r>
      <w:r w:rsidRPr="00CF16FB">
        <w:rPr>
          <w:sz w:val="16"/>
        </w:rPr>
        <w:t xml:space="preserve"> (with the exception of purely domestic terrorism information).19 In late 2013, TIDE contained the identities of approximately 1.1 million people. Of this number, about 25,000 were U.S. citizens and lawful permanent residents20 linked to international terrorist organizations.21 Not all of the entries in TIDE get into the TSDB, which according to the FBI held approximately 800,000 identities in November 2014.22 NCTC analysts constantly work on updating identities in TIDE, and NCTC exports a subset of its TIDE data holdings for the TSDB.23 </w:t>
      </w:r>
      <w:r w:rsidRPr="002831F9">
        <w:rPr>
          <w:rStyle w:val="StyleUnderline"/>
        </w:rPr>
        <w:t>TSC analysts perform a final verification of identities before they become a part of the TSDB. (For more about the concepts involved</w:t>
      </w:r>
      <w:r w:rsidRPr="00CF16FB">
        <w:rPr>
          <w:sz w:val="16"/>
        </w:rPr>
        <w:t xml:space="preserve">, see “Making the TSDB Cut.”) TIDE is also an important resource on its own, </w:t>
      </w:r>
      <w:r w:rsidRPr="002831F9">
        <w:rPr>
          <w:rStyle w:val="StyleUnderline"/>
        </w:rPr>
        <w:t>used by counterterrorism professionals throughout the U.S.</w:t>
      </w:r>
      <w:r w:rsidRPr="00CF16FB">
        <w:rPr>
          <w:sz w:val="16"/>
        </w:rPr>
        <w:t xml:space="preserve"> </w:t>
      </w:r>
      <w:r w:rsidRPr="002831F9">
        <w:rPr>
          <w:rStyle w:val="StyleUnderline"/>
        </w:rPr>
        <w:t>intelligence community</w:t>
      </w:r>
      <w:r w:rsidRPr="00CF16FB">
        <w:rPr>
          <w:sz w:val="16"/>
        </w:rPr>
        <w:t xml:space="preserve">24 </w:t>
      </w:r>
      <w:r w:rsidRPr="002831F9">
        <w:rPr>
          <w:rStyle w:val="StyleUnderline"/>
        </w:rPr>
        <w:t>in daily counterterrorism analytical work</w:t>
      </w:r>
      <w:r w:rsidRPr="00CF16FB">
        <w:rPr>
          <w:sz w:val="16"/>
        </w:rPr>
        <w:t xml:space="preserve">. FBI analysts in its Terrorist Review and Examination Unit process FBI nominations to the TSDB.25 These nominations often spring from FBI investigative work. The unit forwards international nominations to NCTC for inclusion in TIDE, where the data in the nomination is reviewed before release to the TSC.26 The FBI also forwards nominations of purely </w:t>
      </w:r>
      <w:r w:rsidRPr="00960414">
        <w:rPr>
          <w:rStyle w:val="StyleUnderline"/>
        </w:rPr>
        <w:t>domestic terrorists and “domestic terrorists that may have connections to international terrorism</w:t>
      </w:r>
      <w:r w:rsidRPr="00CF16FB">
        <w:rPr>
          <w:sz w:val="16"/>
        </w:rPr>
        <w:t xml:space="preserve">” directly to the TSC for review.27 Making the TSDB Cut To make it into the TSDB, a nomination vetted by either NCTC or the FBI has to (1) </w:t>
      </w:r>
      <w:r w:rsidRPr="00145405">
        <w:rPr>
          <w:rStyle w:val="StyleUnderline"/>
        </w:rPr>
        <w:t xml:space="preserve">meet the “reasonable suspicion </w:t>
      </w:r>
      <w:proofErr w:type="spellStart"/>
      <w:r w:rsidRPr="00145405">
        <w:rPr>
          <w:rStyle w:val="StyleUnderline"/>
        </w:rPr>
        <w:t>watchlisting</w:t>
      </w:r>
      <w:proofErr w:type="spellEnd"/>
      <w:r w:rsidRPr="00145405">
        <w:rPr>
          <w:rStyle w:val="StyleUnderline"/>
        </w:rPr>
        <w:t xml:space="preserve"> standard” and (2) have sufficient identifiers. TSC personnel verify that each nomination that makes it into the TSDB meets both of these criteria</w:t>
      </w:r>
      <w:r w:rsidRPr="00CF16FB">
        <w:rPr>
          <w:sz w:val="16"/>
        </w:rPr>
        <w:t xml:space="preserve">.28 The TSDB is a sensitive but unclassified dataset, and </w:t>
      </w:r>
      <w:r w:rsidRPr="00145405">
        <w:rPr>
          <w:rStyle w:val="StyleUnderline"/>
        </w:rPr>
        <w:t>each record created by TSC personnel for the TSDB includes only an individual’s identifiers and no “substantive derogatory information or classified national security” material</w:t>
      </w:r>
      <w:r w:rsidRPr="00CF16FB">
        <w:rPr>
          <w:sz w:val="16"/>
        </w:rPr>
        <w:t xml:space="preserve">.29 Reasonable Suspicion Articulable facts </w:t>
      </w:r>
      <w:r w:rsidRPr="00145405">
        <w:rPr>
          <w:rStyle w:val="StyleUnderline"/>
        </w:rPr>
        <w:t>form the building blocks of the reasonable suspicion standard undergirding the nomination of suspected terrorists. Sometimes the facts involved in identifying an individual as a possible terrorist are not enough on their own to develop a solid foundation for a nomination. In such cases, investigators and intelligence analysts make rational inferences regarding potential nominees</w:t>
      </w:r>
      <w:r w:rsidRPr="00CF16FB">
        <w:rPr>
          <w:sz w:val="16"/>
        </w:rPr>
        <w:t xml:space="preserve">.30 The TSC vets all nominations, and when it concludes that the facts, bound with rational inferences, </w:t>
      </w:r>
      <w:r w:rsidRPr="00CF16FB">
        <w:rPr>
          <w:rStyle w:val="StyleUnderline"/>
        </w:rPr>
        <w:t>hold together to form a reasonable determination that the person is suspected of having ties to terrorist activity, the person is included in the TSDB</w:t>
      </w:r>
      <w:r w:rsidRPr="00CF16FB">
        <w:rPr>
          <w:sz w:val="16"/>
        </w:rPr>
        <w:t xml:space="preserve">.31 In the nomination process, guesses or hunches alone are not supposed to lead to reasonable suspicion. Likewise, one is not supposed to be designated a known or suspected terrorist based solely on activity protected by the First Amendment or race, ethnicity, national origin, and religious affiliation. 32 Identifiers Once the reasonable suspicion standard is met, </w:t>
      </w:r>
      <w:r w:rsidRPr="00CF16FB">
        <w:rPr>
          <w:rStyle w:val="Emphasis"/>
        </w:rPr>
        <w:t>analysts must have the ability to distinguish a specific terrorist’s identity from others</w:t>
      </w:r>
      <w:r w:rsidRPr="00CF16FB">
        <w:rPr>
          <w:sz w:val="16"/>
        </w:rPr>
        <w:t xml:space="preserve">. Thus, minimum biographic criteria must exist. At the very least, for inclusion in the TSDB a record </w:t>
      </w:r>
      <w:r w:rsidRPr="00CF16FB">
        <w:rPr>
          <w:rStyle w:val="StyleUnderline"/>
        </w:rPr>
        <w:t>must have a last name “and at least one additional piece of identifying information (for example a first name or date of birth)</w:t>
      </w:r>
      <w:r w:rsidRPr="00CF16FB">
        <w:rPr>
          <w:sz w:val="16"/>
        </w:rPr>
        <w:t>.”33 Most nominations appear to make the TSDB cut. From FY2009 to FY2013, approximately 1.6 million individuals were nominated and only about 1% (just over 14,000) were rejected. (See Figure 2.)</w:t>
      </w:r>
    </w:p>
    <w:p w14:paraId="2786F901" w14:textId="77777777" w:rsidR="002F6F85" w:rsidRDefault="002F6F85" w:rsidP="002F6F85">
      <w:pPr>
        <w:rPr>
          <w:sz w:val="14"/>
        </w:rPr>
      </w:pPr>
    </w:p>
    <w:p w14:paraId="000B59C8" w14:textId="0B06D845" w:rsidR="002F6F85" w:rsidRDefault="002F6F85" w:rsidP="002F6F85">
      <w:pPr>
        <w:pStyle w:val="Heading4"/>
      </w:pPr>
      <w:r>
        <w:t>Identity collecting key to identifying and stopping terrorists</w:t>
      </w:r>
    </w:p>
    <w:p w14:paraId="20A383BE" w14:textId="6E60F332" w:rsidR="002F6F85" w:rsidRPr="00BD4B01" w:rsidRDefault="002F6F85" w:rsidP="00BD4B01">
      <w:pPr>
        <w:rPr>
          <w:rStyle w:val="Style13ptBold"/>
        </w:rPr>
      </w:pPr>
      <w:r w:rsidRPr="00BD4B01">
        <w:rPr>
          <w:rStyle w:val="Style13ptBold"/>
        </w:rPr>
        <w:t>Siskin et al 16</w:t>
      </w:r>
    </w:p>
    <w:p w14:paraId="4E800CE5" w14:textId="77777777" w:rsidR="002F6F85" w:rsidRPr="00057B7D" w:rsidRDefault="002F6F85" w:rsidP="002F6F85">
      <w:proofErr w:type="spellStart"/>
      <w:r w:rsidRPr="002F6F85">
        <w:t>Bjelopera</w:t>
      </w:r>
      <w:proofErr w:type="spellEnd"/>
      <w:r w:rsidRPr="002F6F85">
        <w:t>, Elias, Alison Siskin 11-7-2016, (Jerome P.,</w:t>
      </w:r>
      <w:r>
        <w:t xml:space="preserve"> Specialist in Organized Crime and Terrorism, Bart,</w:t>
      </w:r>
      <w:r w:rsidRPr="00057B7D">
        <w:t xml:space="preserve"> </w:t>
      </w:r>
      <w:r>
        <w:t>Specialist in Aviation Policy, Alison,</w:t>
      </w:r>
      <w:r w:rsidRPr="00057B7D">
        <w:t xml:space="preserve"> </w:t>
      </w:r>
      <w:r>
        <w:t>Specialist in Immigration Policy</w:t>
      </w:r>
      <w:r w:rsidRPr="00CB65D6">
        <w:t xml:space="preserve"> "</w:t>
      </w:r>
      <w:r w:rsidRPr="00057B7D">
        <w:t xml:space="preserve"> </w:t>
      </w:r>
      <w:r>
        <w:t xml:space="preserve">The Terrorist Screening Database and Preventing Terrorist Travel </w:t>
      </w:r>
      <w:r w:rsidRPr="00CB65D6">
        <w:t>"</w:t>
      </w:r>
      <w:r w:rsidRPr="00057B7D">
        <w:t xml:space="preserve"> </w:t>
      </w:r>
      <w:r>
        <w:t>Congressional Research Service</w:t>
      </w:r>
      <w:r w:rsidRPr="00CB65D6">
        <w:t xml:space="preserve">, </w:t>
      </w:r>
      <w:hyperlink r:id="rId44" w:history="1">
        <w:r w:rsidRPr="009A5A4B">
          <w:rPr>
            <w:rStyle w:val="Hyperlink"/>
          </w:rPr>
          <w:t>https://fas.org/sgp/crs/terror/R44678.pdf</w:t>
        </w:r>
      </w:hyperlink>
      <w:r>
        <w:t>) Reagan KP</w:t>
      </w:r>
    </w:p>
    <w:p w14:paraId="217B92B9" w14:textId="77777777" w:rsidR="002F6F85" w:rsidRPr="00CF16FB" w:rsidRDefault="002F6F85" w:rsidP="002F6F85">
      <w:pPr>
        <w:rPr>
          <w:sz w:val="16"/>
        </w:rPr>
      </w:pPr>
      <w:r w:rsidRPr="00CF16FB">
        <w:rPr>
          <w:rStyle w:val="StyleUnderline"/>
        </w:rPr>
        <w:t>Engaging in specified terrorist activity, as well as a broad range of activities in support of terrorism, generally bars the entry of a foreign national into the United States</w:t>
      </w:r>
      <w:r w:rsidRPr="00CF16FB">
        <w:rPr>
          <w:sz w:val="16"/>
        </w:rPr>
        <w:t xml:space="preserve">. The Immigration and Nationality Act (INA) </w:t>
      </w:r>
      <w:r w:rsidRPr="00CF16FB">
        <w:rPr>
          <w:rStyle w:val="StyleUnderline"/>
        </w:rPr>
        <w:t>expressly provides that aliens who have engaged or intend to engage in terrorist activity—either as an individual or as a member of a terrorist organization—are inadmissible</w:t>
      </w:r>
      <w:r w:rsidRPr="00CF16FB">
        <w:rPr>
          <w:sz w:val="16"/>
        </w:rPr>
        <w:t xml:space="preserve">. The INA allows the </w:t>
      </w:r>
      <w:r w:rsidRPr="00CF16FB">
        <w:rPr>
          <w:rStyle w:val="StyleUnderline"/>
        </w:rPr>
        <w:t>categorizations of individuals and groups as terrorists in a process that is distinct from diplomatic, foreign policy, or military policy considerations</w:t>
      </w:r>
      <w:r w:rsidRPr="00CF16FB">
        <w:rPr>
          <w:sz w:val="16"/>
        </w:rPr>
        <w:t xml:space="preserve">. The terror-related activities that would </w:t>
      </w:r>
      <w:r w:rsidRPr="00CF16FB">
        <w:rPr>
          <w:rStyle w:val="StyleUnderline"/>
        </w:rPr>
        <w:t>prevent someone from immigrating to the United States are applicable whether or not they are directed against the United States, and whether or not the foreign national’s admission would pose a threat to U.S. security.</w:t>
      </w:r>
      <w:r w:rsidRPr="00CF16FB">
        <w:rPr>
          <w:sz w:val="16"/>
        </w:rPr>
        <w:t xml:space="preserve"> The statutory language permitting the exclusion of aliens on the basis of membership in organizations deemed subversive to national security dates back to the Immigration Act of March 3, 1903.62 The Alien Registration Act of 1940 made past and current membership in proscribed organizations and subversive classes of </w:t>
      </w:r>
      <w:proofErr w:type="gramStart"/>
      <w:r w:rsidRPr="00CF16FB">
        <w:rPr>
          <w:sz w:val="16"/>
        </w:rPr>
        <w:t>aliens</w:t>
      </w:r>
      <w:proofErr w:type="gramEnd"/>
      <w:r w:rsidRPr="00CF16FB">
        <w:rPr>
          <w:sz w:val="16"/>
        </w:rPr>
        <w:t xml:space="preserve"> additional grounds for exclusion. When the </w:t>
      </w:r>
      <w:r w:rsidRPr="00CF16FB">
        <w:rPr>
          <w:rStyle w:val="StyleUnderline"/>
        </w:rPr>
        <w:t>various immigration and citizenship laws were unified and codified as the Immigration and Nationality Act of 1952 (INA)</w:t>
      </w:r>
      <w:r w:rsidRPr="00CF16FB">
        <w:rPr>
          <w:sz w:val="16"/>
        </w:rPr>
        <w:t xml:space="preserve">,63 the result was three separate grounds for exclusion that pertained to national security or political subversives.64 The Immigration Amendments Act of 199065 </w:t>
      </w:r>
      <w:r w:rsidRPr="00CF16FB">
        <w:rPr>
          <w:rStyle w:val="StyleUnderline"/>
        </w:rPr>
        <w:t>streamlined and modernized the security, foreign policy, and political grounds for exclusion, and added a terrorism-related ground of exclusion to the INA.</w:t>
      </w:r>
      <w:r w:rsidRPr="00CF16FB">
        <w:rPr>
          <w:sz w:val="16"/>
        </w:rPr>
        <w:t xml:space="preserve"> In part as a response to the 1993 World Trade Center bombing, Congress strengthened the anti-terrorism provisions in the INA through the Illegal Immigration Reform and Immigrant Responsibility Act66 and the Antiterrorism and Effective Death Penalty Act.67 The USA PATRIOT Act of 2001 and </w:t>
      </w:r>
      <w:r w:rsidRPr="00CF16FB">
        <w:rPr>
          <w:rStyle w:val="StyleUnderline"/>
        </w:rPr>
        <w:t xml:space="preserve">the REAL ID Act of 200568 continued the trend to expand the national security-related grounds for exclusion.69 There are two broad classes of foreign nationals that are issued visas: </w:t>
      </w:r>
      <w:r w:rsidRPr="00CF16FB">
        <w:rPr>
          <w:rStyle w:val="StyleUnderline"/>
        </w:rPr>
        <w:sym w:font="Symbol" w:char="F0B7"/>
      </w:r>
      <w:r w:rsidRPr="00CF16FB">
        <w:rPr>
          <w:rStyle w:val="StyleUnderline"/>
        </w:rPr>
        <w:t xml:space="preserve"> Immigrants, foreign nationals who wish to come to live permanently in the United States and are issued immigrant visas, and </w:t>
      </w:r>
      <w:r w:rsidRPr="00CF16FB">
        <w:rPr>
          <w:rStyle w:val="StyleUnderline"/>
        </w:rPr>
        <w:sym w:font="Symbol" w:char="F0B7"/>
      </w:r>
      <w:r w:rsidRPr="00CF16FB">
        <w:rPr>
          <w:rStyle w:val="StyleUnderline"/>
        </w:rPr>
        <w:t xml:space="preserve"> Nonimmigrants, foreign nationals who seek to come to the United States temporarily and are issued nonimmigrant visa</w:t>
      </w:r>
      <w:r w:rsidRPr="00CF16FB">
        <w:rPr>
          <w:sz w:val="16"/>
        </w:rPr>
        <w:t xml:space="preserve">s.70 A </w:t>
      </w:r>
      <w:r w:rsidRPr="00CF16FB">
        <w:rPr>
          <w:rStyle w:val="StyleUnderline"/>
        </w:rPr>
        <w:t>visa applicant is required to submit his or her photograph and fingerprints, as well as full name (and any other name used or by which he or she has been known), age, gender, and the date and place of birth. Depending on the visa category, certain documents must be certified by the proper government authorities</w:t>
      </w:r>
      <w:r w:rsidRPr="00CF16FB">
        <w:rPr>
          <w:sz w:val="16"/>
        </w:rPr>
        <w:t xml:space="preserve"> (e.g., birth certificates and marriage licenses). All prospective lawful permanent residents must submit to physical and mental examinations, and prospective nonimmigrants also may be required to have physical and mental examinations. </w:t>
      </w:r>
      <w:r w:rsidRPr="00CF16FB">
        <w:rPr>
          <w:rStyle w:val="StyleUnderline"/>
        </w:rPr>
        <w:t>These reviews are intended to ensure that aliens are not ineligible for visas or admission under the INA Section 212(a) grounds for inadmissibility</w:t>
      </w:r>
      <w:r w:rsidRPr="00CF16FB">
        <w:rPr>
          <w:sz w:val="16"/>
        </w:rPr>
        <w:t>. 71</w:t>
      </w:r>
    </w:p>
    <w:p w14:paraId="78C955B3" w14:textId="77777777" w:rsidR="002F6F85" w:rsidRPr="002F6F85" w:rsidRDefault="002F6F85" w:rsidP="002F6F85">
      <w:bookmarkStart w:id="0" w:name="_GoBack"/>
      <w:bookmarkEnd w:id="0"/>
    </w:p>
    <w:p w14:paraId="1FE92C26" w14:textId="4398CC63" w:rsidR="00DD2B46" w:rsidRDefault="00367FF9" w:rsidP="00DD2B46">
      <w:pPr>
        <w:pStyle w:val="Heading1"/>
      </w:pPr>
      <w:r>
        <w:t>Case</w:t>
      </w:r>
    </w:p>
    <w:p w14:paraId="57E5DD7C" w14:textId="776A3971" w:rsidR="00367FF9" w:rsidRDefault="00367FF9" w:rsidP="00367FF9">
      <w:pPr>
        <w:pStyle w:val="Heading2"/>
      </w:pPr>
      <w:r>
        <w:t>Advantage</w:t>
      </w:r>
    </w:p>
    <w:p w14:paraId="412A9917" w14:textId="1F870A8E" w:rsidR="00367FF9" w:rsidRDefault="00367FF9" w:rsidP="00367FF9">
      <w:pPr>
        <w:pStyle w:val="Heading3"/>
      </w:pPr>
      <w:r>
        <w:t>1NC Frontline</w:t>
      </w:r>
    </w:p>
    <w:p w14:paraId="6E1794B2" w14:textId="77777777" w:rsidR="00367FF9" w:rsidRDefault="00367FF9" w:rsidP="00367FF9">
      <w:pPr>
        <w:pStyle w:val="Heading4"/>
      </w:pPr>
      <w:r>
        <w:t>Backlash reverses material change made by open borders</w:t>
      </w:r>
    </w:p>
    <w:p w14:paraId="19B06B53" w14:textId="77777777" w:rsidR="00367FF9" w:rsidRPr="00397DA6" w:rsidRDefault="00367FF9" w:rsidP="00367FF9">
      <w:r w:rsidRPr="00397DA6">
        <w:t xml:space="preserve">Michael J. </w:t>
      </w:r>
      <w:r w:rsidRPr="00397DA6">
        <w:rPr>
          <w:rStyle w:val="Style13ptBold"/>
        </w:rPr>
        <w:t>Green, 12-5-2016</w:t>
      </w:r>
      <w:r w:rsidRPr="00397DA6">
        <w:t>, "&lt;span class="</w:t>
      </w:r>
      <w:proofErr w:type="spellStart"/>
      <w:r w:rsidRPr="00397DA6">
        <w:t>searchword</w:t>
      </w:r>
      <w:proofErr w:type="spellEnd"/>
      <w:r w:rsidRPr="00397DA6">
        <w:t>"&gt;Open Borders&lt;/span&gt;," No Publication, http://carneades.pomona.edu/2016f-Political/24.CarensImmigration.html</w:t>
      </w:r>
    </w:p>
    <w:p w14:paraId="20120FF8" w14:textId="77777777" w:rsidR="00367FF9" w:rsidRPr="00A05181" w:rsidRDefault="00367FF9" w:rsidP="00367FF9">
      <w:pPr>
        <w:rPr>
          <w:rStyle w:val="StyleUnderline"/>
        </w:rPr>
      </w:pPr>
      <w:r w:rsidRPr="00A05181">
        <w:rPr>
          <w:sz w:val="16"/>
        </w:rPr>
        <w:t xml:space="preserve">Furthermore, the thrust of Rawls’s theory is that </w:t>
      </w:r>
      <w:r w:rsidRPr="0018012B">
        <w:rPr>
          <w:rStyle w:val="StyleUnderline"/>
          <w:highlight w:val="yellow"/>
        </w:rPr>
        <w:t>the way to settle questions about justice is to ask what the representatives of everyone concerned would say</w:t>
      </w:r>
      <w:r w:rsidRPr="00A05181">
        <w:rPr>
          <w:rStyle w:val="StyleUnderline"/>
        </w:rPr>
        <w:t>, provided they do not know who they represent</w:t>
      </w:r>
      <w:r w:rsidRPr="00A05181">
        <w:rPr>
          <w:sz w:val="16"/>
        </w:rPr>
        <w:t xml:space="preserve"> (among other things). A </w:t>
      </w:r>
      <w:r w:rsidRPr="00A05181">
        <w:rPr>
          <w:rStyle w:val="StyleUnderline"/>
        </w:rPr>
        <w:t>natural development of this idea is to have everyone in the world represented in an original position whose members are charged with determining standards for the world</w:t>
      </w:r>
      <w:r w:rsidRPr="00A05181">
        <w:rPr>
          <w:sz w:val="16"/>
        </w:rPr>
        <w:t xml:space="preserve">, including the rules about who can move across which boundaries. </w:t>
      </w:r>
      <w:proofErr w:type="spellStart"/>
      <w:r w:rsidRPr="00A05181">
        <w:rPr>
          <w:sz w:val="16"/>
        </w:rPr>
        <w:t>Carens</w:t>
      </w:r>
      <w:proofErr w:type="spellEnd"/>
      <w:r w:rsidRPr="00A05181">
        <w:rPr>
          <w:sz w:val="16"/>
        </w:rPr>
        <w:t xml:space="preserve"> reasons that if this were to happen, the </w:t>
      </w:r>
      <w:r w:rsidRPr="00A05181">
        <w:rPr>
          <w:rStyle w:val="StyleUnderline"/>
        </w:rPr>
        <w:t>parties in the global original position would decide that nations are not allowed to restrict movement across their borders.</w:t>
      </w:r>
      <w:r w:rsidRPr="00A05181">
        <w:rPr>
          <w:sz w:val="16"/>
        </w:rPr>
        <w:t xml:space="preserve"> Of course, the parties in a global original position would surely overturn a lot of things. If they required all of Rawls’s principles (equal basic liberties, equal opportunity, and the difference principle) on a global scale, there would be a lot less pressure for immigration. If life is good at home, you will not have compelling reasons to want to migrate to another country. I believe that </w:t>
      </w:r>
      <w:proofErr w:type="spellStart"/>
      <w:r w:rsidRPr="00A05181">
        <w:rPr>
          <w:sz w:val="16"/>
        </w:rPr>
        <w:t>Carens</w:t>
      </w:r>
      <w:proofErr w:type="spellEnd"/>
      <w:r w:rsidRPr="00A05181">
        <w:rPr>
          <w:sz w:val="16"/>
        </w:rPr>
        <w:t xml:space="preserve"> thinks of immigration as a kind of interim step on the path to this ultimate, very distant, goal of global justice. </w:t>
      </w:r>
      <w:r w:rsidRPr="0018012B">
        <w:rPr>
          <w:rStyle w:val="StyleUnderline"/>
          <w:highlight w:val="yellow"/>
        </w:rPr>
        <w:t>Even open borders would have to be treated as a kind of goal that actual policy can only approximate</w:t>
      </w:r>
      <w:r w:rsidRPr="00A05181">
        <w:rPr>
          <w:rStyle w:val="StyleUnderline"/>
        </w:rPr>
        <w:t>, given the political realities of democracie</w:t>
      </w:r>
      <w:r w:rsidRPr="00A05181">
        <w:rPr>
          <w:sz w:val="16"/>
        </w:rPr>
        <w:t xml:space="preserve">s. One question we have not asked is how to think about the relationship between ideal theorizing about justice and the non-ideal world. Justice is not flexible: it is about right and wrong. You would think that if enforcing the border means violating people’s rights, then the state should stop doing it tomorrow. I do not have the sense that </w:t>
      </w:r>
      <w:proofErr w:type="spellStart"/>
      <w:r w:rsidRPr="00A05181">
        <w:rPr>
          <w:sz w:val="16"/>
        </w:rPr>
        <w:t>Carens</w:t>
      </w:r>
      <w:proofErr w:type="spellEnd"/>
      <w:r w:rsidRPr="00A05181">
        <w:rPr>
          <w:sz w:val="16"/>
        </w:rPr>
        <w:t xml:space="preserve"> thinks that would be the right thing to do</w:t>
      </w:r>
      <w:r w:rsidRPr="00A05181">
        <w:rPr>
          <w:rStyle w:val="StyleUnderline"/>
        </w:rPr>
        <w:t xml:space="preserve">, given the </w:t>
      </w:r>
      <w:r w:rsidRPr="0018012B">
        <w:rPr>
          <w:rStyle w:val="StyleUnderline"/>
          <w:highlight w:val="yellow"/>
        </w:rPr>
        <w:t>chaos</w:t>
      </w:r>
      <w:r w:rsidRPr="00A05181">
        <w:rPr>
          <w:rStyle w:val="StyleUnderline"/>
        </w:rPr>
        <w:t xml:space="preserve"> that </w:t>
      </w:r>
      <w:r w:rsidRPr="0018012B">
        <w:rPr>
          <w:rStyle w:val="StyleUnderline"/>
          <w:highlight w:val="yellow"/>
        </w:rPr>
        <w:t>would result</w:t>
      </w:r>
      <w:r w:rsidRPr="00A05181">
        <w:rPr>
          <w:rStyle w:val="StyleUnderline"/>
        </w:rPr>
        <w:t xml:space="preserve">, to say nothing of the </w:t>
      </w:r>
      <w:r w:rsidRPr="0018012B">
        <w:rPr>
          <w:rStyle w:val="StyleUnderline"/>
          <w:highlight w:val="yellow"/>
        </w:rPr>
        <w:t>inevitable backlash</w:t>
      </w:r>
      <w:r w:rsidRPr="00A05181">
        <w:rPr>
          <w:rStyle w:val="StyleUnderline"/>
        </w:rPr>
        <w:t xml:space="preserve"> that </w:t>
      </w:r>
      <w:r w:rsidRPr="0018012B">
        <w:rPr>
          <w:rStyle w:val="StyleUnderline"/>
          <w:highlight w:val="yellow"/>
        </w:rPr>
        <w:t>would reverse the whole project</w:t>
      </w:r>
      <w:r w:rsidRPr="00A05181">
        <w:rPr>
          <w:sz w:val="16"/>
        </w:rPr>
        <w:t>. That sounds sensible to me</w:t>
      </w:r>
      <w:r w:rsidRPr="0018012B">
        <w:rPr>
          <w:rStyle w:val="StyleUnderline"/>
        </w:rPr>
        <w:t>. I just don’t understand how someone who thinks that borders are unjust can consistently say it.</w:t>
      </w:r>
      <w:r w:rsidRPr="00A05181">
        <w:rPr>
          <w:sz w:val="16"/>
        </w:rPr>
        <w:t xml:space="preserve"> On the face of it</w:t>
      </w:r>
      <w:r w:rsidRPr="0018012B">
        <w:rPr>
          <w:rStyle w:val="StyleUnderline"/>
          <w:highlight w:val="yellow"/>
        </w:rPr>
        <w:t>, to say something like that you need a more flexible moral theory such as utilitarianism.</w:t>
      </w:r>
    </w:p>
    <w:p w14:paraId="6FFB5523" w14:textId="77777777" w:rsidR="00367FF9" w:rsidRPr="000B297D" w:rsidRDefault="00367FF9" w:rsidP="00367FF9">
      <w:pPr>
        <w:pStyle w:val="Heading4"/>
      </w:pPr>
      <w:r w:rsidRPr="00A05181">
        <w:t>Backlash materially reverses</w:t>
      </w:r>
      <w:r>
        <w:t xml:space="preserve"> progressive immigration reform—empirics—means that ethical encounters with the other get destroyed</w:t>
      </w:r>
    </w:p>
    <w:p w14:paraId="17FE1AD3" w14:textId="77777777" w:rsidR="00367FF9" w:rsidRPr="003F5A89" w:rsidRDefault="00367FF9" w:rsidP="00367FF9">
      <w:proofErr w:type="spellStart"/>
      <w:r w:rsidRPr="00A05181">
        <w:rPr>
          <w:rStyle w:val="Style13ptBold"/>
          <w:lang w:val="es-ES"/>
        </w:rPr>
        <w:t>Abrajano</w:t>
      </w:r>
      <w:proofErr w:type="spellEnd"/>
      <w:r w:rsidRPr="00A05181">
        <w:rPr>
          <w:rFonts w:ascii="Arial" w:hAnsi="Arial" w:cs="Arial"/>
          <w:color w:val="222222"/>
          <w:sz w:val="20"/>
          <w:szCs w:val="20"/>
          <w:shd w:val="clear" w:color="auto" w:fill="F8F8F8"/>
          <w:lang w:val="es-ES"/>
        </w:rPr>
        <w:t xml:space="preserve">, M., </w:t>
      </w:r>
      <w:r w:rsidRPr="00A05181">
        <w:rPr>
          <w:rStyle w:val="Style13ptBold"/>
          <w:lang w:val="es-ES"/>
        </w:rPr>
        <w:t xml:space="preserve">&amp; </w:t>
      </w:r>
      <w:proofErr w:type="spellStart"/>
      <w:r w:rsidRPr="00A05181">
        <w:rPr>
          <w:rStyle w:val="Style13ptBold"/>
          <w:lang w:val="es-ES"/>
        </w:rPr>
        <w:t>Hajnal</w:t>
      </w:r>
      <w:proofErr w:type="spellEnd"/>
      <w:r w:rsidRPr="00A05181">
        <w:rPr>
          <w:rFonts w:ascii="Arial" w:hAnsi="Arial" w:cs="Arial"/>
          <w:color w:val="222222"/>
          <w:sz w:val="20"/>
          <w:szCs w:val="20"/>
          <w:shd w:val="clear" w:color="auto" w:fill="F8F8F8"/>
          <w:lang w:val="es-ES"/>
        </w:rPr>
        <w:t xml:space="preserve">, Z. L. </w:t>
      </w:r>
      <w:r w:rsidRPr="00A05181">
        <w:rPr>
          <w:rStyle w:val="Style13ptBold"/>
          <w:lang w:val="es-ES"/>
        </w:rPr>
        <w:t>(2015</w:t>
      </w:r>
      <w:r w:rsidRPr="00A05181">
        <w:rPr>
          <w:rFonts w:ascii="Arial" w:hAnsi="Arial" w:cs="Arial"/>
          <w:color w:val="222222"/>
          <w:sz w:val="20"/>
          <w:szCs w:val="20"/>
          <w:shd w:val="clear" w:color="auto" w:fill="F8F8F8"/>
          <w:lang w:val="es-ES"/>
        </w:rPr>
        <w:t>). </w:t>
      </w:r>
      <w:r>
        <w:rPr>
          <w:rFonts w:ascii="Arial" w:hAnsi="Arial" w:cs="Arial"/>
          <w:i/>
          <w:iCs/>
          <w:color w:val="222222"/>
          <w:sz w:val="20"/>
          <w:szCs w:val="20"/>
          <w:shd w:val="clear" w:color="auto" w:fill="F8F8F8"/>
        </w:rPr>
        <w:t>White backlash: immigration, race, and American politics</w:t>
      </w:r>
      <w:r>
        <w:rPr>
          <w:rFonts w:ascii="Arial" w:hAnsi="Arial" w:cs="Arial"/>
          <w:color w:val="222222"/>
          <w:sz w:val="20"/>
          <w:szCs w:val="20"/>
          <w:shd w:val="clear" w:color="auto" w:fill="F8F8F8"/>
        </w:rPr>
        <w:t xml:space="preserve"> - Introduction Princeton University Press. Reagan KP</w:t>
      </w:r>
    </w:p>
    <w:p w14:paraId="0A57D4EA" w14:textId="77777777" w:rsidR="00367FF9" w:rsidRPr="00A05181" w:rsidRDefault="00367FF9" w:rsidP="00367FF9">
      <w:pPr>
        <w:rPr>
          <w:rStyle w:val="Emphasis"/>
        </w:rPr>
      </w:pPr>
      <w:r w:rsidRPr="00A05181">
        <w:rPr>
          <w:rStyle w:val="StyleUnderline"/>
        </w:rPr>
        <w:t>The results that we present over the ensuing pages will demonstrate the wide-ranging impact of immigration on the politics of white America. Our analysis shows a massive shift in aggregate white partisanship</w:t>
      </w:r>
      <w:r w:rsidRPr="00A05181">
        <w:rPr>
          <w:sz w:val="16"/>
        </w:rPr>
        <w:t>. In 1980, white Democrats dominated white Republicans numerically. Today the opposite is true</w:t>
      </w:r>
      <w:r w:rsidRPr="00A05181">
        <w:rPr>
          <w:rStyle w:val="StyleUnderline"/>
        </w:rPr>
        <w:t xml:space="preserve">. </w:t>
      </w:r>
      <w:r w:rsidRPr="0018012B">
        <w:rPr>
          <w:rStyle w:val="StyleUnderline"/>
          <w:highlight w:val="yellow"/>
        </w:rPr>
        <w:t xml:space="preserve">As immigration’s impact on the United States has grown, whites have fled to the Republican Party in </w:t>
      </w:r>
      <w:proofErr w:type="spellStart"/>
      <w:r w:rsidRPr="0018012B">
        <w:rPr>
          <w:rStyle w:val="StyleUnderline"/>
          <w:highlight w:val="yellow"/>
        </w:rPr>
        <w:t>everlarger</w:t>
      </w:r>
      <w:proofErr w:type="spellEnd"/>
      <w:r w:rsidRPr="0018012B">
        <w:rPr>
          <w:rStyle w:val="StyleUnderline"/>
          <w:highlight w:val="yellow"/>
        </w:rPr>
        <w:t xml:space="preserve"> numbers</w:t>
      </w:r>
      <w:r w:rsidRPr="00A05181">
        <w:rPr>
          <w:sz w:val="16"/>
        </w:rPr>
        <w:t xml:space="preserve">. The end result is that the principal partisan choice of white America has been totally reversed. At the aggregate level, </w:t>
      </w:r>
      <w:r w:rsidRPr="00A05181">
        <w:rPr>
          <w:rStyle w:val="StyleUnderline"/>
        </w:rPr>
        <w:t>we show that when media coverage of immigration uses the Latino threat narrative, the likelihood of whites identifying with the Democratic Party decreases and the probability of favoring Republicans increase</w:t>
      </w:r>
      <w:r w:rsidRPr="00A05181">
        <w:rPr>
          <w:sz w:val="16"/>
        </w:rPr>
        <w:t xml:space="preserve">s. At the individual level, we will demonstrate that how we think about immigration tells us a lot about our policy preferences, partisan ties, and voting decisions. </w:t>
      </w:r>
      <w:r w:rsidRPr="00A05181">
        <w:rPr>
          <w:rStyle w:val="StyleUnderline"/>
        </w:rPr>
        <w:t>Whites who are fearful of immigration tend to respond to that anxiety with a measurable shift to the political right</w:t>
      </w:r>
      <w:r w:rsidRPr="00A05181">
        <w:rPr>
          <w:sz w:val="16"/>
        </w:rPr>
        <w:t xml:space="preserve">. Similarly, where we live and in particular whether we live in states with few or large numbers of Latinos greatly influences those same political choices. </w:t>
      </w:r>
      <w:r w:rsidRPr="00A05181">
        <w:rPr>
          <w:rStyle w:val="StyleUnderline"/>
        </w:rPr>
        <w:t>As immigration encroaches more and more on different neighborhoods, whites who live in those areas are more and more apt to want to disinvest in public spending, and less likely to offer support to less advantaged segments of the population</w:t>
      </w:r>
      <w:r w:rsidRPr="00A05181">
        <w:rPr>
          <w:sz w:val="16"/>
        </w:rPr>
        <w:t xml:space="preserve">. In short, who we are politically is driven in no small part by immigration. One direct result of all this is the </w:t>
      </w:r>
      <w:r w:rsidRPr="00A05181">
        <w:rPr>
          <w:rStyle w:val="StyleUnderline"/>
        </w:rPr>
        <w:t>passage of a conservative policy agenda in the areas most affected by immigration.</w:t>
      </w:r>
      <w:r w:rsidRPr="00A05181">
        <w:rPr>
          <w:sz w:val="16"/>
        </w:rPr>
        <w:t xml:space="preserve"> Our analysis shows </w:t>
      </w:r>
      <w:r w:rsidRPr="00A05181">
        <w:rPr>
          <w:rStyle w:val="StyleUnderline"/>
        </w:rPr>
        <w:t>a close connection between the size and growth of the state Latino population and state policy making</w:t>
      </w:r>
      <w:r w:rsidRPr="00A05181">
        <w:rPr>
          <w:sz w:val="16"/>
        </w:rPr>
        <w:t xml:space="preserve">. </w:t>
      </w:r>
      <w:r w:rsidRPr="0018012B">
        <w:rPr>
          <w:rStyle w:val="StyleUnderline"/>
          <w:highlight w:val="yellow"/>
        </w:rPr>
        <w:t>In</w:t>
      </w:r>
      <w:r w:rsidRPr="00A05181">
        <w:rPr>
          <w:sz w:val="16"/>
        </w:rPr>
        <w:t xml:space="preserve"> states with larger and </w:t>
      </w:r>
      <w:proofErr w:type="spellStart"/>
      <w:r w:rsidRPr="00A05181">
        <w:rPr>
          <w:sz w:val="16"/>
        </w:rPr>
        <w:t>fastergrowing</w:t>
      </w:r>
      <w:proofErr w:type="spellEnd"/>
      <w:r w:rsidRPr="00A05181">
        <w:rPr>
          <w:sz w:val="16"/>
        </w:rPr>
        <w:t xml:space="preserve"> Latino population—</w:t>
      </w:r>
      <w:r w:rsidRPr="0018012B">
        <w:rPr>
          <w:rStyle w:val="Emphasis"/>
          <w:highlight w:val="yellow"/>
        </w:rPr>
        <w:t>states where immigrants and Latinos could benefit from public support—whites have been exceptionally successful at reducing educational funding, decreasing welfare support, and cutting health care spending</w:t>
      </w:r>
      <w:r w:rsidRPr="00A05181">
        <w:rPr>
          <w:sz w:val="16"/>
        </w:rPr>
        <w:t xml:space="preserve">. What we learn about immigration and its impact on US politics will have far-reaching implications for our understanding of how race does or does not work in the United States, grasp of the emerging place of Latinos in the hearts and minds of white Americans, knowledge of what white party identification is and how much it can change, and perhaps most obviously, predictions about the future balance of power between Democrats and Republicans in the tug-of-war that is US politics. What </w:t>
      </w:r>
      <w:r w:rsidRPr="00A05181">
        <w:rPr>
          <w:rStyle w:val="Emphasis"/>
        </w:rPr>
        <w:t xml:space="preserve">is striking about the empirical patterns we will present in the following pages is not that </w:t>
      </w:r>
      <w:r w:rsidRPr="0018012B">
        <w:rPr>
          <w:rStyle w:val="Emphasis"/>
          <w:highlight w:val="yellow"/>
        </w:rPr>
        <w:t>immigration matters; it is startling just how broad the effects are</w:t>
      </w:r>
      <w:r w:rsidRPr="00A05181">
        <w:rPr>
          <w:sz w:val="16"/>
        </w:rPr>
        <w:t xml:space="preserve">. We already know that many white Americans have felt threatened by different racial/ethnic groups throughout US history.38 What is impressive is just how wide-ranging those effects remain today, and how the presence of different minority groups can heighten or diminish those effects. In a political era in which many </w:t>
      </w:r>
      <w:proofErr w:type="gramStart"/>
      <w:r w:rsidRPr="00A05181">
        <w:rPr>
          <w:sz w:val="16"/>
        </w:rPr>
        <w:t>claim</w:t>
      </w:r>
      <w:proofErr w:type="gramEnd"/>
      <w:r w:rsidRPr="00A05181">
        <w:rPr>
          <w:sz w:val="16"/>
        </w:rPr>
        <w:t xml:space="preserve"> that the significance of race has faded, we find that Latino- or immigrant-related views impact the political orientation of many members of the white population. </w:t>
      </w:r>
      <w:r w:rsidRPr="00A05181">
        <w:rPr>
          <w:rStyle w:val="StyleUnderline"/>
        </w:rPr>
        <w:t xml:space="preserve">Party identification—the most influential variable in US politics—is at least in part a function of the way individual white Americans </w:t>
      </w:r>
      <w:proofErr w:type="gramStart"/>
      <w:r w:rsidRPr="00A05181">
        <w:rPr>
          <w:rStyle w:val="StyleUnderline"/>
        </w:rPr>
        <w:t>see</w:t>
      </w:r>
      <w:proofErr w:type="gramEnd"/>
      <w:r w:rsidRPr="00A05181">
        <w:rPr>
          <w:rStyle w:val="StyleUnderline"/>
        </w:rPr>
        <w:t xml:space="preserve"> Latinos and immigrants. So too is the vote in national contests for president and Congress</w:t>
      </w:r>
      <w:r w:rsidRPr="00A05181">
        <w:rPr>
          <w:sz w:val="16"/>
        </w:rPr>
        <w:t xml:space="preserve">. In short, who we are politically at our core is shaped substantially by deeply felt concerns about immigration and racial/ethnic change. </w:t>
      </w:r>
      <w:r w:rsidRPr="00A05181">
        <w:rPr>
          <w:rStyle w:val="StyleUnderline"/>
        </w:rPr>
        <w:t>What is also clear from this pattern of results is that the Latino population has become a more central factor in US race relations</w:t>
      </w:r>
      <w:r w:rsidRPr="00A05181">
        <w:rPr>
          <w:sz w:val="16"/>
        </w:rPr>
        <w:t xml:space="preserve">. In US history, the issue of race has traditionally been viewed through a black-white dichotomy. That is no longer true today. The increasing visibility of immigration along with its widespread impact on the nation’s economic, social, cultural, and political spheres appear to have brought forth a real change in the racial dynamics of our politics. Our results will also speak to the long-standing debate about what partisanship is, and how much it does or does not change. The traditional and most widely held view is that party identification is a </w:t>
      </w:r>
      <w:proofErr w:type="spellStart"/>
      <w:r w:rsidRPr="00A05181">
        <w:rPr>
          <w:sz w:val="16"/>
        </w:rPr>
        <w:t>deepseated</w:t>
      </w:r>
      <w:proofErr w:type="spellEnd"/>
      <w:r w:rsidRPr="00A05181">
        <w:rPr>
          <w:sz w:val="16"/>
        </w:rPr>
        <w:t xml:space="preserve"> psychological predisposition, which is both stable and drives most of the core political decisions we make.39 An alternative notion is that party identification is both more rational and more responsive.40 Individual Americans, from this latter perspective, survey the world and the political positions of the two parties to determine which represents a better fit. We will not attempt to argue that one of these two views </w:t>
      </w:r>
      <w:proofErr w:type="gramStart"/>
      <w:r w:rsidRPr="00A05181">
        <w:rPr>
          <w:sz w:val="16"/>
        </w:rPr>
        <w:t>is</w:t>
      </w:r>
      <w:proofErr w:type="gramEnd"/>
      <w:r w:rsidRPr="00A05181">
        <w:rPr>
          <w:sz w:val="16"/>
        </w:rPr>
        <w:t xml:space="preserve"> always right, </w:t>
      </w:r>
      <w:r w:rsidRPr="00A05181">
        <w:rPr>
          <w:rStyle w:val="StyleUnderline"/>
        </w:rPr>
        <w:t>but the real shifts in individual and aggregate partisanship that we will uncover along with the fact that this partisan movement can be logically tied to real-world events suggest that at least for many Americans, partisan attachments are relatively rational responses to actual circumstances</w:t>
      </w:r>
      <w:r w:rsidRPr="00A05181">
        <w:rPr>
          <w:sz w:val="16"/>
        </w:rPr>
        <w:t xml:space="preserve">. </w:t>
      </w:r>
      <w:r w:rsidRPr="0018012B">
        <w:rPr>
          <w:rStyle w:val="Emphasis"/>
          <w:highlight w:val="yellow"/>
        </w:rPr>
        <w:t>There</w:t>
      </w:r>
      <w:r w:rsidRPr="00A05181">
        <w:rPr>
          <w:rStyle w:val="Emphasis"/>
        </w:rPr>
        <w:t xml:space="preserve"> </w:t>
      </w:r>
      <w:r w:rsidRPr="0018012B">
        <w:rPr>
          <w:rStyle w:val="Emphasis"/>
          <w:highlight w:val="yellow"/>
        </w:rPr>
        <w:t>are</w:t>
      </w:r>
      <w:r w:rsidRPr="00A05181">
        <w:rPr>
          <w:rStyle w:val="Emphasis"/>
        </w:rPr>
        <w:t xml:space="preserve"> also </w:t>
      </w:r>
      <w:r w:rsidRPr="0018012B">
        <w:rPr>
          <w:rStyle w:val="Emphasis"/>
          <w:highlight w:val="yellow"/>
        </w:rPr>
        <w:t>implications</w:t>
      </w:r>
      <w:r w:rsidRPr="00A05181">
        <w:rPr>
          <w:rStyle w:val="Emphasis"/>
        </w:rPr>
        <w:t xml:space="preserve"> </w:t>
      </w:r>
      <w:r w:rsidRPr="0018012B">
        <w:rPr>
          <w:rStyle w:val="Emphasis"/>
          <w:highlight w:val="yellow"/>
        </w:rPr>
        <w:t>for the future balance of power in US politics</w:t>
      </w:r>
      <w:r w:rsidRPr="00A05181">
        <w:rPr>
          <w:rStyle w:val="Emphasis"/>
        </w:rPr>
        <w:t>.</w:t>
      </w:r>
      <w:r w:rsidRPr="00A05181">
        <w:rPr>
          <w:sz w:val="16"/>
        </w:rPr>
        <w:t xml:space="preserve"> The pattern of results presented here suggests that at least over the short to near term, determining which party will dominate US electoral politics is very much an open question. The conventional view of pundits and prognosticators, and maybe even most social sci </w:t>
      </w:r>
      <w:proofErr w:type="spellStart"/>
      <w:r w:rsidRPr="00A05181">
        <w:rPr>
          <w:sz w:val="16"/>
        </w:rPr>
        <w:t>entists</w:t>
      </w:r>
      <w:proofErr w:type="spellEnd"/>
      <w:r w:rsidRPr="00A05181">
        <w:rPr>
          <w:sz w:val="16"/>
        </w:rPr>
        <w:t xml:space="preserve">, is that the dramatic growth of the minority population and its strong ties to the Democratic Party portend the demise of the Republican Party. </w:t>
      </w:r>
      <w:r w:rsidRPr="00A05181">
        <w:rPr>
          <w:rStyle w:val="Emphasis"/>
        </w:rPr>
        <w:t xml:space="preserve">That may be true in the long term. But that prediction ignores the white population and </w:t>
      </w:r>
      <w:r w:rsidRPr="0018012B">
        <w:rPr>
          <w:rStyle w:val="Emphasis"/>
          <w:highlight w:val="yellow"/>
        </w:rPr>
        <w:t>the possibility of a widespread white backlash in the short term</w:t>
      </w:r>
      <w:r w:rsidRPr="00A05181">
        <w:rPr>
          <w:rStyle w:val="Emphasis"/>
        </w:rPr>
        <w:t>.</w:t>
      </w:r>
      <w:r w:rsidRPr="00A05181">
        <w:rPr>
          <w:sz w:val="16"/>
        </w:rPr>
        <w:t xml:space="preserve"> Given that whites still make up about three-quarters of the voters in the nation and will likely be the clear majority for decades to come, there is every reason to believe that whites will have a real say in who governs. Indeed, </w:t>
      </w:r>
      <w:r w:rsidRPr="00A05181">
        <w:rPr>
          <w:rStyle w:val="StyleUnderline"/>
        </w:rPr>
        <w:t>the white population’s rapidly growing allegiance to the Republican Party points toward a very different short-term future—one that might more likely be highlighted by Republican victory than by Democratic dominance.</w:t>
      </w:r>
      <w:r w:rsidRPr="00A05181">
        <w:rPr>
          <w:sz w:val="16"/>
        </w:rPr>
        <w:t xml:space="preserve"> </w:t>
      </w:r>
      <w:proofErr w:type="gramStart"/>
      <w:r w:rsidRPr="00A05181">
        <w:rPr>
          <w:sz w:val="16"/>
        </w:rPr>
        <w:t>Finally</w:t>
      </w:r>
      <w:proofErr w:type="gramEnd"/>
      <w:r w:rsidRPr="00A05181">
        <w:rPr>
          <w:sz w:val="16"/>
        </w:rPr>
        <w:t xml:space="preserve"> and perhaps most important, the </w:t>
      </w:r>
      <w:r w:rsidRPr="00A05181">
        <w:rPr>
          <w:rStyle w:val="StyleUnderline"/>
        </w:rPr>
        <w:t>dramatic surge in white support for the Republican Party has disquieting implications for the future of race relations in this nation</w:t>
      </w:r>
      <w:r w:rsidRPr="00A05181">
        <w:rPr>
          <w:sz w:val="16"/>
        </w:rPr>
        <w:t xml:space="preserve">. While many have hoped for the end of large-scale racial tensions, and some have even acclaimed Obama’s election as the first sign of a </w:t>
      </w:r>
      <w:proofErr w:type="spellStart"/>
      <w:r w:rsidRPr="00A05181">
        <w:rPr>
          <w:sz w:val="16"/>
        </w:rPr>
        <w:t>postracial</w:t>
      </w:r>
      <w:proofErr w:type="spellEnd"/>
      <w:r w:rsidRPr="00A05181">
        <w:rPr>
          <w:sz w:val="16"/>
        </w:rPr>
        <w:t xml:space="preserve"> United States, the political impact of immigration seems to be leading the country in the opposite direction. </w:t>
      </w:r>
      <w:r w:rsidRPr="00A05181">
        <w:rPr>
          <w:rStyle w:val="StyleUnderline"/>
        </w:rPr>
        <w:t>The rightward shift of many white Americans, on the one hand, and the leftward drift of much of the racial and ethnic minority population, on the other, is exacerbating already-large racial divide</w:t>
      </w:r>
      <w:r w:rsidRPr="00A05181">
        <w:rPr>
          <w:sz w:val="16"/>
        </w:rPr>
        <w:t xml:space="preserve">s.41 The last presidential election, for example, was by some calculations the most racially divided contest in US history. </w:t>
      </w:r>
      <w:r w:rsidRPr="00A05181">
        <w:rPr>
          <w:rStyle w:val="StyleUnderline"/>
        </w:rPr>
        <w:t>Immigration and other factors appear increasingly to be pitting the declining white majority against the growing nonwhite minority</w:t>
      </w:r>
      <w:r w:rsidRPr="00A05181">
        <w:rPr>
          <w:sz w:val="16"/>
        </w:rPr>
        <w:t xml:space="preserve">. Some degree of polarization is a normal and health part of democracy, but when </w:t>
      </w:r>
      <w:r w:rsidRPr="00A05181">
        <w:rPr>
          <w:rStyle w:val="StyleUnderline"/>
        </w:rPr>
        <w:t>the core dividing line in a nation becomes closely aligned with racial and ethnic demography, larger concerns emerge about inequality, conflict, and discrimination</w:t>
      </w:r>
      <w:r w:rsidRPr="00A05181">
        <w:rPr>
          <w:sz w:val="16"/>
        </w:rPr>
        <w:t xml:space="preserve">. In short, when race becomes the primary determinant of political decision making, the nation’s population is in danger of being driven apart. </w:t>
      </w:r>
      <w:r w:rsidRPr="0018012B">
        <w:rPr>
          <w:rStyle w:val="Emphasis"/>
          <w:highlight w:val="yellow"/>
        </w:rPr>
        <w:t>Hanging in the balance is the fate of the United States’ immigrants, its racial and ethnic minorities, and other less advantaged segments of the population</w:t>
      </w:r>
      <w:r w:rsidRPr="00A05181">
        <w:rPr>
          <w:sz w:val="16"/>
        </w:rPr>
        <w:t xml:space="preserve">. To this point, our results </w:t>
      </w:r>
      <w:r w:rsidRPr="00A05181">
        <w:rPr>
          <w:rStyle w:val="Emphasis"/>
        </w:rPr>
        <w:t>suggest that the white backlash has in many ways been successful.</w:t>
      </w:r>
      <w:r w:rsidRPr="00A05181">
        <w:rPr>
          <w:sz w:val="16"/>
        </w:rPr>
        <w:t xml:space="preserve"> Our </w:t>
      </w:r>
      <w:r w:rsidRPr="0018012B">
        <w:rPr>
          <w:rStyle w:val="Emphasis"/>
          <w:highlight w:val="yellow"/>
        </w:rPr>
        <w:t>analysis of policy outcomes across the states indicates that whites have been especially effective in disinvesting in public goods in the states where immigration is most deeply felt.</w:t>
      </w:r>
      <w:r w:rsidRPr="00A05181">
        <w:rPr>
          <w:sz w:val="16"/>
        </w:rPr>
        <w:t xml:space="preserve"> Precisely </w:t>
      </w:r>
      <w:r w:rsidRPr="0018012B">
        <w:rPr>
          <w:rStyle w:val="Emphasis"/>
          <w:highlight w:val="yellow"/>
        </w:rPr>
        <w:t>where the number of immigrants is largest and where the need is greatest, these public funds have become less and less available</w:t>
      </w:r>
      <w:r w:rsidRPr="0018012B">
        <w:rPr>
          <w:sz w:val="16"/>
          <w:highlight w:val="yellow"/>
        </w:rPr>
        <w:t>.</w:t>
      </w:r>
      <w:r w:rsidRPr="00A05181">
        <w:rPr>
          <w:sz w:val="16"/>
        </w:rPr>
        <w:t xml:space="preserve"> All this has </w:t>
      </w:r>
      <w:r w:rsidRPr="00A05181">
        <w:rPr>
          <w:rStyle w:val="StyleUnderline"/>
        </w:rPr>
        <w:t>distressing implications for the welfare of these different groups</w:t>
      </w:r>
      <w:r w:rsidRPr="00A05181">
        <w:rPr>
          <w:sz w:val="16"/>
        </w:rPr>
        <w:t xml:space="preserve">. Unless the partisan politics of immigration shift dramatically, </w:t>
      </w:r>
      <w:r w:rsidRPr="00A05181">
        <w:rPr>
          <w:rStyle w:val="Emphasis"/>
        </w:rPr>
        <w:t>more newcomers will simply mean a greater white backlash and greater disinvestmen</w:t>
      </w:r>
      <w:r w:rsidRPr="00A05181">
        <w:rPr>
          <w:sz w:val="16"/>
        </w:rPr>
        <w:t>t. Immigrants and racial/ethnic minorities themselves will have more and more of a say as they increase in size, yet they are a long way off from becoming a majority of the voting public</w:t>
      </w:r>
      <w:r w:rsidRPr="00A05181">
        <w:rPr>
          <w:rStyle w:val="Emphasis"/>
        </w:rPr>
        <w:t xml:space="preserve">. That means, unfortunately, that </w:t>
      </w:r>
      <w:r w:rsidRPr="0018012B">
        <w:rPr>
          <w:rStyle w:val="Emphasis"/>
          <w:highlight w:val="yellow"/>
        </w:rPr>
        <w:t>things</w:t>
      </w:r>
      <w:r w:rsidRPr="00A05181">
        <w:rPr>
          <w:rStyle w:val="Emphasis"/>
        </w:rPr>
        <w:t xml:space="preserve"> may </w:t>
      </w:r>
      <w:r w:rsidRPr="0018012B">
        <w:rPr>
          <w:rStyle w:val="Emphasis"/>
          <w:highlight w:val="yellow"/>
        </w:rPr>
        <w:t>get</w:t>
      </w:r>
      <w:r w:rsidRPr="00A05181">
        <w:rPr>
          <w:rStyle w:val="Emphasis"/>
        </w:rPr>
        <w:t xml:space="preserve"> </w:t>
      </w:r>
      <w:r w:rsidRPr="0018012B">
        <w:rPr>
          <w:rStyle w:val="Emphasis"/>
          <w:highlight w:val="yellow"/>
        </w:rPr>
        <w:t>worse</w:t>
      </w:r>
      <w:r w:rsidRPr="00A05181">
        <w:rPr>
          <w:rStyle w:val="Emphasis"/>
        </w:rPr>
        <w:t xml:space="preserve"> before they get better.</w:t>
      </w:r>
    </w:p>
    <w:p w14:paraId="1AACB139" w14:textId="0ED9911B" w:rsidR="00367FF9" w:rsidRDefault="00367FF9" w:rsidP="00367FF9">
      <w:pPr>
        <w:pStyle w:val="Heading3"/>
      </w:pPr>
      <w:r>
        <w:t>2NC Frontline</w:t>
      </w:r>
    </w:p>
    <w:p w14:paraId="73C2124A" w14:textId="77777777" w:rsidR="00367FF9" w:rsidRDefault="00367FF9" w:rsidP="00367FF9">
      <w:pPr>
        <w:pStyle w:val="Heading4"/>
      </w:pPr>
      <w:r>
        <w:t xml:space="preserve">Nativist backlash means that the </w:t>
      </w:r>
      <w:proofErr w:type="spellStart"/>
      <w:r>
        <w:t>aff</w:t>
      </w:r>
      <w:proofErr w:type="spellEnd"/>
      <w:r>
        <w:t xml:space="preserve"> will never achieve widespread support</w:t>
      </w:r>
    </w:p>
    <w:p w14:paraId="7744A43B" w14:textId="77777777" w:rsidR="00367FF9" w:rsidRDefault="00367FF9" w:rsidP="00367FF9">
      <w:r w:rsidRPr="00113E7A">
        <w:t xml:space="preserve">Brett </w:t>
      </w:r>
      <w:r w:rsidRPr="00113E7A">
        <w:rPr>
          <w:rStyle w:val="Style13ptBold"/>
        </w:rPr>
        <w:t>Parker, 12-5-2014</w:t>
      </w:r>
      <w:r w:rsidRPr="00113E7A">
        <w:t>, "Nativism and the Politics of</w:t>
      </w:r>
      <w:r>
        <w:t xml:space="preserve"> Immigration</w:t>
      </w:r>
      <w:r w:rsidRPr="00113E7A">
        <w:t xml:space="preserve">," Stanford Politics, </w:t>
      </w:r>
      <w:hyperlink r:id="rId45" w:history="1">
        <w:r w:rsidRPr="009A5A4B">
          <w:rPr>
            <w:rStyle w:val="Hyperlink"/>
          </w:rPr>
          <w:t>https://stanfordpolitics.org/2014/12/05/nativism-politics</w:t>
        </w:r>
      </w:hyperlink>
      <w:r>
        <w:t xml:space="preserve"> Reagan KP</w:t>
      </w:r>
    </w:p>
    <w:p w14:paraId="1F5D554F" w14:textId="77777777" w:rsidR="00367FF9" w:rsidRPr="00CF706C" w:rsidRDefault="00367FF9" w:rsidP="00367FF9">
      <w:pPr>
        <w:rPr>
          <w:rStyle w:val="Emphasis"/>
        </w:rPr>
      </w:pPr>
      <w:r w:rsidRPr="00A05181">
        <w:rPr>
          <w:sz w:val="16"/>
        </w:rPr>
        <w:t xml:space="preserve">One of the first explicit efforts to organize around the concept of Nativism occurred in the middle of the 19th century with the so-called “Know Nothing” movement. </w:t>
      </w:r>
      <w:hyperlink r:id="rId46" w:tgtFrame="_blank" w:history="1">
        <w:r w:rsidRPr="00A05181">
          <w:rPr>
            <w:rStyle w:val="Hyperlink"/>
            <w:sz w:val="16"/>
          </w:rPr>
          <w:t>The Know Nothing movement</w:t>
        </w:r>
      </w:hyperlink>
      <w:r w:rsidRPr="00A05181">
        <w:rPr>
          <w:sz w:val="16"/>
        </w:rPr>
        <w:t xml:space="preserve">, which led to the creation of the “American Party,” was born out of reaction against an influx of Catholic immigrants, especially Irish-Catholic immigrants. Party positions included opposing citizenship for immigrants who had been in the U.S fewer than 25 years, and excluding all immigrants from political office. </w:t>
      </w:r>
      <w:r w:rsidRPr="00CF706C">
        <w:rPr>
          <w:rStyle w:val="StyleUnderline"/>
        </w:rPr>
        <w:t>They also sought to prevent recent immigrants from obtaining jobs in the private sector</w:t>
      </w:r>
      <w:r w:rsidRPr="00A05181">
        <w:rPr>
          <w:sz w:val="16"/>
        </w:rPr>
        <w:t xml:space="preserve">. This last effort is memorialized in the famous phrase “No Irish need apply,” a rumored disclaimer on some job postings. Though reports of these explicit warnings were probably exaggerated, </w:t>
      </w:r>
      <w:r w:rsidRPr="00CF706C">
        <w:rPr>
          <w:rStyle w:val="StyleUnderline"/>
        </w:rPr>
        <w:t>their historical persistence highlights one of the primary reasons Nativists fear immigrants: they believe new arrivals will take their jobs</w:t>
      </w:r>
      <w:r w:rsidRPr="00A05181">
        <w:rPr>
          <w:sz w:val="16"/>
        </w:rPr>
        <w:t xml:space="preserve">. </w:t>
      </w:r>
      <w:hyperlink r:id="rId47" w:tgtFrame="_blank" w:history="1">
        <w:r w:rsidRPr="00CF706C">
          <w:rPr>
            <w:rStyle w:val="StyleUnderline"/>
          </w:rPr>
          <w:t>The Chinese Exclusion Act of 1882</w:t>
        </w:r>
      </w:hyperlink>
      <w:r w:rsidRPr="00CF706C">
        <w:rPr>
          <w:rStyle w:val="StyleUnderline"/>
        </w:rPr>
        <w:t xml:space="preserve"> was rooted in similar fears. The act was meant to exclude Chinese immigrants generally, but targeted laborers specifically, and left open a </w:t>
      </w:r>
      <w:hyperlink r:id="rId48" w:tgtFrame="_blank" w:history="1">
        <w:r w:rsidRPr="00CF706C">
          <w:rPr>
            <w:rStyle w:val="StyleUnderline"/>
          </w:rPr>
          <w:t>small back door</w:t>
        </w:r>
      </w:hyperlink>
      <w:r w:rsidRPr="00CF706C">
        <w:rPr>
          <w:rStyle w:val="StyleUnderline"/>
        </w:rPr>
        <w:t xml:space="preserve"> for Chinese non-laborers. </w:t>
      </w:r>
      <w:r w:rsidRPr="00A05181">
        <w:rPr>
          <w:sz w:val="16"/>
        </w:rPr>
        <w:t xml:space="preserve">This maneuver made clear that the </w:t>
      </w:r>
      <w:r w:rsidRPr="00CF706C">
        <w:rPr>
          <w:rStyle w:val="StyleUnderline"/>
        </w:rPr>
        <w:t>direct purpose of the act was to remove immigrant labor competition from the United States</w:t>
      </w:r>
      <w:r w:rsidRPr="00A05181">
        <w:rPr>
          <w:sz w:val="16"/>
        </w:rPr>
        <w:t xml:space="preserve">. Indeed, Americans at the time felt that </w:t>
      </w:r>
      <w:r w:rsidRPr="00CF706C">
        <w:rPr>
          <w:rStyle w:val="StyleUnderline"/>
        </w:rPr>
        <w:t>Chinese laborers were willing to work for too little pay, making it undesirable for employers to hire Americans to do the same job at a reasonable (higher) wage</w:t>
      </w:r>
      <w:r w:rsidRPr="00A05181">
        <w:rPr>
          <w:sz w:val="16"/>
        </w:rPr>
        <w:t xml:space="preserve">. The act may not have passed, however, if it had not been for the racial animus towards ethnic Chinese harbored by some citizens. </w:t>
      </w:r>
      <w:r w:rsidRPr="005C330F">
        <w:rPr>
          <w:rStyle w:val="StyleUnderline"/>
          <w:highlight w:val="yellow"/>
        </w:rPr>
        <w:t>This race-driven dislike is a major second component of traditional American Nativism</w:t>
      </w:r>
      <w:r w:rsidRPr="00A05181">
        <w:rPr>
          <w:sz w:val="16"/>
        </w:rPr>
        <w:t xml:space="preserve">. </w:t>
      </w:r>
      <w:r w:rsidRPr="00CF706C">
        <w:rPr>
          <w:rStyle w:val="StyleUnderline"/>
        </w:rPr>
        <w:t>It existed towards Irish immigrants during the Know Nothing era, it was directed towards Chinese immigrants before and during their exclusion, and it was felt by Japanese immigrants during their World War II-era internment</w:t>
      </w:r>
      <w:r w:rsidRPr="00A05181">
        <w:rPr>
          <w:sz w:val="16"/>
        </w:rPr>
        <w:t xml:space="preserve">. Today, it </w:t>
      </w:r>
      <w:r w:rsidRPr="00CF706C">
        <w:rPr>
          <w:rStyle w:val="StyleUnderline"/>
        </w:rPr>
        <w:t>probably contributes to the resentment some Americans have towards Hispanic immigrants. Distrust of immigrants contributes to that resentment as well</w:t>
      </w:r>
      <w:r w:rsidRPr="00A05181">
        <w:rPr>
          <w:sz w:val="16"/>
        </w:rPr>
        <w:t xml:space="preserve">, and at no time was the distrust of immigrants more apparent in American Nativism than during the aforementioned internment of Japanese Americans following the attack on Pearl Harbor. The internment was motivated in part by racism, and in part by a desire to remove economic competition, but it was distrust of the loyalty of Japanese Americans that pushed many citizens to support the practice. In fact, this very distrust led John DeWitt, a high-ranking general on the West Coast, to </w:t>
      </w:r>
      <w:hyperlink r:id="rId49" w:tgtFrame="_blank" w:history="1">
        <w:r w:rsidRPr="00A05181">
          <w:rPr>
            <w:rStyle w:val="Hyperlink"/>
            <w:sz w:val="16"/>
          </w:rPr>
          <w:t>profess to Congress</w:t>
        </w:r>
      </w:hyperlink>
      <w:r w:rsidRPr="00A05181">
        <w:rPr>
          <w:sz w:val="16"/>
        </w:rPr>
        <w:t xml:space="preserve"> “I don’t want any of them (persons of Japanese ancestry) here. They are a dangerous element. There is no way to determine their loyalty</w:t>
      </w:r>
      <w:r w:rsidRPr="00CF706C">
        <w:rPr>
          <w:rStyle w:val="StyleUnderline"/>
        </w:rPr>
        <w:t xml:space="preserve">.” The Supreme Court later legitimized that position in </w:t>
      </w:r>
      <w:hyperlink r:id="rId50" w:tgtFrame="_blank" w:history="1">
        <w:r w:rsidRPr="00CF706C">
          <w:rPr>
            <w:rStyle w:val="StyleUnderline"/>
          </w:rPr>
          <w:t>Korematsu v. United States</w:t>
        </w:r>
      </w:hyperlink>
      <w:r w:rsidRPr="00CF706C">
        <w:rPr>
          <w:rStyle w:val="StyleUnderline"/>
        </w:rPr>
        <w:t>, confirming for some Americans that immigrants should not be trusted. Unfortunately, there has never been a broad repudiation of this sentiment in American culture, indirectly allowing for the possible distrust of immigrants to continue to this day</w:t>
      </w:r>
      <w:r w:rsidRPr="00A05181">
        <w:rPr>
          <w:sz w:val="16"/>
        </w:rPr>
        <w:t xml:space="preserve">. As these episodes illustrate, distrust, fear of labor competition, and racial animus are the common threads that run through history American Nativism. However, </w:t>
      </w:r>
      <w:r w:rsidRPr="005C330F">
        <w:rPr>
          <w:rStyle w:val="StyleUnderline"/>
          <w:highlight w:val="yellow"/>
        </w:rPr>
        <w:t>racism</w:t>
      </w:r>
      <w:r w:rsidRPr="00CF706C">
        <w:rPr>
          <w:rStyle w:val="StyleUnderline"/>
        </w:rPr>
        <w:t xml:space="preserve"> is alone among these in having passed from polite political conversation</w:t>
      </w:r>
      <w:r w:rsidRPr="00A05181">
        <w:rPr>
          <w:sz w:val="16"/>
        </w:rPr>
        <w:t xml:space="preserve">. The others have yet to see popular disapproval, and therefore </w:t>
      </w:r>
      <w:r w:rsidRPr="005C330F">
        <w:rPr>
          <w:rStyle w:val="StyleUnderline"/>
          <w:highlight w:val="yellow"/>
        </w:rPr>
        <w:t>continue to support the legitimacy of the Nativist</w:t>
      </w:r>
      <w:r w:rsidRPr="00A05181">
        <w:rPr>
          <w:sz w:val="16"/>
        </w:rPr>
        <w:t xml:space="preserve">. Perhaps even more insidiously, </w:t>
      </w:r>
      <w:r w:rsidRPr="00CF706C">
        <w:rPr>
          <w:rStyle w:val="StyleUnderline"/>
        </w:rPr>
        <w:t>their continued acceptance has provided cover for those whose anti-immigrant stances are racially motivated. Why, though, are fear of immigrant competition for jobs and distrust of immigrants still considered justifiable political positions</w:t>
      </w:r>
      <w:r w:rsidRPr="00A05181">
        <w:rPr>
          <w:sz w:val="16"/>
        </w:rPr>
        <w:t>? Possibly because America has yet to experience a permanent drop in immigration</w:t>
      </w:r>
      <w:r w:rsidRPr="00CF706C">
        <w:rPr>
          <w:rStyle w:val="Emphasis"/>
        </w:rPr>
        <w:t xml:space="preserve">. </w:t>
      </w:r>
      <w:r w:rsidRPr="005C330F">
        <w:rPr>
          <w:rStyle w:val="Emphasis"/>
          <w:highlight w:val="yellow"/>
        </w:rPr>
        <w:t>The constant flow of immigrants into the U.S means that no American generation has yet been born into a nation without a substantial Nativist presence</w:t>
      </w:r>
      <w:r w:rsidRPr="00A05181">
        <w:rPr>
          <w:sz w:val="16"/>
        </w:rPr>
        <w:t xml:space="preserve">. This presence sustains itself as parents pass their suspicions of immigrants to their children. Thus, we may very well be left with a culture that continues to sanction Nativism. Nevertheless, </w:t>
      </w:r>
      <w:r w:rsidRPr="00CF706C">
        <w:rPr>
          <w:rStyle w:val="StyleUnderline"/>
        </w:rPr>
        <w:t>the cultural acceptance of Nativism doesn’t explain why a major U.S political party is willing to be associated with i</w:t>
      </w:r>
      <w:r w:rsidRPr="00A05181">
        <w:rPr>
          <w:sz w:val="16"/>
        </w:rPr>
        <w:t xml:space="preserve">t. Endorsing, even implicitly, a movement so bound up in fear and mistrust would seem detrimental to most campaigns. However, a more thorough investigation suggests that </w:t>
      </w:r>
      <w:r w:rsidRPr="00CF706C">
        <w:rPr>
          <w:rStyle w:val="Emphasis"/>
        </w:rPr>
        <w:t>incorporating Nativist positions can actually strengthen popular campaign themes</w:t>
      </w:r>
      <w:r w:rsidRPr="00A05181">
        <w:rPr>
          <w:sz w:val="16"/>
        </w:rPr>
        <w:t xml:space="preserve">. Anyone familiar with political ads knows that one of the most common lines of attack is “candidate X voted to KILL JOBS.” Jobs and the economy are perennially a top response for the “what’s the biggest problem facing the country” question, and virtually every political candidate is expected to put forth ideas for creating jobs. </w:t>
      </w:r>
      <w:r w:rsidRPr="00CF706C">
        <w:rPr>
          <w:rStyle w:val="StyleUnderline"/>
        </w:rPr>
        <w:t>With this sort of national environment, it makes sense for some politicians to encourage the historical Nativist fear of immigrant job competition</w:t>
      </w:r>
      <w:r w:rsidRPr="00A05181">
        <w:rPr>
          <w:sz w:val="16"/>
        </w:rPr>
        <w:t>. Any anti-immigration candidate can easily integrate “I oppose the influx of illegal aliens taking jobs from hard-working Americans,” into a pro-jobs message, backing her opponent into a tough corner. The opponent must either then copy her opposition’s Nativist position, or respond with a nuanced argument about the positive overall impact that immigrants have on the U.S economy</w:t>
      </w:r>
      <w:r w:rsidRPr="00CF706C">
        <w:rPr>
          <w:rStyle w:val="StyleUnderline"/>
        </w:rPr>
        <w:t>. The problem with this second tactic is that it relies on a deeper understanding of the U.S economy, and does not directly connect to further job growth</w:t>
      </w:r>
      <w:r w:rsidRPr="00A05181">
        <w:rPr>
          <w:sz w:val="16"/>
        </w:rPr>
        <w:t xml:space="preserve">. This means that it is a far tougher message to convey to voters who do not have the time or desire to gain more than a superficial understanding of the issue. </w:t>
      </w:r>
      <w:r w:rsidRPr="00CF706C">
        <w:rPr>
          <w:rStyle w:val="StyleUnderline"/>
        </w:rPr>
        <w:t>As such, an anti-immigration position can easily mesh with a job-centric campaign, giving the Nativist position a veneer of respectability.</w:t>
      </w:r>
      <w:r w:rsidRPr="00A05181">
        <w:rPr>
          <w:sz w:val="16"/>
        </w:rPr>
        <w:t xml:space="preserve"> Furthermore, </w:t>
      </w:r>
      <w:r w:rsidRPr="00CF706C">
        <w:rPr>
          <w:rStyle w:val="StyleUnderline"/>
        </w:rPr>
        <w:t>Nativist ideas frequently mesh with the anti-welfare positions that most conservatives now embrac</w:t>
      </w:r>
      <w:r w:rsidRPr="00A05181">
        <w:rPr>
          <w:sz w:val="16"/>
        </w:rPr>
        <w:t>e. I saw this synergy personally when working for the Democratic Party during the Maine gubernatorial election this past fall. Our Republican opponent, Governor Paul LePage, was a well-known opponent of the social safety net, and campaigned energetically on the idea of cutting assistance to low-income individuals</w:t>
      </w:r>
      <w:r w:rsidRPr="00CF706C">
        <w:rPr>
          <w:rStyle w:val="StyleUnderline"/>
        </w:rPr>
        <w:t>. He supplemented this message with assertions that welfare programs frequently benefited undocumented immigrants, and promised to continue attacking such programs if reelected Governor</w:t>
      </w:r>
      <w:r w:rsidRPr="00A05181">
        <w:rPr>
          <w:sz w:val="16"/>
        </w:rPr>
        <w:t xml:space="preserve">. As a field organizer who was tasked with having conversations with countless undecided voters, I found that LePage’s rhetoric was well-received by many of them. </w:t>
      </w:r>
      <w:r w:rsidRPr="00CF706C">
        <w:rPr>
          <w:rStyle w:val="StyleUnderline"/>
        </w:rPr>
        <w:t>They disliked the idea that an immigrant might receive benefits that they themselves wouldn’t, and felt as though undocumented immigrants were particularly undeserving of assistance</w:t>
      </w:r>
      <w:r w:rsidRPr="00A05181">
        <w:rPr>
          <w:sz w:val="16"/>
        </w:rPr>
        <w:t xml:space="preserve">. In a way, they perceived the receipt of aid by some immigrants as stealing money from themselves. This attitude validated LePage’s decision to embrace a </w:t>
      </w:r>
      <w:proofErr w:type="spellStart"/>
      <w:r w:rsidRPr="00A05181">
        <w:rPr>
          <w:sz w:val="16"/>
        </w:rPr>
        <w:t>Nativiststance</w:t>
      </w:r>
      <w:proofErr w:type="spellEnd"/>
      <w:r w:rsidRPr="00A05181">
        <w:rPr>
          <w:sz w:val="16"/>
        </w:rPr>
        <w:t xml:space="preserve">, and the Governor was further rewarded when he won reelection by 5%. </w:t>
      </w:r>
      <w:r w:rsidRPr="005C330F">
        <w:rPr>
          <w:rStyle w:val="StyleUnderline"/>
          <w:highlight w:val="yellow"/>
        </w:rPr>
        <w:t>The success of this sort of anti-immigrant position in a relatively blue state underlines</w:t>
      </w:r>
      <w:r w:rsidRPr="00CF706C">
        <w:rPr>
          <w:rStyle w:val="StyleUnderline"/>
        </w:rPr>
        <w:t xml:space="preserve"> the potential electoral benefit of taking Nativist positions.</w:t>
      </w:r>
      <w:r w:rsidRPr="00A05181">
        <w:rPr>
          <w:sz w:val="16"/>
        </w:rPr>
        <w:t xml:space="preserve"> Some pundits portray the </w:t>
      </w:r>
      <w:r w:rsidRPr="00CF706C">
        <w:rPr>
          <w:rStyle w:val="StyleUnderline"/>
        </w:rPr>
        <w:t xml:space="preserve">liberalization of immigration laws as inevitable in light of the </w:t>
      </w:r>
      <w:r w:rsidRPr="005C330F">
        <w:rPr>
          <w:rStyle w:val="StyleUnderline"/>
          <w:highlight w:val="yellow"/>
        </w:rPr>
        <w:t>rapidly changing demographics of the United States</w:t>
      </w:r>
      <w:r w:rsidRPr="00A05181">
        <w:rPr>
          <w:sz w:val="16"/>
        </w:rPr>
        <w:t xml:space="preserve">. I believe, though, that this position underestimates the strength of the U.S Nativist tradition. </w:t>
      </w:r>
      <w:r w:rsidRPr="00CF706C">
        <w:rPr>
          <w:rStyle w:val="StyleUnderline"/>
        </w:rPr>
        <w:t>We may someday see the comprehensive immigration</w:t>
      </w:r>
      <w:r>
        <w:rPr>
          <w:rStyle w:val="StyleUnderline"/>
        </w:rPr>
        <w:t xml:space="preserve"> </w:t>
      </w:r>
      <w:r w:rsidRPr="00CF706C">
        <w:rPr>
          <w:rStyle w:val="StyleUnderline"/>
        </w:rPr>
        <w:t>reform that has thus far evaded our two most recent presidents.</w:t>
      </w:r>
      <w:r w:rsidRPr="00A05181">
        <w:rPr>
          <w:sz w:val="16"/>
        </w:rPr>
        <w:t xml:space="preserve"> </w:t>
      </w:r>
      <w:r w:rsidRPr="00CF706C">
        <w:rPr>
          <w:rStyle w:val="Emphasis"/>
        </w:rPr>
        <w:t xml:space="preserve">But </w:t>
      </w:r>
      <w:r w:rsidRPr="005C330F">
        <w:rPr>
          <w:rStyle w:val="Emphasis"/>
          <w:highlight w:val="yellow"/>
        </w:rPr>
        <w:t>so long as Nativist positions continue to be part of mainstream politics, such a law will never achieve broad support.</w:t>
      </w:r>
    </w:p>
    <w:p w14:paraId="4BA08097" w14:textId="77777777" w:rsidR="00367FF9" w:rsidRPr="00367FF9" w:rsidRDefault="00367FF9" w:rsidP="00367FF9"/>
    <w:p w14:paraId="20F74071" w14:textId="7E671DC2" w:rsidR="00DD2B46" w:rsidRDefault="00DD2B46" w:rsidP="00DD2B46">
      <w:pPr>
        <w:pStyle w:val="Heading2"/>
      </w:pPr>
      <w:r>
        <w:t>Framing</w:t>
      </w:r>
    </w:p>
    <w:p w14:paraId="54ED9695" w14:textId="3EC03FBD" w:rsidR="00DD2B46" w:rsidRDefault="00DD2B46" w:rsidP="00DD2B46">
      <w:pPr>
        <w:pStyle w:val="Heading3"/>
      </w:pPr>
      <w:r>
        <w:t>1NC Frontline</w:t>
      </w:r>
    </w:p>
    <w:p w14:paraId="753502FF" w14:textId="77777777" w:rsidR="00DB692C" w:rsidRDefault="00DB692C" w:rsidP="00DB692C">
      <w:pPr>
        <w:pStyle w:val="Heading4"/>
      </w:pPr>
      <w:r>
        <w:t>Existential threats should outweigh</w:t>
      </w:r>
    </w:p>
    <w:p w14:paraId="0DC0EE5F" w14:textId="77777777" w:rsidR="00DB692C" w:rsidRDefault="00DB692C" w:rsidP="00DB692C">
      <w:proofErr w:type="spellStart"/>
      <w:r w:rsidRPr="00E25A42">
        <w:rPr>
          <w:rStyle w:val="Style13ptBold"/>
        </w:rPr>
        <w:t>Beckstead</w:t>
      </w:r>
      <w:proofErr w:type="spellEnd"/>
      <w:r>
        <w:rPr>
          <w:rFonts w:ascii="Arial" w:hAnsi="Arial" w:cs="Arial"/>
          <w:color w:val="222222"/>
          <w:sz w:val="20"/>
          <w:szCs w:val="20"/>
          <w:shd w:val="clear" w:color="auto" w:fill="FFFFFF"/>
        </w:rPr>
        <w:t>, N. (</w:t>
      </w:r>
      <w:r w:rsidRPr="00E25A42">
        <w:rPr>
          <w:rStyle w:val="Style13ptBold"/>
        </w:rPr>
        <w:t>2013</w:t>
      </w:r>
      <w:r>
        <w:rPr>
          <w:rFonts w:ascii="Arial" w:hAnsi="Arial" w:cs="Arial"/>
          <w:color w:val="222222"/>
          <w:sz w:val="20"/>
          <w:szCs w:val="20"/>
          <w:shd w:val="clear" w:color="auto" w:fill="FFFFFF"/>
        </w:rPr>
        <w:t>). </w:t>
      </w:r>
      <w:r>
        <w:rPr>
          <w:rFonts w:ascii="Arial" w:hAnsi="Arial" w:cs="Arial"/>
          <w:i/>
          <w:iCs/>
          <w:color w:val="222222"/>
          <w:sz w:val="20"/>
          <w:szCs w:val="20"/>
          <w:shd w:val="clear" w:color="auto" w:fill="FFFFFF"/>
        </w:rPr>
        <w:t>On the overwhelming importance of shaping the far future</w:t>
      </w:r>
      <w:r>
        <w:rPr>
          <w:rFonts w:ascii="Arial" w:hAnsi="Arial" w:cs="Arial"/>
          <w:color w:val="222222"/>
          <w:sz w:val="20"/>
          <w:szCs w:val="20"/>
          <w:shd w:val="clear" w:color="auto" w:fill="FFFFFF"/>
        </w:rPr>
        <w:t> (Doctoral dissertation, Rutgers University-Graduate School-New Brunswick). Reagan KP</w:t>
      </w:r>
    </w:p>
    <w:p w14:paraId="3D855E32" w14:textId="77777777" w:rsidR="00DB692C" w:rsidRPr="007E41FE" w:rsidRDefault="00DB692C" w:rsidP="00DB692C">
      <w:r w:rsidRPr="00E25A42">
        <w:rPr>
          <w:rStyle w:val="StyleUnderline"/>
        </w:rPr>
        <w:t xml:space="preserve">Several potential catastrophes have a chance of destroying human civilization in the next century. Most of these </w:t>
      </w:r>
      <w:proofErr w:type="spellStart"/>
      <w:r w:rsidRPr="00E25A42">
        <w:rPr>
          <w:rStyle w:val="StyleUnderline"/>
        </w:rPr>
        <w:t>threatswhich</w:t>
      </w:r>
      <w:proofErr w:type="spellEnd"/>
      <w:r w:rsidRPr="00E25A42">
        <w:rPr>
          <w:rStyle w:val="StyleUnderline"/>
        </w:rPr>
        <w:t xml:space="preserve"> include catastrophic climate change, future versions of bioterrorism, nuclear war, and </w:t>
      </w:r>
      <w:r w:rsidRPr="005C330F">
        <w:rPr>
          <w:rStyle w:val="StyleUnderline"/>
        </w:rPr>
        <w:t xml:space="preserve">some </w:t>
      </w:r>
      <w:r w:rsidRPr="005C330F">
        <w:rPr>
          <w:rStyle w:val="StyleUnderline"/>
          <w:highlight w:val="yellow"/>
        </w:rPr>
        <w:t>scenarios involving dangerous future</w:t>
      </w:r>
      <w:r w:rsidRPr="00E25A42">
        <w:rPr>
          <w:rStyle w:val="StyleUnderline"/>
        </w:rPr>
        <w:t xml:space="preserve"> </w:t>
      </w:r>
      <w:proofErr w:type="spellStart"/>
      <w:r w:rsidRPr="00E25A42">
        <w:rPr>
          <w:rStyle w:val="StyleUnderline"/>
        </w:rPr>
        <w:t>technologiesinvolve</w:t>
      </w:r>
      <w:proofErr w:type="spellEnd"/>
      <w:r w:rsidRPr="00E25A42">
        <w:rPr>
          <w:rStyle w:val="StyleUnderline"/>
        </w:rPr>
        <w:t xml:space="preserve"> a </w:t>
      </w:r>
      <w:r w:rsidRPr="005C330F">
        <w:rPr>
          <w:rStyle w:val="StyleUnderline"/>
        </w:rPr>
        <w:t>small</w:t>
      </w:r>
      <w:r w:rsidRPr="005C330F">
        <w:rPr>
          <w:rStyle w:val="StyleUnderline"/>
          <w:highlight w:val="yellow"/>
        </w:rPr>
        <w:t>, hard-to estimate chance of our collective destruction</w:t>
      </w:r>
      <w:r w:rsidRPr="00E25A42">
        <w:rPr>
          <w:sz w:val="16"/>
        </w:rPr>
        <w:t xml:space="preserve">, and a </w:t>
      </w:r>
      <w:r w:rsidRPr="005C330F">
        <w:rPr>
          <w:rStyle w:val="StyleUnderline"/>
          <w:highlight w:val="yellow"/>
        </w:rPr>
        <w:t>lack of clarity about the costs of reducing the risk</w:t>
      </w:r>
      <w:r w:rsidRPr="00E25A42">
        <w:rPr>
          <w:sz w:val="16"/>
        </w:rPr>
        <w:t xml:space="preserve"> (Posner, 2004).1 Though expert assessments inherently involve subjectivity and selection bias, some </w:t>
      </w:r>
      <w:r w:rsidRPr="00E25A42">
        <w:rPr>
          <w:rStyle w:val="StyleUnderline"/>
        </w:rPr>
        <w:t>people who have studied the issues carefully put the odds of such a catastrophe during the next century above 10%</w:t>
      </w:r>
      <w:r w:rsidRPr="00E25A42">
        <w:rPr>
          <w:sz w:val="16"/>
        </w:rPr>
        <w:t xml:space="preserve"> (Sandberg and Bostrom, 2008; Bostrom, 2012). These threats are examples of what Bostrom (2002) </w:t>
      </w:r>
      <w:proofErr w:type="gramStart"/>
      <w:r w:rsidRPr="00E25A42">
        <w:rPr>
          <w:sz w:val="16"/>
        </w:rPr>
        <w:t>calls</w:t>
      </w:r>
      <w:proofErr w:type="gramEnd"/>
      <w:r w:rsidRPr="00E25A42">
        <w:rPr>
          <w:sz w:val="16"/>
        </w:rPr>
        <w:t xml:space="preserve"> existential risks. </w:t>
      </w:r>
      <w:r w:rsidRPr="00E25A42">
        <w:rPr>
          <w:rStyle w:val="StyleUnderline"/>
        </w:rPr>
        <w:t xml:space="preserve">Bostrom denes an </w:t>
      </w:r>
      <w:r w:rsidRPr="005C330F">
        <w:rPr>
          <w:rStyle w:val="StyleUnderline"/>
          <w:highlight w:val="yellow"/>
        </w:rPr>
        <w:t>existential risk</w:t>
      </w:r>
      <w:r w:rsidRPr="00E25A42">
        <w:rPr>
          <w:rStyle w:val="StyleUnderline"/>
        </w:rPr>
        <w:t xml:space="preserve"> as a risk that </w:t>
      </w:r>
      <w:r w:rsidRPr="005C330F">
        <w:rPr>
          <w:rStyle w:val="StyleUnderline"/>
          <w:highlight w:val="yellow"/>
        </w:rPr>
        <w:t>threatens the premature extinction of Earth-originating intelligent life or the permanent and drastic destruction of its potential for desirable future development</w:t>
      </w:r>
      <w:r w:rsidRPr="00E25A42">
        <w:rPr>
          <w:sz w:val="16"/>
        </w:rPr>
        <w:t xml:space="preserve">, (Bostrom, 2012). If one of these threats destroys the human race or drastically limits its future potential, it would be an existential catastrophe. </w:t>
      </w:r>
      <w:r w:rsidRPr="00E25A42">
        <w:rPr>
          <w:rStyle w:val="StyleUnderline"/>
        </w:rPr>
        <w:t xml:space="preserve">Do what is best for future generations and maximize predictable </w:t>
      </w:r>
      <w:proofErr w:type="spellStart"/>
      <w:r w:rsidRPr="00E25A42">
        <w:rPr>
          <w:rStyle w:val="StyleUnderline"/>
        </w:rPr>
        <w:t>benets</w:t>
      </w:r>
      <w:proofErr w:type="spellEnd"/>
      <w:r w:rsidRPr="00E25A42">
        <w:rPr>
          <w:rStyle w:val="StyleUnderline"/>
        </w:rPr>
        <w:t xml:space="preserve"> to people alive today may come apart very </w:t>
      </w:r>
      <w:proofErr w:type="spellStart"/>
      <w:r w:rsidRPr="00E25A42">
        <w:rPr>
          <w:rStyle w:val="StyleUnderline"/>
        </w:rPr>
        <w:t>signicantly</w:t>
      </w:r>
      <w:proofErr w:type="spellEnd"/>
      <w:r w:rsidRPr="00E25A42">
        <w:rPr>
          <w:rStyle w:val="StyleUnderline"/>
        </w:rPr>
        <w:t xml:space="preserve"> in the case of existential risks.</w:t>
      </w:r>
      <w:r w:rsidRPr="00E25A42">
        <w:rPr>
          <w:sz w:val="16"/>
        </w:rPr>
        <w:t xml:space="preserve"> Bostrom, for example, accepts a version of the rough future-shaping argument, but adds the further empirical claim that: [</w:t>
      </w:r>
      <w:r w:rsidRPr="005C330F">
        <w:rPr>
          <w:rStyle w:val="StyleUnderline"/>
          <w:highlight w:val="yellow"/>
        </w:rPr>
        <w:t>T]he loss in expected value resulting from an existential catastrophe is so enormous that the objective of reducing existential risks should be a dominant consideration</w:t>
      </w:r>
      <w:r w:rsidRPr="00E25A42">
        <w:rPr>
          <w:rStyle w:val="StyleUnderline"/>
        </w:rPr>
        <w:t xml:space="preserve"> whenever we act out of an impersonal concern for humankind as a whole</w:t>
      </w:r>
      <w:r w:rsidRPr="00E25A42">
        <w:rPr>
          <w:sz w:val="16"/>
        </w:rPr>
        <w:t xml:space="preserve">. It may be useful to adopt the following rule of thumb for such impersonal moral action: </w:t>
      </w:r>
      <w:proofErr w:type="spellStart"/>
      <w:r w:rsidRPr="00E25A42">
        <w:rPr>
          <w:sz w:val="16"/>
        </w:rPr>
        <w:t>Maxipok</w:t>
      </w:r>
      <w:proofErr w:type="spellEnd"/>
      <w:r w:rsidRPr="00E25A42">
        <w:rPr>
          <w:sz w:val="16"/>
        </w:rPr>
        <w:t xml:space="preserve">: </w:t>
      </w:r>
      <w:r w:rsidRPr="005C330F">
        <w:rPr>
          <w:rStyle w:val="StyleUnderline"/>
          <w:highlight w:val="yellow"/>
        </w:rPr>
        <w:t xml:space="preserve">Maximize the probability of </w:t>
      </w:r>
      <w:r w:rsidRPr="005C330F">
        <w:rPr>
          <w:rStyle w:val="StyleUnderline"/>
        </w:rPr>
        <w:t>an</w:t>
      </w:r>
      <w:r w:rsidRPr="00E25A42">
        <w:rPr>
          <w:rStyle w:val="StyleUnderline"/>
        </w:rPr>
        <w:t xml:space="preserve"> OK </w:t>
      </w:r>
      <w:proofErr w:type="spellStart"/>
      <w:proofErr w:type="gramStart"/>
      <w:r w:rsidRPr="00E25A42">
        <w:rPr>
          <w:rStyle w:val="StyleUnderline"/>
        </w:rPr>
        <w:t>outcome,where</w:t>
      </w:r>
      <w:proofErr w:type="spellEnd"/>
      <w:proofErr w:type="gramEnd"/>
      <w:r w:rsidRPr="00E25A42">
        <w:rPr>
          <w:rStyle w:val="StyleUnderline"/>
        </w:rPr>
        <w:t xml:space="preserve"> an OK outcome is </w:t>
      </w:r>
      <w:r w:rsidRPr="005C330F">
        <w:rPr>
          <w:rStyle w:val="StyleUnderline"/>
          <w:highlight w:val="yellow"/>
        </w:rPr>
        <w:t>any outcome that avoids existential catastrophe</w:t>
      </w:r>
      <w:r w:rsidRPr="00E25A42">
        <w:rPr>
          <w:sz w:val="16"/>
        </w:rPr>
        <w:t xml:space="preserve">. (Bostrom, 2012, p. 10). In other words, </w:t>
      </w:r>
      <w:r w:rsidRPr="00E25A42">
        <w:rPr>
          <w:rStyle w:val="StyleUnderline"/>
        </w:rPr>
        <w:t>Bostrom argues that shaping the far future is overwhelmingly important, and that the best way of shaping the far future is to try to minimize existential risk</w:t>
      </w:r>
      <w:r w:rsidRPr="00E25A42">
        <w:rPr>
          <w:sz w:val="16"/>
        </w:rPr>
        <w:t xml:space="preserve">. Derek Part has also </w:t>
      </w:r>
      <w:r w:rsidRPr="00E25A42">
        <w:rPr>
          <w:rStyle w:val="StyleUnderline"/>
        </w:rPr>
        <w:t>stressed the importance of humanity's future potential in the context of existential risk.</w:t>
      </w:r>
      <w:r w:rsidRPr="00E25A42">
        <w:rPr>
          <w:sz w:val="16"/>
        </w:rPr>
        <w:t xml:space="preserve"> He closed Reasons and Persons by arguing that the worst aspect of </w:t>
      </w:r>
      <w:r w:rsidRPr="00E25A42">
        <w:rPr>
          <w:rStyle w:val="StyleUnderline"/>
        </w:rPr>
        <w:t>human extinction from a nuclear war would not be the losses to all the people alive at the time.</w:t>
      </w:r>
      <w:r w:rsidRPr="00E25A42">
        <w:rPr>
          <w:sz w:val="16"/>
        </w:rPr>
        <w:t xml:space="preserve"> Instead, he claimed, </w:t>
      </w:r>
      <w:r w:rsidRPr="005C330F">
        <w:rPr>
          <w:rStyle w:val="StyleUnderline"/>
          <w:highlight w:val="yellow"/>
        </w:rPr>
        <w:t xml:space="preserve">the greatest loss would be the opportunity cost of cutting humanity </w:t>
      </w:r>
      <w:proofErr w:type="spellStart"/>
      <w:r w:rsidRPr="005C330F">
        <w:rPr>
          <w:rStyle w:val="StyleUnderline"/>
          <w:highlight w:val="yellow"/>
        </w:rPr>
        <w:t>shorta</w:t>
      </w:r>
      <w:proofErr w:type="spellEnd"/>
      <w:r w:rsidRPr="005C330F">
        <w:rPr>
          <w:rStyle w:val="StyleUnderline"/>
          <w:highlight w:val="yellow"/>
        </w:rPr>
        <w:t xml:space="preserve"> loss of trillions or more potential lives</w:t>
      </w:r>
      <w:r w:rsidRPr="00E25A42">
        <w:rPr>
          <w:sz w:val="16"/>
        </w:rPr>
        <w:t xml:space="preserve">, and all of humanity's future achievements (Part, 1984, pp. 453-454). And he closed the second volume of On What Matters with some </w:t>
      </w:r>
      <w:proofErr w:type="spellStart"/>
      <w:r w:rsidRPr="00E25A42">
        <w:rPr>
          <w:sz w:val="16"/>
        </w:rPr>
        <w:t>reections</w:t>
      </w:r>
      <w:proofErr w:type="spellEnd"/>
      <w:r w:rsidRPr="00E25A42">
        <w:rPr>
          <w:sz w:val="16"/>
        </w:rPr>
        <w:t xml:space="preserve"> about the potential value of the future. I've reproduced some of Part's more striking thoughts below: We live during the hinge of history. Given the </w:t>
      </w:r>
      <w:proofErr w:type="spellStart"/>
      <w:r w:rsidRPr="00E25A42">
        <w:rPr>
          <w:sz w:val="16"/>
        </w:rPr>
        <w:t>scientic</w:t>
      </w:r>
      <w:proofErr w:type="spellEnd"/>
      <w:r w:rsidRPr="00E25A42">
        <w:rPr>
          <w:sz w:val="16"/>
        </w:rPr>
        <w:t xml:space="preserve"> and technological discoveries of the last two centuries, the world has never changed as fast. We shall soon have even greater powers to transform, not only our surroundings, but ourselves and our successors. </w:t>
      </w:r>
      <w:r w:rsidRPr="00E25A42">
        <w:rPr>
          <w:rStyle w:val="StyleUnderline"/>
        </w:rPr>
        <w:t>If we act wisely in the next few centuries, humanity will survive its most dangerous and decisive period</w:t>
      </w:r>
      <w:r w:rsidRPr="00E25A42">
        <w:rPr>
          <w:sz w:val="16"/>
        </w:rPr>
        <w:t xml:space="preserve">. Our descendants could, if necessary, go elsewhere, spreading through this galaxy. (Part, 2011, p. 616) The </w:t>
      </w:r>
      <w:r w:rsidRPr="00E25A42">
        <w:rPr>
          <w:rStyle w:val="StyleUnderline"/>
        </w:rPr>
        <w:t>Earth may remain inhabitable for at least a billion years</w:t>
      </w:r>
      <w:r w:rsidRPr="00E25A42">
        <w:rPr>
          <w:sz w:val="16"/>
        </w:rPr>
        <w:t xml:space="preserve">. What has occurred so far is at most a tiny fraction of possible human history. </w:t>
      </w:r>
      <w:r w:rsidRPr="005C330F">
        <w:rPr>
          <w:rStyle w:val="StyleUnderline"/>
          <w:highlight w:val="yellow"/>
        </w:rPr>
        <w:t>Nor should we restrict this question to the lives of future human beings</w:t>
      </w:r>
      <w:r w:rsidRPr="00E25A42">
        <w:rPr>
          <w:rStyle w:val="StyleUnderline"/>
        </w:rPr>
        <w:t>.</w:t>
      </w:r>
      <w:r w:rsidRPr="00E25A42">
        <w:rPr>
          <w:sz w:val="16"/>
        </w:rPr>
        <w:t xml:space="preserve"> Just as we had ancestors who were not human, we may have descendants who will not be human. . . Our descendants might, I believe, make the further future very good. (Part, 2011, p. 616) </w:t>
      </w:r>
      <w:r w:rsidRPr="00E25A42">
        <w:rPr>
          <w:rStyle w:val="StyleUnderline"/>
        </w:rPr>
        <w:t>What now matters most is that we avoid ending human history.</w:t>
      </w:r>
      <w:r w:rsidRPr="00E25A42">
        <w:rPr>
          <w:sz w:val="16"/>
        </w:rPr>
        <w:t xml:space="preserve"> If there are no rational beings elsewhere, it may depend on us and our successors whether it will all be worth it. (Part, 2011, p. 620) Part does not go as far as Bostrom, but seems to believe that reducing existential risk is likely to be one of the most important issues in the world. In my view, </w:t>
      </w:r>
      <w:r w:rsidRPr="00E25A42">
        <w:rPr>
          <w:rStyle w:val="StyleUnderline"/>
        </w:rPr>
        <w:t>trying to reduce existential risk is potentially the most attractive way of trying to shape the far future because it works even if we know very little about what the far future will be like; there are genuine threats</w:t>
      </w:r>
      <w:r w:rsidRPr="00E25A42">
        <w:rPr>
          <w:sz w:val="16"/>
        </w:rPr>
        <w:t xml:space="preserve">; there are not great market, governmental, and philanthropic </w:t>
      </w:r>
      <w:proofErr w:type="spellStart"/>
      <w:r w:rsidRPr="00E25A42">
        <w:rPr>
          <w:sz w:val="16"/>
        </w:rPr>
        <w:t>incen</w:t>
      </w:r>
      <w:proofErr w:type="spellEnd"/>
      <w:r w:rsidRPr="00E25A42">
        <w:rPr>
          <w:sz w:val="16"/>
        </w:rPr>
        <w:t xml:space="preserve">- </w:t>
      </w:r>
      <w:proofErr w:type="spellStart"/>
      <w:r w:rsidRPr="00E25A42">
        <w:rPr>
          <w:sz w:val="16"/>
        </w:rPr>
        <w:t>tives</w:t>
      </w:r>
      <w:proofErr w:type="spellEnd"/>
      <w:r w:rsidRPr="00E25A42">
        <w:rPr>
          <w:sz w:val="16"/>
        </w:rPr>
        <w:t xml:space="preserve"> to address the threats; and addressing small, hypothetical existential risks may be relatively unimportant by ordinary standards. It is also an attractive option to talk about because it is easy to understand in comparison with other ways of trying to affect the far future. Because of this, much of this dissertation will talk about how important it is to reduce existential risk.</w:t>
      </w:r>
      <w:r w:rsidRPr="007E41FE">
        <w:t xml:space="preserve"> </w:t>
      </w:r>
    </w:p>
    <w:p w14:paraId="407B7A08" w14:textId="77777777" w:rsidR="00DB692C" w:rsidRPr="006D0245" w:rsidRDefault="00DB692C" w:rsidP="00DB692C">
      <w:pPr>
        <w:pStyle w:val="Heading4"/>
      </w:pPr>
      <w:r w:rsidRPr="006D0245">
        <w:t>Public officials have a responsibility to evaluate consequences</w:t>
      </w:r>
    </w:p>
    <w:p w14:paraId="5C0564E3" w14:textId="77777777" w:rsidR="00DB692C" w:rsidRPr="006D0245" w:rsidRDefault="00DB692C" w:rsidP="00DB692C">
      <w:proofErr w:type="spellStart"/>
      <w:r w:rsidRPr="008661EF">
        <w:rPr>
          <w:rStyle w:val="Style13ptBold"/>
        </w:rPr>
        <w:t>Goodin</w:t>
      </w:r>
      <w:proofErr w:type="spellEnd"/>
      <w:r w:rsidRPr="008661EF">
        <w:rPr>
          <w:rStyle w:val="Style13ptBold"/>
        </w:rPr>
        <w:t xml:space="preserve"> 95</w:t>
      </w:r>
      <w:r w:rsidRPr="006D0245">
        <w:t xml:space="preserve"> – professor of government at the University of Essex, and professor of philosophy and social and political theory at Australian National University (Robert E., “Utilitarianism as a Public Philosophy,” Camb</w:t>
      </w:r>
      <w:r>
        <w:t>ridge University Press, Print)</w:t>
      </w:r>
    </w:p>
    <w:p w14:paraId="55FC4C74" w14:textId="77777777" w:rsidR="00DB692C" w:rsidRDefault="00DB692C" w:rsidP="00DB692C">
      <w:pPr>
        <w:rPr>
          <w:rStyle w:val="Emphasis"/>
        </w:rPr>
      </w:pPr>
      <w:r w:rsidRPr="008661EF">
        <w:rPr>
          <w:sz w:val="16"/>
        </w:rPr>
        <w:t>As,</w:t>
      </w:r>
      <w:r w:rsidRPr="008661EF">
        <w:rPr>
          <w:rStyle w:val="TitleChar"/>
        </w:rPr>
        <w:t xml:space="preserve"> an Account of the peculiar role responsibilities of </w:t>
      </w:r>
      <w:r w:rsidRPr="005C330F">
        <w:rPr>
          <w:rStyle w:val="TitleChar"/>
          <w:highlight w:val="yellow"/>
        </w:rPr>
        <w:t>public officials</w:t>
      </w:r>
      <w:r w:rsidRPr="008661EF">
        <w:rPr>
          <w:sz w:val="16"/>
        </w:rPr>
        <w:t xml:space="preserve"> (and, by extension, of ordinary individuals in their public capacities as citizens) </w:t>
      </w:r>
      <w:r w:rsidRPr="008661EF">
        <w:rPr>
          <w:rStyle w:val="TitleChar"/>
        </w:rPr>
        <w:t>that vice becomes a virtue, though. Those agents, too, have to come from somewhere, bringing with them a whole raft of baggage of personal attachments</w:t>
      </w:r>
      <w:r w:rsidRPr="008661EF">
        <w:rPr>
          <w:sz w:val="16"/>
        </w:rPr>
        <w:t xml:space="preserve">, </w:t>
      </w:r>
      <w:r w:rsidRPr="008661EF">
        <w:rPr>
          <w:rStyle w:val="TitleChar"/>
        </w:rPr>
        <w:t xml:space="preserve">commitments, principles and prejudices. In their public capacities, </w:t>
      </w:r>
      <w:r w:rsidRPr="008661EF">
        <w:rPr>
          <w:sz w:val="16"/>
        </w:rPr>
        <w:t xml:space="preserve">however, </w:t>
      </w:r>
      <w:r w:rsidRPr="008661EF">
        <w:rPr>
          <w:rStyle w:val="TitleChar"/>
        </w:rPr>
        <w:t>we think it only right and proper that they should stow that baggage as best they can.</w:t>
      </w:r>
      <w:r w:rsidRPr="008661EF">
        <w:rPr>
          <w:u w:val="single"/>
        </w:rPr>
        <w:t xml:space="preserve"> </w:t>
      </w:r>
      <w:r w:rsidRPr="005C330F">
        <w:rPr>
          <w:rStyle w:val="TitleChar"/>
          <w:highlight w:val="yellow"/>
        </w:rPr>
        <w:t>Complete neutrality might be an impossible ideal</w:t>
      </w:r>
      <w:r w:rsidRPr="008661EF">
        <w:rPr>
          <w:sz w:val="16"/>
        </w:rPr>
        <w:t xml:space="preserve">. That is another matter." </w:t>
      </w:r>
      <w:r w:rsidRPr="008661EF">
        <w:rPr>
          <w:rStyle w:val="TitleChar"/>
        </w:rPr>
        <w:t>But it seems indisputable that that is an ideal which people in their public capacities</w:t>
      </w:r>
      <w:r w:rsidRPr="008661EF">
        <w:rPr>
          <w:sz w:val="16"/>
        </w:rPr>
        <w:t xml:space="preserve"> </w:t>
      </w:r>
      <w:r w:rsidRPr="008661EF">
        <w:rPr>
          <w:rStyle w:val="TitleChar"/>
        </w:rPr>
        <w:t>should strive to realize</w:t>
      </w:r>
      <w:r w:rsidRPr="008661EF">
        <w:rPr>
          <w:sz w:val="16"/>
        </w:rPr>
        <w:t xml:space="preserve"> as best they are able. </w:t>
      </w:r>
      <w:r w:rsidRPr="008661EF">
        <w:rPr>
          <w:rStyle w:val="TitleChar"/>
        </w:rPr>
        <w:t>That is</w:t>
      </w:r>
      <w:r w:rsidRPr="008661EF">
        <w:rPr>
          <w:sz w:val="16"/>
        </w:rPr>
        <w:t xml:space="preserve"> part (indeed, </w:t>
      </w:r>
      <w:r w:rsidRPr="008661EF">
        <w:rPr>
          <w:rStyle w:val="TitleChar"/>
        </w:rPr>
        <w:t xml:space="preserve">a central part) of what it is to be a public </w:t>
      </w:r>
      <w:proofErr w:type="gramStart"/>
      <w:r w:rsidRPr="008661EF">
        <w:rPr>
          <w:rStyle w:val="TitleChar"/>
        </w:rPr>
        <w:t>official</w:t>
      </w:r>
      <w:r w:rsidRPr="008661EF">
        <w:rPr>
          <w:sz w:val="16"/>
        </w:rPr>
        <w:t xml:space="preserve"> ,it</w:t>
      </w:r>
      <w:proofErr w:type="gramEnd"/>
      <w:r w:rsidRPr="008661EF">
        <w:rPr>
          <w:sz w:val="16"/>
        </w:rPr>
        <w:t xml:space="preserve"> all. It is the essence of public service as such that public servants should serve the public at large. </w:t>
      </w:r>
      <w:r w:rsidRPr="008661EF">
        <w:rPr>
          <w:rStyle w:val="TitleChar"/>
        </w:rPr>
        <w:t>Public servants must not play favor</w:t>
      </w:r>
      <w:r w:rsidRPr="008661EF">
        <w:rPr>
          <w:rStyle w:val="TitleChar"/>
        </w:rPr>
        <w:softHyphen/>
        <w:t xml:space="preserve">ites. </w:t>
      </w:r>
      <w:r w:rsidRPr="008661EF">
        <w:rPr>
          <w:sz w:val="16"/>
        </w:rPr>
        <w:t xml:space="preserve">Or </w:t>
      </w:r>
      <w:r w:rsidRPr="008661EF">
        <w:rPr>
          <w:rStyle w:val="TitleChar"/>
        </w:rPr>
        <w:t>consider</w:t>
      </w:r>
      <w:r w:rsidRPr="008661EF">
        <w:rPr>
          <w:sz w:val="16"/>
        </w:rPr>
        <w:t xml:space="preserve">, again, </w:t>
      </w:r>
      <w:r w:rsidRPr="005C330F">
        <w:rPr>
          <w:rStyle w:val="TitleChar"/>
          <w:highlight w:val="yellow"/>
        </w:rPr>
        <w:t>criticism</w:t>
      </w:r>
      <w:r w:rsidRPr="005C330F">
        <w:rPr>
          <w:rStyle w:val="TitleChar"/>
        </w:rPr>
        <w:t>s</w:t>
      </w:r>
      <w:r w:rsidRPr="005C330F">
        <w:rPr>
          <w:rStyle w:val="TitleChar"/>
          <w:highlight w:val="yellow"/>
        </w:rPr>
        <w:t xml:space="preserve"> revolving around the theme that util</w:t>
      </w:r>
      <w:r w:rsidRPr="005C330F">
        <w:rPr>
          <w:rStyle w:val="TitleChar"/>
          <w:highlight w:val="yellow"/>
        </w:rPr>
        <w:softHyphen/>
        <w:t>itarianism is a coldly calculating doctrine</w:t>
      </w:r>
      <w:r w:rsidRPr="008661EF">
        <w:rPr>
          <w:sz w:val="16"/>
        </w:rPr>
        <w:t>.23 In personal affairs that is an unattractive feature. There, we would like to suppose that certain sorts of actions proceed immediately from the heart, without much reflection much less any real calculation of consequences. Among in</w:t>
      </w:r>
      <w:r w:rsidRPr="008661EF">
        <w:rPr>
          <w:sz w:val="16"/>
        </w:rPr>
        <w:softHyphen/>
        <w:t xml:space="preserve">timates it would be extremely hurtful to think of every kind gesture as being contrived to produce some particular effect. </w:t>
      </w:r>
      <w:r w:rsidRPr="008661EF">
        <w:rPr>
          <w:rStyle w:val="TitleChar"/>
        </w:rPr>
        <w:t xml:space="preserve">The case of public officials </w:t>
      </w:r>
      <w:r w:rsidRPr="005C330F">
        <w:rPr>
          <w:rStyle w:val="TitleChar"/>
          <w:highlight w:val="yellow"/>
        </w:rPr>
        <w:t>is</w:t>
      </w:r>
      <w:r w:rsidRPr="008661EF">
        <w:rPr>
          <w:sz w:val="16"/>
        </w:rPr>
        <w:t xml:space="preserve">, once again, </w:t>
      </w:r>
      <w:r w:rsidRPr="005C330F">
        <w:rPr>
          <w:rStyle w:val="TitleChar"/>
          <w:highlight w:val="yellow"/>
        </w:rPr>
        <w:t>precisely the opposite</w:t>
      </w:r>
      <w:r w:rsidRPr="008661EF">
        <w:rPr>
          <w:sz w:val="16"/>
        </w:rPr>
        <w:t xml:space="preserve">. </w:t>
      </w:r>
      <w:r w:rsidRPr="008661EF">
        <w:rPr>
          <w:rStyle w:val="TitleChar"/>
        </w:rPr>
        <w:t>There</w:t>
      </w:r>
      <w:r w:rsidRPr="008661EF">
        <w:rPr>
          <w:sz w:val="16"/>
        </w:rPr>
        <w:t xml:space="preserve">, </w:t>
      </w:r>
      <w:r w:rsidRPr="008661EF">
        <w:rPr>
          <w:rStyle w:val="Emphasis"/>
        </w:rPr>
        <w:t>it is the height of irresponsibility to proceed careless of the consequences</w:t>
      </w:r>
      <w:r w:rsidRPr="008661EF">
        <w:rPr>
          <w:sz w:val="16"/>
        </w:rPr>
        <w:t xml:space="preserve">. </w:t>
      </w:r>
      <w:r w:rsidRPr="008661EF">
        <w:rPr>
          <w:rStyle w:val="TitleChar"/>
        </w:rPr>
        <w:t>Public officials are</w:t>
      </w:r>
      <w:r w:rsidRPr="008661EF">
        <w:rPr>
          <w:sz w:val="16"/>
        </w:rPr>
        <w:t xml:space="preserve">, above all else, </w:t>
      </w:r>
      <w:r w:rsidRPr="008661EF">
        <w:rPr>
          <w:rStyle w:val="TitleChar"/>
        </w:rPr>
        <w:t xml:space="preserve">obliged to take care: </w:t>
      </w:r>
      <w:r w:rsidRPr="008661EF">
        <w:rPr>
          <w:sz w:val="16"/>
        </w:rPr>
        <w:t xml:space="preserve">not to go off </w:t>
      </w:r>
      <w:proofErr w:type="spellStart"/>
      <w:r w:rsidRPr="008661EF">
        <w:rPr>
          <w:sz w:val="16"/>
        </w:rPr>
        <w:t>half cocked</w:t>
      </w:r>
      <w:proofErr w:type="spellEnd"/>
      <w:r w:rsidRPr="008661EF">
        <w:rPr>
          <w:sz w:val="16"/>
        </w:rPr>
        <w:t>, not to let their hearts rule their heads. In Hare's telling example, the very worst thing that might be said of the Suez misadventure was not that the British and French did some per</w:t>
      </w:r>
      <w:r w:rsidRPr="008661EF">
        <w:rPr>
          <w:sz w:val="16"/>
        </w:rPr>
        <w:softHyphen/>
        <w:t xml:space="preserve">fectly awful things (which is true, too) but that they did so utterly unthinkingly.24 Related to the critique of utilitarianism as a calculating doctrine is the critique of utilitarianism as a consequentialist doctrine. According to utilitarianism, the effects of an action are everything. There are no actions which are, in and of themselves, morally right or wrong, good or bad. The only things that are good or bad are the effects that actions produce.25 That proposition runs counter to certain ethical intuitions which, at least in certain quarters, are rooted deeply. Those who harbor a Ten Commandments view of the nature of morality see a moral code as being essentially a list of "thou </w:t>
      </w:r>
      <w:proofErr w:type="spellStart"/>
      <w:r w:rsidRPr="008661EF">
        <w:rPr>
          <w:sz w:val="16"/>
        </w:rPr>
        <w:t>shalts</w:t>
      </w:r>
      <w:proofErr w:type="spellEnd"/>
      <w:r w:rsidRPr="008661EF">
        <w:rPr>
          <w:sz w:val="16"/>
        </w:rPr>
        <w:t>" and "thou shall nots</w:t>
      </w:r>
      <w:r w:rsidRPr="008661EF">
        <w:rPr>
          <w:rStyle w:val="TitleChar"/>
        </w:rPr>
        <w:t>"</w:t>
      </w:r>
      <w:r w:rsidRPr="008661EF">
        <w:rPr>
          <w:sz w:val="16"/>
        </w:rPr>
        <w:t xml:space="preserve"> a list of things that are right or wrong in and of themselves, quite regardless of any consequences that might come from doing them.2" That may or may not be a good way to run one's private affairs.</w:t>
      </w:r>
      <w:r w:rsidRPr="008661EF">
        <w:rPr>
          <w:sz w:val="16"/>
        </w:rPr>
        <w:footnoteReference w:id="1"/>
      </w:r>
      <w:r w:rsidRPr="008661EF">
        <w:rPr>
          <w:sz w:val="16"/>
        </w:rPr>
        <w:t xml:space="preserve">Even those who think it is, however, tend to concede that it is no way to run public affairs. It is in the nature of </w:t>
      </w:r>
      <w:r w:rsidRPr="008661EF">
        <w:rPr>
          <w:rStyle w:val="TitleChar"/>
        </w:rPr>
        <w:t>public officials'</w:t>
      </w:r>
      <w:r w:rsidRPr="008661EF">
        <w:rPr>
          <w:sz w:val="16"/>
        </w:rPr>
        <w:t xml:space="preserve"> role respon</w:t>
      </w:r>
      <w:r w:rsidRPr="008661EF">
        <w:rPr>
          <w:sz w:val="16"/>
        </w:rPr>
        <w:softHyphen/>
        <w:t xml:space="preserve">sibilities that they </w:t>
      </w:r>
      <w:r w:rsidRPr="008661EF">
        <w:rPr>
          <w:rStyle w:val="TitleChar"/>
        </w:rPr>
        <w:t xml:space="preserve">are </w:t>
      </w:r>
      <w:r w:rsidRPr="008661EF">
        <w:rPr>
          <w:rStyle w:val="Emphasis"/>
        </w:rPr>
        <w:t>morally obliged to "dirty their hands</w:t>
      </w:r>
      <w:r w:rsidRPr="008661EF">
        <w:rPr>
          <w:sz w:val="16"/>
        </w:rPr>
        <w:t xml:space="preserve">" - </w:t>
      </w:r>
      <w:r w:rsidRPr="008661EF">
        <w:rPr>
          <w:rStyle w:val="TitleChar"/>
        </w:rPr>
        <w:t>make hard choices, do things that are wrong</w:t>
      </w:r>
      <w:r w:rsidRPr="008661EF">
        <w:rPr>
          <w:sz w:val="16"/>
        </w:rPr>
        <w:t xml:space="preserve"> (or would ordinarily be wrong, or would be wrong for ordinary private individuals) </w:t>
      </w:r>
      <w:r w:rsidRPr="008661EF">
        <w:rPr>
          <w:rStyle w:val="TitleChar"/>
        </w:rPr>
        <w:t>in the service of some greater public good</w:t>
      </w:r>
      <w:r w:rsidRPr="008661EF">
        <w:rPr>
          <w:sz w:val="16"/>
        </w:rPr>
        <w:t>.</w:t>
      </w:r>
      <w:r w:rsidRPr="008661EF">
        <w:rPr>
          <w:sz w:val="16"/>
        </w:rPr>
        <w:footnoteReference w:id="2"/>
      </w:r>
      <w:r w:rsidRPr="008661EF">
        <w:rPr>
          <w:sz w:val="16"/>
        </w:rPr>
        <w:t xml:space="preserve"> </w:t>
      </w:r>
      <w:r w:rsidRPr="005C330F">
        <w:rPr>
          <w:rStyle w:val="TitleChar"/>
          <w:highlight w:val="yellow"/>
        </w:rPr>
        <w:t>It would be</w:t>
      </w:r>
      <w:r w:rsidRPr="008661EF">
        <w:rPr>
          <w:sz w:val="16"/>
        </w:rPr>
        <w:t xml:space="preserve"> simply </w:t>
      </w:r>
      <w:r w:rsidRPr="005C330F">
        <w:rPr>
          <w:rStyle w:val="Emphasis"/>
          <w:highlight w:val="yellow"/>
        </w:rPr>
        <w:t>irresponsible</w:t>
      </w:r>
      <w:r w:rsidRPr="008661EF">
        <w:rPr>
          <w:sz w:val="16"/>
        </w:rPr>
        <w:t xml:space="preserve"> of public officials (in any broadly secular society, at least) </w:t>
      </w:r>
      <w:r w:rsidRPr="005C330F">
        <w:rPr>
          <w:rStyle w:val="Emphasis"/>
          <w:highlight w:val="yellow"/>
        </w:rPr>
        <w:t>to adhere mindlessly to moral precepts read off some sacred list, literally "whatever the consequences.</w:t>
      </w:r>
      <w:r w:rsidRPr="005C330F">
        <w:rPr>
          <w:sz w:val="16"/>
          <w:highlight w:val="yellow"/>
        </w:rPr>
        <w:t>"</w:t>
      </w:r>
      <w:r w:rsidRPr="005C330F">
        <w:rPr>
          <w:sz w:val="16"/>
          <w:highlight w:val="yellow"/>
        </w:rPr>
        <w:footnoteReference w:id="3"/>
      </w:r>
      <w:r w:rsidRPr="005C330F">
        <w:rPr>
          <w:sz w:val="16"/>
          <w:highlight w:val="yellow"/>
        </w:rPr>
        <w:t xml:space="preserve"> </w:t>
      </w:r>
      <w:r w:rsidRPr="005C330F">
        <w:rPr>
          <w:rStyle w:val="Emphasis"/>
          <w:highlight w:val="yellow"/>
        </w:rPr>
        <w:t>Doing right though the heavens may fall is not</w:t>
      </w:r>
      <w:r w:rsidRPr="00C00B2C">
        <w:rPr>
          <w:rStyle w:val="Emphasis"/>
        </w:rPr>
        <w:t xml:space="preserve"> </w:t>
      </w:r>
      <w:r w:rsidRPr="008661EF">
        <w:rPr>
          <w:sz w:val="16"/>
        </w:rPr>
        <w:t>(now</w:t>
      </w:r>
      <w:r w:rsidRPr="008661EF">
        <w:rPr>
          <w:sz w:val="16"/>
        </w:rPr>
        <w:softHyphen/>
        <w:t xml:space="preserve">adays, anyway) </w:t>
      </w:r>
      <w:r w:rsidRPr="005C330F">
        <w:rPr>
          <w:rStyle w:val="Emphasis"/>
          <w:highlight w:val="yellow"/>
        </w:rPr>
        <w:t>a</w:t>
      </w:r>
      <w:r w:rsidRPr="00C00B2C">
        <w:rPr>
          <w:rStyle w:val="Emphasis"/>
        </w:rPr>
        <w:t xml:space="preserve"> particularly </w:t>
      </w:r>
      <w:r w:rsidRPr="005C330F">
        <w:rPr>
          <w:rStyle w:val="Emphasis"/>
          <w:highlight w:val="yellow"/>
        </w:rPr>
        <w:t>attractive posture</w:t>
      </w:r>
      <w:r w:rsidRPr="00C00B2C">
        <w:rPr>
          <w:rStyle w:val="Emphasis"/>
        </w:rPr>
        <w:t xml:space="preserve"> for public officials to adopt. </w:t>
      </w:r>
    </w:p>
    <w:p w14:paraId="4B0DDEDF" w14:textId="77777777" w:rsidR="00DB692C" w:rsidRDefault="00DB692C" w:rsidP="00DB692C">
      <w:pPr>
        <w:pStyle w:val="Heading4"/>
      </w:pPr>
      <w:r>
        <w:t>Deontology is bad</w:t>
      </w:r>
    </w:p>
    <w:p w14:paraId="6E2BFDF4" w14:textId="77777777" w:rsidR="00DB692C" w:rsidRPr="00B07F8B" w:rsidRDefault="00DB692C" w:rsidP="00DB692C">
      <w:r>
        <w:rPr>
          <w:rFonts w:ascii="Arial" w:hAnsi="Arial" w:cs="Arial"/>
          <w:color w:val="222222"/>
          <w:sz w:val="20"/>
          <w:szCs w:val="20"/>
          <w:shd w:val="clear" w:color="auto" w:fill="FFFFFF"/>
        </w:rPr>
        <w:t xml:space="preserve">Van </w:t>
      </w:r>
      <w:proofErr w:type="spellStart"/>
      <w:r>
        <w:rPr>
          <w:rFonts w:ascii="Arial" w:hAnsi="Arial" w:cs="Arial"/>
          <w:color w:val="222222"/>
          <w:sz w:val="20"/>
          <w:szCs w:val="20"/>
          <w:shd w:val="clear" w:color="auto" w:fill="FFFFFF"/>
        </w:rPr>
        <w:t>Staveren</w:t>
      </w:r>
      <w:proofErr w:type="spellEnd"/>
      <w:r>
        <w:rPr>
          <w:rFonts w:ascii="Arial" w:hAnsi="Arial" w:cs="Arial"/>
          <w:color w:val="222222"/>
          <w:sz w:val="20"/>
          <w:szCs w:val="20"/>
          <w:shd w:val="clear" w:color="auto" w:fill="FFFFFF"/>
        </w:rPr>
        <w:t>, I. (2007). Beyond utilitarianism and deontology: Ethics in economics. </w:t>
      </w:r>
      <w:r>
        <w:rPr>
          <w:rFonts w:ascii="Arial" w:hAnsi="Arial" w:cs="Arial"/>
          <w:i/>
          <w:iCs/>
          <w:color w:val="222222"/>
          <w:sz w:val="20"/>
          <w:szCs w:val="20"/>
          <w:shd w:val="clear" w:color="auto" w:fill="FFFFFF"/>
        </w:rPr>
        <w:t>Review of Political Economy</w:t>
      </w:r>
      <w:r>
        <w:rPr>
          <w:rFonts w:ascii="Arial" w:hAnsi="Arial" w:cs="Arial"/>
          <w:color w:val="222222"/>
          <w:sz w:val="20"/>
          <w:szCs w:val="20"/>
          <w:shd w:val="clear" w:color="auto" w:fill="FFFFFF"/>
        </w:rPr>
        <w:t>, </w:t>
      </w:r>
      <w:r>
        <w:rPr>
          <w:rFonts w:ascii="Arial" w:hAnsi="Arial" w:cs="Arial"/>
          <w:i/>
          <w:iCs/>
          <w:color w:val="222222"/>
          <w:sz w:val="20"/>
          <w:szCs w:val="20"/>
          <w:shd w:val="clear" w:color="auto" w:fill="FFFFFF"/>
        </w:rPr>
        <w:t>19</w:t>
      </w:r>
      <w:r>
        <w:rPr>
          <w:rFonts w:ascii="Arial" w:hAnsi="Arial" w:cs="Arial"/>
          <w:color w:val="222222"/>
          <w:sz w:val="20"/>
          <w:szCs w:val="20"/>
          <w:shd w:val="clear" w:color="auto" w:fill="FFFFFF"/>
        </w:rPr>
        <w:t>(1), 21-35. Reagan KP</w:t>
      </w:r>
    </w:p>
    <w:p w14:paraId="28BA7DE4" w14:textId="77777777" w:rsidR="00DB692C" w:rsidRPr="00A05181" w:rsidRDefault="00DB692C" w:rsidP="00DB692C">
      <w:pPr>
        <w:rPr>
          <w:rStyle w:val="Emphasis"/>
        </w:rPr>
      </w:pPr>
      <w:r w:rsidRPr="00A05181">
        <w:rPr>
          <w:rStyle w:val="StyleUnderline"/>
        </w:rPr>
        <w:t>Deontological ethics locates morality in universal moral rules, even when they imply a reduction in utility.</w:t>
      </w:r>
      <w:r w:rsidRPr="00A05181">
        <w:rPr>
          <w:sz w:val="16"/>
        </w:rPr>
        <w:t xml:space="preserve"> The rules constrain economic </w:t>
      </w:r>
      <w:proofErr w:type="spellStart"/>
      <w:r w:rsidRPr="00A05181">
        <w:rPr>
          <w:sz w:val="16"/>
        </w:rPr>
        <w:t>behaviour</w:t>
      </w:r>
      <w:proofErr w:type="spellEnd"/>
      <w:r w:rsidRPr="00A05181">
        <w:rPr>
          <w:sz w:val="16"/>
        </w:rPr>
        <w:t xml:space="preserve"> to enhance negative freedom (in mainstream economics) or to promote positive freedom (in heterodox traditions). In both cases, </w:t>
      </w:r>
      <w:r w:rsidRPr="00A05181">
        <w:rPr>
          <w:rStyle w:val="StyleUnderline"/>
        </w:rPr>
        <w:t xml:space="preserve">moral rules seek to </w:t>
      </w:r>
      <w:proofErr w:type="spellStart"/>
      <w:r w:rsidRPr="00A05181">
        <w:rPr>
          <w:rStyle w:val="StyleUnderline"/>
        </w:rPr>
        <w:t>realise</w:t>
      </w:r>
      <w:proofErr w:type="spellEnd"/>
      <w:r w:rsidRPr="00A05181">
        <w:rPr>
          <w:rStyle w:val="StyleUnderline"/>
        </w:rPr>
        <w:t xml:space="preserve"> some form of justice in the economy, either by ensuring equal participation in markets through enhancing competition, or by ensuring a decent livelihood for everyone through redistribution</w:t>
      </w:r>
      <w:r w:rsidRPr="00A05181">
        <w:rPr>
          <w:sz w:val="16"/>
        </w:rPr>
        <w:t xml:space="preserve">. It seems clear that moral rules play an important role in the economy and that deontological ethics has a legitimate role in economic theory. </w:t>
      </w:r>
      <w:r w:rsidRPr="005C330F">
        <w:rPr>
          <w:rStyle w:val="StyleUnderline"/>
          <w:highlight w:val="yellow"/>
        </w:rPr>
        <w:t xml:space="preserve">However attractive </w:t>
      </w:r>
      <w:r w:rsidRPr="005C330F">
        <w:rPr>
          <w:rStyle w:val="StyleUnderline"/>
        </w:rPr>
        <w:t xml:space="preserve">this </w:t>
      </w:r>
      <w:r w:rsidRPr="005C330F">
        <w:rPr>
          <w:rStyle w:val="StyleUnderline"/>
          <w:highlight w:val="yellow"/>
        </w:rPr>
        <w:t>moral theory may seem</w:t>
      </w:r>
      <w:r w:rsidRPr="00A05181">
        <w:rPr>
          <w:rStyle w:val="StyleUnderline"/>
        </w:rPr>
        <w:t>, it has several shortcomings</w:t>
      </w:r>
      <w:r w:rsidRPr="00A05181">
        <w:rPr>
          <w:sz w:val="16"/>
        </w:rPr>
        <w:t xml:space="preserve">. First, </w:t>
      </w:r>
      <w:r w:rsidRPr="005C330F">
        <w:rPr>
          <w:rStyle w:val="Emphasis"/>
          <w:highlight w:val="yellow"/>
        </w:rPr>
        <w:t>not all moral problems can be solved by rules.</w:t>
      </w:r>
      <w:r w:rsidRPr="005C330F">
        <w:rPr>
          <w:sz w:val="16"/>
          <w:highlight w:val="yellow"/>
        </w:rPr>
        <w:t xml:space="preserve"> </w:t>
      </w:r>
      <w:r w:rsidRPr="005C330F">
        <w:rPr>
          <w:rStyle w:val="Emphasis"/>
          <w:highlight w:val="yellow"/>
        </w:rPr>
        <w:t>Human life is too complex to be reduced to a set of rights and duties</w:t>
      </w:r>
      <w:r w:rsidRPr="00A05181">
        <w:rPr>
          <w:sz w:val="16"/>
        </w:rPr>
        <w:t xml:space="preserve"> (Anscombe, 1997). Indeed, as Walsh (2003, p. 285) has concluded, </w:t>
      </w:r>
      <w:r w:rsidRPr="00A05181">
        <w:rPr>
          <w:rStyle w:val="StyleUnderline"/>
        </w:rPr>
        <w:t>deontology is limited to issues of the will. It excludes vulnerabilities of human life that are outside the reach of the human will, such as scarcity of means and various contingencies to which social and economic life is so vulnerable</w:t>
      </w:r>
      <w:r w:rsidRPr="00A05181">
        <w:rPr>
          <w:sz w:val="16"/>
        </w:rPr>
        <w:t xml:space="preserve">. </w:t>
      </w:r>
      <w:proofErr w:type="gramStart"/>
      <w:r w:rsidRPr="00A05181">
        <w:rPr>
          <w:sz w:val="16"/>
        </w:rPr>
        <w:t>So</w:t>
      </w:r>
      <w:proofErr w:type="gramEnd"/>
      <w:r w:rsidRPr="00A05181">
        <w:rPr>
          <w:sz w:val="16"/>
        </w:rPr>
        <w:t xml:space="preserve"> </w:t>
      </w:r>
      <w:r w:rsidRPr="005C330F">
        <w:rPr>
          <w:rStyle w:val="Emphasis"/>
          <w:highlight w:val="yellow"/>
        </w:rPr>
        <w:t>morality needs to involve more than universalist reasoning and a steadfast wil</w:t>
      </w:r>
      <w:r w:rsidRPr="005C330F">
        <w:rPr>
          <w:sz w:val="16"/>
          <w:highlight w:val="yellow"/>
        </w:rPr>
        <w:t>l</w:t>
      </w:r>
      <w:r w:rsidRPr="00A05181">
        <w:rPr>
          <w:sz w:val="16"/>
        </w:rPr>
        <w:t xml:space="preserve">.2 As Putnam (2003, p. 405) has argued, it </w:t>
      </w:r>
      <w:r w:rsidRPr="00A05181">
        <w:rPr>
          <w:rStyle w:val="StyleUnderline"/>
        </w:rPr>
        <w:t xml:space="preserve">requires more than moral rules, since there are other ways values are expressed besides rules telling us what people must do. </w:t>
      </w:r>
      <w:r w:rsidRPr="00A05181">
        <w:rPr>
          <w:rStyle w:val="Emphasis"/>
        </w:rPr>
        <w:t xml:space="preserve">A further limitation is that </w:t>
      </w:r>
      <w:r w:rsidRPr="005C330F">
        <w:rPr>
          <w:rStyle w:val="Emphasis"/>
          <w:highlight w:val="yellow"/>
        </w:rPr>
        <w:t>deontological ethics has no criterion for dealing with conflicting rules</w:t>
      </w:r>
      <w:r w:rsidRPr="00A05181">
        <w:rPr>
          <w:rStyle w:val="StyleUnderline"/>
        </w:rPr>
        <w:t>.</w:t>
      </w:r>
      <w:r w:rsidRPr="00A05181">
        <w:rPr>
          <w:sz w:val="16"/>
        </w:rPr>
        <w:t xml:space="preserve"> There is </w:t>
      </w:r>
      <w:r w:rsidRPr="005C330F">
        <w:rPr>
          <w:rStyle w:val="StyleUnderline"/>
          <w:highlight w:val="yellow"/>
        </w:rPr>
        <w:t xml:space="preserve">no higher-level rule that enables a unique </w:t>
      </w:r>
      <w:proofErr w:type="spellStart"/>
      <w:r w:rsidRPr="005C330F">
        <w:rPr>
          <w:rStyle w:val="StyleUnderline"/>
          <w:highlight w:val="yellow"/>
        </w:rPr>
        <w:t>rankordering</w:t>
      </w:r>
      <w:proofErr w:type="spellEnd"/>
      <w:r w:rsidRPr="00A05181">
        <w:rPr>
          <w:rStyle w:val="StyleUnderline"/>
        </w:rPr>
        <w:t xml:space="preserve"> of moral rules according to their relative importance;</w:t>
      </w:r>
      <w:r w:rsidRPr="00A05181">
        <w:rPr>
          <w:sz w:val="16"/>
        </w:rPr>
        <w:t xml:space="preserve"> </w:t>
      </w:r>
      <w:r w:rsidRPr="005C330F">
        <w:rPr>
          <w:rStyle w:val="Emphasis"/>
          <w:highlight w:val="yellow"/>
        </w:rPr>
        <w:t>nor does the theory allow for exceptions</w:t>
      </w:r>
      <w:r w:rsidRPr="00A05181">
        <w:rPr>
          <w:sz w:val="16"/>
        </w:rPr>
        <w:t xml:space="preserve"> (Crisp &amp; </w:t>
      </w:r>
      <w:proofErr w:type="spellStart"/>
      <w:r w:rsidRPr="00A05181">
        <w:rPr>
          <w:sz w:val="16"/>
        </w:rPr>
        <w:t>Slote</w:t>
      </w:r>
      <w:proofErr w:type="spellEnd"/>
      <w:r w:rsidRPr="00A05181">
        <w:rPr>
          <w:sz w:val="16"/>
        </w:rPr>
        <w:t xml:space="preserve">, 1997). If killing is wrong and we find ourselves in a situation in which killing one person would help to save the lives of a hundred others, would we not, perhaps, reconsider the rule and look at its consequences in this particular context? What about a situation in which one needs to choose between two evils, for example lying in court and betraying a friend? </w:t>
      </w:r>
      <w:r w:rsidRPr="005C330F">
        <w:rPr>
          <w:rStyle w:val="Emphasis"/>
          <w:highlight w:val="yellow"/>
        </w:rPr>
        <w:t>Deontology</w:t>
      </w:r>
      <w:r w:rsidRPr="00A05181">
        <w:rPr>
          <w:rStyle w:val="Emphasis"/>
        </w:rPr>
        <w:t xml:space="preserve"> is a powerful universalist ethical approach, but it </w:t>
      </w:r>
      <w:r w:rsidRPr="005C330F">
        <w:rPr>
          <w:rStyle w:val="Emphasis"/>
          <w:highlight w:val="yellow"/>
        </w:rPr>
        <w:t>encounters problems when applied to concrete and complex real-life situations. This points to the need for an ethical theory that escapes the normative rigidity of universal moral rules.</w:t>
      </w:r>
    </w:p>
    <w:p w14:paraId="705A0E73" w14:textId="77777777" w:rsidR="00DD2B46" w:rsidRPr="00DD2B46" w:rsidRDefault="00DD2B46" w:rsidP="00DD2B46"/>
    <w:p w14:paraId="56F7D481" w14:textId="26323E4A" w:rsidR="00DD2B46" w:rsidRDefault="00DD2B46" w:rsidP="00DD2B46">
      <w:pPr>
        <w:pStyle w:val="Heading2"/>
      </w:pPr>
      <w:r>
        <w:t>Levinas = Stupid</w:t>
      </w:r>
    </w:p>
    <w:p w14:paraId="708C5347" w14:textId="388C62AA" w:rsidR="000B74A5" w:rsidRDefault="000B74A5" w:rsidP="000B74A5">
      <w:pPr>
        <w:pStyle w:val="Heading3"/>
      </w:pPr>
      <w:r>
        <w:t>1NC Frontline</w:t>
      </w:r>
    </w:p>
    <w:p w14:paraId="7CB1E966" w14:textId="6562F747" w:rsidR="00367FF9" w:rsidRPr="00367FF9" w:rsidRDefault="00367FF9" w:rsidP="00367FF9">
      <w:pPr>
        <w:pStyle w:val="Heading4"/>
      </w:pPr>
      <w:r>
        <w:t xml:space="preserve">Levinas’s theory is bad – gendered and dogmatically </w:t>
      </w:r>
      <w:proofErr w:type="spellStart"/>
      <w:r>
        <w:t>religous</w:t>
      </w:r>
      <w:proofErr w:type="spellEnd"/>
    </w:p>
    <w:p w14:paraId="2A6FDC54" w14:textId="149896AA" w:rsidR="00D854EF" w:rsidRPr="00D854EF" w:rsidRDefault="00D854EF" w:rsidP="00D854EF">
      <w:r>
        <w:t xml:space="preserve">Simon </w:t>
      </w:r>
      <w:r w:rsidRPr="00D854EF">
        <w:rPr>
          <w:rStyle w:val="Style13ptBold"/>
        </w:rPr>
        <w:t>Critchley</w:t>
      </w:r>
      <w:r>
        <w:t xml:space="preserve">, “Five Problems in Levinas's View of Politics and the Sketch of a Solution to Them” Published by Political Theory, Vol. 32, No. 2 (Apr., </w:t>
      </w:r>
      <w:r w:rsidRPr="00D854EF">
        <w:rPr>
          <w:rStyle w:val="Style13ptBold"/>
        </w:rPr>
        <w:t>2004</w:t>
      </w:r>
      <w:r>
        <w:t>), pp. 172-185 https://www.jstor.org/stable/4148130</w:t>
      </w:r>
    </w:p>
    <w:p w14:paraId="53D18DF1" w14:textId="20D7BDB9" w:rsidR="00BD4B01" w:rsidRDefault="00BD4B01" w:rsidP="00BD4B01">
      <w:pPr>
        <w:rPr>
          <w:sz w:val="16"/>
        </w:rPr>
      </w:pPr>
      <w:r w:rsidRPr="00367FF9">
        <w:rPr>
          <w:sz w:val="16"/>
        </w:rPr>
        <w:t xml:space="preserve">So much for the necessity, but why the disquietude? There is much to say here, but there are, for me, a series of open questions with regard to the pas- sage from ethics to politics. </w:t>
      </w:r>
      <w:r w:rsidRPr="00D854EF">
        <w:rPr>
          <w:rStyle w:val="StyleUnderline"/>
        </w:rPr>
        <w:t xml:space="preserve">Let me summarize </w:t>
      </w:r>
      <w:r w:rsidRPr="00E90950">
        <w:rPr>
          <w:rStyle w:val="StyleUnderline"/>
        </w:rPr>
        <w:t>five problems that seem</w:t>
      </w:r>
      <w:r w:rsidRPr="00D854EF">
        <w:rPr>
          <w:rStyle w:val="StyleUnderline"/>
        </w:rPr>
        <w:t xml:space="preserve"> to me to be </w:t>
      </w:r>
      <w:r w:rsidRPr="00E90950">
        <w:rPr>
          <w:rStyle w:val="StyleUnderline"/>
          <w:highlight w:val="yellow"/>
        </w:rPr>
        <w:t>essential</w:t>
      </w:r>
      <w:r w:rsidRPr="00D854EF">
        <w:rPr>
          <w:rStyle w:val="StyleUnderline"/>
        </w:rPr>
        <w:t xml:space="preserve">, </w:t>
      </w:r>
      <w:r w:rsidRPr="00E90950">
        <w:rPr>
          <w:rStyle w:val="StyleUnderline"/>
          <w:highlight w:val="yellow"/>
        </w:rPr>
        <w:t>problems</w:t>
      </w:r>
      <w:r w:rsidRPr="00D854EF">
        <w:rPr>
          <w:rStyle w:val="StyleUnderline"/>
        </w:rPr>
        <w:t xml:space="preserve"> that have recently been sharpened by the appear- </w:t>
      </w:r>
      <w:proofErr w:type="spellStart"/>
      <w:r w:rsidRPr="00D854EF">
        <w:rPr>
          <w:rStyle w:val="StyleUnderline"/>
        </w:rPr>
        <w:t>ance</w:t>
      </w:r>
      <w:proofErr w:type="spellEnd"/>
      <w:r w:rsidRPr="00D854EF">
        <w:rPr>
          <w:rStyle w:val="StyleUnderline"/>
        </w:rPr>
        <w:t xml:space="preserve"> of Howard </w:t>
      </w:r>
      <w:proofErr w:type="spellStart"/>
      <w:r w:rsidRPr="00D854EF">
        <w:rPr>
          <w:rStyle w:val="StyleUnderline"/>
        </w:rPr>
        <w:t>Caygill's</w:t>
      </w:r>
      <w:proofErr w:type="spellEnd"/>
      <w:r w:rsidRPr="00D854EF">
        <w:rPr>
          <w:rStyle w:val="StyleUnderline"/>
        </w:rPr>
        <w:t xml:space="preserve"> Levinas and the Political, a subtle and subtly dev- </w:t>
      </w:r>
      <w:proofErr w:type="spellStart"/>
      <w:r w:rsidRPr="00D854EF">
        <w:rPr>
          <w:rStyle w:val="StyleUnderline"/>
        </w:rPr>
        <w:t>astating</w:t>
      </w:r>
      <w:proofErr w:type="spellEnd"/>
      <w:r w:rsidRPr="00D854EF">
        <w:rPr>
          <w:rStyle w:val="StyleUnderline"/>
        </w:rPr>
        <w:t xml:space="preserve"> book that </w:t>
      </w:r>
      <w:r w:rsidRPr="00E90950">
        <w:rPr>
          <w:rStyle w:val="StyleUnderline"/>
          <w:highlight w:val="yellow"/>
        </w:rPr>
        <w:t>shows the risks</w:t>
      </w:r>
      <w:r w:rsidRPr="00D854EF">
        <w:rPr>
          <w:rStyle w:val="StyleUnderline"/>
        </w:rPr>
        <w:t xml:space="preserve"> </w:t>
      </w:r>
      <w:r w:rsidRPr="00367FF9">
        <w:rPr>
          <w:sz w:val="16"/>
        </w:rPr>
        <w:t xml:space="preserve">and the possibilities of Levinas's work and how that work might be said to bifurcate around the question of the political.' So, let me begin with the risks before going on to the possibilities: </w:t>
      </w:r>
      <w:r w:rsidRPr="00D854EF">
        <w:rPr>
          <w:rStyle w:val="StyleUnderline"/>
        </w:rPr>
        <w:t>1. Fraternity:</w:t>
      </w:r>
      <w:r w:rsidRPr="00367FF9">
        <w:rPr>
          <w:sz w:val="16"/>
        </w:rPr>
        <w:t xml:space="preserve"> </w:t>
      </w:r>
      <w:r w:rsidRPr="00D854EF">
        <w:rPr>
          <w:rStyle w:val="StyleUnderline"/>
        </w:rPr>
        <w:t xml:space="preserve">The conceptualization of justice, community, legality, and le tiers </w:t>
      </w:r>
      <w:proofErr w:type="gramStart"/>
      <w:r w:rsidRPr="00D854EF">
        <w:rPr>
          <w:rStyle w:val="StyleUnderline"/>
        </w:rPr>
        <w:t>is</w:t>
      </w:r>
      <w:proofErr w:type="gramEnd"/>
      <w:r w:rsidRPr="00D854EF">
        <w:rPr>
          <w:rStyle w:val="StyleUnderline"/>
        </w:rPr>
        <w:t xml:space="preserve"> continually linked to what Levinas calls 'fraternity'.</w:t>
      </w:r>
      <w:r w:rsidRPr="00367FF9">
        <w:rPr>
          <w:sz w:val="16"/>
        </w:rPr>
        <w:t xml:space="preserve"> In terms of the secular trinity of French republicanism, it is the third person of fraternity to which Levinas appeals over the claims to liberty and equality. However, </w:t>
      </w:r>
      <w:r w:rsidRPr="00D854EF">
        <w:rPr>
          <w:rStyle w:val="StyleUnderline"/>
        </w:rPr>
        <w:t xml:space="preserve">this </w:t>
      </w:r>
      <w:r w:rsidRPr="00E90950">
        <w:rPr>
          <w:rStyle w:val="StyleUnderline"/>
          <w:highlight w:val="yellow"/>
        </w:rPr>
        <w:t>appeal to fraternity shows</w:t>
      </w:r>
      <w:r w:rsidRPr="00D854EF">
        <w:rPr>
          <w:rStyle w:val="StyleUnderline"/>
        </w:rPr>
        <w:t>, I think, the utterly classical politics of friend- ship-to coin a phrase-that underpins Levinas's work. To pick one example among many, from Otherwise than Being or beyond Essence, 'the other is from the first the brother to all the other men'</w:t>
      </w:r>
      <w:r w:rsidRPr="00367FF9">
        <w:rPr>
          <w:sz w:val="16"/>
        </w:rPr>
        <w:t xml:space="preserve"> ('</w:t>
      </w:r>
      <w:proofErr w:type="spellStart"/>
      <w:r w:rsidRPr="00367FF9">
        <w:rPr>
          <w:sz w:val="16"/>
        </w:rPr>
        <w:t>Autrui</w:t>
      </w:r>
      <w:proofErr w:type="spellEnd"/>
      <w:r w:rsidRPr="00367FF9">
        <w:rPr>
          <w:sz w:val="16"/>
        </w:rPr>
        <w:t xml:space="preserve"> </w:t>
      </w:r>
      <w:proofErr w:type="spellStart"/>
      <w:r w:rsidRPr="00367FF9">
        <w:rPr>
          <w:sz w:val="16"/>
        </w:rPr>
        <w:t>est</w:t>
      </w:r>
      <w:proofErr w:type="spellEnd"/>
      <w:r w:rsidRPr="00367FF9">
        <w:rPr>
          <w:sz w:val="16"/>
        </w:rPr>
        <w:t xml:space="preserve"> </w:t>
      </w:r>
      <w:proofErr w:type="spellStart"/>
      <w:r w:rsidRPr="00367FF9">
        <w:rPr>
          <w:sz w:val="16"/>
        </w:rPr>
        <w:t>d'emblde</w:t>
      </w:r>
      <w:proofErr w:type="spellEnd"/>
      <w:r w:rsidRPr="00367FF9">
        <w:rPr>
          <w:sz w:val="16"/>
        </w:rPr>
        <w:t xml:space="preserve"> </w:t>
      </w:r>
      <w:proofErr w:type="spellStart"/>
      <w:r w:rsidRPr="00367FF9">
        <w:rPr>
          <w:sz w:val="16"/>
        </w:rPr>
        <w:t>lefrdre</w:t>
      </w:r>
      <w:proofErr w:type="spellEnd"/>
      <w:r w:rsidRPr="00367FF9">
        <w:rPr>
          <w:sz w:val="16"/>
        </w:rPr>
        <w:t xml:space="preserve"> a' </w:t>
      </w:r>
      <w:proofErr w:type="spellStart"/>
      <w:r w:rsidRPr="00367FF9">
        <w:rPr>
          <w:sz w:val="16"/>
        </w:rPr>
        <w:t>tous</w:t>
      </w:r>
      <w:proofErr w:type="spellEnd"/>
      <w:r w:rsidRPr="00367FF9">
        <w:rPr>
          <w:sz w:val="16"/>
        </w:rPr>
        <w:t xml:space="preserve"> les </w:t>
      </w:r>
      <w:proofErr w:type="spellStart"/>
      <w:r w:rsidRPr="00367FF9">
        <w:rPr>
          <w:sz w:val="16"/>
        </w:rPr>
        <w:t>autres</w:t>
      </w:r>
      <w:proofErr w:type="spellEnd"/>
      <w:r w:rsidRPr="00367FF9">
        <w:rPr>
          <w:sz w:val="16"/>
        </w:rPr>
        <w:t xml:space="preserve"> hommes', p. 201/1 58).2 That is, at the level of politics, th</w:t>
      </w:r>
      <w:r w:rsidRPr="00D854EF">
        <w:rPr>
          <w:rStyle w:val="StyleUnderline"/>
        </w:rPr>
        <w:t xml:space="preserve">e </w:t>
      </w:r>
      <w:proofErr w:type="spellStart"/>
      <w:r w:rsidRPr="00D854EF">
        <w:rPr>
          <w:rStyle w:val="StyleUnderline"/>
        </w:rPr>
        <w:t>ethi</w:t>
      </w:r>
      <w:proofErr w:type="spellEnd"/>
      <w:r w:rsidRPr="00D854EF">
        <w:rPr>
          <w:rStyle w:val="StyleUnderline"/>
        </w:rPr>
        <w:t xml:space="preserve">- </w:t>
      </w:r>
      <w:proofErr w:type="spellStart"/>
      <w:r w:rsidRPr="00D854EF">
        <w:rPr>
          <w:rStyle w:val="StyleUnderline"/>
        </w:rPr>
        <w:t>cal</w:t>
      </w:r>
      <w:proofErr w:type="spellEnd"/>
      <w:r w:rsidRPr="00D854EF">
        <w:rPr>
          <w:rStyle w:val="StyleUnderline"/>
        </w:rPr>
        <w:t xml:space="preserve"> relation is translated into what I would see </w:t>
      </w:r>
      <w:r w:rsidRPr="00E90950">
        <w:rPr>
          <w:rStyle w:val="StyleUnderline"/>
          <w:highlight w:val="yellow"/>
        </w:rPr>
        <w:t>as a classical conception of political friendship as fraternity</w:t>
      </w:r>
      <w:r w:rsidRPr="00D854EF">
        <w:rPr>
          <w:rStyle w:val="StyleUnderline"/>
        </w:rPr>
        <w:t xml:space="preserve">, as a relation between brothers, </w:t>
      </w:r>
      <w:r w:rsidRPr="00E90950">
        <w:rPr>
          <w:rStyle w:val="StyleUnderline"/>
          <w:highlight w:val="yellow"/>
        </w:rPr>
        <w:t>between free equals who also happen to be mal</w:t>
      </w:r>
      <w:r w:rsidR="00E90950" w:rsidRPr="00E90950">
        <w:rPr>
          <w:rStyle w:val="StyleUnderline"/>
          <w:highlight w:val="yellow"/>
        </w:rPr>
        <w:t>e</w:t>
      </w:r>
      <w:r w:rsidRPr="00367FF9">
        <w:rPr>
          <w:sz w:val="16"/>
        </w:rPr>
        <w:t xml:space="preserve"> 2. </w:t>
      </w:r>
      <w:r w:rsidRPr="00E90950">
        <w:rPr>
          <w:rStyle w:val="StyleUnderline"/>
          <w:highlight w:val="yellow"/>
        </w:rPr>
        <w:t>Monotheism</w:t>
      </w:r>
      <w:r w:rsidRPr="00367FF9">
        <w:rPr>
          <w:rStyle w:val="StyleUnderline"/>
        </w:rPr>
        <w:t xml:space="preserve">: That is, </w:t>
      </w:r>
      <w:r w:rsidRPr="00E90950">
        <w:rPr>
          <w:rStyle w:val="StyleUnderline"/>
          <w:highlight w:val="yellow"/>
        </w:rPr>
        <w:t>the linking</w:t>
      </w:r>
      <w:r w:rsidRPr="00367FF9">
        <w:rPr>
          <w:rStyle w:val="StyleUnderline"/>
        </w:rPr>
        <w:t xml:space="preserve"> of fraternity </w:t>
      </w:r>
      <w:r w:rsidRPr="00E90950">
        <w:rPr>
          <w:rStyle w:val="StyleUnderline"/>
          <w:highlight w:val="yellow"/>
        </w:rPr>
        <w:t>to the question of God, and the idea that political community is, or has to be, monotheistic</w:t>
      </w:r>
      <w:r w:rsidRPr="00367FF9">
        <w:rPr>
          <w:sz w:val="16"/>
        </w:rPr>
        <w:t xml:space="preserve">. As Howard </w:t>
      </w:r>
      <w:proofErr w:type="spellStart"/>
      <w:r w:rsidRPr="00367FF9">
        <w:rPr>
          <w:sz w:val="16"/>
        </w:rPr>
        <w:t>Caygill</w:t>
      </w:r>
      <w:proofErr w:type="spellEnd"/>
      <w:r w:rsidRPr="00367FF9">
        <w:rPr>
          <w:sz w:val="16"/>
        </w:rPr>
        <w:t xml:space="preserve"> writes, commenting on Levinas's work from the 1930s, but </w:t>
      </w:r>
      <w:r w:rsidRPr="00367FF9">
        <w:rPr>
          <w:rStyle w:val="StyleUnderline"/>
        </w:rPr>
        <w:t>it is a constant feature of Levinas's work, 'Against the principle of freedom and being as gathering or domination</w:t>
      </w:r>
      <w:r w:rsidRPr="00E90950">
        <w:rPr>
          <w:rStyle w:val="StyleUnderline"/>
          <w:highlight w:val="yellow"/>
        </w:rPr>
        <w:t xml:space="preserve">, Levinas seeks protection from </w:t>
      </w:r>
      <w:proofErr w:type="spellStart"/>
      <w:r w:rsidRPr="00E90950">
        <w:rPr>
          <w:rStyle w:val="StyleUnderline"/>
          <w:highlight w:val="yellow"/>
        </w:rPr>
        <w:t>elemen</w:t>
      </w:r>
      <w:proofErr w:type="spellEnd"/>
      <w:r w:rsidRPr="00E90950">
        <w:rPr>
          <w:rStyle w:val="StyleUnderline"/>
          <w:highlight w:val="yellow"/>
        </w:rPr>
        <w:t xml:space="preserve">- </w:t>
      </w:r>
      <w:proofErr w:type="spellStart"/>
      <w:r w:rsidRPr="00E90950">
        <w:rPr>
          <w:rStyle w:val="StyleUnderline"/>
          <w:highlight w:val="yellow"/>
        </w:rPr>
        <w:t>tal</w:t>
      </w:r>
      <w:proofErr w:type="spellEnd"/>
      <w:r w:rsidRPr="00E90950">
        <w:rPr>
          <w:rStyle w:val="StyleUnderline"/>
          <w:highlight w:val="yellow"/>
        </w:rPr>
        <w:t xml:space="preserve"> evil in the thought of a human dignity emerging from a fraternity in which humans are called by God to responsibility for the other man</w:t>
      </w:r>
      <w:r w:rsidRPr="00367FF9">
        <w:rPr>
          <w:rStyle w:val="StyleUnderline"/>
        </w:rPr>
        <w:t>'</w:t>
      </w:r>
      <w:r w:rsidRPr="00367FF9">
        <w:rPr>
          <w:sz w:val="16"/>
        </w:rPr>
        <w:t>.3 In other words</w:t>
      </w:r>
      <w:r w:rsidRPr="00367FF9">
        <w:rPr>
          <w:rStyle w:val="StyleUnderline"/>
        </w:rPr>
        <w:t>, the universality of fraternity is ensured through the passage to God, which incidentally recalls the classical Christian, essentially Augustinian, conception of friendship</w:t>
      </w:r>
      <w:r w:rsidRPr="00367FF9">
        <w:rPr>
          <w:sz w:val="16"/>
        </w:rPr>
        <w:t xml:space="preserve">. That is, the Christian has friends only insofar as that friendship is mediated through the presence of God, which means that all humanity is my friend and no one is my enemy-such is, for Carl Schmitt, the essentially depoliticizing logic of Christianity. This is one way of hearing Levinas's phrase from Otherwise than Being, that it is "'Thanks to God" I am </w:t>
      </w:r>
      <w:proofErr w:type="spellStart"/>
      <w:proofErr w:type="gramStart"/>
      <w:r w:rsidRPr="00367FF9">
        <w:rPr>
          <w:sz w:val="16"/>
        </w:rPr>
        <w:t>an other</w:t>
      </w:r>
      <w:proofErr w:type="spellEnd"/>
      <w:proofErr w:type="gramEnd"/>
      <w:r w:rsidRPr="00367FF9">
        <w:rPr>
          <w:sz w:val="16"/>
        </w:rPr>
        <w:t xml:space="preserve"> for the others' (AE 201/OB 158). Or again, from Totality and Infinity, 'monotheism signifies this human kinship, the idea of a human race that refers back to the other [autrui] in the face'.4 Thus, there is a strict entailment between fraternity and monotheism, and I take it that universalistic </w:t>
      </w:r>
      <w:proofErr w:type="spellStart"/>
      <w:r w:rsidRPr="00367FF9">
        <w:rPr>
          <w:sz w:val="16"/>
        </w:rPr>
        <w:t>republi</w:t>
      </w:r>
      <w:proofErr w:type="spellEnd"/>
      <w:r w:rsidRPr="00367FF9">
        <w:rPr>
          <w:sz w:val="16"/>
        </w:rPr>
        <w:t xml:space="preserve">- </w:t>
      </w:r>
      <w:proofErr w:type="spellStart"/>
      <w:r w:rsidRPr="00367FF9">
        <w:rPr>
          <w:sz w:val="16"/>
        </w:rPr>
        <w:t>canism</w:t>
      </w:r>
      <w:proofErr w:type="spellEnd"/>
      <w:r w:rsidRPr="00367FF9">
        <w:rPr>
          <w:sz w:val="16"/>
        </w:rPr>
        <w:t xml:space="preserve"> is simply the secular translation of that entailment, '</w:t>
      </w:r>
      <w:proofErr w:type="spellStart"/>
      <w:r w:rsidRPr="00367FF9">
        <w:rPr>
          <w:sz w:val="16"/>
        </w:rPr>
        <w:t>leparadis</w:t>
      </w:r>
      <w:proofErr w:type="spellEnd"/>
      <w:r w:rsidRPr="00367FF9">
        <w:rPr>
          <w:sz w:val="16"/>
        </w:rPr>
        <w:t xml:space="preserve"> </w:t>
      </w:r>
      <w:proofErr w:type="spellStart"/>
      <w:r w:rsidRPr="00367FF9">
        <w:rPr>
          <w:sz w:val="16"/>
        </w:rPr>
        <w:t>lai'que</w:t>
      </w:r>
      <w:proofErr w:type="spellEnd"/>
      <w:r w:rsidRPr="00367FF9">
        <w:rPr>
          <w:sz w:val="16"/>
        </w:rPr>
        <w:t>' of the French Republic</w:t>
      </w:r>
      <w:r w:rsidRPr="00367FF9">
        <w:rPr>
          <w:rStyle w:val="StyleUnderline"/>
        </w:rPr>
        <w:t xml:space="preserve">. 3. </w:t>
      </w:r>
      <w:r w:rsidRPr="00E90950">
        <w:rPr>
          <w:rStyle w:val="StyleUnderline"/>
          <w:highlight w:val="yellow"/>
        </w:rPr>
        <w:t>Androcentrism</w:t>
      </w:r>
      <w:r w:rsidRPr="00367FF9">
        <w:rPr>
          <w:rStyle w:val="StyleUnderline"/>
        </w:rPr>
        <w:t xml:space="preserve">: That Levinas's conception of ethics, fraternity, and monotheism is profoundly androcentric, as scholars like Stella Sandford have shown, where </w:t>
      </w:r>
      <w:r w:rsidRPr="00E90950">
        <w:rPr>
          <w:rStyle w:val="StyleUnderline"/>
          <w:highlight w:val="yellow"/>
        </w:rPr>
        <w:t>the feminine is thematized as the essential, but essentially preethical, opening of the ethical</w:t>
      </w:r>
      <w:r w:rsidRPr="00367FF9">
        <w:rPr>
          <w:sz w:val="16"/>
        </w:rPr>
        <w:t xml:space="preserve">.5 Relations of solidarity between women are thinkable only on analogy with fraternity-hence, sorority is secondary to fraternity, sisterhood is secondary to brotherhood. </w:t>
      </w:r>
      <w:r w:rsidRPr="00367FF9">
        <w:rPr>
          <w:rStyle w:val="StyleUnderline"/>
        </w:rPr>
        <w:t xml:space="preserve">4. </w:t>
      </w:r>
      <w:proofErr w:type="spellStart"/>
      <w:r w:rsidRPr="00367FF9">
        <w:rPr>
          <w:rStyle w:val="StyleUnderline"/>
        </w:rPr>
        <w:t>Filiality</w:t>
      </w:r>
      <w:proofErr w:type="spellEnd"/>
      <w:r w:rsidRPr="00367FF9">
        <w:rPr>
          <w:sz w:val="16"/>
        </w:rPr>
        <w:t xml:space="preserve"> and the family: </w:t>
      </w:r>
      <w:r w:rsidRPr="00367FF9">
        <w:rPr>
          <w:rStyle w:val="StyleUnderline"/>
        </w:rPr>
        <w:t xml:space="preserve">That is, the way in which h the androcentric con- </w:t>
      </w:r>
      <w:proofErr w:type="spellStart"/>
      <w:r w:rsidRPr="00367FF9">
        <w:rPr>
          <w:rStyle w:val="StyleUnderline"/>
        </w:rPr>
        <w:t>cept</w:t>
      </w:r>
      <w:proofErr w:type="spellEnd"/>
      <w:r w:rsidRPr="00367FF9">
        <w:rPr>
          <w:rStyle w:val="StyleUnderline"/>
        </w:rPr>
        <w:t xml:space="preserve"> of </w:t>
      </w:r>
      <w:r w:rsidRPr="00DB692C">
        <w:rPr>
          <w:rStyle w:val="StyleUnderline"/>
          <w:highlight w:val="yellow"/>
        </w:rPr>
        <w:t>fraternity is linked to what Derrida calls 'the family sche</w:t>
      </w:r>
      <w:r w:rsidRPr="00DB692C">
        <w:rPr>
          <w:sz w:val="16"/>
          <w:highlight w:val="yellow"/>
        </w:rPr>
        <w:t>ma'</w:t>
      </w:r>
      <w:r w:rsidRPr="00367FF9">
        <w:rPr>
          <w:sz w:val="16"/>
        </w:rPr>
        <w:t xml:space="preserve">.6 </w:t>
      </w:r>
      <w:proofErr w:type="spellStart"/>
      <w:r w:rsidRPr="00367FF9">
        <w:rPr>
          <w:rStyle w:val="StyleUnderline"/>
        </w:rPr>
        <w:t>Filiality</w:t>
      </w:r>
      <w:proofErr w:type="spellEnd"/>
      <w:r w:rsidRPr="00367FF9">
        <w:rPr>
          <w:rStyle w:val="StyleUnderline"/>
        </w:rPr>
        <w:t xml:space="preserve"> is a key concept in Levinas, particularly in the concluding pages of Totality and Infinity.</w:t>
      </w:r>
      <w:r w:rsidRPr="00367FF9">
        <w:rPr>
          <w:sz w:val="16"/>
        </w:rPr>
        <w:t xml:space="preserve"> But </w:t>
      </w:r>
      <w:r w:rsidRPr="00367FF9">
        <w:rPr>
          <w:rStyle w:val="StyleUnderline"/>
        </w:rPr>
        <w:t>the child is either explicitly the son</w:t>
      </w:r>
      <w:r w:rsidRPr="00367FF9">
        <w:rPr>
          <w:sz w:val="16"/>
        </w:rPr>
        <w:t xml:space="preserve">, le </w:t>
      </w:r>
      <w:proofErr w:type="spellStart"/>
      <w:r w:rsidRPr="00367FF9">
        <w:rPr>
          <w:sz w:val="16"/>
        </w:rPr>
        <w:t>fils</w:t>
      </w:r>
      <w:proofErr w:type="spellEnd"/>
      <w:r w:rsidRPr="00367FF9">
        <w:rPr>
          <w:sz w:val="16"/>
        </w:rPr>
        <w:t xml:space="preserve">, </w:t>
      </w:r>
      <w:r w:rsidRPr="00367FF9">
        <w:rPr>
          <w:rStyle w:val="StyleUnderline"/>
        </w:rPr>
        <w:t xml:space="preserve">or is thought on analogy with the son, and is linked </w:t>
      </w:r>
      <w:r w:rsidRPr="00DB692C">
        <w:rPr>
          <w:rStyle w:val="StyleUnderline"/>
          <w:highlight w:val="yellow"/>
        </w:rPr>
        <w:t>together with the concepts of paternity and fraternity</w:t>
      </w:r>
      <w:r w:rsidRPr="00367FF9">
        <w:rPr>
          <w:sz w:val="16"/>
        </w:rPr>
        <w:t xml:space="preserve"> as that which makes 'the strange conjuncture of the family possible' (Tel 256/TI 279). It should not be forgotten that Totality and Infinity concludes with an invocation of the 'marvel of the family' (Tel283/TI 306). As such, one might speculate, Totality and Infinity produces a curious reversal of the logic of Hegel's Philosophy of Right. Where Hegel begins with the family only to end with the state, Levinas begins with the totalizing violence of the state only to end with the family. It then becomes a question of linking the pluralism of the family to the political order. Let's just say that I am not convinced that the family is such a marvel. </w:t>
      </w:r>
      <w:r w:rsidRPr="00DB692C">
        <w:rPr>
          <w:rStyle w:val="StyleUnderline"/>
          <w:highlight w:val="yellow"/>
        </w:rPr>
        <w:t>5. Israel</w:t>
      </w:r>
      <w:r w:rsidRPr="00367FF9">
        <w:rPr>
          <w:rStyle w:val="StyleUnderline"/>
        </w:rPr>
        <w:t xml:space="preserve">: Finally, and perhaps most significantly, it would be a question of linking these four themes to </w:t>
      </w:r>
      <w:r w:rsidRPr="00367FF9">
        <w:rPr>
          <w:sz w:val="16"/>
        </w:rPr>
        <w:t>what we might call (and I choose my words care- fully, thinking of Heidegger</w:t>
      </w:r>
      <w:r w:rsidRPr="00367FF9">
        <w:rPr>
          <w:rStyle w:val="StyleUnderline"/>
        </w:rPr>
        <w:t xml:space="preserve">) the political fate of </w:t>
      </w:r>
      <w:proofErr w:type="spellStart"/>
      <w:r w:rsidRPr="00367FF9">
        <w:rPr>
          <w:rStyle w:val="StyleUnderline"/>
        </w:rPr>
        <w:t>Levinasian</w:t>
      </w:r>
      <w:proofErr w:type="spellEnd"/>
      <w:r w:rsidRPr="00367FF9">
        <w:rPr>
          <w:rStyle w:val="StyleUnderline"/>
        </w:rPr>
        <w:t xml:space="preserve"> ethics, namely, the vexed question of Israel</w:t>
      </w:r>
      <w:r w:rsidRPr="00367FF9">
        <w:rPr>
          <w:sz w:val="16"/>
        </w:rPr>
        <w:t>. In relation to Israel</w:t>
      </w:r>
      <w:r w:rsidRPr="00367FF9">
        <w:rPr>
          <w:rStyle w:val="StyleUnderline"/>
        </w:rPr>
        <w:t xml:space="preserve">, there is a risk-a risk and not a certainty as Howard </w:t>
      </w:r>
      <w:proofErr w:type="spellStart"/>
      <w:r w:rsidRPr="00367FF9">
        <w:rPr>
          <w:rStyle w:val="StyleUnderline"/>
        </w:rPr>
        <w:t>Caygill</w:t>
      </w:r>
      <w:proofErr w:type="spellEnd"/>
      <w:r w:rsidRPr="00367FF9">
        <w:rPr>
          <w:rStyle w:val="StyleUnderline"/>
        </w:rPr>
        <w:t xml:space="preserve"> carefully tracks in his book, but a profound risk nonetheless-that </w:t>
      </w:r>
      <w:r w:rsidRPr="00E90950">
        <w:rPr>
          <w:rStyle w:val="StyleUnderline"/>
          <w:highlight w:val="yellow"/>
        </w:rPr>
        <w:t xml:space="preserve">the nonplace of the ethical relation to the other becomes the place of Israel's borders. Israel risks functioning as the name par excel- </w:t>
      </w:r>
      <w:proofErr w:type="spellStart"/>
      <w:r w:rsidRPr="00E90950">
        <w:rPr>
          <w:rStyle w:val="StyleUnderline"/>
          <w:highlight w:val="yellow"/>
        </w:rPr>
        <w:t>lence</w:t>
      </w:r>
      <w:proofErr w:type="spellEnd"/>
      <w:r w:rsidRPr="00E90950">
        <w:rPr>
          <w:rStyle w:val="StyleUnderline"/>
          <w:highlight w:val="yellow"/>
        </w:rPr>
        <w:t xml:space="preserve"> for a just polity</w:t>
      </w:r>
      <w:r w:rsidRPr="00367FF9">
        <w:rPr>
          <w:sz w:val="16"/>
        </w:rPr>
        <w:t xml:space="preserve">, a polity based on the </w:t>
      </w:r>
      <w:proofErr w:type="spellStart"/>
      <w:r w:rsidRPr="00367FF9">
        <w:rPr>
          <w:sz w:val="16"/>
        </w:rPr>
        <w:t>prepolitical</w:t>
      </w:r>
      <w:proofErr w:type="spellEnd"/>
      <w:r w:rsidRPr="00367FF9">
        <w:rPr>
          <w:sz w:val="16"/>
        </w:rPr>
        <w:t xml:space="preserve"> priority of ethical obligation to the other-Politique </w:t>
      </w:r>
      <w:proofErr w:type="spellStart"/>
      <w:r w:rsidRPr="00367FF9">
        <w:rPr>
          <w:sz w:val="16"/>
        </w:rPr>
        <w:t>aprns</w:t>
      </w:r>
      <w:proofErr w:type="spellEnd"/>
      <w:r w:rsidRPr="00367FF9">
        <w:rPr>
          <w:sz w:val="16"/>
        </w:rPr>
        <w:t xml:space="preserve">! as Levinas exclaimed in response to President Sadat's visit to Jerusalem in 1977.7 Israel might be said to have a double function in Levinas's discourse, as both ideal and real, as an ideal where ethical responsibility would be incarnated in social justice, and as a really existing state where justice is endlessly compromised by violence. The name 'Israel' is suspended, possibly </w:t>
      </w:r>
      <w:r w:rsidRPr="00E90950">
        <w:rPr>
          <w:rStyle w:val="StyleUnderline"/>
          <w:highlight w:val="yellow"/>
        </w:rPr>
        <w:t>fatally suspended, between ideality and reality</w:t>
      </w:r>
      <w:r w:rsidRPr="00367FF9">
        <w:rPr>
          <w:sz w:val="16"/>
        </w:rPr>
        <w:t xml:space="preserve">, between holy history and political history. Might this double </w:t>
      </w:r>
      <w:proofErr w:type="spellStart"/>
      <w:r w:rsidRPr="00367FF9">
        <w:rPr>
          <w:sz w:val="16"/>
        </w:rPr>
        <w:t>func</w:t>
      </w:r>
      <w:proofErr w:type="spellEnd"/>
      <w:r w:rsidRPr="00367FF9">
        <w:rPr>
          <w:sz w:val="16"/>
        </w:rPr>
        <w:t xml:space="preserve">- </w:t>
      </w:r>
      <w:proofErr w:type="spellStart"/>
      <w:r w:rsidRPr="00367FF9">
        <w:rPr>
          <w:sz w:val="16"/>
        </w:rPr>
        <w:t>tion</w:t>
      </w:r>
      <w:proofErr w:type="spellEnd"/>
      <w:r w:rsidRPr="00367FF9">
        <w:rPr>
          <w:sz w:val="16"/>
        </w:rPr>
        <w:t xml:space="preserve">, this </w:t>
      </w:r>
      <w:proofErr w:type="spellStart"/>
      <w:r w:rsidRPr="00367FF9">
        <w:rPr>
          <w:sz w:val="16"/>
        </w:rPr>
        <w:t>glissement</w:t>
      </w:r>
      <w:proofErr w:type="spellEnd"/>
      <w:r w:rsidRPr="00367FF9">
        <w:rPr>
          <w:sz w:val="16"/>
        </w:rPr>
        <w:t xml:space="preserve"> de </w:t>
      </w:r>
      <w:proofErr w:type="spellStart"/>
      <w:r w:rsidRPr="00367FF9">
        <w:rPr>
          <w:sz w:val="16"/>
        </w:rPr>
        <w:t>sens</w:t>
      </w:r>
      <w:proofErr w:type="spellEnd"/>
      <w:r w:rsidRPr="00367FF9">
        <w:rPr>
          <w:sz w:val="16"/>
        </w:rPr>
        <w:t xml:space="preserve">, with regard to Israel, explain why, in 1982, Levinas did not feel able to condemn the murder of Palestinians in the camps of Sabra and Shatila?8 Is that why Levinas said that in alterity I also find an enemy? Maybe. One can only wonder (or perhaps worry) what Levinas might have said now when the person required by an Israeli commission of inquiry to be removed from his post as </w:t>
      </w:r>
      <w:proofErr w:type="spellStart"/>
      <w:r w:rsidRPr="00367FF9">
        <w:rPr>
          <w:sz w:val="16"/>
        </w:rPr>
        <w:t>defence</w:t>
      </w:r>
      <w:proofErr w:type="spellEnd"/>
      <w:r w:rsidRPr="00367FF9">
        <w:rPr>
          <w:sz w:val="16"/>
        </w:rPr>
        <w:t xml:space="preserve"> minister because of his culpa- </w:t>
      </w:r>
      <w:proofErr w:type="spellStart"/>
      <w:r w:rsidRPr="00367FF9">
        <w:rPr>
          <w:sz w:val="16"/>
        </w:rPr>
        <w:t>bility</w:t>
      </w:r>
      <w:proofErr w:type="spellEnd"/>
      <w:r w:rsidRPr="00367FF9">
        <w:rPr>
          <w:sz w:val="16"/>
        </w:rPr>
        <w:t xml:space="preserve"> in a war crime-Ariel Sharon-is now prime minister of the State of Israel and where the double function of Zion finds its most powerful support from the evangelical Christian right in the United States. One should </w:t>
      </w:r>
      <w:proofErr w:type="spellStart"/>
      <w:r w:rsidRPr="00367FF9">
        <w:rPr>
          <w:sz w:val="16"/>
        </w:rPr>
        <w:t>remem</w:t>
      </w:r>
      <w:proofErr w:type="spellEnd"/>
      <w:r w:rsidRPr="00367FF9">
        <w:rPr>
          <w:sz w:val="16"/>
        </w:rPr>
        <w:t xml:space="preserve">- </w:t>
      </w:r>
      <w:proofErr w:type="spellStart"/>
      <w:r w:rsidRPr="00367FF9">
        <w:rPr>
          <w:sz w:val="16"/>
        </w:rPr>
        <w:t>ber</w:t>
      </w:r>
      <w:proofErr w:type="spellEnd"/>
      <w:r w:rsidRPr="00367FF9">
        <w:rPr>
          <w:sz w:val="16"/>
        </w:rPr>
        <w:t xml:space="preserve"> that the Bible is George W. Bush's </w:t>
      </w:r>
      <w:proofErr w:type="spellStart"/>
      <w:r w:rsidRPr="00367FF9">
        <w:rPr>
          <w:sz w:val="16"/>
        </w:rPr>
        <w:t>favourite</w:t>
      </w:r>
      <w:proofErr w:type="spellEnd"/>
      <w:r w:rsidRPr="00367FF9">
        <w:rPr>
          <w:sz w:val="16"/>
        </w:rPr>
        <w:t xml:space="preserve"> bedtime reading, where the </w:t>
      </w:r>
      <w:proofErr w:type="spellStart"/>
      <w:r w:rsidRPr="00367FF9">
        <w:rPr>
          <w:sz w:val="16"/>
        </w:rPr>
        <w:t>neoimperial</w:t>
      </w:r>
      <w:proofErr w:type="spellEnd"/>
      <w:r w:rsidRPr="00367FF9">
        <w:rPr>
          <w:sz w:val="16"/>
        </w:rPr>
        <w:t xml:space="preserve"> project of the U.S. government is intrinsically linked to a Zionist vision. One might burst into hysterical laughter if the situation were not so bloody frightening</w:t>
      </w:r>
    </w:p>
    <w:p w14:paraId="65E272A6" w14:textId="31017944" w:rsidR="00367FF9" w:rsidRDefault="001171B7" w:rsidP="001171B7">
      <w:pPr>
        <w:pStyle w:val="Heading4"/>
      </w:pPr>
      <w:r>
        <w:t>Unconditional hospitality is impossible – best hospitality inevitably requires some exclusion</w:t>
      </w:r>
    </w:p>
    <w:p w14:paraId="2064FC56" w14:textId="6A9B1B60" w:rsidR="001171B7" w:rsidRPr="001171B7" w:rsidRDefault="001171B7" w:rsidP="00BD4B01">
      <w:r w:rsidRPr="001171B7">
        <w:t xml:space="preserve">Richard </w:t>
      </w:r>
      <w:r w:rsidRPr="001171B7">
        <w:rPr>
          <w:rStyle w:val="Style13ptBold"/>
        </w:rPr>
        <w:t>Kearney</w:t>
      </w:r>
      <w:r w:rsidRPr="001171B7">
        <w:t>, 6-21-</w:t>
      </w:r>
      <w:r w:rsidRPr="001171B7">
        <w:rPr>
          <w:rStyle w:val="Style13ptBold"/>
        </w:rPr>
        <w:t>2012</w:t>
      </w:r>
      <w:r w:rsidRPr="001171B7">
        <w:t>, "Guest or enemy? Welcoming the stranger – Opinion – ABC Religion &amp; Ethics (Australian Broadcasting Corporation)," No Publication, http://www.abc.net.au/religion/articles/2012/06/21/3529859.htm</w:t>
      </w:r>
    </w:p>
    <w:p w14:paraId="3A459B48" w14:textId="5E818B4D" w:rsidR="00D6608D" w:rsidRPr="001171B7" w:rsidRDefault="00D6608D" w:rsidP="00D6608D">
      <w:pPr>
        <w:rPr>
          <w:sz w:val="16"/>
        </w:rPr>
      </w:pPr>
      <w:r w:rsidRPr="001171B7">
        <w:rPr>
          <w:sz w:val="16"/>
        </w:rPr>
        <w:t>Let me begin with the contemporary debate that is going on in philosophy regarding two different approaches to hospitality.</w:t>
      </w:r>
      <w:r w:rsidR="001171B7" w:rsidRPr="001171B7">
        <w:rPr>
          <w:sz w:val="16"/>
        </w:rPr>
        <w:t xml:space="preserve"> </w:t>
      </w:r>
      <w:r w:rsidRPr="001171B7">
        <w:rPr>
          <w:sz w:val="16"/>
        </w:rPr>
        <w:t>The first is the "deconstructive" approach. This sees true hospitality as absolute and is represented by Jacques Derrida and other deconstructionist thinkers in Europe and the United States. The basic idea here is that pure hospitality is unconditional, for if you truly welcome a stranger you don't ask where he/she has come from or for what purpose. You don't ask the stranger for ID or passports. Pure hospitality, this account goes, is not about a contract or an exchange - it's about a radical exposure to the other. A welcome without why.</w:t>
      </w:r>
      <w:r w:rsidR="001171B7" w:rsidRPr="001171B7">
        <w:rPr>
          <w:sz w:val="16"/>
        </w:rPr>
        <w:t xml:space="preserve"> </w:t>
      </w:r>
      <w:r w:rsidRPr="00D6608D">
        <w:rPr>
          <w:rStyle w:val="StyleUnderline"/>
        </w:rPr>
        <w:t xml:space="preserve">When there is a knock on the door, you don't know whether the person is a monster or a messiah. That's </w:t>
      </w:r>
      <w:r w:rsidRPr="00DB692C">
        <w:rPr>
          <w:rStyle w:val="StyleUnderline"/>
          <w:highlight w:val="yellow"/>
        </w:rPr>
        <w:t>the level of risk that real hospitality involves. As soon as you put it into laws, rules, norms and pacts you are removing the challenge</w:t>
      </w:r>
      <w:r w:rsidRPr="00D6608D">
        <w:rPr>
          <w:rStyle w:val="StyleUnderline"/>
        </w:rPr>
        <w:t>, taking the trust and daring out of it.</w:t>
      </w:r>
      <w:r w:rsidRPr="001171B7">
        <w:rPr>
          <w:sz w:val="16"/>
        </w:rPr>
        <w:t xml:space="preserve"> Here is what Derrida says in his book</w:t>
      </w:r>
      <w:r w:rsidR="001171B7" w:rsidRPr="001171B7">
        <w:rPr>
          <w:sz w:val="16"/>
        </w:rPr>
        <w:t xml:space="preserve"> </w:t>
      </w:r>
      <w:r w:rsidRPr="001171B7">
        <w:rPr>
          <w:sz w:val="16"/>
        </w:rPr>
        <w:t>Of Hospitality:</w:t>
      </w:r>
      <w:r w:rsidR="001171B7" w:rsidRPr="001171B7">
        <w:rPr>
          <w:sz w:val="16"/>
        </w:rPr>
        <w:t xml:space="preserve"> </w:t>
      </w:r>
      <w:r w:rsidRPr="001171B7">
        <w:rPr>
          <w:sz w:val="16"/>
        </w:rPr>
        <w:t>"Let us say yes to who or what turns up before any determination or anticipation, whether or not it is to do with a foreigner, an immigrant, an uninvited guest, an unexpected visitor. Whether or not this new arrival, visitor, is the citizen of another country, human, animal or divine, a living or dead thing, male or female."</w:t>
      </w:r>
      <w:r w:rsidR="001171B7" w:rsidRPr="001171B7">
        <w:rPr>
          <w:sz w:val="16"/>
        </w:rPr>
        <w:t xml:space="preserve"> </w:t>
      </w:r>
      <w:r w:rsidRPr="001171B7">
        <w:rPr>
          <w:sz w:val="16"/>
        </w:rPr>
        <w:t xml:space="preserve">In short, </w:t>
      </w:r>
      <w:r w:rsidRPr="00DB692C">
        <w:rPr>
          <w:rStyle w:val="StyleUnderline"/>
          <w:highlight w:val="yellow"/>
        </w:rPr>
        <w:t>absolute hospitality</w:t>
      </w:r>
      <w:r w:rsidRPr="00D6608D">
        <w:rPr>
          <w:rStyle w:val="StyleUnderline"/>
        </w:rPr>
        <w:t xml:space="preserve"> is a "yes" to the stranger that </w:t>
      </w:r>
      <w:r w:rsidRPr="00DB692C">
        <w:rPr>
          <w:rStyle w:val="StyleUnderline"/>
          <w:highlight w:val="yellow"/>
        </w:rPr>
        <w:t>goes beyond the limits of laws</w:t>
      </w:r>
      <w:r w:rsidRPr="00D6608D">
        <w:rPr>
          <w:rStyle w:val="StyleUnderline"/>
        </w:rPr>
        <w:t>, rules and conventions which require some check on who to include and exclude. It defies border controls</w:t>
      </w:r>
      <w:r w:rsidRPr="001171B7">
        <w:rPr>
          <w:sz w:val="16"/>
        </w:rPr>
        <w:t>.</w:t>
      </w:r>
      <w:r w:rsidR="001171B7" w:rsidRPr="001171B7">
        <w:rPr>
          <w:sz w:val="16"/>
        </w:rPr>
        <w:t xml:space="preserve"> </w:t>
      </w:r>
      <w:r w:rsidRPr="001171B7">
        <w:rPr>
          <w:sz w:val="16"/>
        </w:rPr>
        <w:t xml:space="preserve">By putting it in such a hyperbolic way, Derrida is asking us to make a leap of faith in the stranger as unknowable and unpredictable Other. </w:t>
      </w:r>
      <w:r w:rsidRPr="001171B7">
        <w:rPr>
          <w:rStyle w:val="StyleUnderline"/>
        </w:rPr>
        <w:t xml:space="preserve">He </w:t>
      </w:r>
      <w:r w:rsidRPr="00DB692C">
        <w:rPr>
          <w:rStyle w:val="StyleUnderline"/>
        </w:rPr>
        <w:t>acknowledges that such hospitality is impossible; but he suggests we should strive for it anyway</w:t>
      </w:r>
      <w:r w:rsidRPr="001171B7">
        <w:rPr>
          <w:rStyle w:val="StyleUnderline"/>
        </w:rPr>
        <w:t>.</w:t>
      </w:r>
      <w:r w:rsidR="001171B7">
        <w:rPr>
          <w:rStyle w:val="StyleUnderline"/>
        </w:rPr>
        <w:t xml:space="preserve"> </w:t>
      </w:r>
      <w:r w:rsidRPr="001171B7">
        <w:rPr>
          <w:sz w:val="16"/>
        </w:rPr>
        <w:t xml:space="preserve">A second understanding of hospitality is </w:t>
      </w:r>
      <w:proofErr w:type="spellStart"/>
      <w:r w:rsidRPr="001171B7">
        <w:rPr>
          <w:sz w:val="16"/>
        </w:rPr>
        <w:t>characterised</w:t>
      </w:r>
      <w:proofErr w:type="spellEnd"/>
      <w:r w:rsidRPr="001171B7">
        <w:rPr>
          <w:sz w:val="16"/>
        </w:rPr>
        <w:t xml:space="preserve"> by the "hermeneutic" approach. </w:t>
      </w:r>
      <w:r w:rsidRPr="001171B7">
        <w:rPr>
          <w:rStyle w:val="StyleUnderline"/>
        </w:rPr>
        <w:t xml:space="preserve">This takes its cue from Paul </w:t>
      </w:r>
      <w:proofErr w:type="spellStart"/>
      <w:r w:rsidRPr="001171B7">
        <w:rPr>
          <w:rStyle w:val="StyleUnderline"/>
        </w:rPr>
        <w:t>Ricoeur</w:t>
      </w:r>
      <w:proofErr w:type="spellEnd"/>
      <w:r w:rsidRPr="001171B7">
        <w:rPr>
          <w:rStyle w:val="StyleUnderline"/>
        </w:rPr>
        <w:t>, who argues for a certain prudent discernment between different kinds of strangers. Here we are dealing with conditional rather than unconditional hospitality, with what is</w:t>
      </w:r>
      <w:r w:rsidR="001171B7">
        <w:rPr>
          <w:rStyle w:val="StyleUnderline"/>
        </w:rPr>
        <w:t xml:space="preserve"> </w:t>
      </w:r>
      <w:r w:rsidRPr="001171B7">
        <w:rPr>
          <w:rStyle w:val="StyleUnderline"/>
        </w:rPr>
        <w:t>possible</w:t>
      </w:r>
      <w:r w:rsidR="001171B7">
        <w:rPr>
          <w:rStyle w:val="StyleUnderline"/>
        </w:rPr>
        <w:t xml:space="preserve"> </w:t>
      </w:r>
      <w:r w:rsidRPr="001171B7">
        <w:rPr>
          <w:rStyle w:val="StyleUnderline"/>
        </w:rPr>
        <w:t>rather than impossible.</w:t>
      </w:r>
      <w:r w:rsidR="001171B7">
        <w:rPr>
          <w:rStyle w:val="StyleUnderline"/>
        </w:rPr>
        <w:t xml:space="preserve"> </w:t>
      </w:r>
      <w:proofErr w:type="spellStart"/>
      <w:r w:rsidRPr="001171B7">
        <w:rPr>
          <w:sz w:val="16"/>
        </w:rPr>
        <w:t>Ricoeur</w:t>
      </w:r>
      <w:proofErr w:type="spellEnd"/>
      <w:r w:rsidRPr="001171B7">
        <w:rPr>
          <w:sz w:val="16"/>
        </w:rPr>
        <w:t xml:space="preserve"> bases this hermeneutic approach on the model of a "linguistic hospitality" that you enact, for example, when you translate a guest language into a host language. The host language welcomes its guest and, of course, in the act of translation the host is transfigured by the guest language and vice versa. </w:t>
      </w:r>
      <w:proofErr w:type="spellStart"/>
      <w:r w:rsidRPr="001171B7">
        <w:rPr>
          <w:sz w:val="16"/>
        </w:rPr>
        <w:t>Antoin</w:t>
      </w:r>
      <w:proofErr w:type="spellEnd"/>
      <w:r w:rsidRPr="001171B7">
        <w:rPr>
          <w:sz w:val="16"/>
        </w:rPr>
        <w:t xml:space="preserve"> Berman refers to translation accordingly as</w:t>
      </w:r>
      <w:r w:rsidR="001171B7" w:rsidRPr="001171B7">
        <w:rPr>
          <w:sz w:val="16"/>
        </w:rPr>
        <w:t xml:space="preserve"> </w:t>
      </w:r>
      <w:proofErr w:type="spellStart"/>
      <w:r w:rsidRPr="001171B7">
        <w:rPr>
          <w:sz w:val="16"/>
        </w:rPr>
        <w:t>l'epreuve</w:t>
      </w:r>
      <w:proofErr w:type="spellEnd"/>
      <w:r w:rsidRPr="001171B7">
        <w:rPr>
          <w:sz w:val="16"/>
        </w:rPr>
        <w:t xml:space="preserve"> de </w:t>
      </w:r>
      <w:proofErr w:type="spellStart"/>
      <w:r w:rsidRPr="001171B7">
        <w:rPr>
          <w:sz w:val="16"/>
        </w:rPr>
        <w:t>l'etranger</w:t>
      </w:r>
      <w:proofErr w:type="spellEnd"/>
      <w:r w:rsidR="001171B7" w:rsidRPr="001171B7">
        <w:rPr>
          <w:sz w:val="16"/>
        </w:rPr>
        <w:t xml:space="preserve"> </w:t>
      </w:r>
      <w:r w:rsidRPr="001171B7">
        <w:rPr>
          <w:sz w:val="16"/>
        </w:rPr>
        <w:t>- the test or trial of the foreign - because we can never have a perfect translation that totally assimilates or accommodates the stranger's language.</w:t>
      </w:r>
      <w:r w:rsidR="001171B7" w:rsidRPr="001171B7">
        <w:rPr>
          <w:sz w:val="16"/>
        </w:rPr>
        <w:t xml:space="preserve"> </w:t>
      </w:r>
      <w:r w:rsidRPr="001171B7">
        <w:rPr>
          <w:sz w:val="16"/>
        </w:rPr>
        <w:t>In translation the host and the guest are both transformed, and may in fact be reversed in their roles. That is to say, because there is no total or adequate translation there is always a remainder, an untranslatable kernel, which we are forever seeking to translate into better terms.</w:t>
      </w:r>
      <w:r w:rsidR="001171B7" w:rsidRPr="001171B7">
        <w:rPr>
          <w:sz w:val="16"/>
        </w:rPr>
        <w:t xml:space="preserve"> </w:t>
      </w:r>
      <w:r w:rsidRPr="001171B7">
        <w:rPr>
          <w:sz w:val="16"/>
        </w:rPr>
        <w:t>This ineradicable difference between languages calls in turn for a creative congress of ideas, sentiments, convictions and life-views. And it is very often this very dialogical tension between the translatable and untranslatable which represent what is best in our cultural histories.</w:t>
      </w:r>
      <w:r w:rsidR="001171B7" w:rsidRPr="001171B7">
        <w:rPr>
          <w:sz w:val="16"/>
        </w:rPr>
        <w:t xml:space="preserve"> </w:t>
      </w:r>
      <w:r w:rsidRPr="001171B7">
        <w:rPr>
          <w:sz w:val="16"/>
        </w:rPr>
        <w:t>Take the classic example of the translation of the Hebrew Bible into Greek. This involved a productive exchange between two very different notions of being. From the Septuagint the specifically Hebrew notion of being as becoming - as in the phrase "I am who shall be" (Exodus 3:15) - challenges the whole Greek notion of being as self-identity. The point here is that in this famous translation the host language (Greek) has to open up its notions of</w:t>
      </w:r>
      <w:r w:rsidR="001171B7" w:rsidRPr="001171B7">
        <w:rPr>
          <w:sz w:val="16"/>
        </w:rPr>
        <w:t xml:space="preserve"> </w:t>
      </w:r>
      <w:proofErr w:type="spellStart"/>
      <w:r w:rsidRPr="001171B7">
        <w:rPr>
          <w:sz w:val="16"/>
        </w:rPr>
        <w:t>ontos</w:t>
      </w:r>
      <w:proofErr w:type="spellEnd"/>
      <w:r w:rsidRPr="001171B7">
        <w:rPr>
          <w:sz w:val="16"/>
        </w:rPr>
        <w:t xml:space="preserve"> on</w:t>
      </w:r>
      <w:r w:rsidR="001171B7" w:rsidRPr="001171B7">
        <w:rPr>
          <w:sz w:val="16"/>
        </w:rPr>
        <w:t xml:space="preserve"> </w:t>
      </w:r>
      <w:r w:rsidRPr="001171B7">
        <w:rPr>
          <w:sz w:val="16"/>
        </w:rPr>
        <w:t>or</w:t>
      </w:r>
      <w:r w:rsidR="001171B7" w:rsidRPr="001171B7">
        <w:rPr>
          <w:sz w:val="16"/>
        </w:rPr>
        <w:t xml:space="preserve"> </w:t>
      </w:r>
      <w:proofErr w:type="spellStart"/>
      <w:r w:rsidRPr="001171B7">
        <w:rPr>
          <w:sz w:val="16"/>
        </w:rPr>
        <w:t>einai</w:t>
      </w:r>
      <w:proofErr w:type="spellEnd"/>
      <w:r w:rsidR="001171B7" w:rsidRPr="001171B7">
        <w:rPr>
          <w:sz w:val="16"/>
        </w:rPr>
        <w:t xml:space="preserve"> </w:t>
      </w:r>
      <w:r w:rsidRPr="001171B7">
        <w:rPr>
          <w:sz w:val="16"/>
        </w:rPr>
        <w:t>to accommodate the guest language (Hebrew) with its idea of divine being as personal revelation, promise or epiphany.</w:t>
      </w:r>
      <w:r w:rsidR="001171B7" w:rsidRPr="001171B7">
        <w:rPr>
          <w:sz w:val="16"/>
        </w:rPr>
        <w:t xml:space="preserve"> </w:t>
      </w:r>
      <w:r w:rsidRPr="001171B7">
        <w:rPr>
          <w:sz w:val="16"/>
        </w:rPr>
        <w:t xml:space="preserve">Likewise, the Hebrew guest has to accommodate to the Greek host. </w:t>
      </w:r>
      <w:proofErr w:type="gramStart"/>
      <w:r w:rsidRPr="001171B7">
        <w:rPr>
          <w:sz w:val="16"/>
        </w:rPr>
        <w:t>So</w:t>
      </w:r>
      <w:proofErr w:type="gramEnd"/>
      <w:r w:rsidRPr="001171B7">
        <w:rPr>
          <w:sz w:val="16"/>
        </w:rPr>
        <w:t xml:space="preserve"> in one sense, Biblical language acts like a Trojan horse, upsetting and sabotaging the Greek metaphysical notion of being; but in another sense, it is also learning to prepare itself for immersion in a strange culture - a Hellenic worldview which is also creatively transformed by the challenge of the new. Out of that shock of encounter, of mutual translation if you will, the host and the guest emerge as an event of interlinguistic hospitality.</w:t>
      </w:r>
      <w:r w:rsidR="001171B7" w:rsidRPr="001171B7">
        <w:rPr>
          <w:sz w:val="16"/>
        </w:rPr>
        <w:t xml:space="preserve"> </w:t>
      </w:r>
      <w:r w:rsidRPr="001171B7">
        <w:rPr>
          <w:sz w:val="16"/>
        </w:rPr>
        <w:t>However</w:t>
      </w:r>
      <w:r w:rsidRPr="001171B7">
        <w:rPr>
          <w:rStyle w:val="StyleUnderline"/>
        </w:rPr>
        <w:t xml:space="preserve">, </w:t>
      </w:r>
      <w:r w:rsidRPr="00DB692C">
        <w:rPr>
          <w:rStyle w:val="StyleUnderline"/>
          <w:highlight w:val="yellow"/>
        </w:rPr>
        <w:t xml:space="preserve">the hospitality of translation is not unconditional, </w:t>
      </w:r>
      <w:proofErr w:type="spellStart"/>
      <w:r w:rsidRPr="00DB692C">
        <w:rPr>
          <w:rStyle w:val="StyleUnderline"/>
          <w:highlight w:val="yellow"/>
        </w:rPr>
        <w:t>arbitary</w:t>
      </w:r>
      <w:proofErr w:type="spellEnd"/>
      <w:r w:rsidRPr="00DB692C">
        <w:rPr>
          <w:rStyle w:val="StyleUnderline"/>
          <w:highlight w:val="yellow"/>
        </w:rPr>
        <w:t xml:space="preserve"> or absolute.</w:t>
      </w:r>
      <w:r w:rsidRPr="001171B7">
        <w:rPr>
          <w:rStyle w:val="StyleUnderline"/>
        </w:rPr>
        <w:t xml:space="preserve"> If the foreigner knocks on your door, you have a right to say, "If I invite you into my host language, are we both going to benefit or are you going to destroy me?" (Or to take a more dramatic analogy, </w:t>
      </w:r>
      <w:r w:rsidRPr="00DB692C">
        <w:rPr>
          <w:rStyle w:val="StyleUnderline"/>
          <w:highlight w:val="yellow"/>
        </w:rPr>
        <w:t>if you're in the Warsaw Ghetto and you are protecting your Jewish family and the SS knock and ask, "Can I come in?" do you say "Yes" or do you say "No"?)</w:t>
      </w:r>
      <w:r w:rsidR="001171B7" w:rsidRPr="00DB692C">
        <w:rPr>
          <w:rStyle w:val="StyleUnderline"/>
          <w:highlight w:val="yellow"/>
        </w:rPr>
        <w:t xml:space="preserve"> </w:t>
      </w:r>
      <w:r w:rsidRPr="00DB692C">
        <w:rPr>
          <w:rStyle w:val="StyleUnderline"/>
          <w:highlight w:val="yellow"/>
        </w:rPr>
        <w:t>The ethical conditions of hospitality require that sometimes you have to say "no." We are often obliged to discern and discriminate</w:t>
      </w:r>
      <w:r w:rsidRPr="001171B7">
        <w:rPr>
          <w:rStyle w:val="StyleUnderline"/>
        </w:rPr>
        <w:t>; and, so doing, one generally has to invoke certain criteria to determine whether the person coming into your home is going to destroy your family or is going to enter your home in a way that, where possible, is mutually enhancing</w:t>
      </w:r>
      <w:r w:rsidRPr="001171B7">
        <w:rPr>
          <w:sz w:val="16"/>
        </w:rPr>
        <w:t>. You do not know for sure, of course, what the outcome will be. It is always a risk. To cite Derrida, the stranger who arrives into your home could be a psychopath or a messiah.</w:t>
      </w:r>
      <w:r w:rsidR="001171B7" w:rsidRPr="001171B7">
        <w:rPr>
          <w:sz w:val="16"/>
        </w:rPr>
        <w:t xml:space="preserve"> </w:t>
      </w:r>
      <w:r w:rsidRPr="00DB692C">
        <w:rPr>
          <w:rStyle w:val="StyleUnderline"/>
          <w:highlight w:val="yellow"/>
        </w:rPr>
        <w:t>Linguistic hospitality is not indiscriminate. It has a right to maintain a certain fundamental difference between languages, thereby resisting the temptation to reduce host and guest tongues to a single identity of meaning.</w:t>
      </w:r>
      <w:r w:rsidRPr="001171B7">
        <w:rPr>
          <w:sz w:val="16"/>
        </w:rPr>
        <w:t xml:space="preserve"> Good translation seeks to avoid fusion or confusion - the error of reducing the other to the same, the stranger to the familiar. On the contrary, genuine linguistic hospitality can only occur where the unique singularity of each stranger and each host, each author and each reader, is respected.</w:t>
      </w:r>
    </w:p>
    <w:p w14:paraId="1F809E23" w14:textId="77777777" w:rsidR="00D6608D" w:rsidRPr="00367FF9" w:rsidRDefault="00D6608D" w:rsidP="00BD4B01">
      <w:pPr>
        <w:rPr>
          <w:sz w:val="16"/>
        </w:rPr>
      </w:pPr>
    </w:p>
    <w:sectPr w:rsidR="00D6608D" w:rsidRPr="00367FF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22C70D8" w14:textId="77777777" w:rsidR="00320F07" w:rsidRDefault="00320F07" w:rsidP="00DD2B46">
      <w:pPr>
        <w:spacing w:after="0" w:line="240" w:lineRule="auto"/>
      </w:pPr>
      <w:r>
        <w:separator/>
      </w:r>
    </w:p>
  </w:endnote>
  <w:endnote w:type="continuationSeparator" w:id="0">
    <w:p w14:paraId="399CD4A5" w14:textId="77777777" w:rsidR="00320F07" w:rsidRDefault="00320F07" w:rsidP="00DD2B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alibri">
    <w:panose1 w:val="020F0502020204030204"/>
    <w:charset w:val="00"/>
    <w:family w:val="swiss"/>
    <w:pitch w:val="variable"/>
    <w:sig w:usb0="E0002AFF" w:usb1="C000ACFF"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Roboto">
    <w:altName w:val="Times New Roman"/>
    <w:panose1 w:val="020B0604020202020204"/>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2072F12" w14:textId="77777777" w:rsidR="00320F07" w:rsidRDefault="00320F07" w:rsidP="00DD2B46">
      <w:pPr>
        <w:spacing w:after="0" w:line="240" w:lineRule="auto"/>
      </w:pPr>
      <w:r>
        <w:separator/>
      </w:r>
    </w:p>
  </w:footnote>
  <w:footnote w:type="continuationSeparator" w:id="0">
    <w:p w14:paraId="74E2FDC7" w14:textId="77777777" w:rsidR="00320F07" w:rsidRDefault="00320F07" w:rsidP="00DD2B46">
      <w:pPr>
        <w:spacing w:after="0" w:line="240" w:lineRule="auto"/>
      </w:pPr>
      <w:r>
        <w:continuationSeparator/>
      </w:r>
    </w:p>
  </w:footnote>
  <w:footnote w:id="1">
    <w:p w14:paraId="157C5E3C" w14:textId="77777777" w:rsidR="00DB692C" w:rsidRDefault="00DB692C" w:rsidP="00DB692C"/>
  </w:footnote>
  <w:footnote w:id="2">
    <w:p w14:paraId="5F37E56F" w14:textId="77777777" w:rsidR="00DB692C" w:rsidRDefault="00DB692C" w:rsidP="00DB692C"/>
  </w:footnote>
  <w:footnote w:id="3">
    <w:p w14:paraId="7E69B1A8" w14:textId="77777777" w:rsidR="00DB692C" w:rsidRDefault="00DB692C" w:rsidP="00DB692C"/>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4DAF7F68"/>
    <w:multiLevelType w:val="hybridMultilevel"/>
    <w:tmpl w:val="A718B842"/>
    <w:lvl w:ilvl="0" w:tplc="B904682A">
      <w:start w:val="5"/>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2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302430704"/>
    <w:docVar w:name="VerbatimVersion" w:val="5.1"/>
  </w:docVars>
  <w:rsids>
    <w:rsidRoot w:val="00145C06"/>
    <w:rsid w:val="000139A3"/>
    <w:rsid w:val="000B74A5"/>
    <w:rsid w:val="00100833"/>
    <w:rsid w:val="00104529"/>
    <w:rsid w:val="00105942"/>
    <w:rsid w:val="00107396"/>
    <w:rsid w:val="001171B7"/>
    <w:rsid w:val="00144A4C"/>
    <w:rsid w:val="00145C06"/>
    <w:rsid w:val="00176AB0"/>
    <w:rsid w:val="00177B7D"/>
    <w:rsid w:val="0018012B"/>
    <w:rsid w:val="0018322D"/>
    <w:rsid w:val="001B5776"/>
    <w:rsid w:val="001E527A"/>
    <w:rsid w:val="001F78CE"/>
    <w:rsid w:val="00251FC7"/>
    <w:rsid w:val="002855A7"/>
    <w:rsid w:val="002B146A"/>
    <w:rsid w:val="002B5E17"/>
    <w:rsid w:val="002F6F85"/>
    <w:rsid w:val="00315690"/>
    <w:rsid w:val="00316B75"/>
    <w:rsid w:val="00320F07"/>
    <w:rsid w:val="00325646"/>
    <w:rsid w:val="003460F2"/>
    <w:rsid w:val="00357D19"/>
    <w:rsid w:val="00367FF9"/>
    <w:rsid w:val="0038158C"/>
    <w:rsid w:val="003902BA"/>
    <w:rsid w:val="003A09E2"/>
    <w:rsid w:val="00407037"/>
    <w:rsid w:val="004605D6"/>
    <w:rsid w:val="004C60E8"/>
    <w:rsid w:val="004E3579"/>
    <w:rsid w:val="004E728B"/>
    <w:rsid w:val="004F39E0"/>
    <w:rsid w:val="00537BD5"/>
    <w:rsid w:val="0057268A"/>
    <w:rsid w:val="005C330F"/>
    <w:rsid w:val="005D2912"/>
    <w:rsid w:val="006065BD"/>
    <w:rsid w:val="00645FA9"/>
    <w:rsid w:val="00647866"/>
    <w:rsid w:val="00665003"/>
    <w:rsid w:val="006A2AD0"/>
    <w:rsid w:val="006C2375"/>
    <w:rsid w:val="006D4ECC"/>
    <w:rsid w:val="00722258"/>
    <w:rsid w:val="007243E5"/>
    <w:rsid w:val="00766EA0"/>
    <w:rsid w:val="007A2226"/>
    <w:rsid w:val="007F5B66"/>
    <w:rsid w:val="00823A1C"/>
    <w:rsid w:val="00845B9D"/>
    <w:rsid w:val="00860984"/>
    <w:rsid w:val="008B3ECB"/>
    <w:rsid w:val="008B4E85"/>
    <w:rsid w:val="008C1B2E"/>
    <w:rsid w:val="0091627E"/>
    <w:rsid w:val="0097032B"/>
    <w:rsid w:val="0097300B"/>
    <w:rsid w:val="009D2EAD"/>
    <w:rsid w:val="009D54B2"/>
    <w:rsid w:val="009E1922"/>
    <w:rsid w:val="009F7ED2"/>
    <w:rsid w:val="00A928A7"/>
    <w:rsid w:val="00A93661"/>
    <w:rsid w:val="00A95652"/>
    <w:rsid w:val="00AC0AB8"/>
    <w:rsid w:val="00B33C6D"/>
    <w:rsid w:val="00B4508F"/>
    <w:rsid w:val="00B55AD5"/>
    <w:rsid w:val="00B8057C"/>
    <w:rsid w:val="00BB653C"/>
    <w:rsid w:val="00BD4B01"/>
    <w:rsid w:val="00BD6238"/>
    <w:rsid w:val="00BF593B"/>
    <w:rsid w:val="00BF773A"/>
    <w:rsid w:val="00BF7E81"/>
    <w:rsid w:val="00C05F2A"/>
    <w:rsid w:val="00C13773"/>
    <w:rsid w:val="00C17CC8"/>
    <w:rsid w:val="00C83417"/>
    <w:rsid w:val="00C9604F"/>
    <w:rsid w:val="00CA19AA"/>
    <w:rsid w:val="00CC5298"/>
    <w:rsid w:val="00CD736E"/>
    <w:rsid w:val="00CD798D"/>
    <w:rsid w:val="00CE161E"/>
    <w:rsid w:val="00CF59A8"/>
    <w:rsid w:val="00D325A9"/>
    <w:rsid w:val="00D36A8A"/>
    <w:rsid w:val="00D61409"/>
    <w:rsid w:val="00D6608D"/>
    <w:rsid w:val="00D6691E"/>
    <w:rsid w:val="00D71170"/>
    <w:rsid w:val="00D854EF"/>
    <w:rsid w:val="00D90D99"/>
    <w:rsid w:val="00DA1C92"/>
    <w:rsid w:val="00DA25D4"/>
    <w:rsid w:val="00DA6538"/>
    <w:rsid w:val="00DB1576"/>
    <w:rsid w:val="00DB692C"/>
    <w:rsid w:val="00DD2B46"/>
    <w:rsid w:val="00E15E75"/>
    <w:rsid w:val="00E5262C"/>
    <w:rsid w:val="00E90950"/>
    <w:rsid w:val="00EB78B5"/>
    <w:rsid w:val="00EC7DC4"/>
    <w:rsid w:val="00ED30CF"/>
    <w:rsid w:val="00F176EF"/>
    <w:rsid w:val="00F45E10"/>
    <w:rsid w:val="00F6364A"/>
    <w:rsid w:val="00F9113A"/>
    <w:rsid w:val="00FE2546"/>
    <w:rsid w:val="00FF53A6"/>
    <w:rsid w:val="00FF62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DB834E"/>
  <w15:chartTrackingRefBased/>
  <w15:docId w15:val="{247C5B85-5BD7-4877-9952-2C48CF1966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0B74A5"/>
    <w:rPr>
      <w:rFonts w:ascii="Calibri" w:hAnsi="Calibri"/>
    </w:rPr>
  </w:style>
  <w:style w:type="paragraph" w:styleId="Heading1">
    <w:name w:val="heading 1"/>
    <w:aliases w:val="Pocket"/>
    <w:basedOn w:val="Normal"/>
    <w:next w:val="Normal"/>
    <w:link w:val="Heading1Char"/>
    <w:qFormat/>
    <w:rsid w:val="000B74A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0B74A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0B74A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2,Debate Text,Read stuff,No Spacing4,No Spacing21,CD - Cite,Heading 2 Char2 Char,Heading 2 Char1 Char Char,t, Ch"/>
    <w:basedOn w:val="Normal"/>
    <w:next w:val="Normal"/>
    <w:link w:val="Heading4Char"/>
    <w:uiPriority w:val="3"/>
    <w:unhideWhenUsed/>
    <w:qFormat/>
    <w:rsid w:val="000B74A5"/>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0B74A5"/>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0B74A5"/>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0B74A5"/>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2 Char,Debate Text Char,Read stuff Char,t Char"/>
    <w:basedOn w:val="DefaultParagraphFont"/>
    <w:link w:val="Heading4"/>
    <w:uiPriority w:val="3"/>
    <w:rsid w:val="000B74A5"/>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Emphasis!!,small,Qualifications,bold underline,normal card text,Shrunk,qualifications in card,qualifications,Box,Style1,Bold Underline,B"/>
    <w:basedOn w:val="DefaultParagraphFont"/>
    <w:link w:val="textbold"/>
    <w:uiPriority w:val="20"/>
    <w:qFormat/>
    <w:rsid w:val="000B74A5"/>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0B74A5"/>
    <w:rPr>
      <w:b/>
      <w:bCs/>
      <w:sz w:val="26"/>
      <w:u w:val="none"/>
    </w:rPr>
  </w:style>
  <w:style w:type="character" w:customStyle="1" w:styleId="StyleUnderline">
    <w:name w:val="Style Underline"/>
    <w:aliases w:val="Underline,Style Bold Underline,apple-style-span + 6 pt,Kern at 16 pt,Bold,Intense Emphasis1,Intense Emphasis2,HHeading 3 + 12 pt,Cards + Font: 12 pt Char,Intense Emphasis3,Style,Bold Cite Char,Citation Char Char Char,ci,c,Underline Char"/>
    <w:basedOn w:val="DefaultParagraphFont"/>
    <w:uiPriority w:val="6"/>
    <w:qFormat/>
    <w:rsid w:val="000B74A5"/>
    <w:rPr>
      <w:b w:val="0"/>
      <w:sz w:val="22"/>
      <w:u w:val="single"/>
    </w:rPr>
  </w:style>
  <w:style w:type="character" w:styleId="Hyperlink">
    <w:name w:val="Hyperlink"/>
    <w:basedOn w:val="DefaultParagraphFont"/>
    <w:uiPriority w:val="99"/>
    <w:unhideWhenUsed/>
    <w:rsid w:val="000B74A5"/>
    <w:rPr>
      <w:color w:val="auto"/>
      <w:u w:val="none"/>
    </w:rPr>
  </w:style>
  <w:style w:type="character" w:styleId="FollowedHyperlink">
    <w:name w:val="FollowedHyperlink"/>
    <w:basedOn w:val="DefaultParagraphFont"/>
    <w:uiPriority w:val="99"/>
    <w:semiHidden/>
    <w:unhideWhenUsed/>
    <w:rsid w:val="000B74A5"/>
    <w:rPr>
      <w:color w:val="auto"/>
      <w:u w:val="none"/>
    </w:rPr>
  </w:style>
  <w:style w:type="paragraph" w:styleId="ListParagraph">
    <w:name w:val="List Paragraph"/>
    <w:basedOn w:val="Normal"/>
    <w:uiPriority w:val="99"/>
    <w:unhideWhenUsed/>
    <w:qFormat/>
    <w:rsid w:val="00145C06"/>
    <w:pPr>
      <w:ind w:left="720"/>
      <w:contextualSpacing/>
    </w:pPr>
  </w:style>
  <w:style w:type="character" w:customStyle="1" w:styleId="TitleChar">
    <w:name w:val="Title Char"/>
    <w:aliases w:val="Bold Underlined Char,UNDERLINE Char,Cites and Cards Char,Block Heading Char,title Char"/>
    <w:basedOn w:val="DefaultParagraphFont"/>
    <w:link w:val="Title"/>
    <w:uiPriority w:val="1"/>
    <w:qFormat/>
    <w:rsid w:val="00DD2B46"/>
    <w:rPr>
      <w:u w:val="single"/>
    </w:rPr>
  </w:style>
  <w:style w:type="paragraph" w:customStyle="1" w:styleId="textbold">
    <w:name w:val="text bold"/>
    <w:basedOn w:val="Normal"/>
    <w:link w:val="Emphasis"/>
    <w:uiPriority w:val="7"/>
    <w:qFormat/>
    <w:rsid w:val="00DD2B46"/>
    <w:pPr>
      <w:pBdr>
        <w:top w:val="single" w:sz="8" w:space="0" w:color="auto"/>
        <w:left w:val="single" w:sz="8" w:space="0" w:color="auto"/>
        <w:bottom w:val="single" w:sz="8" w:space="0" w:color="auto"/>
        <w:right w:val="single" w:sz="8" w:space="0" w:color="auto"/>
      </w:pBdr>
      <w:spacing w:line="254" w:lineRule="auto"/>
      <w:ind w:left="720"/>
      <w:jc w:val="both"/>
    </w:pPr>
    <w:rPr>
      <w:b/>
      <w:iCs/>
      <w:u w:val="single"/>
    </w:rPr>
  </w:style>
  <w:style w:type="paragraph" w:styleId="Title">
    <w:name w:val="Title"/>
    <w:aliases w:val="Bold Underlined,UNDERLINE,Cites and Cards,Block Heading,title"/>
    <w:basedOn w:val="Normal"/>
    <w:next w:val="Normal"/>
    <w:link w:val="TitleChar"/>
    <w:uiPriority w:val="1"/>
    <w:qFormat/>
    <w:rsid w:val="00DD2B46"/>
    <w:pPr>
      <w:pBdr>
        <w:bottom w:val="single" w:sz="8" w:space="4" w:color="4F81BD"/>
      </w:pBdr>
      <w:spacing w:after="300" w:line="240" w:lineRule="auto"/>
      <w:contextualSpacing/>
    </w:pPr>
    <w:rPr>
      <w:rFonts w:asciiTheme="minorHAnsi" w:hAnsiTheme="minorHAnsi"/>
      <w:u w:val="single"/>
    </w:rPr>
  </w:style>
  <w:style w:type="character" w:customStyle="1" w:styleId="TitleChar1">
    <w:name w:val="Title Char1"/>
    <w:basedOn w:val="DefaultParagraphFont"/>
    <w:uiPriority w:val="99"/>
    <w:semiHidden/>
    <w:rsid w:val="00DD2B46"/>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D6608D"/>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46579004">
      <w:bodyDiv w:val="1"/>
      <w:marLeft w:val="0"/>
      <w:marRight w:val="0"/>
      <w:marTop w:val="0"/>
      <w:marBottom w:val="0"/>
      <w:divBdr>
        <w:top w:val="none" w:sz="0" w:space="0" w:color="auto"/>
        <w:left w:val="none" w:sz="0" w:space="0" w:color="auto"/>
        <w:bottom w:val="none" w:sz="0" w:space="0" w:color="auto"/>
        <w:right w:val="none" w:sz="0" w:space="0" w:color="auto"/>
      </w:divBdr>
      <w:divsChild>
        <w:div w:id="1216820009">
          <w:blockQuote w:val="1"/>
          <w:marLeft w:val="0"/>
          <w:marRight w:val="0"/>
          <w:marTop w:val="0"/>
          <w:marBottom w:val="240"/>
          <w:divBdr>
            <w:top w:val="none" w:sz="0" w:space="0" w:color="auto"/>
            <w:left w:val="none" w:sz="0" w:space="0" w:color="auto"/>
            <w:bottom w:val="none" w:sz="0" w:space="0" w:color="auto"/>
            <w:right w:val="none" w:sz="0" w:space="0" w:color="auto"/>
          </w:divBdr>
        </w:div>
      </w:divsChild>
    </w:div>
    <w:div w:id="1622689154">
      <w:bodyDiv w:val="1"/>
      <w:marLeft w:val="0"/>
      <w:marRight w:val="0"/>
      <w:marTop w:val="0"/>
      <w:marBottom w:val="0"/>
      <w:divBdr>
        <w:top w:val="none" w:sz="0" w:space="0" w:color="auto"/>
        <w:left w:val="none" w:sz="0" w:space="0" w:color="auto"/>
        <w:bottom w:val="none" w:sz="0" w:space="0" w:color="auto"/>
        <w:right w:val="none" w:sz="0" w:space="0" w:color="auto"/>
      </w:divBdr>
      <w:divsChild>
        <w:div w:id="2025741888">
          <w:marLeft w:val="75"/>
          <w:marRight w:val="75"/>
          <w:marTop w:val="75"/>
          <w:marBottom w:val="75"/>
          <w:divBdr>
            <w:top w:val="none" w:sz="0" w:space="0" w:color="auto"/>
            <w:left w:val="none" w:sz="0" w:space="0" w:color="auto"/>
            <w:bottom w:val="none" w:sz="0" w:space="0" w:color="auto"/>
            <w:right w:val="none" w:sz="0" w:space="0" w:color="auto"/>
          </w:divBdr>
          <w:divsChild>
            <w:div w:id="1846937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huffingtonpost.com/entry/trump-white-supremacy-charlottesville_us_598f9931e4b08a247274e406?ncid=newsltushpmgtrackhate__TrackHate__082517" TargetMode="External"/><Relationship Id="rId18" Type="http://schemas.openxmlformats.org/officeDocument/2006/relationships/hyperlink" Target="http://www.huffingtonpost.com/entry/trump-pardon-joe-arpaio_us_599da366e4b0a296083b9758" TargetMode="External"/><Relationship Id="rId26" Type="http://schemas.openxmlformats.org/officeDocument/2006/relationships/hyperlink" Target="https://twitter.com/Sifill_LDF/status/900714273307066369" TargetMode="External"/><Relationship Id="rId39" Type="http://schemas.openxmlformats.org/officeDocument/2006/relationships/hyperlink" Target="https://twitter.com/JebBush?ref_src=twsrc%5Etfw&amp;ref_url=http%3A%2F%2Fwww.huffingtonpost.com%2Fentry%2Ftrump-white-supremacy-charlottesville_us_598f9931e4b08a247274e406" TargetMode="External"/><Relationship Id="rId21" Type="http://schemas.openxmlformats.org/officeDocument/2006/relationships/hyperlink" Target="http://www.naacpldf.org/category/criminal-justice" TargetMode="External"/><Relationship Id="rId34" Type="http://schemas.openxmlformats.org/officeDocument/2006/relationships/hyperlink" Target="http://www.huffingtonpost.com/entry/boston-rally_us_59963564e4b0e8cc855cbb42?ncid=newsltushpmgtrackhate__TrackHate__082517" TargetMode="External"/><Relationship Id="rId42" Type="http://schemas.openxmlformats.org/officeDocument/2006/relationships/hyperlink" Target="http://www.ohchr.org/Documents/Publications/Factsheet32EN.pdf" TargetMode="External"/><Relationship Id="rId47" Type="http://schemas.openxmlformats.org/officeDocument/2006/relationships/hyperlink" Target="http://ocp.hul.harvard.edu/immigration/exclusion.html" TargetMode="External"/><Relationship Id="rId50" Type="http://schemas.openxmlformats.org/officeDocument/2006/relationships/hyperlink" Target="http://www.law.cornell.edu/supremecourt/text/323/214"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twitter.com/sifill_ldf/status/901165257099542528?refsrc=email&amp;s=11" TargetMode="External"/><Relationship Id="rId29" Type="http://schemas.openxmlformats.org/officeDocument/2006/relationships/hyperlink" Target="http://www.huffingtonpost.com/entry/betsy-devos-potters-house-chrstian-school_us_58d9612de4b018c46069f605" TargetMode="External"/><Relationship Id="rId11" Type="http://schemas.openxmlformats.org/officeDocument/2006/relationships/hyperlink" Target="https://www.huffingtonpost.com/entry/white-supremacy-public-policy-naacp-ldf_us_59a4864de4b041393a1ff7d3%3c/span" TargetMode="External"/><Relationship Id="rId24" Type="http://schemas.openxmlformats.org/officeDocument/2006/relationships/hyperlink" Target="https://twitter.com/RevDrBarber/status/897505006382972928" TargetMode="External"/><Relationship Id="rId32" Type="http://schemas.openxmlformats.org/officeDocument/2006/relationships/hyperlink" Target="http://www.naacpldf.org/press-release/texas-district-court-permanently-strikes-down-intentionally-discriminatory-photo-id-la" TargetMode="External"/><Relationship Id="rId37" Type="http://schemas.openxmlformats.org/officeDocument/2006/relationships/hyperlink" Target="http://www.huffingtonpost.com/entry/trump-judicial-nominee-lgbt-abortion_us_5938179fe4b0c5a35c9ae02a" TargetMode="External"/><Relationship Id="rId40" Type="http://schemas.openxmlformats.org/officeDocument/2006/relationships/hyperlink" Target="https://twitter.com/SpeakerRyan?ref_src=twsrc%5Etfw&amp;ref_url=http%3A%2F%2Fwww.huffingtonpost.com%2Fentry%2Ftrump-white-supremacy-charlottesville_us_598f9931e4b08a247274e406" TargetMode="External"/><Relationship Id="rId45" Type="http://schemas.openxmlformats.org/officeDocument/2006/relationships/hyperlink" Target="https://stanfordpolitics.org/2014/12/05/nativism-politics" TargetMode="External"/><Relationship Id="rId5" Type="http://schemas.openxmlformats.org/officeDocument/2006/relationships/webSettings" Target="webSettings.xml"/><Relationship Id="rId15" Type="http://schemas.openxmlformats.org/officeDocument/2006/relationships/hyperlink" Target="https://twitter.com/GeeDee215/status/896472276228423680?ref_src=twsrc%5Etfw&amp;ref_url=https%3A%2F%2Fus.edit.huffpost.net%2Fcms" TargetMode="External"/><Relationship Id="rId23" Type="http://schemas.openxmlformats.org/officeDocument/2006/relationships/hyperlink" Target="https://twitter.com/GeeDee215/status/896472276228423680" TargetMode="External"/><Relationship Id="rId28" Type="http://schemas.openxmlformats.org/officeDocument/2006/relationships/hyperlink" Target="http://www.huffingtonpost.com/entry/trump-education-budget-proposal_us_58ca86b0e4b00705db4c7acb" TargetMode="External"/><Relationship Id="rId36" Type="http://schemas.openxmlformats.org/officeDocument/2006/relationships/hyperlink" Target="http://www.huffingtonpost.com/entry/lgbtq-trump-judicial-nominees_us_596d13c2e4b010d776730c5e" TargetMode="External"/><Relationship Id="rId49" Type="http://schemas.openxmlformats.org/officeDocument/2006/relationships/hyperlink" Target="http://ww2db.com/battle_spec.php?battle_id=225" TargetMode="External"/><Relationship Id="rId10" Type="http://schemas.openxmlformats.org/officeDocument/2006/relationships/hyperlink" Target="https://www.winstonchurchill.org/resources/speeches/1940-the-finest-hour/their-finest-hour" TargetMode="External"/><Relationship Id="rId19" Type="http://schemas.openxmlformats.org/officeDocument/2006/relationships/hyperlink" Target="http://www.naacpldf.org/history" TargetMode="External"/><Relationship Id="rId31" Type="http://schemas.openxmlformats.org/officeDocument/2006/relationships/hyperlink" Target="http://www.huffingtonpost.com/entry/california-trump-voter-fraud-probe_us_5955683be4b0da2c7322389c" TargetMode="External"/><Relationship Id="rId44" Type="http://schemas.openxmlformats.org/officeDocument/2006/relationships/hyperlink" Target="https://fas.org/sgp/crs/terror/R44678.pdf" TargetMode="External"/><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npr.org/2017/08/19/544641070/explaining-again-thenazis-true-evil%20//" TargetMode="External"/><Relationship Id="rId14" Type="http://schemas.openxmlformats.org/officeDocument/2006/relationships/hyperlink" Target="https://twitter.com/RevDrBarber/status/897505006382972928" TargetMode="External"/><Relationship Id="rId22" Type="http://schemas.openxmlformats.org/officeDocument/2006/relationships/hyperlink" Target="http://www.naacpldf.org/case/fisher-v-texas" TargetMode="External"/><Relationship Id="rId27" Type="http://schemas.openxmlformats.org/officeDocument/2006/relationships/hyperlink" Target="http://www.huffingtonpost.com/entry/betsy-devos-lgbtq-students_us_5936c878e4b013c4816b4ebc" TargetMode="External"/><Relationship Id="rId30" Type="http://schemas.openxmlformats.org/officeDocument/2006/relationships/hyperlink" Target="http://www.huffingtonpost.com/2014/09/03/student-teacher-demographics_n_5738888.html" TargetMode="External"/><Relationship Id="rId35" Type="http://schemas.openxmlformats.org/officeDocument/2006/relationships/hyperlink" Target="http://www.huffingtonpost.com/entry/john-bush-judge-mcconnell-abortion-slavery_us_5970d2a7e4b062ea5f905f3f" TargetMode="External"/><Relationship Id="rId43" Type="http://schemas.openxmlformats.org/officeDocument/2006/relationships/hyperlink" Target="https://fas.org/sgp/crs/terror/R44678.pdf" TargetMode="External"/><Relationship Id="rId48" Type="http://schemas.openxmlformats.org/officeDocument/2006/relationships/hyperlink" Target="https://www.mtholyoke.edu/acad/intrel/chinex.htm" TargetMode="External"/><Relationship Id="rId8" Type="http://schemas.openxmlformats.org/officeDocument/2006/relationships/hyperlink" Target="https://search.proquest.com/docview/205386171?pq-origsite=gscholar" TargetMode="External"/><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hyperlink" Target="http://www.huffingtonpost.com/entry/white-nationalist-charlottesville-virginia_us_598e3fa8e4b0909642972007?ncid=newsltushpmgtrackhate__TrackHate__082517" TargetMode="External"/><Relationship Id="rId17" Type="http://schemas.openxmlformats.org/officeDocument/2006/relationships/hyperlink" Target="http://www.huffingtonpost.com/entry/federal-judge-rules-texas-id-law-discriminated_us_58ebb849e4b0c89f91204b81" TargetMode="External"/><Relationship Id="rId25" Type="http://schemas.openxmlformats.org/officeDocument/2006/relationships/hyperlink" Target="https://twitter.com/samswey/status/875483198045769728?refsrc=email&amp;s=11" TargetMode="External"/><Relationship Id="rId33" Type="http://schemas.openxmlformats.org/officeDocument/2006/relationships/hyperlink" Target="http://www.huffingtonpost.com/entry/federal-judge-rules-texas-id-law-discriminated_us_58ebb849e4b0c89f91204b81" TargetMode="External"/><Relationship Id="rId38" Type="http://schemas.openxmlformats.org/officeDocument/2006/relationships/hyperlink" Target="https://twitter.com/marcorubio?ref_src=twsrc%5Etfw&amp;ref_url=http%3A%2F%2Fwww.huffingtonpost.com%2Fentry%2Ftrump-white-supremacy-charlottesville_us_598f9931e4b08a247274e406" TargetMode="External"/><Relationship Id="rId46" Type="http://schemas.openxmlformats.org/officeDocument/2006/relationships/hyperlink" Target="http://history1800s.about.com/od/immigration/a/knownothing01.htm" TargetMode="External"/><Relationship Id="rId20" Type="http://schemas.openxmlformats.org/officeDocument/2006/relationships/hyperlink" Target="http://www.naacpldf.org/category/political-participation" TargetMode="External"/><Relationship Id="rId41" Type="http://schemas.openxmlformats.org/officeDocument/2006/relationships/hyperlink" Target="http://www.huffingtonpost.com/entry/trump-pardon-joe-arpaio_us_599da366e4b0a296083b9758" TargetMode="External"/><Relationship Id="rId1" Type="http://schemas.openxmlformats.org/officeDocument/2006/relationships/customXml" Target="../customXml/item1.xml"/><Relationship Id="rId6"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ahaf\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37FFA3-483D-FE44-9934-649ADBBE72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C:\Users\tahaf\AppData\Roaming\Microsoft\Templates\Debate.dotm</Template>
  <TotalTime>277</TotalTime>
  <Pages>1</Pages>
  <Words>12509</Words>
  <Characters>71307</Characters>
  <Application>Microsoft Office Word</Application>
  <DocSecurity>0</DocSecurity>
  <Lines>891</Lines>
  <Paragraphs>159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Taha Fanaswala</dc:creator>
  <cp:keywords>5.1.1</cp:keywords>
  <dc:description/>
  <cp:lastModifiedBy>Khanh Nguyen</cp:lastModifiedBy>
  <cp:revision>11</cp:revision>
  <dcterms:created xsi:type="dcterms:W3CDTF">2018-07-29T01:03:00Z</dcterms:created>
  <dcterms:modified xsi:type="dcterms:W3CDTF">2018-08-01T17:59:00Z</dcterms:modified>
</cp:coreProperties>
</file>