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50BE68" w14:textId="77777777" w:rsidR="00E42E4C" w:rsidRPr="00D84084" w:rsidRDefault="000930B6" w:rsidP="000930B6">
      <w:pPr>
        <w:pStyle w:val="Heading1"/>
        <w:rPr>
          <w:rFonts w:asciiTheme="majorHAnsi" w:hAnsiTheme="majorHAnsi" w:cstheme="majorHAnsi"/>
        </w:rPr>
      </w:pPr>
      <w:r w:rsidRPr="00D84084">
        <w:rPr>
          <w:rFonts w:asciiTheme="majorHAnsi" w:hAnsiTheme="majorHAnsi" w:cstheme="majorHAnsi"/>
        </w:rPr>
        <w:t>Notes</w:t>
      </w:r>
    </w:p>
    <w:p w14:paraId="0918DB62" w14:textId="67F8FA29" w:rsidR="00FA6FC8" w:rsidRPr="00D84084" w:rsidRDefault="00FA6FC8" w:rsidP="007939F0">
      <w:pPr>
        <w:pStyle w:val="Heading4"/>
        <w:rPr>
          <w:rFonts w:asciiTheme="majorHAnsi" w:hAnsiTheme="majorHAnsi" w:cstheme="majorHAnsi"/>
        </w:rPr>
      </w:pPr>
      <w:r w:rsidRPr="00D84084">
        <w:rPr>
          <w:rFonts w:asciiTheme="majorHAnsi" w:hAnsiTheme="majorHAnsi" w:cstheme="majorHAnsi"/>
        </w:rPr>
        <w:t>Blood Quanta:</w:t>
      </w:r>
    </w:p>
    <w:p w14:paraId="19A4F288" w14:textId="75F9D0E9" w:rsidR="00FA6FC8" w:rsidRPr="00D84084" w:rsidRDefault="00FA6FC8" w:rsidP="00FA6FC8">
      <w:pPr>
        <w:rPr>
          <w:rFonts w:asciiTheme="majorHAnsi" w:hAnsiTheme="majorHAnsi" w:cstheme="majorHAnsi"/>
        </w:rPr>
      </w:pPr>
      <w:r w:rsidRPr="00D84084">
        <w:rPr>
          <w:rFonts w:asciiTheme="majorHAnsi" w:hAnsiTheme="majorHAnsi" w:cstheme="majorHAnsi"/>
        </w:rPr>
        <w:t>Under current US immigration law</w:t>
      </w:r>
      <w:r w:rsidR="008D3C45" w:rsidRPr="00D84084">
        <w:rPr>
          <w:rFonts w:asciiTheme="majorHAnsi" w:hAnsiTheme="majorHAnsi" w:cstheme="majorHAnsi"/>
        </w:rPr>
        <w:t xml:space="preserve"> (the free passage statute under the Jay Treaty)</w:t>
      </w:r>
      <w:r w:rsidRPr="00D84084">
        <w:rPr>
          <w:rFonts w:asciiTheme="majorHAnsi" w:hAnsiTheme="majorHAnsi" w:cstheme="majorHAnsi"/>
        </w:rPr>
        <w:t xml:space="preserve">, Canadian Native Americans can pass freely into the United States and are granted permanent residence and other benefits. However, their ability to immigrate into the US is conditioned upon their “Native-ness,” meaning that all Canadian Natives must have at least 50% </w:t>
      </w:r>
      <w:r w:rsidR="008D3C45" w:rsidRPr="00D84084">
        <w:rPr>
          <w:rFonts w:asciiTheme="majorHAnsi" w:hAnsiTheme="majorHAnsi" w:cstheme="majorHAnsi"/>
        </w:rPr>
        <w:t xml:space="preserve">Native blood. The aff stops the federal government’s ability to determine who is a Native American and to regulate Native blood. </w:t>
      </w:r>
      <w:r w:rsidR="009F7639" w:rsidRPr="00D84084">
        <w:rPr>
          <w:rFonts w:asciiTheme="majorHAnsi" w:hAnsiTheme="majorHAnsi" w:cstheme="majorHAnsi"/>
        </w:rPr>
        <w:t xml:space="preserve">The impacts are tribal sovereignty (the tribes should have the ability to decide how they define Native-ness which is the internal link to sovereignty) and Native erasure (a high threshold for blood quanta makes the erasure of Native-ness inevitable </w:t>
      </w:r>
      <w:proofErr w:type="spellStart"/>
      <w:r w:rsidR="009F7639" w:rsidRPr="00D84084">
        <w:rPr>
          <w:rFonts w:asciiTheme="majorHAnsi" w:hAnsiTheme="majorHAnsi" w:cstheme="majorHAnsi"/>
        </w:rPr>
        <w:t>bc</w:t>
      </w:r>
      <w:proofErr w:type="spellEnd"/>
      <w:r w:rsidR="009F7639" w:rsidRPr="00D84084">
        <w:rPr>
          <w:rFonts w:asciiTheme="majorHAnsi" w:hAnsiTheme="majorHAnsi" w:cstheme="majorHAnsi"/>
        </w:rPr>
        <w:t xml:space="preserve"> Native blood is on the decline in the status quo). </w:t>
      </w:r>
    </w:p>
    <w:p w14:paraId="08A58FEC" w14:textId="77777777" w:rsidR="007939F0" w:rsidRPr="00D84084" w:rsidRDefault="007939F0" w:rsidP="007939F0">
      <w:pPr>
        <w:pStyle w:val="Heading4"/>
        <w:rPr>
          <w:rFonts w:asciiTheme="majorHAnsi" w:hAnsiTheme="majorHAnsi" w:cstheme="majorHAnsi"/>
        </w:rPr>
      </w:pPr>
      <w:r w:rsidRPr="00D84084">
        <w:rPr>
          <w:rFonts w:asciiTheme="majorHAnsi" w:hAnsiTheme="majorHAnsi" w:cstheme="majorHAnsi"/>
        </w:rPr>
        <w:t>Tricks:</w:t>
      </w:r>
    </w:p>
    <w:p w14:paraId="528F190A" w14:textId="77777777" w:rsidR="007939F0" w:rsidRPr="00D84084" w:rsidRDefault="007939F0" w:rsidP="0026609F">
      <w:pPr>
        <w:pStyle w:val="ListParagraph"/>
        <w:numPr>
          <w:ilvl w:val="0"/>
          <w:numId w:val="12"/>
        </w:numPr>
        <w:rPr>
          <w:rFonts w:asciiTheme="majorHAnsi" w:hAnsiTheme="majorHAnsi" w:cstheme="majorHAnsi"/>
        </w:rPr>
      </w:pPr>
      <w:r w:rsidRPr="00D84084">
        <w:rPr>
          <w:rFonts w:asciiTheme="majorHAnsi" w:hAnsiTheme="majorHAnsi" w:cstheme="majorHAnsi"/>
        </w:rPr>
        <w:t xml:space="preserve">The aff doesn’t take a stance on whether or not blood quanta are good or bad, so the 2ac can shift on that topic to say that the federal government shouldn’t use it no matter what. </w:t>
      </w:r>
    </w:p>
    <w:p w14:paraId="56C07956" w14:textId="77777777" w:rsidR="000838BE" w:rsidRPr="00D84084" w:rsidRDefault="0026609F" w:rsidP="000838BE">
      <w:pPr>
        <w:pStyle w:val="ListParagraph"/>
        <w:numPr>
          <w:ilvl w:val="0"/>
          <w:numId w:val="12"/>
        </w:numPr>
        <w:rPr>
          <w:rFonts w:asciiTheme="majorHAnsi" w:hAnsiTheme="majorHAnsi" w:cstheme="majorHAnsi"/>
        </w:rPr>
      </w:pPr>
      <w:r w:rsidRPr="00D84084">
        <w:rPr>
          <w:rFonts w:asciiTheme="majorHAnsi" w:hAnsiTheme="majorHAnsi" w:cstheme="majorHAnsi"/>
        </w:rPr>
        <w:t xml:space="preserve">The shift towards negative state action is especially good and the 2ar can grandstand about the importance of using political power to restrain the </w:t>
      </w:r>
      <w:proofErr w:type="spellStart"/>
      <w:r w:rsidRPr="00D84084">
        <w:rPr>
          <w:rFonts w:asciiTheme="majorHAnsi" w:hAnsiTheme="majorHAnsi" w:cstheme="majorHAnsi"/>
        </w:rPr>
        <w:t>settlerist</w:t>
      </w:r>
      <w:proofErr w:type="spellEnd"/>
      <w:r w:rsidRPr="00D84084">
        <w:rPr>
          <w:rFonts w:asciiTheme="majorHAnsi" w:hAnsiTheme="majorHAnsi" w:cstheme="majorHAnsi"/>
        </w:rPr>
        <w:t xml:space="preserve">/antiblack state. </w:t>
      </w:r>
    </w:p>
    <w:p w14:paraId="30FBB6E1" w14:textId="77777777" w:rsidR="0026609F" w:rsidRPr="00D84084" w:rsidRDefault="006322FB" w:rsidP="007939F0">
      <w:pPr>
        <w:pStyle w:val="ListParagraph"/>
        <w:numPr>
          <w:ilvl w:val="0"/>
          <w:numId w:val="12"/>
        </w:numPr>
        <w:rPr>
          <w:rFonts w:asciiTheme="majorHAnsi" w:hAnsiTheme="majorHAnsi" w:cstheme="majorHAnsi"/>
        </w:rPr>
      </w:pPr>
      <w:r w:rsidRPr="00D84084">
        <w:rPr>
          <w:rFonts w:asciiTheme="majorHAnsi" w:hAnsiTheme="majorHAnsi" w:cstheme="majorHAnsi"/>
        </w:rPr>
        <w:t xml:space="preserve">The aff is particularly small, so neg cards are few and far between – you can probably get away with a few lies as to how the aff works. </w:t>
      </w:r>
    </w:p>
    <w:p w14:paraId="43A39906" w14:textId="0D37A528" w:rsidR="001E61B4" w:rsidRPr="00D84084" w:rsidRDefault="001E61B4" w:rsidP="00BD7A1A">
      <w:pPr>
        <w:pStyle w:val="ListParagraph"/>
        <w:numPr>
          <w:ilvl w:val="0"/>
          <w:numId w:val="12"/>
        </w:numPr>
        <w:rPr>
          <w:rFonts w:asciiTheme="majorHAnsi" w:hAnsiTheme="majorHAnsi" w:cstheme="majorHAnsi"/>
        </w:rPr>
      </w:pPr>
      <w:r w:rsidRPr="00D84084">
        <w:rPr>
          <w:rFonts w:asciiTheme="majorHAnsi" w:hAnsiTheme="majorHAnsi" w:cstheme="majorHAnsi"/>
        </w:rPr>
        <w:t>The 1ac doesn’t specify an actor – that means you can shift to either defend the</w:t>
      </w:r>
      <w:r w:rsidR="00BD7A1A" w:rsidRPr="00D84084">
        <w:rPr>
          <w:rFonts w:asciiTheme="majorHAnsi" w:hAnsiTheme="majorHAnsi" w:cstheme="majorHAnsi"/>
        </w:rPr>
        <w:t xml:space="preserve"> Courts or Congress (or both). I would recommend defending Congress if they ask you. There’s only a chance you’d link into their plenary power link, but the Courts would prove more offensive for them. For example, the court case would be conditioned to strict scrutiny, and based upon previous court cases (EX: Morton v. </w:t>
      </w:r>
      <w:proofErr w:type="spellStart"/>
      <w:r w:rsidR="00BD7A1A" w:rsidRPr="00D84084">
        <w:rPr>
          <w:rFonts w:asciiTheme="majorHAnsi" w:hAnsiTheme="majorHAnsi" w:cstheme="majorHAnsi"/>
        </w:rPr>
        <w:t>Mancari</w:t>
      </w:r>
      <w:proofErr w:type="spellEnd"/>
      <w:r w:rsidR="00BD7A1A" w:rsidRPr="00D84084">
        <w:rPr>
          <w:rFonts w:asciiTheme="majorHAnsi" w:hAnsiTheme="majorHAnsi" w:cstheme="majorHAnsi"/>
        </w:rPr>
        <w:t xml:space="preserve">) – rollback is especially likely. </w:t>
      </w:r>
    </w:p>
    <w:p w14:paraId="261DEEB2" w14:textId="77777777" w:rsidR="004B180A" w:rsidRPr="00D84084" w:rsidRDefault="004B180A" w:rsidP="00925C5E">
      <w:pPr>
        <w:pStyle w:val="Heading4"/>
        <w:rPr>
          <w:rFonts w:asciiTheme="majorHAnsi" w:hAnsiTheme="majorHAnsi" w:cstheme="majorHAnsi"/>
        </w:rPr>
      </w:pPr>
      <w:r w:rsidRPr="00D84084">
        <w:rPr>
          <w:rFonts w:asciiTheme="majorHAnsi" w:hAnsiTheme="majorHAnsi" w:cstheme="majorHAnsi"/>
        </w:rPr>
        <w:t>Email us with questions!</w:t>
      </w:r>
    </w:p>
    <w:p w14:paraId="655ADF5B" w14:textId="77777777" w:rsidR="004B180A" w:rsidRPr="00D84084" w:rsidRDefault="004B180A" w:rsidP="004B180A">
      <w:pPr>
        <w:rPr>
          <w:rFonts w:asciiTheme="majorHAnsi" w:hAnsiTheme="majorHAnsi" w:cstheme="majorHAnsi"/>
        </w:rPr>
      </w:pPr>
      <w:r w:rsidRPr="00D84084">
        <w:rPr>
          <w:rFonts w:asciiTheme="majorHAnsi" w:hAnsiTheme="majorHAnsi" w:cstheme="majorHAnsi"/>
        </w:rPr>
        <w:t>Ana and Walter</w:t>
      </w:r>
    </w:p>
    <w:p w14:paraId="6A3784D7" w14:textId="77777777" w:rsidR="004B180A" w:rsidRPr="00D84084" w:rsidRDefault="00943DC5" w:rsidP="004B180A">
      <w:pPr>
        <w:rPr>
          <w:rFonts w:asciiTheme="majorHAnsi" w:hAnsiTheme="majorHAnsi" w:cstheme="majorHAnsi"/>
        </w:rPr>
      </w:pPr>
      <w:hyperlink r:id="rId9" w:history="1">
        <w:r w:rsidR="004B180A" w:rsidRPr="00D84084">
          <w:rPr>
            <w:rStyle w:val="Hyperlink"/>
            <w:rFonts w:asciiTheme="majorHAnsi" w:hAnsiTheme="majorHAnsi" w:cstheme="majorHAnsi"/>
          </w:rPr>
          <w:t>abittner@college-prep.org</w:t>
        </w:r>
      </w:hyperlink>
    </w:p>
    <w:p w14:paraId="6EF023B0" w14:textId="77777777" w:rsidR="004B180A" w:rsidRPr="00D84084" w:rsidRDefault="004B180A" w:rsidP="004B180A">
      <w:pPr>
        <w:rPr>
          <w:rFonts w:asciiTheme="majorHAnsi" w:hAnsiTheme="majorHAnsi" w:cstheme="majorHAnsi"/>
        </w:rPr>
      </w:pPr>
      <w:r w:rsidRPr="00D84084">
        <w:rPr>
          <w:rFonts w:asciiTheme="majorHAnsi" w:hAnsiTheme="majorHAnsi" w:cstheme="majorHAnsi"/>
        </w:rPr>
        <w:t>wguo@college-prep.org</w:t>
      </w:r>
    </w:p>
    <w:p w14:paraId="0D96133F" w14:textId="77777777" w:rsidR="000930B6" w:rsidRPr="00D84084" w:rsidRDefault="000930B6" w:rsidP="000930B6">
      <w:pPr>
        <w:pStyle w:val="Heading1"/>
        <w:rPr>
          <w:rFonts w:asciiTheme="majorHAnsi" w:hAnsiTheme="majorHAnsi" w:cstheme="majorHAnsi"/>
        </w:rPr>
      </w:pPr>
      <w:r w:rsidRPr="00D84084">
        <w:rPr>
          <w:rFonts w:asciiTheme="majorHAnsi" w:hAnsiTheme="majorHAnsi" w:cstheme="majorHAnsi"/>
        </w:rPr>
        <w:lastRenderedPageBreak/>
        <w:t>1AC</w:t>
      </w:r>
    </w:p>
    <w:p w14:paraId="1DE44968" w14:textId="6908E7E6" w:rsidR="00B858D1" w:rsidRPr="00D84084" w:rsidRDefault="00B858D1" w:rsidP="00B858D1">
      <w:pPr>
        <w:pStyle w:val="Heading4"/>
        <w:rPr>
          <w:rStyle w:val="Style13ptBold"/>
          <w:rFonts w:asciiTheme="majorHAnsi" w:hAnsiTheme="majorHAnsi" w:cstheme="majorHAnsi"/>
          <w:b/>
        </w:rPr>
      </w:pPr>
      <w:r w:rsidRPr="00D84084">
        <w:rPr>
          <w:rFonts w:asciiTheme="majorHAnsi" w:hAnsiTheme="majorHAnsi" w:cstheme="majorHAnsi"/>
        </w:rPr>
        <w:t xml:space="preserve">In the Status Quo, the free passage statute in the Jay Treaty states that Canadian Natives are granted citizenship to the US as long as they meet a 50% blood quantum. This is one of the last explicitly racial restrictions in US immigration law – we have an </w:t>
      </w:r>
      <w:r w:rsidRPr="00D84084">
        <w:rPr>
          <w:rFonts w:asciiTheme="majorHAnsi" w:hAnsiTheme="majorHAnsi" w:cstheme="majorHAnsi"/>
          <w:i/>
          <w:u w:val="single"/>
        </w:rPr>
        <w:t>ethical</w:t>
      </w:r>
      <w:r w:rsidRPr="00D84084">
        <w:rPr>
          <w:rFonts w:asciiTheme="majorHAnsi" w:hAnsiTheme="majorHAnsi" w:cstheme="majorHAnsi"/>
        </w:rPr>
        <w:t xml:space="preserve"> obligation to reverse this standard. </w:t>
      </w:r>
    </w:p>
    <w:p w14:paraId="566F8CCB" w14:textId="77777777" w:rsidR="00BD7A1A" w:rsidRPr="00D84084" w:rsidRDefault="00BD7A1A" w:rsidP="00BD7A1A">
      <w:pPr>
        <w:rPr>
          <w:rFonts w:asciiTheme="majorHAnsi" w:hAnsiTheme="majorHAnsi" w:cstheme="majorHAnsi"/>
        </w:rPr>
      </w:pPr>
      <w:proofErr w:type="spellStart"/>
      <w:r w:rsidRPr="00D84084">
        <w:rPr>
          <w:rStyle w:val="Style13ptBold"/>
          <w:rFonts w:asciiTheme="majorHAnsi" w:hAnsiTheme="majorHAnsi" w:cstheme="majorHAnsi"/>
        </w:rPr>
        <w:t>Spruhan</w:t>
      </w:r>
      <w:proofErr w:type="spellEnd"/>
      <w:r w:rsidRPr="00D84084">
        <w:rPr>
          <w:rStyle w:val="Style13ptBold"/>
          <w:rFonts w:asciiTheme="majorHAnsi" w:hAnsiTheme="majorHAnsi" w:cstheme="majorHAnsi"/>
        </w:rPr>
        <w:t xml:space="preserve"> 08</w:t>
      </w:r>
      <w:r w:rsidRPr="00D84084">
        <w:rPr>
          <w:rFonts w:asciiTheme="majorHAnsi" w:hAnsiTheme="majorHAnsi" w:cstheme="majorHAnsi"/>
        </w:rPr>
        <w:t xml:space="preserve">, 9-16-2008 (Paul </w:t>
      </w:r>
      <w:proofErr w:type="spellStart"/>
      <w:r w:rsidRPr="00D84084">
        <w:rPr>
          <w:rFonts w:asciiTheme="majorHAnsi" w:hAnsiTheme="majorHAnsi" w:cstheme="majorHAnsi"/>
        </w:rPr>
        <w:t>Spruhan</w:t>
      </w:r>
      <w:proofErr w:type="spellEnd"/>
      <w:r w:rsidRPr="00D84084">
        <w:rPr>
          <w:rFonts w:asciiTheme="majorHAnsi" w:hAnsiTheme="majorHAnsi" w:cstheme="majorHAnsi"/>
        </w:rPr>
        <w:t xml:space="preserve">, Assistant Attorney General, Navajo Department of Justice, “The Canadian Indian Free Passage Right: The Last Stronghold of Explicit Race Restriction in United States Immigration Law,” </w:t>
      </w:r>
      <w:hyperlink r:id="rId10" w:history="1">
        <w:r w:rsidRPr="00D84084">
          <w:rPr>
            <w:rStyle w:val="Hyperlink"/>
            <w:rFonts w:asciiTheme="majorHAnsi" w:hAnsiTheme="majorHAnsi" w:cstheme="majorHAnsi"/>
          </w:rPr>
          <w:t>https://papers.ssrn.com/sol3/papers.cfm?abstract_id=1267977</w:t>
        </w:r>
      </w:hyperlink>
      <w:r w:rsidRPr="00D84084">
        <w:rPr>
          <w:rFonts w:asciiTheme="majorHAnsi" w:hAnsiTheme="majorHAnsi" w:cstheme="majorHAnsi"/>
        </w:rPr>
        <w:t>, accessed on 6-20-2018, AB)</w:t>
      </w:r>
    </w:p>
    <w:p w14:paraId="107935AB" w14:textId="77777777" w:rsidR="00BD7A1A" w:rsidRPr="00D84084" w:rsidRDefault="00BD7A1A" w:rsidP="00BD7A1A">
      <w:pPr>
        <w:rPr>
          <w:rFonts w:asciiTheme="majorHAnsi" w:hAnsiTheme="majorHAnsi" w:cstheme="majorHAnsi"/>
          <w:sz w:val="16"/>
        </w:rPr>
      </w:pPr>
      <w:r w:rsidRPr="00D84084">
        <w:rPr>
          <w:rFonts w:asciiTheme="majorHAnsi" w:hAnsiTheme="majorHAnsi" w:cstheme="majorHAnsi"/>
          <w:sz w:val="16"/>
        </w:rPr>
        <w:t xml:space="preserve">Peter Roberts had a problem. A Canadian citizen and a member of the Campbell River Band of Canadian Indians,1 Roberts regularly crossed the United States-Canada border to visit his property in Point Roberts, Washington.2 He had a “green card,” and had been crossing the border since he was a young boy with his family to visit relatives on the Lummi Indian Reservation.3 In 2007, however, immigration officials confiscated his green card and required him to appear in an immigration court.4 The issue was whether he had enough Indian “blood” to cross the border as a Canadian Indian entitled to free passage into the United States.5 Roberts has fair skin and curly hair inherited from his Ukrainian mother, but the facial features of his Indian father.6 Roberts asserted that his physical appearance caused immigration officials to question his right to free passage.7 Both American and Canadian press reports emphasized the curious racial aspect of Roberts’ situation.8 How could it be that a person had to prove his racial ancestry in 2008? Peter Roberts’s situation is not unique, or academic. </w:t>
      </w:r>
      <w:r w:rsidRPr="00D84084">
        <w:rPr>
          <w:rStyle w:val="StyleUnderline"/>
          <w:rFonts w:asciiTheme="majorHAnsi" w:hAnsiTheme="majorHAnsi" w:cstheme="majorHAnsi"/>
          <w:highlight w:val="yellow"/>
        </w:rPr>
        <w:t>Canadian Indians</w:t>
      </w:r>
      <w:r w:rsidRPr="00D84084">
        <w:rPr>
          <w:rFonts w:asciiTheme="majorHAnsi" w:hAnsiTheme="majorHAnsi" w:cstheme="majorHAnsi"/>
          <w:sz w:val="16"/>
        </w:rPr>
        <w:t xml:space="preserve"> have significant privileges under American immigration law.9 They </w:t>
      </w:r>
      <w:r w:rsidRPr="00D84084">
        <w:rPr>
          <w:rStyle w:val="StyleUnderline"/>
          <w:rFonts w:asciiTheme="majorHAnsi" w:hAnsiTheme="majorHAnsi" w:cstheme="majorHAnsi"/>
        </w:rPr>
        <w:t>do not need an immigration visa to enter the U</w:t>
      </w:r>
      <w:r w:rsidRPr="00D84084">
        <w:rPr>
          <w:rFonts w:asciiTheme="majorHAnsi" w:hAnsiTheme="majorHAnsi" w:cstheme="majorHAnsi"/>
          <w:sz w:val="16"/>
        </w:rPr>
        <w:t xml:space="preserve">nited </w:t>
      </w:r>
      <w:r w:rsidRPr="00D84084">
        <w:rPr>
          <w:rStyle w:val="StyleUnderline"/>
          <w:rFonts w:asciiTheme="majorHAnsi" w:hAnsiTheme="majorHAnsi" w:cstheme="majorHAnsi"/>
        </w:rPr>
        <w:t>S</w:t>
      </w:r>
      <w:r w:rsidRPr="00D84084">
        <w:rPr>
          <w:rFonts w:asciiTheme="majorHAnsi" w:hAnsiTheme="majorHAnsi" w:cstheme="majorHAnsi"/>
          <w:sz w:val="16"/>
        </w:rPr>
        <w:t xml:space="preserve">tates.10 </w:t>
      </w:r>
      <w:r w:rsidRPr="00D84084">
        <w:rPr>
          <w:rStyle w:val="StyleUnderline"/>
          <w:rFonts w:asciiTheme="majorHAnsi" w:hAnsiTheme="majorHAnsi" w:cstheme="majorHAnsi"/>
        </w:rPr>
        <w:t xml:space="preserve">They </w:t>
      </w:r>
      <w:r w:rsidRPr="00D84084">
        <w:rPr>
          <w:rStyle w:val="StyleUnderline"/>
          <w:rFonts w:asciiTheme="majorHAnsi" w:hAnsiTheme="majorHAnsi" w:cstheme="majorHAnsi"/>
          <w:highlight w:val="yellow"/>
        </w:rPr>
        <w:t>are lawful permanent residents simply by residing in the U</w:t>
      </w:r>
      <w:r w:rsidRPr="00D84084">
        <w:rPr>
          <w:rFonts w:asciiTheme="majorHAnsi" w:hAnsiTheme="majorHAnsi" w:cstheme="majorHAnsi"/>
          <w:sz w:val="16"/>
        </w:rPr>
        <w:t xml:space="preserve">nited </w:t>
      </w:r>
      <w:r w:rsidRPr="00D84084">
        <w:rPr>
          <w:rStyle w:val="StyleUnderline"/>
          <w:rFonts w:asciiTheme="majorHAnsi" w:hAnsiTheme="majorHAnsi" w:cstheme="majorHAnsi"/>
          <w:highlight w:val="yellow"/>
        </w:rPr>
        <w:t>S</w:t>
      </w:r>
      <w:r w:rsidRPr="00D84084">
        <w:rPr>
          <w:rFonts w:asciiTheme="majorHAnsi" w:hAnsiTheme="majorHAnsi" w:cstheme="majorHAnsi"/>
          <w:sz w:val="16"/>
        </w:rPr>
        <w:t xml:space="preserve">tates.11 </w:t>
      </w:r>
      <w:r w:rsidRPr="00D84084">
        <w:rPr>
          <w:rStyle w:val="StyleUnderline"/>
          <w:rFonts w:asciiTheme="majorHAnsi" w:hAnsiTheme="majorHAnsi" w:cstheme="majorHAnsi"/>
          <w:highlight w:val="yellow"/>
        </w:rPr>
        <w:t>They cannot be deported</w:t>
      </w:r>
      <w:r w:rsidRPr="00D84084">
        <w:rPr>
          <w:rStyle w:val="StyleUnderline"/>
          <w:rFonts w:asciiTheme="majorHAnsi" w:hAnsiTheme="majorHAnsi" w:cstheme="majorHAnsi"/>
        </w:rPr>
        <w:t xml:space="preserve"> for any reason</w:t>
      </w:r>
      <w:r w:rsidRPr="00D84084">
        <w:rPr>
          <w:rFonts w:asciiTheme="majorHAnsi" w:hAnsiTheme="majorHAnsi" w:cstheme="majorHAnsi"/>
          <w:sz w:val="16"/>
        </w:rPr>
        <w:t xml:space="preserve">.12 </w:t>
      </w:r>
      <w:r w:rsidRPr="00D84084">
        <w:rPr>
          <w:rStyle w:val="StyleUnderline"/>
          <w:rFonts w:asciiTheme="majorHAnsi" w:hAnsiTheme="majorHAnsi" w:cstheme="majorHAnsi"/>
          <w:highlight w:val="yellow"/>
        </w:rPr>
        <w:t>They can work</w:t>
      </w:r>
      <w:r w:rsidRPr="00D84084">
        <w:rPr>
          <w:rStyle w:val="StyleUnderline"/>
          <w:rFonts w:asciiTheme="majorHAnsi" w:hAnsiTheme="majorHAnsi" w:cstheme="majorHAnsi"/>
        </w:rPr>
        <w:t xml:space="preserve"> in the U</w:t>
      </w:r>
      <w:r w:rsidRPr="00D84084">
        <w:rPr>
          <w:rFonts w:asciiTheme="majorHAnsi" w:hAnsiTheme="majorHAnsi" w:cstheme="majorHAnsi"/>
          <w:sz w:val="16"/>
        </w:rPr>
        <w:t xml:space="preserve">nited </w:t>
      </w:r>
      <w:r w:rsidRPr="00D84084">
        <w:rPr>
          <w:rStyle w:val="StyleUnderline"/>
          <w:rFonts w:asciiTheme="majorHAnsi" w:hAnsiTheme="majorHAnsi" w:cstheme="majorHAnsi"/>
        </w:rPr>
        <w:t>S</w:t>
      </w:r>
      <w:r w:rsidRPr="00D84084">
        <w:rPr>
          <w:rFonts w:asciiTheme="majorHAnsi" w:hAnsiTheme="majorHAnsi" w:cstheme="majorHAnsi"/>
          <w:sz w:val="16"/>
        </w:rPr>
        <w:t xml:space="preserve">tates </w:t>
      </w:r>
      <w:r w:rsidRPr="00D84084">
        <w:rPr>
          <w:rStyle w:val="StyleUnderline"/>
          <w:rFonts w:asciiTheme="majorHAnsi" w:hAnsiTheme="majorHAnsi" w:cstheme="majorHAnsi"/>
          <w:highlight w:val="yellow"/>
        </w:rPr>
        <w:t>and</w:t>
      </w:r>
      <w:r w:rsidRPr="00D84084">
        <w:rPr>
          <w:rStyle w:val="StyleUnderline"/>
          <w:rFonts w:asciiTheme="majorHAnsi" w:hAnsiTheme="majorHAnsi" w:cstheme="majorHAnsi"/>
        </w:rPr>
        <w:t xml:space="preserve"> can also </w:t>
      </w:r>
      <w:r w:rsidRPr="00D84084">
        <w:rPr>
          <w:rStyle w:val="StyleUnderline"/>
          <w:rFonts w:asciiTheme="majorHAnsi" w:hAnsiTheme="majorHAnsi" w:cstheme="majorHAnsi"/>
          <w:highlight w:val="yellow"/>
        </w:rPr>
        <w:t>receive public benefits</w:t>
      </w:r>
      <w:r w:rsidRPr="00D84084">
        <w:rPr>
          <w:rStyle w:val="StyleUnderline"/>
          <w:rFonts w:asciiTheme="majorHAnsi" w:hAnsiTheme="majorHAnsi" w:cstheme="majorHAnsi"/>
        </w:rPr>
        <w:t xml:space="preserve"> under certain circumstances</w:t>
      </w:r>
      <w:r w:rsidRPr="00D84084">
        <w:rPr>
          <w:rFonts w:asciiTheme="majorHAnsi" w:hAnsiTheme="majorHAnsi" w:cstheme="majorHAnsi"/>
          <w:sz w:val="16"/>
        </w:rPr>
        <w:t xml:space="preserve">.13 </w:t>
      </w:r>
      <w:r w:rsidRPr="00D84084">
        <w:rPr>
          <w:rStyle w:val="StyleUnderline"/>
          <w:rFonts w:asciiTheme="majorHAnsi" w:hAnsiTheme="majorHAnsi" w:cstheme="majorHAnsi"/>
          <w:highlight w:val="yellow"/>
        </w:rPr>
        <w:t>But there’s a catch: these privileges apply only to “persons who possess at least 50 per centum of blood of the American Indian race</w:t>
      </w:r>
      <w:r w:rsidRPr="00D84084">
        <w:rPr>
          <w:rStyle w:val="StyleUnderline"/>
          <w:rFonts w:asciiTheme="majorHAnsi" w:hAnsiTheme="majorHAnsi" w:cstheme="majorHAnsi"/>
        </w:rPr>
        <w:t>.”</w:t>
      </w:r>
      <w:r w:rsidRPr="00D84084">
        <w:rPr>
          <w:rFonts w:asciiTheme="majorHAnsi" w:hAnsiTheme="majorHAnsi" w:cstheme="majorHAnsi"/>
          <w:sz w:val="16"/>
        </w:rPr>
        <w:t xml:space="preserve">14 Not all Canadian Indians are eligible; </w:t>
      </w:r>
      <w:r w:rsidRPr="00D84084">
        <w:rPr>
          <w:rStyle w:val="StyleUnderline"/>
          <w:rFonts w:asciiTheme="majorHAnsi" w:hAnsiTheme="majorHAnsi" w:cstheme="majorHAnsi"/>
        </w:rPr>
        <w:t>the privileges are restricted by the amount of a person’s Indian ancestry</w:t>
      </w:r>
      <w:r w:rsidRPr="00D84084">
        <w:rPr>
          <w:rFonts w:asciiTheme="majorHAnsi" w:hAnsiTheme="majorHAnsi" w:cstheme="majorHAnsi"/>
          <w:sz w:val="16"/>
        </w:rPr>
        <w:t xml:space="preserve">.15 That was Roberts’ problem. According to attorneys for the United States, though he claimed one-half, that is 50%, Indian blood, his paternal grandmother identified her father as Irish in immigration documents, meaning his father was not a “full-blood” Indian, and Roberts therefore could not have 50% Indian blood.16 Though ultimately the United States Citizenship and Immigration Services issued a green card under another category of eligibility,17 </w:t>
      </w:r>
      <w:r w:rsidRPr="00D84084">
        <w:rPr>
          <w:rStyle w:val="StyleUnderline"/>
          <w:rFonts w:asciiTheme="majorHAnsi" w:hAnsiTheme="majorHAnsi" w:cstheme="majorHAnsi"/>
        </w:rPr>
        <w:t>Roberts’s situation broadcasted the Canadian Indian issue to a wide audience,</w:t>
      </w:r>
      <w:r w:rsidRPr="00D84084">
        <w:rPr>
          <w:rFonts w:asciiTheme="majorHAnsi" w:hAnsiTheme="majorHAnsi" w:cstheme="majorHAnsi"/>
          <w:sz w:val="16"/>
        </w:rPr>
        <w:t>18</w:t>
      </w:r>
      <w:r w:rsidRPr="00D84084">
        <w:rPr>
          <w:rStyle w:val="StyleUnderline"/>
          <w:rFonts w:asciiTheme="majorHAnsi" w:hAnsiTheme="majorHAnsi" w:cstheme="majorHAnsi"/>
        </w:rPr>
        <w:t xml:space="preserve"> and </w:t>
      </w:r>
      <w:r w:rsidRPr="00D84084">
        <w:rPr>
          <w:rStyle w:val="Emphasis"/>
          <w:rFonts w:asciiTheme="majorHAnsi" w:hAnsiTheme="majorHAnsi" w:cstheme="majorHAnsi"/>
        </w:rPr>
        <w:t xml:space="preserve">exposed </w:t>
      </w:r>
      <w:r w:rsidRPr="00D84084">
        <w:rPr>
          <w:rStyle w:val="Emphasis"/>
          <w:rFonts w:asciiTheme="majorHAnsi" w:hAnsiTheme="majorHAnsi" w:cstheme="majorHAnsi"/>
          <w:highlight w:val="yellow"/>
        </w:rPr>
        <w:t>the last explicit racial restriction in American immigration law</w:t>
      </w:r>
      <w:r w:rsidRPr="00D84084">
        <w:rPr>
          <w:rStyle w:val="Emphasis"/>
          <w:rFonts w:asciiTheme="majorHAnsi" w:hAnsiTheme="majorHAnsi" w:cstheme="majorHAnsi"/>
        </w:rPr>
        <w:t xml:space="preserve">. </w:t>
      </w:r>
      <w:r w:rsidRPr="00D84084">
        <w:rPr>
          <w:rFonts w:asciiTheme="majorHAnsi" w:hAnsiTheme="majorHAnsi" w:cstheme="majorHAnsi"/>
          <w:sz w:val="16"/>
        </w:rPr>
        <w:t xml:space="preserve">Using Roberts’ case as a starting point, this article reviews the tangled legal history of the Canadian Indian free passage right to answer the question why such a racial restriction continues to exist today.19 Part II-A discusses the origins of Indians’ free passage right in treaties between the United States and Great Britain, and a congressional statute passed in 1928. Part II-B, through an analysis of cases and administrative policies,20 shows how officials struggled to define “Canadian Indian” under the 1928 act, conceptualizing Indian status at first as a “political” status defined by Canadian law and then as a “racial” status defined by American law. Part II-C then discusses the adoption of the blood quantum restriction as part of a comprehensive overhaul of American immigration law in 1952, and the apparent reasons for why Congress adopted a half-blood rule. In section III, the article discusses problems arising after 1952 for Canadian Indians, like Peter Roberts, who must prove their amount of Indian blood to invoke their passage right. Section IV discusses </w:t>
      </w:r>
      <w:r w:rsidRPr="00D84084">
        <w:rPr>
          <w:rStyle w:val="StyleUnderline"/>
          <w:rFonts w:asciiTheme="majorHAnsi" w:hAnsiTheme="majorHAnsi" w:cstheme="majorHAnsi"/>
          <w:highlight w:val="yellow"/>
        </w:rPr>
        <w:t>the implications of the explicit racial restriction for federal Indian law and immigration law</w:t>
      </w:r>
      <w:r w:rsidRPr="00D84084">
        <w:rPr>
          <w:rFonts w:asciiTheme="majorHAnsi" w:hAnsiTheme="majorHAnsi" w:cstheme="majorHAnsi"/>
          <w:sz w:val="16"/>
        </w:rPr>
        <w:t xml:space="preserve">. It notes that both </w:t>
      </w:r>
      <w:r w:rsidRPr="00D84084">
        <w:rPr>
          <w:rStyle w:val="StyleUnderline"/>
          <w:rFonts w:asciiTheme="majorHAnsi" w:hAnsiTheme="majorHAnsi" w:cstheme="majorHAnsi"/>
          <w:highlight w:val="yellow"/>
        </w:rPr>
        <w:t>are premised on congressional “plenary power</w:t>
      </w:r>
      <w:r w:rsidRPr="00D84084">
        <w:rPr>
          <w:rFonts w:asciiTheme="majorHAnsi" w:hAnsiTheme="majorHAnsi" w:cstheme="majorHAnsi"/>
          <w:sz w:val="16"/>
        </w:rPr>
        <w:t xml:space="preserve">,” historically outside constitutional review by the United States Supreme Court. It discusses how </w:t>
      </w:r>
      <w:r w:rsidRPr="00D84084">
        <w:rPr>
          <w:rStyle w:val="StyleUnderline"/>
          <w:rFonts w:asciiTheme="majorHAnsi" w:hAnsiTheme="majorHAnsi" w:cstheme="majorHAnsi"/>
        </w:rPr>
        <w:t>the Supreme Court, since the 1970s, has reviewed the constitutionality of Indian legislation under equal protection principles, but has not done so for immigration legislation premised on race</w:t>
      </w:r>
      <w:r w:rsidRPr="00D84084">
        <w:rPr>
          <w:rFonts w:asciiTheme="majorHAnsi" w:hAnsiTheme="majorHAnsi" w:cstheme="majorHAnsi"/>
          <w:sz w:val="16"/>
        </w:rPr>
        <w:t xml:space="preserve">.21 </w:t>
      </w:r>
      <w:r w:rsidRPr="00D84084">
        <w:rPr>
          <w:rStyle w:val="StyleUnderline"/>
          <w:rFonts w:asciiTheme="majorHAnsi" w:hAnsiTheme="majorHAnsi" w:cstheme="majorHAnsi"/>
        </w:rPr>
        <w:t xml:space="preserve">Contrasting the current state of racial legislation under </w:t>
      </w:r>
      <w:r w:rsidRPr="00D84084">
        <w:rPr>
          <w:rStyle w:val="StyleUnderline"/>
          <w:rFonts w:asciiTheme="majorHAnsi" w:hAnsiTheme="majorHAnsi" w:cstheme="majorHAnsi"/>
          <w:highlight w:val="yellow"/>
        </w:rPr>
        <w:t>Congress’s powers to legislate in Indian affairs with its power to legislate concerning immigration</w:t>
      </w:r>
      <w:r w:rsidRPr="00D84084">
        <w:rPr>
          <w:rFonts w:asciiTheme="majorHAnsi" w:hAnsiTheme="majorHAnsi" w:cstheme="majorHAnsi"/>
          <w:sz w:val="16"/>
        </w:rPr>
        <w:t xml:space="preserve">, the article suggests that the blood quantum restriction for Canadian Indian free passage may present an opportunity to distinguish definitions in federal Indian law that use blood quantum and to challenge prior precedent </w:t>
      </w:r>
      <w:r w:rsidRPr="00D84084">
        <w:rPr>
          <w:rStyle w:val="StyleUnderline"/>
          <w:rFonts w:asciiTheme="majorHAnsi" w:hAnsiTheme="majorHAnsi" w:cstheme="majorHAnsi"/>
          <w:highlight w:val="yellow"/>
        </w:rPr>
        <w:t>exempting immigration legislation from judicial scrutiny</w:t>
      </w:r>
      <w:r w:rsidRPr="00D84084">
        <w:rPr>
          <w:rFonts w:asciiTheme="majorHAnsi" w:hAnsiTheme="majorHAnsi" w:cstheme="majorHAnsi"/>
          <w:sz w:val="16"/>
        </w:rPr>
        <w:t>.22</w:t>
      </w:r>
    </w:p>
    <w:p w14:paraId="248C5871" w14:textId="2133D25E" w:rsidR="00BD7A1A" w:rsidRPr="00D84084" w:rsidRDefault="0069408B" w:rsidP="001B5E21">
      <w:pPr>
        <w:pStyle w:val="Heading4"/>
        <w:rPr>
          <w:rFonts w:asciiTheme="majorHAnsi" w:hAnsiTheme="majorHAnsi" w:cstheme="majorHAnsi"/>
        </w:rPr>
      </w:pPr>
      <w:r w:rsidRPr="00D84084">
        <w:rPr>
          <w:rFonts w:asciiTheme="majorHAnsi" w:hAnsiTheme="majorHAnsi" w:cstheme="majorHAnsi"/>
        </w:rPr>
        <w:lastRenderedPageBreak/>
        <w:t xml:space="preserve">The current metric of 50% </w:t>
      </w:r>
      <w:r w:rsidR="00B858D1" w:rsidRPr="00D84084">
        <w:rPr>
          <w:rFonts w:asciiTheme="majorHAnsi" w:hAnsiTheme="majorHAnsi" w:cstheme="majorHAnsi"/>
        </w:rPr>
        <w:t>is not only arbitrary but also results in documentation problems for Canadian Natives.</w:t>
      </w:r>
    </w:p>
    <w:p w14:paraId="6153A9B2" w14:textId="77777777" w:rsidR="001B5E21" w:rsidRPr="00D84084" w:rsidRDefault="001B5E21" w:rsidP="001B5E21">
      <w:pPr>
        <w:rPr>
          <w:rFonts w:asciiTheme="majorHAnsi" w:hAnsiTheme="majorHAnsi" w:cstheme="majorHAnsi"/>
        </w:rPr>
      </w:pPr>
      <w:proofErr w:type="spellStart"/>
      <w:r w:rsidRPr="00D84084">
        <w:rPr>
          <w:rStyle w:val="Style13ptBold"/>
          <w:rFonts w:asciiTheme="majorHAnsi" w:hAnsiTheme="majorHAnsi" w:cstheme="majorHAnsi"/>
        </w:rPr>
        <w:t>Spruhan</w:t>
      </w:r>
      <w:proofErr w:type="spellEnd"/>
      <w:r w:rsidRPr="00D84084">
        <w:rPr>
          <w:rStyle w:val="Style13ptBold"/>
          <w:rFonts w:asciiTheme="majorHAnsi" w:hAnsiTheme="majorHAnsi" w:cstheme="majorHAnsi"/>
        </w:rPr>
        <w:t xml:space="preserve"> 08</w:t>
      </w:r>
      <w:r w:rsidRPr="00D84084">
        <w:rPr>
          <w:rFonts w:asciiTheme="majorHAnsi" w:hAnsiTheme="majorHAnsi" w:cstheme="majorHAnsi"/>
        </w:rPr>
        <w:t xml:space="preserve">, 9-16-2008 (Paul </w:t>
      </w:r>
      <w:proofErr w:type="spellStart"/>
      <w:r w:rsidRPr="00D84084">
        <w:rPr>
          <w:rFonts w:asciiTheme="majorHAnsi" w:hAnsiTheme="majorHAnsi" w:cstheme="majorHAnsi"/>
        </w:rPr>
        <w:t>Spruhan</w:t>
      </w:r>
      <w:proofErr w:type="spellEnd"/>
      <w:r w:rsidRPr="00D84084">
        <w:rPr>
          <w:rFonts w:asciiTheme="majorHAnsi" w:hAnsiTheme="majorHAnsi" w:cstheme="majorHAnsi"/>
        </w:rPr>
        <w:t xml:space="preserve">, Assistant Attorney General, Navajo Department of Justice, “The Canadian Indian Free Passage Right: The Last Stronghold of Explicit Race Restriction in United States Immigration Law,” </w:t>
      </w:r>
      <w:hyperlink r:id="rId11" w:history="1">
        <w:r w:rsidRPr="00D84084">
          <w:rPr>
            <w:rStyle w:val="Hyperlink"/>
            <w:rFonts w:asciiTheme="majorHAnsi" w:hAnsiTheme="majorHAnsi" w:cstheme="majorHAnsi"/>
          </w:rPr>
          <w:t>https://papers.ssrn.com/sol3/papers.cfm?abstract_id=1267977</w:t>
        </w:r>
      </w:hyperlink>
      <w:r w:rsidRPr="00D84084">
        <w:rPr>
          <w:rFonts w:asciiTheme="majorHAnsi" w:hAnsiTheme="majorHAnsi" w:cstheme="majorHAnsi"/>
        </w:rPr>
        <w:t>, accessed on 6-20-2018, AB)</w:t>
      </w:r>
    </w:p>
    <w:p w14:paraId="61A1EEA6" w14:textId="77777777" w:rsidR="001D6FCD" w:rsidRPr="00D84084" w:rsidRDefault="001B5E21" w:rsidP="001D6FCD">
      <w:pPr>
        <w:rPr>
          <w:rFonts w:asciiTheme="majorHAnsi" w:hAnsiTheme="majorHAnsi" w:cstheme="majorHAnsi"/>
          <w:sz w:val="16"/>
        </w:rPr>
      </w:pPr>
      <w:r w:rsidRPr="00D84084">
        <w:rPr>
          <w:rFonts w:asciiTheme="majorHAnsi" w:hAnsiTheme="majorHAnsi" w:cstheme="majorHAnsi"/>
          <w:sz w:val="16"/>
        </w:rPr>
        <w:t xml:space="preserve">Though the 1952 provision solved the problem of how to define Indian, the implementation of that definition has revealed new problems, as shown by Peter Roberts’ situation. </w:t>
      </w:r>
      <w:r w:rsidRPr="00D84084">
        <w:rPr>
          <w:rStyle w:val="StyleUnderline"/>
          <w:rFonts w:asciiTheme="majorHAnsi" w:hAnsiTheme="majorHAnsi" w:cstheme="majorHAnsi"/>
          <w:highlight w:val="yellow"/>
        </w:rPr>
        <w:t>By defining Indian by blood quantum</w:t>
      </w:r>
      <w:r w:rsidRPr="00D84084">
        <w:rPr>
          <w:rStyle w:val="StyleUnderline"/>
          <w:rFonts w:asciiTheme="majorHAnsi" w:hAnsiTheme="majorHAnsi" w:cstheme="majorHAnsi"/>
        </w:rPr>
        <w:t xml:space="preserve">, </w:t>
      </w:r>
      <w:r w:rsidRPr="00D84084">
        <w:rPr>
          <w:rStyle w:val="StyleUnderline"/>
          <w:rFonts w:asciiTheme="majorHAnsi" w:hAnsiTheme="majorHAnsi" w:cstheme="majorHAnsi"/>
          <w:highlight w:val="yellow"/>
        </w:rPr>
        <w:t>the U</w:t>
      </w:r>
      <w:r w:rsidRPr="00D84084">
        <w:rPr>
          <w:rStyle w:val="StyleUnderline"/>
          <w:rFonts w:asciiTheme="majorHAnsi" w:hAnsiTheme="majorHAnsi" w:cstheme="majorHAnsi"/>
        </w:rPr>
        <w:t xml:space="preserve">nited </w:t>
      </w:r>
      <w:r w:rsidRPr="00D84084">
        <w:rPr>
          <w:rStyle w:val="StyleUnderline"/>
          <w:rFonts w:asciiTheme="majorHAnsi" w:hAnsiTheme="majorHAnsi" w:cstheme="majorHAnsi"/>
          <w:highlight w:val="yellow"/>
        </w:rPr>
        <w:t>S</w:t>
      </w:r>
      <w:r w:rsidRPr="00D84084">
        <w:rPr>
          <w:rStyle w:val="StyleUnderline"/>
          <w:rFonts w:asciiTheme="majorHAnsi" w:hAnsiTheme="majorHAnsi" w:cstheme="majorHAnsi"/>
        </w:rPr>
        <w:t xml:space="preserve">tates </w:t>
      </w:r>
      <w:r w:rsidRPr="00D84084">
        <w:rPr>
          <w:rStyle w:val="StyleUnderline"/>
          <w:rFonts w:asciiTheme="majorHAnsi" w:hAnsiTheme="majorHAnsi" w:cstheme="majorHAnsi"/>
          <w:highlight w:val="yellow"/>
        </w:rPr>
        <w:t>injected a requirement that</w:t>
      </w:r>
      <w:r w:rsidRPr="00D84084">
        <w:rPr>
          <w:rStyle w:val="StyleUnderline"/>
          <w:rFonts w:asciiTheme="majorHAnsi" w:hAnsiTheme="majorHAnsi" w:cstheme="majorHAnsi"/>
        </w:rPr>
        <w:t xml:space="preserve"> did not and </w:t>
      </w:r>
      <w:r w:rsidRPr="00D84084">
        <w:rPr>
          <w:rStyle w:val="StyleUnderline"/>
          <w:rFonts w:asciiTheme="majorHAnsi" w:hAnsiTheme="majorHAnsi" w:cstheme="majorHAnsi"/>
          <w:highlight w:val="yellow"/>
        </w:rPr>
        <w:t>does not exist in Canadian law</w:t>
      </w:r>
      <w:r w:rsidRPr="00D84084">
        <w:rPr>
          <w:rStyle w:val="StyleUnderline"/>
          <w:rFonts w:asciiTheme="majorHAnsi" w:hAnsiTheme="majorHAnsi" w:cstheme="majorHAnsi"/>
        </w:rPr>
        <w:t>.</w:t>
      </w:r>
      <w:r w:rsidRPr="00D84084">
        <w:rPr>
          <w:rFonts w:asciiTheme="majorHAnsi" w:hAnsiTheme="majorHAnsi" w:cstheme="majorHAnsi"/>
          <w:sz w:val="16"/>
        </w:rPr>
        <w:t xml:space="preserve"> As discussed above, </w:t>
      </w:r>
      <w:r w:rsidRPr="00D84084">
        <w:rPr>
          <w:rStyle w:val="StyleUnderline"/>
          <w:rFonts w:asciiTheme="majorHAnsi" w:hAnsiTheme="majorHAnsi" w:cstheme="majorHAnsi"/>
        </w:rPr>
        <w:t>Canadian law defined Indian by gender and enfranchisement, not blood quantum</w:t>
      </w:r>
      <w:r w:rsidRPr="00D84084">
        <w:rPr>
          <w:rFonts w:asciiTheme="majorHAnsi" w:hAnsiTheme="majorHAnsi" w:cstheme="majorHAnsi"/>
          <w:sz w:val="16"/>
        </w:rPr>
        <w:t xml:space="preserve">.118 </w:t>
      </w:r>
      <w:r w:rsidRPr="00D84084">
        <w:rPr>
          <w:rStyle w:val="StyleUnderline"/>
          <w:rFonts w:asciiTheme="majorHAnsi" w:hAnsiTheme="majorHAnsi" w:cstheme="majorHAnsi"/>
        </w:rPr>
        <w:t>Canada eliminated</w:t>
      </w:r>
      <w:r w:rsidRPr="00D84084">
        <w:rPr>
          <w:rFonts w:asciiTheme="majorHAnsi" w:hAnsiTheme="majorHAnsi" w:cstheme="majorHAnsi"/>
          <w:sz w:val="16"/>
        </w:rPr>
        <w:t xml:space="preserve">, for the most part, </w:t>
      </w:r>
      <w:r w:rsidRPr="00D84084">
        <w:rPr>
          <w:rStyle w:val="StyleUnderline"/>
          <w:rFonts w:asciiTheme="majorHAnsi" w:hAnsiTheme="majorHAnsi" w:cstheme="majorHAnsi"/>
        </w:rPr>
        <w:t>gender-based definitions</w:t>
      </w:r>
      <w:r w:rsidRPr="00D84084">
        <w:rPr>
          <w:rFonts w:asciiTheme="majorHAnsi" w:hAnsiTheme="majorHAnsi" w:cstheme="majorHAnsi"/>
          <w:sz w:val="16"/>
        </w:rPr>
        <w:t xml:space="preserve"> in 1985,119 and Indian status is still not defined by blood quantum.120 Consequently, </w:t>
      </w:r>
      <w:r w:rsidRPr="00D84084">
        <w:rPr>
          <w:rStyle w:val="StyleUnderline"/>
          <w:rFonts w:asciiTheme="majorHAnsi" w:hAnsiTheme="majorHAnsi" w:cstheme="majorHAnsi"/>
        </w:rPr>
        <w:t>Canada, unlike the United States, did not and does not record the blood quantum of those recognized as Indian</w:t>
      </w:r>
      <w:r w:rsidRPr="00D84084">
        <w:rPr>
          <w:rFonts w:asciiTheme="majorHAnsi" w:hAnsiTheme="majorHAnsi" w:cstheme="majorHAnsi"/>
          <w:sz w:val="16"/>
        </w:rPr>
        <w:t xml:space="preserve">.121 Therefore, the question presented is: how do American immigration officials know that a Canadian Indian invoking the free passage right indeed has one-half or more Indian blood? </w:t>
      </w:r>
      <w:r w:rsidRPr="00D84084">
        <w:rPr>
          <w:rStyle w:val="StyleUnderline"/>
          <w:rFonts w:asciiTheme="majorHAnsi" w:hAnsiTheme="majorHAnsi" w:cstheme="majorHAnsi"/>
        </w:rPr>
        <w:t xml:space="preserve">Both </w:t>
      </w:r>
      <w:r w:rsidRPr="00D84084">
        <w:rPr>
          <w:rStyle w:val="StyleUnderline"/>
          <w:rFonts w:asciiTheme="majorHAnsi" w:hAnsiTheme="majorHAnsi" w:cstheme="majorHAnsi"/>
          <w:highlight w:val="yellow"/>
        </w:rPr>
        <w:t>courts</w:t>
      </w:r>
      <w:r w:rsidRPr="00D84084">
        <w:rPr>
          <w:rStyle w:val="StyleUnderline"/>
          <w:rFonts w:asciiTheme="majorHAnsi" w:hAnsiTheme="majorHAnsi" w:cstheme="majorHAnsi"/>
        </w:rPr>
        <w:t xml:space="preserve"> </w:t>
      </w:r>
      <w:r w:rsidRPr="00D84084">
        <w:rPr>
          <w:rStyle w:val="StyleUnderline"/>
          <w:rFonts w:asciiTheme="majorHAnsi" w:hAnsiTheme="majorHAnsi" w:cstheme="majorHAnsi"/>
          <w:highlight w:val="yellow"/>
        </w:rPr>
        <w:t>and the</w:t>
      </w:r>
      <w:r w:rsidRPr="00D84084">
        <w:rPr>
          <w:rStyle w:val="StyleUnderline"/>
          <w:rFonts w:asciiTheme="majorHAnsi" w:hAnsiTheme="majorHAnsi" w:cstheme="majorHAnsi"/>
        </w:rPr>
        <w:t xml:space="preserve"> United States Citizenship and Immigration Services</w:t>
      </w:r>
      <w:r w:rsidRPr="00D84084">
        <w:rPr>
          <w:rFonts w:asciiTheme="majorHAnsi" w:hAnsiTheme="majorHAnsi" w:cstheme="majorHAnsi"/>
          <w:sz w:val="16"/>
        </w:rPr>
        <w:t xml:space="preserve"> (</w:t>
      </w:r>
      <w:r w:rsidRPr="00D84084">
        <w:rPr>
          <w:rStyle w:val="StyleUnderline"/>
          <w:rFonts w:asciiTheme="majorHAnsi" w:hAnsiTheme="majorHAnsi" w:cstheme="majorHAnsi"/>
          <w:highlight w:val="yellow"/>
        </w:rPr>
        <w:t>USCIS</w:t>
      </w:r>
      <w:r w:rsidRPr="00D84084">
        <w:rPr>
          <w:rFonts w:asciiTheme="majorHAnsi" w:hAnsiTheme="majorHAnsi" w:cstheme="majorHAnsi"/>
          <w:sz w:val="16"/>
        </w:rPr>
        <w:t xml:space="preserve">), formerly known as the INS, </w:t>
      </w:r>
      <w:r w:rsidRPr="00D84084">
        <w:rPr>
          <w:rStyle w:val="StyleUnderline"/>
          <w:rFonts w:asciiTheme="majorHAnsi" w:hAnsiTheme="majorHAnsi" w:cstheme="majorHAnsi"/>
          <w:highlight w:val="yellow"/>
        </w:rPr>
        <w:t>struggle with accommodating Canadian Indians while enforcing the half-blood restriction</w:t>
      </w:r>
      <w:r w:rsidRPr="00D84084">
        <w:rPr>
          <w:rFonts w:asciiTheme="majorHAnsi" w:hAnsiTheme="majorHAnsi" w:cstheme="majorHAnsi"/>
          <w:sz w:val="16"/>
        </w:rPr>
        <w:t xml:space="preserve">.122 </w:t>
      </w:r>
      <w:r w:rsidRPr="00D84084">
        <w:rPr>
          <w:rStyle w:val="StyleUnderline"/>
          <w:rFonts w:asciiTheme="majorHAnsi" w:hAnsiTheme="majorHAnsi" w:cstheme="majorHAnsi"/>
        </w:rPr>
        <w:t>Administrative guidance rejects the use of Indian status documents issued by the Canadian government.</w:t>
      </w:r>
      <w:r w:rsidRPr="00D84084">
        <w:rPr>
          <w:rFonts w:asciiTheme="majorHAnsi" w:hAnsiTheme="majorHAnsi" w:cstheme="majorHAnsi"/>
          <w:sz w:val="16"/>
        </w:rPr>
        <w:t xml:space="preserve">123 </w:t>
      </w:r>
      <w:r w:rsidRPr="00D84084">
        <w:rPr>
          <w:rStyle w:val="StyleUnderline"/>
          <w:rFonts w:asciiTheme="majorHAnsi" w:hAnsiTheme="majorHAnsi" w:cstheme="majorHAnsi"/>
        </w:rPr>
        <w:t xml:space="preserve">Aware that </w:t>
      </w:r>
      <w:r w:rsidRPr="00D84084">
        <w:rPr>
          <w:rStyle w:val="StyleUnderline"/>
          <w:rFonts w:asciiTheme="majorHAnsi" w:hAnsiTheme="majorHAnsi" w:cstheme="majorHAnsi"/>
          <w:highlight w:val="yellow"/>
        </w:rPr>
        <w:t>Indian status does not require</w:t>
      </w:r>
      <w:r w:rsidRPr="00D84084">
        <w:rPr>
          <w:rStyle w:val="StyleUnderline"/>
          <w:rFonts w:asciiTheme="majorHAnsi" w:hAnsiTheme="majorHAnsi" w:cstheme="majorHAnsi"/>
        </w:rPr>
        <w:t xml:space="preserve"> Indian </w:t>
      </w:r>
      <w:r w:rsidRPr="00D84084">
        <w:rPr>
          <w:rStyle w:val="StyleUnderline"/>
          <w:rFonts w:asciiTheme="majorHAnsi" w:hAnsiTheme="majorHAnsi" w:cstheme="majorHAnsi"/>
          <w:highlight w:val="yellow"/>
        </w:rPr>
        <w:t>blood in Canada</w:t>
      </w:r>
      <w:r w:rsidRPr="00D84084">
        <w:rPr>
          <w:rStyle w:val="StyleUnderline"/>
          <w:rFonts w:asciiTheme="majorHAnsi" w:hAnsiTheme="majorHAnsi" w:cstheme="majorHAnsi"/>
        </w:rPr>
        <w:t xml:space="preserve">, USCIS advises </w:t>
      </w:r>
      <w:r w:rsidRPr="00D84084">
        <w:rPr>
          <w:rStyle w:val="StyleUnderline"/>
          <w:rFonts w:asciiTheme="majorHAnsi" w:hAnsiTheme="majorHAnsi" w:cstheme="majorHAnsi"/>
          <w:highlight w:val="yellow"/>
        </w:rPr>
        <w:t>officials processing Canadian Indians for entry</w:t>
      </w:r>
      <w:r w:rsidRPr="00D84084">
        <w:rPr>
          <w:rStyle w:val="StyleUnderline"/>
          <w:rFonts w:asciiTheme="majorHAnsi" w:hAnsiTheme="majorHAnsi" w:cstheme="majorHAnsi"/>
        </w:rPr>
        <w:t xml:space="preserve"> that such </w:t>
      </w:r>
      <w:r w:rsidRPr="00D84084">
        <w:rPr>
          <w:rStyle w:val="StyleUnderline"/>
          <w:rFonts w:asciiTheme="majorHAnsi" w:hAnsiTheme="majorHAnsi" w:cstheme="majorHAnsi"/>
          <w:highlight w:val="yellow"/>
        </w:rPr>
        <w:t>documents</w:t>
      </w:r>
      <w:r w:rsidRPr="00D84084">
        <w:rPr>
          <w:rStyle w:val="StyleUnderline"/>
          <w:rFonts w:asciiTheme="majorHAnsi" w:hAnsiTheme="majorHAnsi" w:cstheme="majorHAnsi"/>
        </w:rPr>
        <w:t xml:space="preserve"> are </w:t>
      </w:r>
      <w:r w:rsidRPr="00D84084">
        <w:rPr>
          <w:rStyle w:val="StyleUnderline"/>
          <w:rFonts w:asciiTheme="majorHAnsi" w:hAnsiTheme="majorHAnsi" w:cstheme="majorHAnsi"/>
          <w:highlight w:val="yellow"/>
        </w:rPr>
        <w:t>not evidence of a person’s blood quantum</w:t>
      </w:r>
      <w:r w:rsidRPr="00D84084">
        <w:rPr>
          <w:rStyle w:val="StyleUnderline"/>
          <w:rFonts w:asciiTheme="majorHAnsi" w:hAnsiTheme="majorHAnsi" w:cstheme="majorHAnsi"/>
        </w:rPr>
        <w:t xml:space="preserve"> and </w:t>
      </w:r>
      <w:r w:rsidRPr="00D84084">
        <w:rPr>
          <w:rStyle w:val="StyleUnderline"/>
          <w:rFonts w:asciiTheme="majorHAnsi" w:hAnsiTheme="majorHAnsi" w:cstheme="majorHAnsi"/>
          <w:highlight w:val="yellow"/>
        </w:rPr>
        <w:t>cannot allow entry into the U</w:t>
      </w:r>
      <w:r w:rsidRPr="00D84084">
        <w:rPr>
          <w:rStyle w:val="StyleUnderline"/>
          <w:rFonts w:asciiTheme="majorHAnsi" w:hAnsiTheme="majorHAnsi" w:cstheme="majorHAnsi"/>
        </w:rPr>
        <w:t xml:space="preserve">nited </w:t>
      </w:r>
      <w:r w:rsidRPr="00D84084">
        <w:rPr>
          <w:rStyle w:val="StyleUnderline"/>
          <w:rFonts w:asciiTheme="majorHAnsi" w:hAnsiTheme="majorHAnsi" w:cstheme="majorHAnsi"/>
          <w:highlight w:val="yellow"/>
        </w:rPr>
        <w:t>S</w:t>
      </w:r>
      <w:r w:rsidRPr="00D84084">
        <w:rPr>
          <w:rStyle w:val="StyleUnderline"/>
          <w:rFonts w:asciiTheme="majorHAnsi" w:hAnsiTheme="majorHAnsi" w:cstheme="majorHAnsi"/>
        </w:rPr>
        <w:t xml:space="preserve">tates </w:t>
      </w:r>
      <w:r w:rsidRPr="00D84084">
        <w:rPr>
          <w:rStyle w:val="StyleUnderline"/>
          <w:rFonts w:asciiTheme="majorHAnsi" w:hAnsiTheme="majorHAnsi" w:cstheme="majorHAnsi"/>
          <w:highlight w:val="yellow"/>
        </w:rPr>
        <w:t>under the free passage right</w:t>
      </w:r>
      <w:r w:rsidRPr="00D84084">
        <w:rPr>
          <w:rFonts w:asciiTheme="majorHAnsi" w:hAnsiTheme="majorHAnsi" w:cstheme="majorHAnsi"/>
          <w:sz w:val="16"/>
        </w:rPr>
        <w:t xml:space="preserve">.124 Instead, USCIS accepts “blood quantum letters” from Indian band officials that state the amount of Indian blood.125 However, </w:t>
      </w:r>
      <w:r w:rsidRPr="00D84084">
        <w:rPr>
          <w:rStyle w:val="StyleUnderline"/>
          <w:rFonts w:asciiTheme="majorHAnsi" w:hAnsiTheme="majorHAnsi" w:cstheme="majorHAnsi"/>
        </w:rPr>
        <w:t>under current Canadian law, Indian status and band membership are separate concepts, and people recognized as Indian under the Indian Act might not be members of an Indian band.</w:t>
      </w:r>
      <w:r w:rsidRPr="00D84084">
        <w:rPr>
          <w:rFonts w:asciiTheme="majorHAnsi" w:hAnsiTheme="majorHAnsi" w:cstheme="majorHAnsi"/>
          <w:sz w:val="16"/>
        </w:rPr>
        <w:t xml:space="preserve">126 Further, </w:t>
      </w:r>
      <w:r w:rsidRPr="00D84084">
        <w:rPr>
          <w:rStyle w:val="StyleUnderline"/>
          <w:rFonts w:asciiTheme="majorHAnsi" w:hAnsiTheme="majorHAnsi" w:cstheme="majorHAnsi"/>
        </w:rPr>
        <w:t>some people may be of Indian descent, but not be recognized by either the Canadian government or an Indian band</w:t>
      </w:r>
      <w:r w:rsidRPr="00D84084">
        <w:rPr>
          <w:rFonts w:asciiTheme="majorHAnsi" w:hAnsiTheme="majorHAnsi" w:cstheme="majorHAnsi"/>
          <w:sz w:val="16"/>
        </w:rPr>
        <w:t xml:space="preserve">.127 Such individuals have to produce other documents that show that they have at least one-half Indian blood.128 A case from the Eighth Circuit demonstrates </w:t>
      </w:r>
      <w:r w:rsidRPr="00D84084">
        <w:rPr>
          <w:rStyle w:val="StyleUnderline"/>
          <w:rFonts w:asciiTheme="majorHAnsi" w:hAnsiTheme="majorHAnsi" w:cstheme="majorHAnsi"/>
        </w:rPr>
        <w:t>the evidentiary difficulties resulting from the blood quantum requirement</w:t>
      </w:r>
      <w:r w:rsidRPr="00D84084">
        <w:rPr>
          <w:rFonts w:asciiTheme="majorHAnsi" w:hAnsiTheme="majorHAnsi" w:cstheme="majorHAnsi"/>
          <w:sz w:val="16"/>
        </w:rPr>
        <w:t xml:space="preserve">. In United States v. Curnew,129 the defendant appealed a conviction for illegally re-entering the United States after his prior deportation.130 He claimed to be a Canadian Indian and invoked the free passage right, but could not produce documents showing his quantum of Indian blood.131 He argued that under the 1952 provision he only needed to show he had some Indian blood and cultural or social recognition as an Indian.132 The Eighth Circuit applied a strict reading of the free passage statute, stating that </w:t>
      </w:r>
      <w:proofErr w:type="spellStart"/>
      <w:r w:rsidRPr="00D84084">
        <w:rPr>
          <w:rFonts w:asciiTheme="majorHAnsi" w:hAnsiTheme="majorHAnsi" w:cstheme="majorHAnsi"/>
          <w:sz w:val="16"/>
        </w:rPr>
        <w:t>Curnew</w:t>
      </w:r>
      <w:proofErr w:type="spellEnd"/>
      <w:r w:rsidRPr="00D84084">
        <w:rPr>
          <w:rFonts w:asciiTheme="majorHAnsi" w:hAnsiTheme="majorHAnsi" w:cstheme="majorHAnsi"/>
          <w:sz w:val="16"/>
        </w:rPr>
        <w:t xml:space="preserve"> had to establish at least 50% Indian blood and that some Indian ancestry was not sufficient.133 The Court also upheld the district court’s denial of </w:t>
      </w:r>
      <w:proofErr w:type="spellStart"/>
      <w:r w:rsidRPr="00D84084">
        <w:rPr>
          <w:rFonts w:asciiTheme="majorHAnsi" w:hAnsiTheme="majorHAnsi" w:cstheme="majorHAnsi"/>
          <w:sz w:val="16"/>
        </w:rPr>
        <w:t>Curnew’s</w:t>
      </w:r>
      <w:proofErr w:type="spellEnd"/>
      <w:r w:rsidRPr="00D84084">
        <w:rPr>
          <w:rFonts w:asciiTheme="majorHAnsi" w:hAnsiTheme="majorHAnsi" w:cstheme="majorHAnsi"/>
          <w:sz w:val="16"/>
        </w:rPr>
        <w:t xml:space="preserve"> offer of expert testimony by an anthropologist to prove his blood quantum, as the expert admitted she could not identify </w:t>
      </w:r>
      <w:proofErr w:type="spellStart"/>
      <w:r w:rsidRPr="00D84084">
        <w:rPr>
          <w:rFonts w:asciiTheme="majorHAnsi" w:hAnsiTheme="majorHAnsi" w:cstheme="majorHAnsi"/>
          <w:sz w:val="16"/>
        </w:rPr>
        <w:t>Curnew’s</w:t>
      </w:r>
      <w:proofErr w:type="spellEnd"/>
      <w:r w:rsidRPr="00D84084">
        <w:rPr>
          <w:rFonts w:asciiTheme="majorHAnsi" w:hAnsiTheme="majorHAnsi" w:cstheme="majorHAnsi"/>
          <w:sz w:val="16"/>
        </w:rPr>
        <w:t xml:space="preserve"> specific amount of Indian blood.134</w:t>
      </w:r>
    </w:p>
    <w:p w14:paraId="1C4D401B" w14:textId="77777777" w:rsidR="00530AFE" w:rsidRPr="00D84084" w:rsidRDefault="00530AFE" w:rsidP="002F6D46">
      <w:pPr>
        <w:pStyle w:val="Heading4"/>
        <w:rPr>
          <w:rFonts w:asciiTheme="majorHAnsi" w:hAnsiTheme="majorHAnsi" w:cstheme="majorHAnsi"/>
        </w:rPr>
      </w:pPr>
      <w:r w:rsidRPr="00D84084">
        <w:rPr>
          <w:rFonts w:asciiTheme="majorHAnsi" w:hAnsiTheme="majorHAnsi" w:cstheme="majorHAnsi"/>
        </w:rPr>
        <w:t xml:space="preserve">Federal blood quantum requirements are tools used by the settler state to limit both immigration of Native Americans and federal trust responsibilities to tribes. </w:t>
      </w:r>
    </w:p>
    <w:p w14:paraId="5AA11191" w14:textId="77777777" w:rsidR="00530AFE" w:rsidRPr="00D84084" w:rsidRDefault="00530AFE" w:rsidP="00530AFE">
      <w:pPr>
        <w:rPr>
          <w:rFonts w:asciiTheme="majorHAnsi" w:hAnsiTheme="majorHAnsi" w:cstheme="majorHAnsi"/>
        </w:rPr>
      </w:pPr>
      <w:proofErr w:type="spellStart"/>
      <w:r w:rsidRPr="00D84084">
        <w:rPr>
          <w:rStyle w:val="Style13ptBold"/>
          <w:rFonts w:asciiTheme="majorHAnsi" w:hAnsiTheme="majorHAnsi" w:cstheme="majorHAnsi"/>
        </w:rPr>
        <w:t>Kauanoe</w:t>
      </w:r>
      <w:proofErr w:type="spellEnd"/>
      <w:r w:rsidRPr="00D84084">
        <w:rPr>
          <w:rStyle w:val="Style13ptBold"/>
          <w:rFonts w:asciiTheme="majorHAnsi" w:hAnsiTheme="majorHAnsi" w:cstheme="majorHAnsi"/>
        </w:rPr>
        <w:t xml:space="preserve"> and </w:t>
      </w:r>
      <w:proofErr w:type="spellStart"/>
      <w:r w:rsidRPr="00D84084">
        <w:rPr>
          <w:rStyle w:val="Style13ptBold"/>
          <w:rFonts w:asciiTheme="majorHAnsi" w:hAnsiTheme="majorHAnsi" w:cstheme="majorHAnsi"/>
        </w:rPr>
        <w:t>Nu'uhiwa</w:t>
      </w:r>
      <w:proofErr w:type="spellEnd"/>
      <w:r w:rsidRPr="00D84084">
        <w:rPr>
          <w:rStyle w:val="Style13ptBold"/>
          <w:rFonts w:asciiTheme="majorHAnsi" w:hAnsiTheme="majorHAnsi" w:cstheme="majorHAnsi"/>
        </w:rPr>
        <w:t xml:space="preserve"> 12</w:t>
      </w:r>
      <w:r w:rsidRPr="00D84084">
        <w:rPr>
          <w:rFonts w:asciiTheme="majorHAnsi" w:hAnsiTheme="majorHAnsi" w:cstheme="majorHAnsi"/>
        </w:rPr>
        <w:t xml:space="preserve"> (Derek H. </w:t>
      </w:r>
      <w:proofErr w:type="spellStart"/>
      <w:r w:rsidRPr="00D84084">
        <w:rPr>
          <w:rFonts w:asciiTheme="majorHAnsi" w:hAnsiTheme="majorHAnsi" w:cstheme="majorHAnsi"/>
        </w:rPr>
        <w:t>Kauanoe</w:t>
      </w:r>
      <w:proofErr w:type="spellEnd"/>
      <w:r w:rsidRPr="00D84084">
        <w:rPr>
          <w:rFonts w:asciiTheme="majorHAnsi" w:hAnsiTheme="majorHAnsi" w:cstheme="majorHAnsi"/>
        </w:rPr>
        <w:t xml:space="preserve"> and Breann Swann </w:t>
      </w:r>
      <w:proofErr w:type="spellStart"/>
      <w:r w:rsidRPr="00D84084">
        <w:rPr>
          <w:rFonts w:asciiTheme="majorHAnsi" w:hAnsiTheme="majorHAnsi" w:cstheme="majorHAnsi"/>
        </w:rPr>
        <w:t>Nu'uhiwa</w:t>
      </w:r>
      <w:proofErr w:type="spellEnd"/>
      <w:r w:rsidRPr="00D84084">
        <w:rPr>
          <w:rFonts w:asciiTheme="majorHAnsi" w:hAnsiTheme="majorHAnsi" w:cstheme="majorHAnsi"/>
        </w:rPr>
        <w:t xml:space="preserve">, </w:t>
      </w:r>
      <w:proofErr w:type="spellStart"/>
      <w:r w:rsidRPr="00D84084">
        <w:rPr>
          <w:rFonts w:asciiTheme="majorHAnsi" w:hAnsiTheme="majorHAnsi" w:cstheme="majorHAnsi"/>
        </w:rPr>
        <w:t>Kauanoe</w:t>
      </w:r>
      <w:proofErr w:type="spellEnd"/>
      <w:r w:rsidRPr="00D84084">
        <w:rPr>
          <w:rFonts w:asciiTheme="majorHAnsi" w:hAnsiTheme="majorHAnsi" w:cstheme="majorHAnsi"/>
        </w:rPr>
        <w:t xml:space="preserve"> is a Student and Community Outreach Coordinator, Ka </w:t>
      </w:r>
      <w:proofErr w:type="spellStart"/>
      <w:r w:rsidRPr="00D84084">
        <w:rPr>
          <w:rFonts w:asciiTheme="majorHAnsi" w:hAnsiTheme="majorHAnsi" w:cstheme="majorHAnsi"/>
        </w:rPr>
        <w:t>Huli</w:t>
      </w:r>
      <w:proofErr w:type="spellEnd"/>
      <w:r w:rsidRPr="00D84084">
        <w:rPr>
          <w:rFonts w:asciiTheme="majorHAnsi" w:hAnsiTheme="majorHAnsi" w:cstheme="majorHAnsi"/>
        </w:rPr>
        <w:t xml:space="preserve"> </w:t>
      </w:r>
      <w:proofErr w:type="spellStart"/>
      <w:r w:rsidRPr="00D84084">
        <w:rPr>
          <w:rFonts w:asciiTheme="majorHAnsi" w:hAnsiTheme="majorHAnsi" w:cstheme="majorHAnsi"/>
        </w:rPr>
        <w:t>Ao</w:t>
      </w:r>
      <w:proofErr w:type="spellEnd"/>
      <w:r w:rsidRPr="00D84084">
        <w:rPr>
          <w:rFonts w:asciiTheme="majorHAnsi" w:hAnsiTheme="majorHAnsi" w:cstheme="majorHAnsi"/>
        </w:rPr>
        <w:t xml:space="preserve"> Center for Excellence in Native Hawaiian Law at the William S. Richardson School of Law (2008-2010), University of Hawai'i; J.D. with a Pacific-Asian Legal Studies certificate with a specialty in Native Hawaiian Law, William S. Richardson School of Law, University of Hawai'i; B.A., Political Science, Hawai'i Pacific University., </w:t>
      </w:r>
      <w:proofErr w:type="spellStart"/>
      <w:r w:rsidRPr="00D84084">
        <w:rPr>
          <w:rFonts w:asciiTheme="majorHAnsi" w:hAnsiTheme="majorHAnsi" w:cstheme="majorHAnsi"/>
        </w:rPr>
        <w:t>Nu'uhiwa</w:t>
      </w:r>
      <w:proofErr w:type="spellEnd"/>
      <w:r w:rsidRPr="00D84084">
        <w:rPr>
          <w:rFonts w:asciiTheme="majorHAnsi" w:hAnsiTheme="majorHAnsi" w:cstheme="majorHAnsi"/>
        </w:rPr>
        <w:t xml:space="preserve"> is a Lecturer-In-Law, Federal Indian Law and Native Law and Policy, Ka </w:t>
      </w:r>
      <w:proofErr w:type="spellStart"/>
      <w:r w:rsidRPr="00D84084">
        <w:rPr>
          <w:rFonts w:asciiTheme="majorHAnsi" w:hAnsiTheme="majorHAnsi" w:cstheme="majorHAnsi"/>
        </w:rPr>
        <w:t>Huli</w:t>
      </w:r>
      <w:proofErr w:type="spellEnd"/>
      <w:r w:rsidRPr="00D84084">
        <w:rPr>
          <w:rFonts w:asciiTheme="majorHAnsi" w:hAnsiTheme="majorHAnsi" w:cstheme="majorHAnsi"/>
        </w:rPr>
        <w:t xml:space="preserve"> </w:t>
      </w:r>
      <w:proofErr w:type="spellStart"/>
      <w:r w:rsidRPr="00D84084">
        <w:rPr>
          <w:rFonts w:asciiTheme="majorHAnsi" w:hAnsiTheme="majorHAnsi" w:cstheme="majorHAnsi"/>
        </w:rPr>
        <w:t>Ao</w:t>
      </w:r>
      <w:proofErr w:type="spellEnd"/>
      <w:r w:rsidRPr="00D84084">
        <w:rPr>
          <w:rFonts w:asciiTheme="majorHAnsi" w:hAnsiTheme="majorHAnsi" w:cstheme="majorHAnsi"/>
        </w:rPr>
        <w:t xml:space="preserve"> Center for Excellence in Native Hawaiian Law at the William S. Richardson School of Law, University of Hawai'i; LL.M. in Tribal Policy, Law and Government, Arizona State University; J.D., </w:t>
      </w:r>
      <w:r w:rsidRPr="00D84084">
        <w:rPr>
          <w:rFonts w:asciiTheme="majorHAnsi" w:hAnsiTheme="majorHAnsi" w:cstheme="majorHAnsi"/>
        </w:rPr>
        <w:lastRenderedPageBreak/>
        <w:t xml:space="preserve">University of Southern California; B.A., Yale University., “ARTICLE: We Are Who We Thought We Were: Congress' Authority to Recognize a Native Hawaiian Polity United by Common Descent, 13 Asian-Pacific L. &amp; </w:t>
      </w:r>
      <w:proofErr w:type="spellStart"/>
      <w:r w:rsidRPr="00D84084">
        <w:rPr>
          <w:rFonts w:asciiTheme="majorHAnsi" w:hAnsiTheme="majorHAnsi" w:cstheme="majorHAnsi"/>
        </w:rPr>
        <w:t>Pol'y</w:t>
      </w:r>
      <w:proofErr w:type="spellEnd"/>
      <w:r w:rsidRPr="00D84084">
        <w:rPr>
          <w:rFonts w:asciiTheme="majorHAnsi" w:hAnsiTheme="majorHAnsi" w:cstheme="majorHAnsi"/>
        </w:rPr>
        <w:t xml:space="preserve"> J. 117, accessed on 6/25/18, AB) </w:t>
      </w:r>
    </w:p>
    <w:p w14:paraId="702BC5A2" w14:textId="77777777" w:rsidR="00530AFE" w:rsidRPr="00D84084" w:rsidRDefault="00530AFE" w:rsidP="001D6FCD">
      <w:pPr>
        <w:rPr>
          <w:rFonts w:asciiTheme="majorHAnsi" w:hAnsiTheme="majorHAnsi" w:cstheme="majorHAnsi"/>
          <w:u w:val="single"/>
        </w:rPr>
      </w:pPr>
      <w:r w:rsidRPr="00D84084">
        <w:rPr>
          <w:rFonts w:asciiTheme="majorHAnsi" w:hAnsiTheme="majorHAnsi" w:cstheme="majorHAnsi"/>
          <w:sz w:val="14"/>
        </w:rPr>
        <w:t xml:space="preserve">Blood quantum requirements are neither scientific nor an accurate way to measure a person's connection to a community. </w:t>
      </w:r>
      <w:r w:rsidRPr="00D84084">
        <w:rPr>
          <w:rStyle w:val="StyleUnderline"/>
          <w:rFonts w:asciiTheme="majorHAnsi" w:hAnsiTheme="majorHAnsi" w:cstheme="majorHAnsi"/>
          <w:highlight w:val="yellow"/>
        </w:rPr>
        <w:t>Blood quantum requirements are a political tool designed to limit community membership for the purposes of distributing finite resources</w:t>
      </w:r>
      <w:r w:rsidRPr="00D84084">
        <w:rPr>
          <w:rFonts w:asciiTheme="majorHAnsi" w:hAnsiTheme="majorHAnsi" w:cstheme="majorHAnsi"/>
          <w:sz w:val="14"/>
        </w:rPr>
        <w:t xml:space="preserve">. With respect to Native peoples specifically, </w:t>
      </w:r>
      <w:r w:rsidRPr="00D84084">
        <w:rPr>
          <w:rStyle w:val="StyleUnderline"/>
          <w:rFonts w:asciiTheme="majorHAnsi" w:hAnsiTheme="majorHAnsi" w:cstheme="majorHAnsi"/>
          <w:highlight w:val="yellow"/>
        </w:rPr>
        <w:t>blood quantum requirements have served as a means of perpetually shrinking the universe of persons to whom the federal government owes trust obligations until no such persons exist</w:t>
      </w:r>
      <w:r w:rsidRPr="00D84084">
        <w:rPr>
          <w:rStyle w:val="Emphasis"/>
          <w:rFonts w:asciiTheme="majorHAnsi" w:hAnsiTheme="majorHAnsi" w:cstheme="majorHAnsi"/>
        </w:rPr>
        <w:t xml:space="preserve">. </w:t>
      </w:r>
      <w:r w:rsidRPr="00D84084">
        <w:rPr>
          <w:rStyle w:val="Emphasis"/>
          <w:rFonts w:asciiTheme="majorHAnsi" w:hAnsiTheme="majorHAnsi" w:cstheme="majorHAnsi"/>
          <w:highlight w:val="yellow"/>
        </w:rPr>
        <w:t xml:space="preserve">If a Native community elects to utilize blood quantum as </w:t>
      </w:r>
      <w:proofErr w:type="gramStart"/>
      <w:r w:rsidRPr="00D84084">
        <w:rPr>
          <w:rStyle w:val="Emphasis"/>
          <w:rFonts w:asciiTheme="majorHAnsi" w:hAnsiTheme="majorHAnsi" w:cstheme="majorHAnsi"/>
          <w:highlight w:val="yellow"/>
        </w:rPr>
        <w:t>a membership criteria</w:t>
      </w:r>
      <w:proofErr w:type="gramEnd"/>
      <w:r w:rsidRPr="00D84084">
        <w:rPr>
          <w:rStyle w:val="Emphasis"/>
          <w:rFonts w:asciiTheme="majorHAnsi" w:hAnsiTheme="majorHAnsi" w:cstheme="majorHAnsi"/>
          <w:highlight w:val="yellow"/>
        </w:rPr>
        <w:t xml:space="preserve"> in the face of these dangers, that is the community's sovereign right, but there is no evidence to suggest that a Native community must do so in order to bring itself within the scope of Congress' recognition authority</w:t>
      </w:r>
      <w:r w:rsidRPr="00D84084">
        <w:rPr>
          <w:rStyle w:val="Emphasis"/>
          <w:rFonts w:asciiTheme="majorHAnsi" w:hAnsiTheme="majorHAnsi" w:cstheme="majorHAnsi"/>
        </w:rPr>
        <w:t xml:space="preserve">. </w:t>
      </w:r>
      <w:r w:rsidRPr="00D84084">
        <w:rPr>
          <w:rFonts w:asciiTheme="majorHAnsi" w:hAnsiTheme="majorHAnsi" w:cstheme="majorHAnsi"/>
          <w:sz w:val="10"/>
        </w:rPr>
        <w:t xml:space="preserve">CONCLUSION Garcia contends that federal recognition "transforms" a Native polity into a domestic dependent nation and "establishes" a trust relationship between that polity and the United States. 219Link to the text of the note </w:t>
      </w:r>
      <w:proofErr w:type="gramStart"/>
      <w:r w:rsidRPr="00D84084">
        <w:rPr>
          <w:rFonts w:asciiTheme="majorHAnsi" w:hAnsiTheme="majorHAnsi" w:cstheme="majorHAnsi"/>
          <w:sz w:val="10"/>
        </w:rPr>
        <w:t>This misunderstanding drives opponents of Native Hawaiian rights</w:t>
      </w:r>
      <w:proofErr w:type="gramEnd"/>
      <w:r w:rsidRPr="00D84084">
        <w:rPr>
          <w:rFonts w:asciiTheme="majorHAnsi" w:hAnsiTheme="majorHAnsi" w:cstheme="majorHAnsi"/>
          <w:sz w:val="10"/>
        </w:rPr>
        <w:t xml:space="preserve"> to oppose federal recognition, and compels some individuals who are passionately committed to the advancement of Native Hawaiian rights to join their opponents in defeating federal recognition. More specifically, opponents of Native Hawaiian rights reject federal recognition because they perceive it as a process of wrongfully conferring upon the Native Hawaiian community a legal and political status to which it is not entitled. Along those same lines, some fervent supporters of Native Hawaiian rights reject federal recognition because they perceive it as a process of wrongfully conferring upon the Native Hawaiian community a legal and political status that belongs to the Native Hawaiian people, independent of any federal grant or acknowledgment, and is not the federal </w:t>
      </w:r>
      <w:proofErr w:type="gramStart"/>
      <w:r w:rsidRPr="00D84084">
        <w:rPr>
          <w:rFonts w:asciiTheme="majorHAnsi" w:hAnsiTheme="majorHAnsi" w:cstheme="majorHAnsi"/>
          <w:sz w:val="10"/>
        </w:rPr>
        <w:t>government's</w:t>
      </w:r>
      <w:proofErr w:type="gramEnd"/>
      <w:r w:rsidRPr="00D84084">
        <w:rPr>
          <w:rFonts w:asciiTheme="majorHAnsi" w:hAnsiTheme="majorHAnsi" w:cstheme="majorHAnsi"/>
          <w:sz w:val="10"/>
        </w:rPr>
        <w:t xml:space="preserve"> to confer. [*162] In order to alleviate confusion on both sides, it is important to note that federal recognition does not purport to "transform" the Native Hawaiian people into a nation or "establish" a trust relationship between the Native Hawaiian people and the United States. Federal recognition confirms the Native Hawaiian people's existence as a distinct political society under federal </w:t>
      </w:r>
      <w:proofErr w:type="gramStart"/>
      <w:r w:rsidRPr="00D84084">
        <w:rPr>
          <w:rFonts w:asciiTheme="majorHAnsi" w:hAnsiTheme="majorHAnsi" w:cstheme="majorHAnsi"/>
          <w:sz w:val="10"/>
        </w:rPr>
        <w:t>law, and</w:t>
      </w:r>
      <w:proofErr w:type="gramEnd"/>
      <w:r w:rsidRPr="00D84084">
        <w:rPr>
          <w:rFonts w:asciiTheme="majorHAnsi" w:hAnsiTheme="majorHAnsi" w:cstheme="majorHAnsi"/>
          <w:sz w:val="10"/>
        </w:rPr>
        <w:t xml:space="preserve"> institutionalizes the government-to-government relationship between the Native Hawaiian people and the United States that has always existed under federal law (albeit in different forms). 220Link to the text of the note </w:t>
      </w:r>
      <w:proofErr w:type="gramStart"/>
      <w:r w:rsidRPr="00D84084">
        <w:rPr>
          <w:rFonts w:asciiTheme="majorHAnsi" w:hAnsiTheme="majorHAnsi" w:cstheme="majorHAnsi"/>
          <w:sz w:val="10"/>
        </w:rPr>
        <w:t>The</w:t>
      </w:r>
      <w:proofErr w:type="gramEnd"/>
      <w:r w:rsidRPr="00D84084">
        <w:rPr>
          <w:rFonts w:asciiTheme="majorHAnsi" w:hAnsiTheme="majorHAnsi" w:cstheme="majorHAnsi"/>
          <w:sz w:val="10"/>
        </w:rPr>
        <w:t xml:space="preserve"> sovereign governing authority of the Native Hawaiian people that is acknowledged through the federal recognition process is not delegated authority granted by the federal government, but rather, is pre-existing, inherent governing authority that has never been extinguished. 221Link to the text of the note Likewise, federal recognition does not establish a trust relationship between the Native Hawaiian people and the federal government. Federal recognition simply formalizes the trust relationship that has governed interactions between the Native Hawaiian people and the federal government since the United States incorporated Hawai'i into its claimed territory over a hundred years ago. While Congress' authority to "transform" a group into a domestic dependent nation and "establish" a trust relationship with that group might raise difficult questions under constitutional law, Congress' authority to acknowledge formally the existence of a pre-existing Native polity with whom Congress has maintained a consistent trust relationship since the United States claimed the polity's territory is much less controversial. According to federal law, Congress has constitutional authority to federally recognize a Native people, such as the Native Hawaiian people, whose ancestors exercised governing authority within an area that the United States now claims as part of its territory. The Native people need not have an undisturbed history of self-governance in order to receive congressional recognition, but if such political continuity were an absolute legal requirement, the Native Hawaiian people would be able to satisfy that requirement, given the persistence of Native Hawaiian self-governance from historical times through </w:t>
      </w:r>
      <w:r w:rsidRPr="00D84084">
        <w:rPr>
          <w:rFonts w:asciiTheme="majorHAnsi" w:hAnsiTheme="majorHAnsi" w:cstheme="majorHAnsi"/>
          <w:sz w:val="14"/>
        </w:rPr>
        <w:t xml:space="preserve">the present. In addition, </w:t>
      </w:r>
      <w:r w:rsidRPr="00D84084">
        <w:rPr>
          <w:rStyle w:val="StyleUnderline"/>
          <w:rFonts w:asciiTheme="majorHAnsi" w:hAnsiTheme="majorHAnsi" w:cstheme="majorHAnsi"/>
        </w:rPr>
        <w:t>Congress' broad authority to recognize Native peoples is not sharply limited by constitutional equal protection norms</w:t>
      </w:r>
      <w:r w:rsidRPr="00D84084">
        <w:rPr>
          <w:rFonts w:asciiTheme="majorHAnsi" w:hAnsiTheme="majorHAnsi" w:cstheme="majorHAnsi"/>
          <w:sz w:val="14"/>
        </w:rPr>
        <w:t>. As Garcia admits, [m]</w:t>
      </w:r>
      <w:proofErr w:type="spellStart"/>
      <w:r w:rsidRPr="00D84084">
        <w:rPr>
          <w:rFonts w:asciiTheme="majorHAnsi" w:hAnsiTheme="majorHAnsi" w:cstheme="majorHAnsi"/>
          <w:sz w:val="14"/>
        </w:rPr>
        <w:t>embership</w:t>
      </w:r>
      <w:proofErr w:type="spellEnd"/>
      <w:r w:rsidRPr="00D84084">
        <w:rPr>
          <w:rFonts w:asciiTheme="majorHAnsi" w:hAnsiTheme="majorHAnsi" w:cstheme="majorHAnsi"/>
          <w:sz w:val="14"/>
        </w:rPr>
        <w:t xml:space="preserve"> in a federally recognized tribe is a political, [*163] not racial, classification and is judicially significant. As the Supreme Court explained in Morton v. </w:t>
      </w:r>
      <w:proofErr w:type="spellStart"/>
      <w:r w:rsidRPr="00D84084">
        <w:rPr>
          <w:rFonts w:asciiTheme="majorHAnsi" w:hAnsiTheme="majorHAnsi" w:cstheme="majorHAnsi"/>
          <w:sz w:val="14"/>
        </w:rPr>
        <w:t>Mancari</w:t>
      </w:r>
      <w:proofErr w:type="spellEnd"/>
      <w:r w:rsidRPr="00D84084">
        <w:rPr>
          <w:rFonts w:asciiTheme="majorHAnsi" w:hAnsiTheme="majorHAnsi" w:cstheme="majorHAnsi"/>
          <w:sz w:val="14"/>
        </w:rPr>
        <w:t xml:space="preserve">, </w:t>
      </w:r>
      <w:r w:rsidRPr="00D84084">
        <w:rPr>
          <w:rStyle w:val="StyleUnderline"/>
          <w:rFonts w:asciiTheme="majorHAnsi" w:hAnsiTheme="majorHAnsi" w:cstheme="majorHAnsi"/>
        </w:rPr>
        <w:t>the political nature of the relationship between the United States and federally recognized tribes requires courts to apply rational basis judicial scrutiny to, and thus uphold, laws rationally related to fulfilling that political relationship</w:t>
      </w:r>
      <w:r w:rsidRPr="00D84084">
        <w:rPr>
          <w:rFonts w:asciiTheme="majorHAnsi" w:hAnsiTheme="majorHAnsi" w:cstheme="majorHAnsi"/>
          <w:sz w:val="14"/>
        </w:rPr>
        <w:t xml:space="preserve"> . . . . </w:t>
      </w:r>
      <w:proofErr w:type="spellStart"/>
      <w:r w:rsidRPr="00D84084">
        <w:rPr>
          <w:rFonts w:asciiTheme="majorHAnsi" w:hAnsiTheme="majorHAnsi" w:cstheme="majorHAnsi"/>
          <w:sz w:val="14"/>
        </w:rPr>
        <w:t>Mancari's</w:t>
      </w:r>
      <w:proofErr w:type="spellEnd"/>
      <w:r w:rsidRPr="00D84084">
        <w:rPr>
          <w:rFonts w:asciiTheme="majorHAnsi" w:hAnsiTheme="majorHAnsi" w:cstheme="majorHAnsi"/>
          <w:sz w:val="14"/>
        </w:rPr>
        <w:t xml:space="preserve"> distinction between political entities and racial groups is not a mere legal fiction. 222Link to the text of the note A Native polity has the inherent authority to define its membership according to common descent, and </w:t>
      </w:r>
      <w:r w:rsidRPr="00D84084">
        <w:rPr>
          <w:rStyle w:val="StyleUnderline"/>
          <w:rFonts w:asciiTheme="majorHAnsi" w:hAnsiTheme="majorHAnsi" w:cstheme="majorHAnsi"/>
        </w:rPr>
        <w:t>Congress has the authority to legislate to extend federal recognition to a Native polity so constituted, so long as Congress' action is rationally related to fulfilling the federal government's trust relationship with that Native polity</w:t>
      </w:r>
      <w:r w:rsidRPr="00D84084">
        <w:rPr>
          <w:rFonts w:asciiTheme="majorHAnsi" w:hAnsiTheme="majorHAnsi" w:cstheme="majorHAnsi"/>
          <w:sz w:val="14"/>
        </w:rPr>
        <w:t xml:space="preserve">. Accordingly, Congress even has the authority to take actions that incorporate the concept of blood quantum -- which is decidedly more "racial" in nature than the notion of descent -- provided that there is a rational basis for considering blood quantum. </w:t>
      </w:r>
      <w:r w:rsidRPr="00D84084">
        <w:rPr>
          <w:rStyle w:val="StyleUnderline"/>
          <w:rFonts w:asciiTheme="majorHAnsi" w:hAnsiTheme="majorHAnsi" w:cstheme="majorHAnsi"/>
        </w:rPr>
        <w:t xml:space="preserve">Congress' authority under federal law to consider blood quantum when legislating with respect to Native polities does not, </w:t>
      </w:r>
      <w:r w:rsidRPr="00D84084">
        <w:rPr>
          <w:rFonts w:asciiTheme="majorHAnsi" w:hAnsiTheme="majorHAnsi" w:cstheme="majorHAnsi"/>
          <w:sz w:val="14"/>
        </w:rPr>
        <w:t xml:space="preserve">however, </w:t>
      </w:r>
      <w:r w:rsidRPr="00D84084">
        <w:rPr>
          <w:rStyle w:val="StyleUnderline"/>
          <w:rFonts w:asciiTheme="majorHAnsi" w:hAnsiTheme="majorHAnsi" w:cstheme="majorHAnsi"/>
        </w:rPr>
        <w:t>require a Native polity to utilize a blood quantum membership criterion in order to obtain federal recognition</w:t>
      </w:r>
      <w:r w:rsidRPr="00D84084">
        <w:rPr>
          <w:rFonts w:asciiTheme="majorHAnsi" w:hAnsiTheme="majorHAnsi" w:cstheme="majorHAnsi"/>
          <w:sz w:val="14"/>
        </w:rPr>
        <w:t xml:space="preserve">. A number of federally recognized Native polities are united according to common descent without additional blood quantum requirements. Moreover, </w:t>
      </w:r>
      <w:r w:rsidRPr="00D84084">
        <w:rPr>
          <w:rStyle w:val="StyleUnderline"/>
          <w:rFonts w:asciiTheme="majorHAnsi" w:hAnsiTheme="majorHAnsi" w:cstheme="majorHAnsi"/>
          <w:highlight w:val="yellow"/>
        </w:rPr>
        <w:t>as the detrimental impacts of blood quantum requirements on Native communities become more apparent with each subsequent generation, blood quantum requirements are being revealed as a mechanism that the federal government may use to circumvent rather than fulfill its trust obligations to Native peoples</w:t>
      </w:r>
      <w:r w:rsidRPr="00D84084">
        <w:rPr>
          <w:rFonts w:asciiTheme="majorHAnsi" w:hAnsiTheme="majorHAnsi" w:cstheme="majorHAnsi"/>
          <w:sz w:val="12"/>
        </w:rPr>
        <w:t xml:space="preserve">. Thus, not only are </w:t>
      </w:r>
      <w:r w:rsidRPr="00D84084">
        <w:rPr>
          <w:rStyle w:val="StyleUnderline"/>
          <w:rFonts w:asciiTheme="majorHAnsi" w:hAnsiTheme="majorHAnsi" w:cstheme="majorHAnsi"/>
          <w:highlight w:val="yellow"/>
        </w:rPr>
        <w:t>blood quantum</w:t>
      </w:r>
      <w:r w:rsidRPr="00D84084">
        <w:rPr>
          <w:rFonts w:asciiTheme="majorHAnsi" w:hAnsiTheme="majorHAnsi" w:cstheme="majorHAnsi"/>
          <w:sz w:val="12"/>
        </w:rPr>
        <w:t xml:space="preserve"> requirements not a prerequisite for federal recognition, they</w:t>
      </w:r>
      <w:r w:rsidRPr="00D84084">
        <w:rPr>
          <w:rStyle w:val="Emphasis"/>
          <w:rFonts w:asciiTheme="majorHAnsi" w:hAnsiTheme="majorHAnsi" w:cstheme="majorHAnsi"/>
          <w:highlight w:val="yellow"/>
        </w:rPr>
        <w:t xml:space="preserve"> could potentially subvert the ultimate intent of federal recognition, which is to protect the sovereignty and continued existence of Native peoples</w:t>
      </w:r>
      <w:r w:rsidRPr="00D84084">
        <w:rPr>
          <w:rStyle w:val="Emphasis"/>
          <w:rFonts w:asciiTheme="majorHAnsi" w:hAnsiTheme="majorHAnsi" w:cstheme="majorHAnsi"/>
        </w:rPr>
        <w:t>.</w:t>
      </w:r>
      <w:r w:rsidRPr="00D84084">
        <w:rPr>
          <w:rStyle w:val="StyleUnderline"/>
          <w:rFonts w:asciiTheme="majorHAnsi" w:hAnsiTheme="majorHAnsi" w:cstheme="majorHAnsi"/>
        </w:rPr>
        <w:t xml:space="preserve"> </w:t>
      </w:r>
      <w:r w:rsidRPr="00D84084">
        <w:rPr>
          <w:rFonts w:asciiTheme="majorHAnsi" w:hAnsiTheme="majorHAnsi" w:cstheme="majorHAnsi"/>
          <w:sz w:val="12"/>
        </w:rPr>
        <w:t>We do not mean to suggest, in conclusion</w:t>
      </w:r>
      <w:r w:rsidRPr="00D84084">
        <w:rPr>
          <w:rFonts w:asciiTheme="majorHAnsi" w:hAnsiTheme="majorHAnsi" w:cstheme="majorHAnsi"/>
          <w:sz w:val="10"/>
        </w:rPr>
        <w:t>, that federal recognition is the best way to protect the land, resources, and sovereignty of the Native Hawaiian people. The potential benefits and detriments that may flow from federal recognition must be carefully weighed in the context of the social, political, and economic goals that the community seeks to achieve. Our intent is simply to demonstrate that, to the extent that the community wants to avail itself of the benefits that federal recognition has to offer, Congress possesses the constitutional authority to extend that recognition, and the community's decision to exercise its inherent authority to define its membership according to common descent, without blood quantum requirements, does not preclude Congress from exercising its recognition authority.</w:t>
      </w:r>
    </w:p>
    <w:p w14:paraId="5A49CF83" w14:textId="3F582CB2" w:rsidR="001D6FCD" w:rsidRPr="00D84084" w:rsidRDefault="001D6FCD" w:rsidP="001D6FCD">
      <w:pPr>
        <w:pStyle w:val="Heading4"/>
        <w:rPr>
          <w:rFonts w:asciiTheme="majorHAnsi" w:hAnsiTheme="majorHAnsi" w:cstheme="majorHAnsi"/>
        </w:rPr>
      </w:pPr>
      <w:r w:rsidRPr="00D84084">
        <w:rPr>
          <w:rFonts w:asciiTheme="majorHAnsi" w:hAnsiTheme="majorHAnsi" w:cstheme="majorHAnsi"/>
        </w:rPr>
        <w:lastRenderedPageBreak/>
        <w:t xml:space="preserve">The </w:t>
      </w:r>
      <w:r w:rsidR="00A37CB1" w:rsidRPr="00D84084">
        <w:rPr>
          <w:rFonts w:asciiTheme="majorHAnsi" w:hAnsiTheme="majorHAnsi" w:cstheme="majorHAnsi"/>
        </w:rPr>
        <w:t xml:space="preserve">forced </w:t>
      </w:r>
      <w:r w:rsidRPr="00D84084">
        <w:rPr>
          <w:rFonts w:asciiTheme="majorHAnsi" w:hAnsiTheme="majorHAnsi" w:cstheme="majorHAnsi"/>
        </w:rPr>
        <w:t xml:space="preserve">application of the blood quantum to Native Americans by the </w:t>
      </w:r>
      <w:r w:rsidR="00A37CB1" w:rsidRPr="00D84084">
        <w:rPr>
          <w:rFonts w:asciiTheme="majorHAnsi" w:hAnsiTheme="majorHAnsi" w:cstheme="majorHAnsi"/>
        </w:rPr>
        <w:t xml:space="preserve">federal </w:t>
      </w:r>
      <w:r w:rsidRPr="00D84084">
        <w:rPr>
          <w:rFonts w:asciiTheme="majorHAnsi" w:hAnsiTheme="majorHAnsi" w:cstheme="majorHAnsi"/>
        </w:rPr>
        <w:t xml:space="preserve">government upholds </w:t>
      </w:r>
      <w:proofErr w:type="spellStart"/>
      <w:r w:rsidRPr="00D84084">
        <w:rPr>
          <w:rFonts w:asciiTheme="majorHAnsi" w:hAnsiTheme="majorHAnsi" w:cstheme="majorHAnsi"/>
        </w:rPr>
        <w:t>settlerist</w:t>
      </w:r>
      <w:proofErr w:type="spellEnd"/>
      <w:r w:rsidRPr="00D84084">
        <w:rPr>
          <w:rFonts w:asciiTheme="majorHAnsi" w:hAnsiTheme="majorHAnsi" w:cstheme="majorHAnsi"/>
        </w:rPr>
        <w:t xml:space="preserve"> </w:t>
      </w:r>
      <w:r w:rsidR="00D00B6D" w:rsidRPr="00D84084">
        <w:rPr>
          <w:rFonts w:asciiTheme="majorHAnsi" w:hAnsiTheme="majorHAnsi" w:cstheme="majorHAnsi"/>
        </w:rPr>
        <w:t>projects. The first impact is</w:t>
      </w:r>
      <w:r w:rsidR="00A37CB1" w:rsidRPr="00D84084">
        <w:rPr>
          <w:rFonts w:asciiTheme="majorHAnsi" w:hAnsiTheme="majorHAnsi" w:cstheme="majorHAnsi"/>
        </w:rPr>
        <w:t xml:space="preserve"> th</w:t>
      </w:r>
      <w:r w:rsidR="002A723A" w:rsidRPr="00D84084">
        <w:rPr>
          <w:rFonts w:asciiTheme="majorHAnsi" w:hAnsiTheme="majorHAnsi" w:cstheme="majorHAnsi"/>
        </w:rPr>
        <w:t xml:space="preserve">e genocidal erasure of Nativity and elimination of tribal sovereignty. </w:t>
      </w:r>
      <w:r w:rsidR="00A37CB1" w:rsidRPr="00D84084">
        <w:rPr>
          <w:rFonts w:asciiTheme="majorHAnsi" w:hAnsiTheme="majorHAnsi" w:cstheme="majorHAnsi"/>
        </w:rPr>
        <w:t xml:space="preserve"> </w:t>
      </w:r>
    </w:p>
    <w:p w14:paraId="5CAAB193" w14:textId="77777777" w:rsidR="001D6FCD" w:rsidRPr="00D84084" w:rsidRDefault="001D6FCD" w:rsidP="001D6FCD">
      <w:pPr>
        <w:rPr>
          <w:rFonts w:asciiTheme="majorHAnsi" w:hAnsiTheme="majorHAnsi" w:cstheme="majorHAnsi"/>
        </w:rPr>
      </w:pPr>
      <w:proofErr w:type="spellStart"/>
      <w:r w:rsidRPr="00D84084">
        <w:rPr>
          <w:rStyle w:val="Style13ptBold"/>
          <w:rFonts w:asciiTheme="majorHAnsi" w:hAnsiTheme="majorHAnsi" w:cstheme="majorHAnsi"/>
        </w:rPr>
        <w:t>Hederson</w:t>
      </w:r>
      <w:proofErr w:type="spellEnd"/>
      <w:r w:rsidRPr="00D84084">
        <w:rPr>
          <w:rStyle w:val="Style13ptBold"/>
          <w:rFonts w:asciiTheme="majorHAnsi" w:hAnsiTheme="majorHAnsi" w:cstheme="majorHAnsi"/>
        </w:rPr>
        <w:t xml:space="preserve"> 04</w:t>
      </w:r>
      <w:r w:rsidRPr="00D84084">
        <w:rPr>
          <w:rFonts w:asciiTheme="majorHAnsi" w:hAnsiTheme="majorHAnsi" w:cstheme="majorHAnsi"/>
        </w:rPr>
        <w:t xml:space="preserve"> (Barbara Anne, Masters of Arts in Native American Studies, “Division by blood: Examining a history of political and racial clashes underlying American Indian identity”, ProQuest Dissertations Publishing, University of Montana, EP40855, 2004, Pages 2-4, WBG)</w:t>
      </w:r>
    </w:p>
    <w:p w14:paraId="1B6B3E34" w14:textId="77777777" w:rsidR="00D9251D" w:rsidRPr="00D84084" w:rsidRDefault="001D6FCD" w:rsidP="00DF3D49">
      <w:pPr>
        <w:rPr>
          <w:rStyle w:val="Emphasis"/>
          <w:rFonts w:asciiTheme="majorHAnsi" w:hAnsiTheme="majorHAnsi" w:cstheme="majorHAnsi"/>
        </w:rPr>
      </w:pPr>
      <w:r w:rsidRPr="00D84084">
        <w:rPr>
          <w:rStyle w:val="StyleUnderline"/>
          <w:rFonts w:asciiTheme="majorHAnsi" w:hAnsiTheme="majorHAnsi" w:cstheme="majorHAnsi"/>
          <w:highlight w:val="yellow"/>
        </w:rPr>
        <w:t>American Indian identity was not always based upon blood quantum</w:t>
      </w:r>
      <w:r w:rsidRPr="00D84084">
        <w:rPr>
          <w:rStyle w:val="Emphasis"/>
          <w:rFonts w:asciiTheme="majorHAnsi" w:hAnsiTheme="majorHAnsi" w:cstheme="majorHAnsi"/>
        </w:rPr>
        <w:t xml:space="preserve">. Historically, American Indians knew who they were based upon their kinship, band, or clan affiliation distinct from other American Indian peoples </w:t>
      </w:r>
      <w:r w:rsidRPr="00D84084">
        <w:rPr>
          <w:rFonts w:asciiTheme="majorHAnsi" w:hAnsiTheme="majorHAnsi" w:cstheme="majorHAnsi"/>
          <w:sz w:val="14"/>
        </w:rPr>
        <w:t xml:space="preserve">(Weaver 2001). </w:t>
      </w:r>
      <w:r w:rsidRPr="00D84084">
        <w:rPr>
          <w:rStyle w:val="StyleUnderline"/>
          <w:rFonts w:asciiTheme="majorHAnsi" w:hAnsiTheme="majorHAnsi" w:cstheme="majorHAnsi"/>
          <w:highlight w:val="yellow"/>
        </w:rPr>
        <w:t>Blood quantum, born out of archaic racial notions,</w:t>
      </w:r>
      <w:r w:rsidRPr="00D84084">
        <w:rPr>
          <w:rFonts w:asciiTheme="majorHAnsi" w:hAnsiTheme="majorHAnsi" w:cstheme="majorHAnsi"/>
          <w:sz w:val="14"/>
          <w:highlight w:val="yellow"/>
        </w:rPr>
        <w:t xml:space="preserve"> </w:t>
      </w:r>
      <w:r w:rsidRPr="00D84084">
        <w:rPr>
          <w:rStyle w:val="Emphasis"/>
          <w:rFonts w:asciiTheme="majorHAnsi" w:hAnsiTheme="majorHAnsi" w:cstheme="majorHAnsi"/>
          <w:highlight w:val="yellow"/>
        </w:rPr>
        <w:t xml:space="preserve">was applied to American Indians </w:t>
      </w:r>
      <w:r w:rsidRPr="00D84084">
        <w:rPr>
          <w:rStyle w:val="Emphasis"/>
          <w:rFonts w:asciiTheme="majorHAnsi" w:hAnsiTheme="majorHAnsi" w:cstheme="majorHAnsi"/>
        </w:rPr>
        <w:t xml:space="preserve">in a series of racial projects. </w:t>
      </w:r>
      <w:r w:rsidRPr="00D84084">
        <w:rPr>
          <w:rFonts w:asciiTheme="majorHAnsi" w:hAnsiTheme="majorHAnsi" w:cstheme="majorHAnsi"/>
          <w:sz w:val="14"/>
        </w:rPr>
        <w:t xml:space="preserve">Michael Omi and Howard Winant (1994) state that </w:t>
      </w:r>
      <w:r w:rsidRPr="00D84084">
        <w:rPr>
          <w:rStyle w:val="StyleUnderline"/>
          <w:rFonts w:asciiTheme="majorHAnsi" w:hAnsiTheme="majorHAnsi" w:cstheme="majorHAnsi"/>
        </w:rPr>
        <w:t>racial projects seek to identify and define a race, then redistribute resources along these lines.</w:t>
      </w:r>
      <w:r w:rsidRPr="00D84084">
        <w:rPr>
          <w:rFonts w:asciiTheme="majorHAnsi" w:hAnsiTheme="majorHAnsi" w:cstheme="majorHAnsi"/>
          <w:sz w:val="14"/>
        </w:rPr>
        <w:t xml:space="preserve"> It is important to note that race has been found to have no scientific validity for explaining human variation; </w:t>
      </w:r>
      <w:r w:rsidRPr="00D84084">
        <w:rPr>
          <w:rStyle w:val="StyleUnderline"/>
          <w:rFonts w:asciiTheme="majorHAnsi" w:hAnsiTheme="majorHAnsi" w:cstheme="majorHAnsi"/>
        </w:rPr>
        <w:t xml:space="preserve">however, </w:t>
      </w:r>
      <w:r w:rsidRPr="00D84084">
        <w:rPr>
          <w:rStyle w:val="Emphasis"/>
          <w:rFonts w:asciiTheme="majorHAnsi" w:hAnsiTheme="majorHAnsi" w:cstheme="majorHAnsi"/>
          <w:highlight w:val="yellow"/>
        </w:rPr>
        <w:t>it plays an essential role in the creation and maintenance of American social structure</w:t>
      </w:r>
      <w:r w:rsidRPr="00D84084">
        <w:rPr>
          <w:rStyle w:val="StyleUnderline"/>
          <w:rFonts w:asciiTheme="majorHAnsi" w:hAnsiTheme="majorHAnsi" w:cstheme="majorHAnsi"/>
        </w:rPr>
        <w:t xml:space="preserve"> (Omi and Winant 1994).</w:t>
      </w:r>
      <w:r w:rsidRPr="00D84084">
        <w:rPr>
          <w:rFonts w:asciiTheme="majorHAnsi" w:hAnsiTheme="majorHAnsi" w:cstheme="majorHAnsi"/>
          <w:sz w:val="14"/>
        </w:rPr>
        <w:t xml:space="preserve"> </w:t>
      </w:r>
      <w:r w:rsidRPr="00D84084">
        <w:rPr>
          <w:rStyle w:val="StyleUnderline"/>
          <w:rFonts w:asciiTheme="majorHAnsi" w:hAnsiTheme="majorHAnsi" w:cstheme="majorHAnsi"/>
        </w:rPr>
        <w:t xml:space="preserve">We are born into and live in a society in which racial projects have created our images of racial groups </w:t>
      </w:r>
      <w:r w:rsidRPr="00D84084">
        <w:rPr>
          <w:rStyle w:val="StyleUnderline"/>
          <w:rFonts w:asciiTheme="majorHAnsi" w:hAnsiTheme="majorHAnsi" w:cstheme="majorHAnsi"/>
          <w:highlight w:val="yellow"/>
        </w:rPr>
        <w:t xml:space="preserve">and </w:t>
      </w:r>
      <w:r w:rsidRPr="00D84084">
        <w:rPr>
          <w:rStyle w:val="StyleUnderline"/>
          <w:rFonts w:asciiTheme="majorHAnsi" w:hAnsiTheme="majorHAnsi" w:cstheme="majorHAnsi"/>
        </w:rPr>
        <w:t xml:space="preserve">have </w:t>
      </w:r>
      <w:r w:rsidRPr="00D84084">
        <w:rPr>
          <w:rStyle w:val="StyleUnderline"/>
          <w:rFonts w:asciiTheme="majorHAnsi" w:hAnsiTheme="majorHAnsi" w:cstheme="majorHAnsi"/>
          <w:highlight w:val="yellow"/>
        </w:rPr>
        <w:t xml:space="preserve">normalized </w:t>
      </w:r>
      <w:r w:rsidRPr="00D84084">
        <w:rPr>
          <w:rStyle w:val="StyleUnderline"/>
          <w:rFonts w:asciiTheme="majorHAnsi" w:hAnsiTheme="majorHAnsi" w:cstheme="majorHAnsi"/>
        </w:rPr>
        <w:t xml:space="preserve">the </w:t>
      </w:r>
      <w:r w:rsidRPr="00D84084">
        <w:rPr>
          <w:rStyle w:val="StyleUnderline"/>
          <w:rFonts w:asciiTheme="majorHAnsi" w:hAnsiTheme="majorHAnsi" w:cstheme="majorHAnsi"/>
          <w:highlight w:val="yellow"/>
        </w:rPr>
        <w:t>hegemonic relationships between them</w:t>
      </w:r>
      <w:r w:rsidRPr="00D84084">
        <w:rPr>
          <w:rStyle w:val="StyleUnderline"/>
          <w:rFonts w:asciiTheme="majorHAnsi" w:hAnsiTheme="majorHAnsi" w:cstheme="majorHAnsi"/>
        </w:rPr>
        <w:t>.</w:t>
      </w:r>
      <w:r w:rsidRPr="00D84084">
        <w:rPr>
          <w:rFonts w:asciiTheme="majorHAnsi" w:hAnsiTheme="majorHAnsi" w:cstheme="majorHAnsi"/>
          <w:sz w:val="14"/>
        </w:rPr>
        <w:t xml:space="preserve"> Blood quantum, constructed by way of racial projects throughout history, has become the American standard for measuring </w:t>
      </w:r>
      <w:proofErr w:type="spellStart"/>
      <w:r w:rsidRPr="00D84084">
        <w:rPr>
          <w:rFonts w:asciiTheme="majorHAnsi" w:hAnsiTheme="majorHAnsi" w:cstheme="majorHAnsi"/>
          <w:sz w:val="14"/>
        </w:rPr>
        <w:t>Indianness</w:t>
      </w:r>
      <w:proofErr w:type="spellEnd"/>
      <w:r w:rsidRPr="00D84084">
        <w:rPr>
          <w:rFonts w:asciiTheme="majorHAnsi" w:hAnsiTheme="majorHAnsi" w:cstheme="majorHAnsi"/>
          <w:sz w:val="14"/>
        </w:rPr>
        <w:t xml:space="preserve"> both to American Indians and non-Indians. American Indians have incorporated blood quantum and phenotypical characteristics for self-identification as well as membership criteria and ethnic boundary maintenance. It is one of the fundamental barriers between marking an individual as an American Indian or a non-Indian. The barriers between American Indians and Euro-Americans, while they existed ideologically, often did not factually. American Indians practice the highest amount of racial exogamy compared to other nonwhite minorities (</w:t>
      </w:r>
      <w:proofErr w:type="spellStart"/>
      <w:r w:rsidRPr="00D84084">
        <w:rPr>
          <w:rFonts w:asciiTheme="majorHAnsi" w:hAnsiTheme="majorHAnsi" w:cstheme="majorHAnsi"/>
          <w:sz w:val="14"/>
        </w:rPr>
        <w:t>Peroff</w:t>
      </w:r>
      <w:proofErr w:type="spellEnd"/>
      <w:r w:rsidRPr="00D84084">
        <w:rPr>
          <w:rFonts w:asciiTheme="majorHAnsi" w:hAnsiTheme="majorHAnsi" w:cstheme="majorHAnsi"/>
          <w:sz w:val="14"/>
        </w:rPr>
        <w:t xml:space="preserve"> 1997). Historically, </w:t>
      </w:r>
      <w:r w:rsidRPr="00D84084">
        <w:rPr>
          <w:rStyle w:val="StyleUnderline"/>
          <w:rFonts w:asciiTheme="majorHAnsi" w:hAnsiTheme="majorHAnsi" w:cstheme="majorHAnsi"/>
        </w:rPr>
        <w:t xml:space="preserve">this intermarriage pattern has been encouraged for economic reasons such as gaining land during the colonial times and westward </w:t>
      </w:r>
      <w:proofErr w:type="gramStart"/>
      <w:r w:rsidRPr="00D84084">
        <w:rPr>
          <w:rStyle w:val="StyleUnderline"/>
          <w:rFonts w:asciiTheme="majorHAnsi" w:hAnsiTheme="majorHAnsi" w:cstheme="majorHAnsi"/>
        </w:rPr>
        <w:t>expansion</w:t>
      </w:r>
      <w:r w:rsidRPr="00D84084">
        <w:rPr>
          <w:rStyle w:val="Emphasis"/>
          <w:rFonts w:asciiTheme="majorHAnsi" w:hAnsiTheme="majorHAnsi" w:cstheme="majorHAnsi"/>
        </w:rPr>
        <w:t>, or</w:t>
      </w:r>
      <w:proofErr w:type="gramEnd"/>
      <w:r w:rsidRPr="00D84084">
        <w:rPr>
          <w:rStyle w:val="Emphasis"/>
          <w:rFonts w:asciiTheme="majorHAnsi" w:hAnsiTheme="majorHAnsi" w:cstheme="majorHAnsi"/>
        </w:rPr>
        <w:t xml:space="preserve"> achieving status in the fur trade. </w:t>
      </w:r>
      <w:r w:rsidRPr="00D84084">
        <w:rPr>
          <w:rFonts w:asciiTheme="majorHAnsi" w:hAnsiTheme="majorHAnsi" w:cstheme="majorHAnsi"/>
          <w:sz w:val="14"/>
        </w:rPr>
        <w:t xml:space="preserve">American Indians have been finding themselves living in more urban environments where contact with non-Indians is more prevalent. </w:t>
      </w:r>
      <w:r w:rsidRPr="00D84084">
        <w:rPr>
          <w:rStyle w:val="StyleUnderline"/>
          <w:rFonts w:asciiTheme="majorHAnsi" w:hAnsiTheme="majorHAnsi" w:cstheme="majorHAnsi"/>
        </w:rPr>
        <w:t xml:space="preserve">This has fueled intermarriage and helped create a pan-Indian identity. I would argue that many urban American Indians are in a state of negotiation between a tribal ethnic identity and a pan-Indian ethnic identity. </w:t>
      </w:r>
      <w:r w:rsidRPr="00D84084">
        <w:rPr>
          <w:rFonts w:asciiTheme="majorHAnsi" w:hAnsiTheme="majorHAnsi" w:cstheme="majorHAnsi"/>
          <w:sz w:val="14"/>
        </w:rPr>
        <w:t xml:space="preserve">Having a tribal enrollment number by meeting individual tribal standards gives credibility to the self-identification of an American Indian ethnic identity. </w:t>
      </w:r>
      <w:r w:rsidRPr="00D84084">
        <w:rPr>
          <w:rStyle w:val="StyleUnderline"/>
          <w:rFonts w:asciiTheme="majorHAnsi" w:hAnsiTheme="majorHAnsi" w:cstheme="majorHAnsi"/>
        </w:rPr>
        <w:t xml:space="preserve">Ironically, </w:t>
      </w:r>
      <w:r w:rsidRPr="00D84084">
        <w:rPr>
          <w:rStyle w:val="StyleUnderline"/>
          <w:rFonts w:asciiTheme="majorHAnsi" w:hAnsiTheme="majorHAnsi" w:cstheme="majorHAnsi"/>
          <w:highlight w:val="yellow"/>
        </w:rPr>
        <w:t>even with policies that have put American Indians into urban environments</w:t>
      </w:r>
      <w:r w:rsidRPr="00D84084">
        <w:rPr>
          <w:rStyle w:val="StyleUnderline"/>
          <w:rFonts w:asciiTheme="majorHAnsi" w:hAnsiTheme="majorHAnsi" w:cstheme="majorHAnsi"/>
        </w:rPr>
        <w:t xml:space="preserve"> such as boarding schools and the relocation program, </w:t>
      </w:r>
      <w:r w:rsidRPr="00D84084">
        <w:rPr>
          <w:rStyle w:val="StyleUnderline"/>
          <w:rFonts w:asciiTheme="majorHAnsi" w:hAnsiTheme="majorHAnsi" w:cstheme="majorHAnsi"/>
          <w:highlight w:val="yellow"/>
        </w:rPr>
        <w:t>tribal membership continues to be based upon tribal endogamy.</w:t>
      </w:r>
      <w:r w:rsidRPr="00D84084">
        <w:rPr>
          <w:rFonts w:asciiTheme="majorHAnsi" w:hAnsiTheme="majorHAnsi" w:cstheme="majorHAnsi"/>
          <w:sz w:val="14"/>
        </w:rPr>
        <w:t xml:space="preserve"> Scholars such as M. Annette </w:t>
      </w:r>
      <w:proofErr w:type="spellStart"/>
      <w:r w:rsidRPr="00D84084">
        <w:rPr>
          <w:rFonts w:asciiTheme="majorHAnsi" w:hAnsiTheme="majorHAnsi" w:cstheme="majorHAnsi"/>
          <w:sz w:val="14"/>
        </w:rPr>
        <w:t>Jaimes</w:t>
      </w:r>
      <w:proofErr w:type="spellEnd"/>
      <w:r w:rsidRPr="00D84084">
        <w:rPr>
          <w:rFonts w:asciiTheme="majorHAnsi" w:hAnsiTheme="majorHAnsi" w:cstheme="majorHAnsi"/>
          <w:sz w:val="14"/>
        </w:rPr>
        <w:t xml:space="preserve"> (1992) have pointed out that </w:t>
      </w:r>
      <w:r w:rsidRPr="00D84084">
        <w:rPr>
          <w:rStyle w:val="Emphasis"/>
          <w:rFonts w:asciiTheme="majorHAnsi" w:hAnsiTheme="majorHAnsi" w:cstheme="majorHAnsi"/>
          <w:highlight w:val="yellow"/>
        </w:rPr>
        <w:t>this contradiction will surely lead to numerical genocide.</w:t>
      </w:r>
    </w:p>
    <w:p w14:paraId="7C3E16A5" w14:textId="5CEE4810" w:rsidR="00C76AED" w:rsidRPr="00D84084" w:rsidRDefault="00DF3D49" w:rsidP="00C76AED">
      <w:pPr>
        <w:pStyle w:val="Heading4"/>
        <w:rPr>
          <w:rFonts w:asciiTheme="majorHAnsi" w:hAnsiTheme="majorHAnsi" w:cstheme="majorHAnsi"/>
        </w:rPr>
      </w:pPr>
      <w:r w:rsidRPr="00D84084">
        <w:rPr>
          <w:rFonts w:asciiTheme="majorHAnsi" w:hAnsiTheme="majorHAnsi" w:cstheme="majorHAnsi"/>
        </w:rPr>
        <w:t xml:space="preserve">The </w:t>
      </w:r>
      <w:r w:rsidR="00D00B6D" w:rsidRPr="00D84084">
        <w:rPr>
          <w:rFonts w:asciiTheme="majorHAnsi" w:hAnsiTheme="majorHAnsi" w:cstheme="majorHAnsi"/>
        </w:rPr>
        <w:t>second</w:t>
      </w:r>
      <w:r w:rsidR="00881620" w:rsidRPr="00D84084">
        <w:rPr>
          <w:rFonts w:asciiTheme="majorHAnsi" w:hAnsiTheme="majorHAnsi" w:cstheme="majorHAnsi"/>
        </w:rPr>
        <w:t xml:space="preserve"> </w:t>
      </w:r>
      <w:r w:rsidRPr="00D84084">
        <w:rPr>
          <w:rFonts w:asciiTheme="majorHAnsi" w:hAnsiTheme="majorHAnsi" w:cstheme="majorHAnsi"/>
        </w:rPr>
        <w:t xml:space="preserve">impact is Native sovereignty: tribal self-determination is a precondition to autonomy, which is especially important within the settler state. </w:t>
      </w:r>
    </w:p>
    <w:p w14:paraId="74F7BC43" w14:textId="77777777" w:rsidR="00C76AED" w:rsidRPr="00D84084" w:rsidRDefault="00C76AED" w:rsidP="00C76AED">
      <w:pPr>
        <w:rPr>
          <w:rFonts w:asciiTheme="majorHAnsi" w:hAnsiTheme="majorHAnsi" w:cstheme="majorHAnsi"/>
        </w:rPr>
      </w:pPr>
      <w:r w:rsidRPr="00D84084">
        <w:rPr>
          <w:rStyle w:val="Style13ptBold"/>
          <w:rFonts w:asciiTheme="majorHAnsi" w:hAnsiTheme="majorHAnsi" w:cstheme="majorHAnsi"/>
        </w:rPr>
        <w:t>Tsosie 16</w:t>
      </w:r>
      <w:r w:rsidRPr="00D84084">
        <w:rPr>
          <w:rFonts w:asciiTheme="majorHAnsi" w:hAnsiTheme="majorHAnsi" w:cstheme="majorHAnsi"/>
        </w:rPr>
        <w:t xml:space="preserve"> (Rebecca Tsosie, As of July 1, 2016, Professor Tsosie became a Regent’s Professor at the James E. Rogers College of Law at the University of Arizona, where she also serves as a Special Advisor to the Provost on Diversity and Inclusion. Prior to this, Professor Tsosie was a Regent’s Professor at the Sandra Day O’Connor College of Law and Vice Provost for Inclusion and Community Engagement at Arizona State University., “The Politics of Inclusion: Indigenous Peoples and U.S. Citizenship,” UCLA Law Review, 63 UCLA L. Rev. 1692 (2016), accessed on 6/23/18, AB)</w:t>
      </w:r>
    </w:p>
    <w:p w14:paraId="5EFE4E26" w14:textId="77777777" w:rsidR="00C76AED" w:rsidRPr="00D84084" w:rsidRDefault="00C76AED" w:rsidP="00C76AED">
      <w:pPr>
        <w:rPr>
          <w:rStyle w:val="StyleUnderline"/>
          <w:rFonts w:asciiTheme="majorHAnsi" w:hAnsiTheme="majorHAnsi" w:cstheme="majorHAnsi"/>
        </w:rPr>
      </w:pPr>
      <w:r w:rsidRPr="00D84084">
        <w:rPr>
          <w:rFonts w:asciiTheme="majorHAnsi" w:hAnsiTheme="majorHAnsi" w:cstheme="majorHAnsi"/>
          <w:sz w:val="14"/>
        </w:rPr>
        <w:t xml:space="preserve">On this point, I would like to refer to Carole Goldberg and </w:t>
      </w:r>
      <w:proofErr w:type="spellStart"/>
      <w:r w:rsidRPr="00D84084">
        <w:rPr>
          <w:rFonts w:asciiTheme="majorHAnsi" w:hAnsiTheme="majorHAnsi" w:cstheme="majorHAnsi"/>
          <w:sz w:val="14"/>
        </w:rPr>
        <w:t>Gelya</w:t>
      </w:r>
      <w:proofErr w:type="spellEnd"/>
      <w:r w:rsidRPr="00D84084">
        <w:rPr>
          <w:rFonts w:asciiTheme="majorHAnsi" w:hAnsiTheme="majorHAnsi" w:cstheme="majorHAnsi"/>
          <w:sz w:val="14"/>
        </w:rPr>
        <w:t xml:space="preserve"> Frank’s work on the Tule River Tribe.327 Their book presents the story of how “a distinct indigenous community originating in forms of social organization that predate California statehood has maintained and asserted its sovereignty against the most difficult odds.”328 At various points in the tribe’s history, its political sovereignty was recognized by other governments, and at other points, it was not.329 But, the tribe maintained its internal cohesion and commitment to cultural sovereignty, defining itself in relationship to other governments and peoples from within an indigenous understanding of what those relations entailed.330 It is this ability of a people to define itself culturally and socially that forms the foundation of the moral and political right to self-determination that is now recognized in the Declaration on </w:t>
      </w:r>
      <w:proofErr w:type="spellStart"/>
      <w:r w:rsidRPr="00D84084">
        <w:rPr>
          <w:rFonts w:asciiTheme="majorHAnsi" w:hAnsiTheme="majorHAnsi" w:cstheme="majorHAnsi"/>
          <w:sz w:val="14"/>
        </w:rPr>
        <w:lastRenderedPageBreak/>
        <w:t>theRights</w:t>
      </w:r>
      <w:proofErr w:type="spellEnd"/>
      <w:r w:rsidRPr="00D84084">
        <w:rPr>
          <w:rFonts w:asciiTheme="majorHAnsi" w:hAnsiTheme="majorHAnsi" w:cstheme="majorHAnsi"/>
          <w:sz w:val="14"/>
        </w:rPr>
        <w:t xml:space="preserve"> </w:t>
      </w:r>
      <w:proofErr w:type="spellStart"/>
      <w:r w:rsidRPr="00D84084">
        <w:rPr>
          <w:rFonts w:asciiTheme="majorHAnsi" w:hAnsiTheme="majorHAnsi" w:cstheme="majorHAnsi"/>
          <w:sz w:val="14"/>
        </w:rPr>
        <w:t>ofIndigenous</w:t>
      </w:r>
      <w:proofErr w:type="spellEnd"/>
      <w:r w:rsidRPr="00D84084">
        <w:rPr>
          <w:rFonts w:asciiTheme="majorHAnsi" w:hAnsiTheme="majorHAnsi" w:cstheme="majorHAnsi"/>
          <w:sz w:val="14"/>
        </w:rPr>
        <w:t xml:space="preserve"> Peoples.331 Importantly, as Goldberg and Frank observe, </w:t>
      </w:r>
      <w:r w:rsidRPr="00D84084">
        <w:rPr>
          <w:rStyle w:val="StyleUnderline"/>
          <w:rFonts w:asciiTheme="majorHAnsi" w:hAnsiTheme="majorHAnsi" w:cstheme="majorHAnsi"/>
          <w:highlight w:val="yellow"/>
        </w:rPr>
        <w:t>tribal sovereignty</w:t>
      </w:r>
      <w:r w:rsidRPr="00D84084">
        <w:rPr>
          <w:rFonts w:asciiTheme="majorHAnsi" w:hAnsiTheme="majorHAnsi" w:cstheme="majorHAnsi"/>
          <w:sz w:val="14"/>
          <w:highlight w:val="yellow"/>
        </w:rPr>
        <w:t>: [</w:t>
      </w:r>
      <w:r w:rsidRPr="00D84084">
        <w:rPr>
          <w:rStyle w:val="StyleUnderline"/>
          <w:rFonts w:asciiTheme="majorHAnsi" w:hAnsiTheme="majorHAnsi" w:cstheme="majorHAnsi"/>
          <w:highlight w:val="yellow"/>
        </w:rPr>
        <w:t>I]</w:t>
      </w:r>
      <w:proofErr w:type="spellStart"/>
      <w:r w:rsidRPr="00D84084">
        <w:rPr>
          <w:rStyle w:val="StyleUnderline"/>
          <w:rFonts w:asciiTheme="majorHAnsi" w:hAnsiTheme="majorHAnsi" w:cstheme="majorHAnsi"/>
          <w:highlight w:val="yellow"/>
        </w:rPr>
        <w:t>ncludes</w:t>
      </w:r>
      <w:proofErr w:type="spellEnd"/>
      <w:r w:rsidRPr="00D84084">
        <w:rPr>
          <w:rStyle w:val="StyleUnderline"/>
          <w:rFonts w:asciiTheme="majorHAnsi" w:hAnsiTheme="majorHAnsi" w:cstheme="majorHAnsi"/>
          <w:highlight w:val="yellow"/>
        </w:rPr>
        <w:t xml:space="preserve"> the right of a people to define and govern itself</w:t>
      </w:r>
      <w:r w:rsidRPr="00D84084">
        <w:rPr>
          <w:rStyle w:val="StyleUnderline"/>
          <w:rFonts w:asciiTheme="majorHAnsi" w:hAnsiTheme="majorHAnsi" w:cstheme="majorHAnsi"/>
        </w:rPr>
        <w:t xml:space="preserve">, to speak Native languages and engage in distinctive beliefs and practices, to express its own forms of religion or spirituality, to </w:t>
      </w:r>
      <w:r w:rsidRPr="00D84084">
        <w:rPr>
          <w:rStyle w:val="StyleUnderline"/>
          <w:rFonts w:asciiTheme="majorHAnsi" w:hAnsiTheme="majorHAnsi" w:cstheme="majorHAnsi"/>
          <w:highlight w:val="yellow"/>
        </w:rPr>
        <w:t>regulate relations among its members</w:t>
      </w:r>
      <w:r w:rsidRPr="00D84084">
        <w:rPr>
          <w:rStyle w:val="StyleUnderline"/>
          <w:rFonts w:asciiTheme="majorHAnsi" w:hAnsiTheme="majorHAnsi" w:cstheme="majorHAnsi"/>
        </w:rPr>
        <w:t xml:space="preserve">, to undertake development of its economic resources, </w:t>
      </w:r>
      <w:r w:rsidRPr="00D84084">
        <w:rPr>
          <w:rStyle w:val="StyleUnderline"/>
          <w:rFonts w:asciiTheme="majorHAnsi" w:hAnsiTheme="majorHAnsi" w:cstheme="majorHAnsi"/>
          <w:highlight w:val="yellow"/>
        </w:rPr>
        <w:t>and</w:t>
      </w:r>
      <w:r w:rsidRPr="00D84084">
        <w:rPr>
          <w:rStyle w:val="StyleUnderline"/>
          <w:rFonts w:asciiTheme="majorHAnsi" w:hAnsiTheme="majorHAnsi" w:cstheme="majorHAnsi"/>
        </w:rPr>
        <w:t xml:space="preserve"> to </w:t>
      </w:r>
      <w:r w:rsidRPr="00D84084">
        <w:rPr>
          <w:rStyle w:val="StyleUnderline"/>
          <w:rFonts w:asciiTheme="majorHAnsi" w:hAnsiTheme="majorHAnsi" w:cstheme="majorHAnsi"/>
          <w:highlight w:val="yellow"/>
        </w:rPr>
        <w:t>protect itself from intrusion and harmful acts by nonmembers</w:t>
      </w:r>
      <w:r w:rsidRPr="00D84084">
        <w:rPr>
          <w:rFonts w:asciiTheme="majorHAnsi" w:hAnsiTheme="majorHAnsi" w:cstheme="majorHAnsi"/>
          <w:sz w:val="12"/>
        </w:rPr>
        <w:t xml:space="preserve">.332 </w:t>
      </w:r>
      <w:r w:rsidRPr="00D84084">
        <w:rPr>
          <w:rStyle w:val="Emphasis"/>
          <w:rFonts w:asciiTheme="majorHAnsi" w:hAnsiTheme="majorHAnsi" w:cstheme="majorHAnsi"/>
          <w:highlight w:val="yellow"/>
        </w:rPr>
        <w:t>Cultural preservation is key</w:t>
      </w:r>
      <w:r w:rsidRPr="00D84084">
        <w:rPr>
          <w:rStyle w:val="Emphasis"/>
          <w:rFonts w:asciiTheme="majorHAnsi" w:hAnsiTheme="majorHAnsi" w:cstheme="majorHAnsi"/>
        </w:rPr>
        <w:t xml:space="preserve"> to this effort. </w:t>
      </w:r>
      <w:r w:rsidRPr="00D84084">
        <w:rPr>
          <w:rFonts w:asciiTheme="majorHAnsi" w:hAnsiTheme="majorHAnsi" w:cstheme="majorHAnsi"/>
          <w:sz w:val="12"/>
        </w:rPr>
        <w:t xml:space="preserve">The project of self-determination is quite different from that of superdiversity, and the importance of cultural production within each must be examined. </w:t>
      </w:r>
      <w:r w:rsidRPr="00D84084">
        <w:rPr>
          <w:rStyle w:val="StyleUnderline"/>
          <w:rFonts w:asciiTheme="majorHAnsi" w:hAnsiTheme="majorHAnsi" w:cstheme="majorHAnsi"/>
        </w:rPr>
        <w:t xml:space="preserve">The right of </w:t>
      </w:r>
      <w:r w:rsidRPr="00D84084">
        <w:rPr>
          <w:rStyle w:val="StyleUnderline"/>
          <w:rFonts w:asciiTheme="majorHAnsi" w:hAnsiTheme="majorHAnsi" w:cstheme="majorHAnsi"/>
          <w:highlight w:val="yellow"/>
        </w:rPr>
        <w:t>self-determination is an inherent human right</w:t>
      </w:r>
      <w:r w:rsidRPr="00D84084">
        <w:rPr>
          <w:rStyle w:val="StyleUnderline"/>
          <w:rFonts w:asciiTheme="majorHAnsi" w:hAnsiTheme="majorHAnsi" w:cstheme="majorHAnsi"/>
        </w:rPr>
        <w:t xml:space="preserve"> of all peoples</w:t>
      </w:r>
      <w:r w:rsidRPr="00D84084">
        <w:rPr>
          <w:rFonts w:asciiTheme="majorHAnsi" w:hAnsiTheme="majorHAnsi" w:cstheme="majorHAnsi"/>
          <w:sz w:val="12"/>
        </w:rPr>
        <w:t xml:space="preserve">. </w:t>
      </w:r>
      <w:r w:rsidRPr="00D84084">
        <w:rPr>
          <w:rStyle w:val="StyleUnderline"/>
          <w:rFonts w:asciiTheme="majorHAnsi" w:hAnsiTheme="majorHAnsi" w:cstheme="majorHAnsi"/>
        </w:rPr>
        <w:t>Peoples have a territory and a political and cultural identity that is distinctive from that of other peoples. The project of nation building within nation-states and within indigenous nations illuminates the differences</w:t>
      </w:r>
      <w:r w:rsidRPr="00D84084">
        <w:rPr>
          <w:rFonts w:asciiTheme="majorHAnsi" w:hAnsiTheme="majorHAnsi" w:cstheme="majorHAnsi"/>
          <w:sz w:val="12"/>
        </w:rPr>
        <w:t xml:space="preserve">. </w:t>
      </w:r>
      <w:r w:rsidRPr="00D84084">
        <w:rPr>
          <w:rStyle w:val="StyleUnderline"/>
          <w:rFonts w:asciiTheme="majorHAnsi" w:hAnsiTheme="majorHAnsi" w:cstheme="majorHAnsi"/>
        </w:rPr>
        <w:t>The project of nation building within the settler state depends upon assimilation of immigrants and articulation of a national identity</w:t>
      </w:r>
      <w:r w:rsidRPr="00D84084">
        <w:rPr>
          <w:rFonts w:asciiTheme="majorHAnsi" w:hAnsiTheme="majorHAnsi" w:cstheme="majorHAnsi"/>
          <w:sz w:val="14"/>
        </w:rPr>
        <w:t xml:space="preserve">.333 This may inspire cultural appropriation of indigenous peoples to build the new national identity.334 It may also inspire the forcible assimilation of indigenous peoples.335 </w:t>
      </w:r>
      <w:r w:rsidRPr="00D84084">
        <w:rPr>
          <w:rStyle w:val="StyleUnderline"/>
          <w:rFonts w:asciiTheme="majorHAnsi" w:hAnsiTheme="majorHAnsi" w:cstheme="majorHAnsi"/>
        </w:rPr>
        <w:t xml:space="preserve">Consider the role of cultural imagery and cultural sovereignty within museums and courts, which are institutions of national identity. </w:t>
      </w:r>
      <w:r w:rsidRPr="00D84084">
        <w:rPr>
          <w:rFonts w:asciiTheme="majorHAnsi" w:hAnsiTheme="majorHAnsi" w:cstheme="majorHAnsi"/>
          <w:sz w:val="14"/>
        </w:rPr>
        <w:t xml:space="preserve">The U.S. museums were committed to creating a common identity for the settler state.342 But, contemporary museums, like their European counterparts, are engaged in a postcolonial effort to celebrate pluralism and multiculturalism through more inclusive models.343 The National Museum of the American Indian (NMAI) represents the transformation of the public museum into a separate institution dedicated to the preservation and study of living Native American cultures.344 The NMAI is engaged in a politics of representation that seeks to portray the nation-state as a respectful partner to indigenous nations.345 Consequently, the project is oriented toward reconciliation, and the contemporary repatriation movement embodies that dynamic.346 The NMAI seeks to promote dialogue between Native and non-Native citizens, and engages in a process of consultation and collaboration when designing its displays.347 The museum attempts to construct viewpoint as an intercultural and intracultural enterprise and enables Native voices to access the public space.348 In this sense, the collective memory of the United States about federal-tribal relations is important to the overall project.349 Similar processes are underway in New Zealand, Canada, and Australia.350 </w:t>
      </w:r>
      <w:r w:rsidRPr="00D84084">
        <w:rPr>
          <w:rStyle w:val="StyleUnderline"/>
          <w:rFonts w:asciiTheme="majorHAnsi" w:hAnsiTheme="majorHAnsi" w:cstheme="majorHAnsi"/>
        </w:rPr>
        <w:t xml:space="preserve">The right of </w:t>
      </w:r>
      <w:r w:rsidRPr="00D84084">
        <w:rPr>
          <w:rStyle w:val="StyleUnderline"/>
          <w:rFonts w:asciiTheme="majorHAnsi" w:hAnsiTheme="majorHAnsi" w:cstheme="majorHAnsi"/>
          <w:highlight w:val="yellow"/>
        </w:rPr>
        <w:t>self-determination depends upon the ability of a people to define themselves autonomously</w:t>
      </w:r>
      <w:r w:rsidRPr="00D84084">
        <w:rPr>
          <w:rStyle w:val="StyleUnderline"/>
          <w:rFonts w:asciiTheme="majorHAnsi" w:hAnsiTheme="majorHAnsi" w:cstheme="majorHAnsi"/>
        </w:rPr>
        <w:t xml:space="preserve"> as separate (cultural) groups with distinctive ties to territory, ways of structuring themselves as separate social groupings (kinship), separate languages, and their own governing institutions (laws).</w:t>
      </w:r>
      <w:r w:rsidRPr="00D84084">
        <w:rPr>
          <w:rFonts w:asciiTheme="majorHAnsi" w:hAnsiTheme="majorHAnsi" w:cstheme="majorHAnsi"/>
          <w:sz w:val="14"/>
        </w:rPr>
        <w:t xml:space="preserve"> In short, </w:t>
      </w:r>
      <w:r w:rsidRPr="00D84084">
        <w:rPr>
          <w:rStyle w:val="StyleUnderline"/>
          <w:rFonts w:asciiTheme="majorHAnsi" w:hAnsiTheme="majorHAnsi" w:cstheme="majorHAnsi"/>
        </w:rPr>
        <w:t>indigenous identity has always and will always depend upon some separation from the nation-state and other groups, even though all indigenous peoples in the U</w:t>
      </w:r>
      <w:r w:rsidRPr="00D84084">
        <w:rPr>
          <w:rFonts w:asciiTheme="majorHAnsi" w:hAnsiTheme="majorHAnsi" w:cstheme="majorHAnsi"/>
          <w:sz w:val="14"/>
        </w:rPr>
        <w:t xml:space="preserve">nited </w:t>
      </w:r>
      <w:r w:rsidRPr="00D84084">
        <w:rPr>
          <w:rStyle w:val="StyleUnderline"/>
          <w:rFonts w:asciiTheme="majorHAnsi" w:hAnsiTheme="majorHAnsi" w:cstheme="majorHAnsi"/>
        </w:rPr>
        <w:t>S</w:t>
      </w:r>
      <w:r w:rsidRPr="00D84084">
        <w:rPr>
          <w:rFonts w:asciiTheme="majorHAnsi" w:hAnsiTheme="majorHAnsi" w:cstheme="majorHAnsi"/>
          <w:sz w:val="14"/>
        </w:rPr>
        <w:t xml:space="preserve">tates </w:t>
      </w:r>
      <w:r w:rsidRPr="00D84084">
        <w:rPr>
          <w:rStyle w:val="StyleUnderline"/>
          <w:rFonts w:asciiTheme="majorHAnsi" w:hAnsiTheme="majorHAnsi" w:cstheme="majorHAnsi"/>
        </w:rPr>
        <w:t>are now citizens of the nation-state.</w:t>
      </w:r>
    </w:p>
    <w:p w14:paraId="46543A4A" w14:textId="77777777" w:rsidR="004C21EE" w:rsidRPr="00D84084" w:rsidRDefault="004C21EE" w:rsidP="004C21EE">
      <w:pPr>
        <w:rPr>
          <w:rFonts w:asciiTheme="majorHAnsi" w:hAnsiTheme="majorHAnsi" w:cstheme="majorHAnsi"/>
        </w:rPr>
      </w:pPr>
    </w:p>
    <w:p w14:paraId="3B54AB21" w14:textId="2F0DB425" w:rsidR="00D9251D" w:rsidRPr="00D84084" w:rsidRDefault="006E0659" w:rsidP="006E0659">
      <w:pPr>
        <w:pStyle w:val="Heading4"/>
        <w:rPr>
          <w:rFonts w:asciiTheme="majorHAnsi" w:hAnsiTheme="majorHAnsi" w:cstheme="majorHAnsi"/>
        </w:rPr>
      </w:pPr>
      <w:r w:rsidRPr="00D84084">
        <w:rPr>
          <w:rFonts w:asciiTheme="majorHAnsi" w:hAnsiTheme="majorHAnsi" w:cstheme="majorHAnsi"/>
        </w:rPr>
        <w:t xml:space="preserve">Thus, the plan: </w:t>
      </w:r>
      <w:r w:rsidR="00596B3E" w:rsidRPr="00D84084">
        <w:rPr>
          <w:rFonts w:asciiTheme="majorHAnsi" w:hAnsiTheme="majorHAnsi" w:cstheme="majorHAnsi"/>
        </w:rPr>
        <w:t xml:space="preserve">The United States federal government should </w:t>
      </w:r>
      <w:r w:rsidR="00265C21" w:rsidRPr="00D84084">
        <w:rPr>
          <w:rFonts w:asciiTheme="majorHAnsi" w:hAnsiTheme="majorHAnsi" w:cstheme="majorHAnsi"/>
        </w:rPr>
        <w:t xml:space="preserve">substantially </w:t>
      </w:r>
      <w:r w:rsidR="00596B3E" w:rsidRPr="00D84084">
        <w:rPr>
          <w:rFonts w:asciiTheme="majorHAnsi" w:hAnsiTheme="majorHAnsi" w:cstheme="majorHAnsi"/>
        </w:rPr>
        <w:t xml:space="preserve">reduce its restrictions on legal immigration by abolishing federal use of the blood quantum. </w:t>
      </w:r>
    </w:p>
    <w:p w14:paraId="3A35D77F" w14:textId="77777777" w:rsidR="009768DF" w:rsidRPr="00D84084" w:rsidRDefault="009768DF" w:rsidP="00CB09FA">
      <w:pPr>
        <w:rPr>
          <w:rStyle w:val="Style13ptBold"/>
          <w:rFonts w:asciiTheme="majorHAnsi" w:hAnsiTheme="majorHAnsi" w:cstheme="majorHAnsi"/>
          <w:b w:val="0"/>
        </w:rPr>
      </w:pPr>
    </w:p>
    <w:p w14:paraId="3E98FA0E" w14:textId="77777777" w:rsidR="00D9251D" w:rsidRPr="00D84084" w:rsidRDefault="000D2728" w:rsidP="000D2728">
      <w:pPr>
        <w:pStyle w:val="Heading4"/>
        <w:rPr>
          <w:rStyle w:val="Style13ptBold"/>
          <w:rFonts w:asciiTheme="majorHAnsi" w:hAnsiTheme="majorHAnsi" w:cstheme="majorHAnsi"/>
          <w:b/>
        </w:rPr>
      </w:pPr>
      <w:r w:rsidRPr="00D84084">
        <w:rPr>
          <w:rStyle w:val="Style13ptBold"/>
          <w:rFonts w:asciiTheme="majorHAnsi" w:hAnsiTheme="majorHAnsi" w:cstheme="majorHAnsi"/>
          <w:b/>
        </w:rPr>
        <w:t xml:space="preserve">The federal government has no place in defining who is and is not Native – Tribal governments should have the ability to determine whether or not they use a blood quantum or other metrics of self-identification. </w:t>
      </w:r>
    </w:p>
    <w:p w14:paraId="0DBDB98A" w14:textId="77777777" w:rsidR="00D9251D" w:rsidRPr="00D84084" w:rsidRDefault="00D9251D" w:rsidP="00D9251D">
      <w:pPr>
        <w:rPr>
          <w:rFonts w:asciiTheme="majorHAnsi" w:hAnsiTheme="majorHAnsi" w:cstheme="majorHAnsi"/>
        </w:rPr>
      </w:pPr>
      <w:proofErr w:type="spellStart"/>
      <w:r w:rsidRPr="00D84084">
        <w:rPr>
          <w:rStyle w:val="Style13ptBold"/>
          <w:rFonts w:asciiTheme="majorHAnsi" w:hAnsiTheme="majorHAnsi" w:cstheme="majorHAnsi"/>
        </w:rPr>
        <w:t>Krakoff</w:t>
      </w:r>
      <w:proofErr w:type="spellEnd"/>
      <w:r w:rsidRPr="00D84084">
        <w:rPr>
          <w:rStyle w:val="Style13ptBold"/>
          <w:rFonts w:asciiTheme="majorHAnsi" w:hAnsiTheme="majorHAnsi" w:cstheme="majorHAnsi"/>
        </w:rPr>
        <w:t xml:space="preserve"> 12</w:t>
      </w:r>
      <w:r w:rsidRPr="00D84084">
        <w:rPr>
          <w:rFonts w:asciiTheme="majorHAnsi" w:hAnsiTheme="majorHAnsi" w:cstheme="majorHAnsi"/>
        </w:rPr>
        <w:t xml:space="preserve"> (Sarah </w:t>
      </w:r>
      <w:proofErr w:type="spellStart"/>
      <w:r w:rsidRPr="00D84084">
        <w:rPr>
          <w:rFonts w:asciiTheme="majorHAnsi" w:hAnsiTheme="majorHAnsi" w:cstheme="majorHAnsi"/>
        </w:rPr>
        <w:t>Krakoff</w:t>
      </w:r>
      <w:proofErr w:type="spellEnd"/>
      <w:r w:rsidRPr="00D84084">
        <w:rPr>
          <w:rFonts w:asciiTheme="majorHAnsi" w:hAnsiTheme="majorHAnsi" w:cstheme="majorHAnsi"/>
        </w:rPr>
        <w:t xml:space="preserve">, Professor and Wolf-Nichol Fellow, University of Colorado Law School., “ARTICLE: INEXTRICABLY POLITICAL: RACE, MEMBERSHIP, AND TRIBAL SOVEREIGNTY,” 87 Wash. L. Rev. 1041, accessed on 6/26/18, AB) </w:t>
      </w:r>
    </w:p>
    <w:p w14:paraId="42839D6D" w14:textId="77777777" w:rsidR="00D9251D" w:rsidRPr="00D84084" w:rsidRDefault="00D9251D" w:rsidP="00D9251D">
      <w:pPr>
        <w:rPr>
          <w:rStyle w:val="StyleUnderline"/>
          <w:rFonts w:asciiTheme="majorHAnsi" w:hAnsiTheme="majorHAnsi" w:cstheme="majorHAnsi"/>
        </w:rPr>
      </w:pPr>
      <w:r w:rsidRPr="00D84084">
        <w:rPr>
          <w:rFonts w:asciiTheme="majorHAnsi" w:hAnsiTheme="majorHAnsi" w:cstheme="majorHAnsi"/>
          <w:sz w:val="16"/>
        </w:rPr>
        <w:t xml:space="preserve">The federal acknowledgment criteria and processes have provided a bureaucratic forum for resolution of the many claims by tribes that were overlooked, inadvertently or otherwise. Yet, despite the BIA's stated intention of removing both the politics and the caprice from the federal acknowledgement process, scholars have argued that the process remains rife with both. 217Link to the text of the note Furthermore, as Professor Cramer has argued, </w:t>
      </w:r>
      <w:r w:rsidRPr="00D84084">
        <w:rPr>
          <w:rStyle w:val="StyleUnderline"/>
          <w:rFonts w:asciiTheme="majorHAnsi" w:hAnsiTheme="majorHAnsi" w:cstheme="majorHAnsi"/>
        </w:rPr>
        <w:t>a tribe's pursuit of recognition often stirs up racialized, and racist</w:t>
      </w:r>
      <w:r w:rsidRPr="00D84084">
        <w:rPr>
          <w:rFonts w:asciiTheme="majorHAnsi" w:hAnsiTheme="majorHAnsi" w:cstheme="majorHAnsi"/>
          <w:sz w:val="16"/>
        </w:rPr>
        <w:t xml:space="preserve">, [*1082] </w:t>
      </w:r>
      <w:r w:rsidRPr="00D84084">
        <w:rPr>
          <w:rStyle w:val="StyleUnderline"/>
          <w:rFonts w:asciiTheme="majorHAnsi" w:hAnsiTheme="majorHAnsi" w:cstheme="majorHAnsi"/>
        </w:rPr>
        <w:t>reactions to tribes and Indian people</w:t>
      </w:r>
      <w:r w:rsidRPr="00D84084">
        <w:rPr>
          <w:rFonts w:asciiTheme="majorHAnsi" w:hAnsiTheme="majorHAnsi" w:cstheme="majorHAnsi"/>
          <w:sz w:val="16"/>
        </w:rPr>
        <w:t xml:space="preserve">. 218Link to the text of the note </w:t>
      </w:r>
      <w:proofErr w:type="gramStart"/>
      <w:r w:rsidRPr="00D84084">
        <w:rPr>
          <w:rStyle w:val="StyleUnderline"/>
          <w:rFonts w:asciiTheme="majorHAnsi" w:hAnsiTheme="majorHAnsi" w:cstheme="majorHAnsi"/>
          <w:highlight w:val="yellow"/>
        </w:rPr>
        <w:t>The</w:t>
      </w:r>
      <w:proofErr w:type="gramEnd"/>
      <w:r w:rsidRPr="00D84084">
        <w:rPr>
          <w:rStyle w:val="StyleUnderline"/>
          <w:rFonts w:asciiTheme="majorHAnsi" w:hAnsiTheme="majorHAnsi" w:cstheme="majorHAnsi"/>
          <w:highlight w:val="yellow"/>
        </w:rPr>
        <w:t xml:space="preserve"> public and the media, lacking the historical understanding of how federal policies both forced </w:t>
      </w:r>
      <w:r w:rsidRPr="00D84084">
        <w:rPr>
          <w:rStyle w:val="StyleUnderline"/>
          <w:rFonts w:asciiTheme="majorHAnsi" w:hAnsiTheme="majorHAnsi" w:cstheme="majorHAnsi"/>
          <w:highlight w:val="yellow"/>
        </w:rPr>
        <w:lastRenderedPageBreak/>
        <w:t>tribes to assimilate and arbitrarily excluded tribes from federal recognition, often assume or infer that "fake" Indians are pursuing gaming money</w:t>
      </w:r>
      <w:r w:rsidRPr="00D84084">
        <w:rPr>
          <w:rFonts w:asciiTheme="majorHAnsi" w:hAnsiTheme="majorHAnsi" w:cstheme="majorHAnsi"/>
          <w:sz w:val="16"/>
        </w:rPr>
        <w:t xml:space="preserve">. 219Link to the text of the note </w:t>
      </w:r>
      <w:r w:rsidRPr="00D84084">
        <w:rPr>
          <w:rStyle w:val="StyleUnderline"/>
          <w:rFonts w:asciiTheme="majorHAnsi" w:hAnsiTheme="majorHAnsi" w:cstheme="majorHAnsi"/>
          <w:highlight w:val="yellow"/>
        </w:rPr>
        <w:t>Public reactions reflect the unique ways that tribes have been racialized and stereotyped</w:t>
      </w:r>
      <w:r w:rsidRPr="00D84084">
        <w:rPr>
          <w:rStyle w:val="StyleUnderline"/>
          <w:rFonts w:asciiTheme="majorHAnsi" w:hAnsiTheme="majorHAnsi" w:cstheme="majorHAnsi"/>
        </w:rPr>
        <w:t xml:space="preserve">; </w:t>
      </w:r>
      <w:r w:rsidRPr="00D84084">
        <w:rPr>
          <w:rStyle w:val="Emphasis"/>
          <w:rFonts w:asciiTheme="majorHAnsi" w:hAnsiTheme="majorHAnsi" w:cstheme="majorHAnsi"/>
          <w:highlight w:val="yellow"/>
        </w:rPr>
        <w:t>the harshest accusations often come in the form of questioning of tribal authenticity because tribal members look either too white or too black</w:t>
      </w:r>
      <w:r w:rsidRPr="00D84084">
        <w:rPr>
          <w:rFonts w:asciiTheme="majorHAnsi" w:hAnsiTheme="majorHAnsi" w:cstheme="majorHAnsi"/>
          <w:sz w:val="16"/>
        </w:rPr>
        <w:t xml:space="preserve">. 220Link to the text of the note </w:t>
      </w:r>
      <w:proofErr w:type="gramStart"/>
      <w:r w:rsidRPr="00D84084">
        <w:rPr>
          <w:rFonts w:asciiTheme="majorHAnsi" w:hAnsiTheme="majorHAnsi" w:cstheme="majorHAnsi"/>
          <w:sz w:val="16"/>
        </w:rPr>
        <w:t>The</w:t>
      </w:r>
      <w:proofErr w:type="gramEnd"/>
      <w:r w:rsidRPr="00D84084">
        <w:rPr>
          <w:rFonts w:asciiTheme="majorHAnsi" w:hAnsiTheme="majorHAnsi" w:cstheme="majorHAnsi"/>
          <w:sz w:val="16"/>
        </w:rPr>
        <w:t xml:space="preserve"> recognition criteria themselves entangle lineage with politics. Tribes petitioning for acknowledgment must show that they "descend from a historical Indian tribe." 221Link to the text of the note Proof of "blood," even if only traceable by descent, is therefore built into the legal foundation for being recognized as a tribe in the political sense. Furthermore, this criterion might be required by the Constitution. Indian tribes are referred to twice in the Constitution in ways that advert to their separate political status. 222Link to the text of the note </w:t>
      </w:r>
      <w:r w:rsidRPr="00D84084">
        <w:rPr>
          <w:rStyle w:val="StyleUnderline"/>
          <w:rFonts w:asciiTheme="majorHAnsi" w:hAnsiTheme="majorHAnsi" w:cstheme="majorHAnsi"/>
        </w:rPr>
        <w:t>If any other group of U.S. citizens demanded a similar status, along with a direct government-to-government relationship with the United States, it would be called secession</w:t>
      </w:r>
      <w:r w:rsidRPr="00D84084">
        <w:rPr>
          <w:rFonts w:asciiTheme="majorHAnsi" w:hAnsiTheme="majorHAnsi" w:cstheme="majorHAnsi"/>
          <w:sz w:val="14"/>
        </w:rPr>
        <w:t xml:space="preserve">. 223Link to the text of the note </w:t>
      </w:r>
      <w:r w:rsidRPr="00D84084">
        <w:rPr>
          <w:rStyle w:val="StyleUnderline"/>
          <w:rFonts w:asciiTheme="majorHAnsi" w:hAnsiTheme="majorHAnsi" w:cstheme="majorHAnsi"/>
          <w:highlight w:val="yellow"/>
        </w:rPr>
        <w:t>While "lineage" is not the same as the socio-political construct of race, it is not at all clear that members of the Supreme Court accept that distinction</w:t>
      </w:r>
      <w:r w:rsidRPr="00D84084">
        <w:rPr>
          <w:rStyle w:val="StyleUnderline"/>
          <w:rFonts w:asciiTheme="majorHAnsi" w:hAnsiTheme="majorHAnsi" w:cstheme="majorHAnsi"/>
        </w:rPr>
        <w:t>.</w:t>
      </w:r>
      <w:r w:rsidRPr="00D84084">
        <w:rPr>
          <w:rFonts w:asciiTheme="majorHAnsi" w:hAnsiTheme="majorHAnsi" w:cstheme="majorHAnsi"/>
          <w:sz w:val="14"/>
        </w:rPr>
        <w:t xml:space="preserve"> 224Link to the text of the note Yet if the Justices impose their colorblind understanding of racial discrimination on lineage requirements, they may find themselves subjecting the Constitution itself to strict scrutiny.</w:t>
      </w:r>
      <w:r w:rsidRPr="00D84084">
        <w:rPr>
          <w:rStyle w:val="StyleUnderline"/>
          <w:rFonts w:asciiTheme="majorHAnsi" w:hAnsiTheme="majorHAnsi" w:cstheme="majorHAnsi"/>
        </w:rPr>
        <w:t xml:space="preserve"> </w:t>
      </w:r>
      <w:r w:rsidRPr="00D84084">
        <w:rPr>
          <w:rFonts w:asciiTheme="majorHAnsi" w:hAnsiTheme="majorHAnsi" w:cstheme="majorHAnsi"/>
          <w:sz w:val="14"/>
        </w:rPr>
        <w:t xml:space="preserve">There is a better way. </w:t>
      </w:r>
      <w:r w:rsidRPr="00D84084">
        <w:rPr>
          <w:rStyle w:val="StyleUnderline"/>
          <w:rFonts w:asciiTheme="majorHAnsi" w:hAnsiTheme="majorHAnsi" w:cstheme="majorHAnsi"/>
        </w:rPr>
        <w:t>Leave the historical origins of tribes' separate</w:t>
      </w:r>
      <w:r w:rsidRPr="00D84084">
        <w:rPr>
          <w:rFonts w:asciiTheme="majorHAnsi" w:hAnsiTheme="majorHAnsi" w:cstheme="majorHAnsi"/>
          <w:sz w:val="14"/>
        </w:rPr>
        <w:t xml:space="preserve"> [*1083] </w:t>
      </w:r>
      <w:r w:rsidRPr="00D84084">
        <w:rPr>
          <w:rStyle w:val="StyleUnderline"/>
          <w:rFonts w:asciiTheme="majorHAnsi" w:hAnsiTheme="majorHAnsi" w:cstheme="majorHAnsi"/>
        </w:rPr>
        <w:t>political existence intact</w:t>
      </w:r>
      <w:r w:rsidRPr="00D84084">
        <w:rPr>
          <w:rFonts w:asciiTheme="majorHAnsi" w:hAnsiTheme="majorHAnsi" w:cstheme="majorHAnsi"/>
          <w:sz w:val="14"/>
        </w:rPr>
        <w:t xml:space="preserve">. History makes distinctions based on pre-contact descent for this purpose the right thing, as well as the constitutionally defensible thing. </w:t>
      </w:r>
      <w:r w:rsidRPr="00D84084">
        <w:rPr>
          <w:rStyle w:val="Emphasis"/>
          <w:rFonts w:asciiTheme="majorHAnsi" w:hAnsiTheme="majorHAnsi" w:cstheme="majorHAnsi"/>
          <w:highlight w:val="yellow"/>
        </w:rPr>
        <w:t>Beyond this point of origin</w:t>
      </w:r>
      <w:r w:rsidRPr="00D84084">
        <w:rPr>
          <w:rFonts w:asciiTheme="majorHAnsi" w:hAnsiTheme="majorHAnsi" w:cstheme="majorHAnsi"/>
          <w:sz w:val="10"/>
        </w:rPr>
        <w:t xml:space="preserve">, courts and </w:t>
      </w:r>
      <w:r w:rsidRPr="00D84084">
        <w:rPr>
          <w:rStyle w:val="Emphasis"/>
          <w:rFonts w:asciiTheme="majorHAnsi" w:hAnsiTheme="majorHAnsi" w:cstheme="majorHAnsi"/>
          <w:highlight w:val="yellow"/>
        </w:rPr>
        <w:t>the federal government should allow tribes to determine their membership criteria as they see fit, with or without blood quantum</w:t>
      </w:r>
      <w:r w:rsidRPr="00D84084">
        <w:rPr>
          <w:rFonts w:asciiTheme="majorHAnsi" w:hAnsiTheme="majorHAnsi" w:cstheme="majorHAnsi"/>
          <w:sz w:val="10"/>
        </w:rPr>
        <w:t xml:space="preserve"> or lineal descent. 225Link to the text of the note </w:t>
      </w:r>
      <w:proofErr w:type="gramStart"/>
      <w:r w:rsidRPr="00D84084">
        <w:rPr>
          <w:rStyle w:val="StyleUnderline"/>
          <w:rFonts w:asciiTheme="majorHAnsi" w:hAnsiTheme="majorHAnsi" w:cstheme="majorHAnsi"/>
        </w:rPr>
        <w:t>The</w:t>
      </w:r>
      <w:proofErr w:type="gramEnd"/>
      <w:r w:rsidRPr="00D84084">
        <w:rPr>
          <w:rStyle w:val="StyleUnderline"/>
          <w:rFonts w:asciiTheme="majorHAnsi" w:hAnsiTheme="majorHAnsi" w:cstheme="majorHAnsi"/>
        </w:rPr>
        <w:t xml:space="preserve"> origins of a separate political existence need not trap American Indian tribes in time and space with respect to developing meaningful, post-colonial understandings of themselves and their people.</w:t>
      </w:r>
    </w:p>
    <w:p w14:paraId="7C0796A2" w14:textId="4FEF21C0" w:rsidR="00D9251D" w:rsidRPr="00D84084" w:rsidRDefault="006C0ACD" w:rsidP="00D9251D">
      <w:pPr>
        <w:pStyle w:val="Heading4"/>
        <w:rPr>
          <w:rFonts w:asciiTheme="majorHAnsi" w:hAnsiTheme="majorHAnsi" w:cstheme="majorHAnsi"/>
        </w:rPr>
      </w:pPr>
      <w:r w:rsidRPr="00D84084">
        <w:rPr>
          <w:rFonts w:asciiTheme="majorHAnsi" w:hAnsiTheme="majorHAnsi" w:cstheme="majorHAnsi"/>
        </w:rPr>
        <w:t>Default to s</w:t>
      </w:r>
      <w:r w:rsidR="00CD08F8" w:rsidRPr="00D84084">
        <w:rPr>
          <w:rFonts w:asciiTheme="majorHAnsi" w:hAnsiTheme="majorHAnsi" w:cstheme="majorHAnsi"/>
        </w:rPr>
        <w:t xml:space="preserve">uper-diversity framing </w:t>
      </w:r>
      <w:r w:rsidRPr="00D84084">
        <w:rPr>
          <w:rFonts w:asciiTheme="majorHAnsi" w:hAnsiTheme="majorHAnsi" w:cstheme="majorHAnsi"/>
        </w:rPr>
        <w:t>to focus</w:t>
      </w:r>
      <w:r w:rsidR="00CD08F8" w:rsidRPr="00D84084">
        <w:rPr>
          <w:rFonts w:asciiTheme="majorHAnsi" w:hAnsiTheme="majorHAnsi" w:cstheme="majorHAnsi"/>
        </w:rPr>
        <w:t xml:space="preserve"> on intersectional issues regarding race and immigrant rights</w:t>
      </w:r>
      <w:r w:rsidR="00240368" w:rsidRPr="00D84084">
        <w:rPr>
          <w:rFonts w:asciiTheme="majorHAnsi" w:hAnsiTheme="majorHAnsi" w:cstheme="majorHAnsi"/>
        </w:rPr>
        <w:t>. This allows us</w:t>
      </w:r>
      <w:r w:rsidR="00CD08F8" w:rsidRPr="00D84084">
        <w:rPr>
          <w:rFonts w:asciiTheme="majorHAnsi" w:hAnsiTheme="majorHAnsi" w:cstheme="majorHAnsi"/>
        </w:rPr>
        <w:t xml:space="preserve"> to </w:t>
      </w:r>
      <w:r w:rsidR="00637863" w:rsidRPr="00D84084">
        <w:rPr>
          <w:rFonts w:asciiTheme="majorHAnsi" w:hAnsiTheme="majorHAnsi" w:cstheme="majorHAnsi"/>
        </w:rPr>
        <w:t xml:space="preserve">imagine and </w:t>
      </w:r>
      <w:r w:rsidR="00CD08F8" w:rsidRPr="00D84084">
        <w:rPr>
          <w:rFonts w:asciiTheme="majorHAnsi" w:hAnsiTheme="majorHAnsi" w:cstheme="majorHAnsi"/>
        </w:rPr>
        <w:t xml:space="preserve">form new structures that are supportive of the colonized.  </w:t>
      </w:r>
    </w:p>
    <w:p w14:paraId="4A2ABBEA" w14:textId="77777777" w:rsidR="00D9251D" w:rsidRPr="00D84084" w:rsidRDefault="00D9251D" w:rsidP="00D9251D">
      <w:pPr>
        <w:rPr>
          <w:rFonts w:asciiTheme="majorHAnsi" w:hAnsiTheme="majorHAnsi" w:cstheme="majorHAnsi"/>
        </w:rPr>
      </w:pPr>
      <w:r w:rsidRPr="00D84084">
        <w:rPr>
          <w:rStyle w:val="Style13ptBold"/>
          <w:rFonts w:asciiTheme="majorHAnsi" w:hAnsiTheme="majorHAnsi" w:cstheme="majorHAnsi"/>
        </w:rPr>
        <w:t>Tsosie 16</w:t>
      </w:r>
      <w:r w:rsidRPr="00D84084">
        <w:rPr>
          <w:rFonts w:asciiTheme="majorHAnsi" w:hAnsiTheme="majorHAnsi" w:cstheme="majorHAnsi"/>
        </w:rPr>
        <w:t xml:space="preserve"> (Rebecca Tsosie, As of July 1, 2016, Professor Tsosie became a Regent’s Professor at the James E. Rogers College of Law at the University of Arizona, where she also serves as a Special Advisor to the Provost on Diversity and Inclusion. Prior to this, Professor Tsosie was a Regent’s Professor at the Sandra Day O’Connor College of Law and Vice Provost for Inclusion and Community Engagement at Arizona State University., “The Politics of Inclusion: Indigenous Peoples and U.S. Citizenship,” UCLA Law Review, 63 UCLA L. Rev. 1692 (2016), accessed on 6/23/18, AB)</w:t>
      </w:r>
    </w:p>
    <w:p w14:paraId="6477CB9C" w14:textId="77777777" w:rsidR="00D9251D" w:rsidRPr="00D84084" w:rsidRDefault="00D9251D" w:rsidP="00D9251D">
      <w:pPr>
        <w:rPr>
          <w:rStyle w:val="StyleUnderline"/>
          <w:rFonts w:asciiTheme="majorHAnsi" w:hAnsiTheme="majorHAnsi" w:cstheme="majorHAnsi"/>
        </w:rPr>
      </w:pPr>
      <w:r w:rsidRPr="00D84084">
        <w:rPr>
          <w:rFonts w:asciiTheme="majorHAnsi" w:hAnsiTheme="majorHAnsi" w:cstheme="majorHAnsi"/>
          <w:sz w:val="14"/>
        </w:rPr>
        <w:t xml:space="preserve">Steven </w:t>
      </w:r>
      <w:proofErr w:type="spellStart"/>
      <w:r w:rsidRPr="00D84084">
        <w:rPr>
          <w:rFonts w:asciiTheme="majorHAnsi" w:hAnsiTheme="majorHAnsi" w:cstheme="majorHAnsi"/>
          <w:sz w:val="14"/>
        </w:rPr>
        <w:t>Vertovec</w:t>
      </w:r>
      <w:proofErr w:type="spellEnd"/>
      <w:r w:rsidRPr="00D84084">
        <w:rPr>
          <w:rFonts w:asciiTheme="majorHAnsi" w:hAnsiTheme="majorHAnsi" w:cstheme="majorHAnsi"/>
          <w:sz w:val="14"/>
        </w:rPr>
        <w:t xml:space="preserve"> uses the term </w:t>
      </w:r>
      <w:r w:rsidRPr="00D84084">
        <w:rPr>
          <w:rStyle w:val="StyleUnderline"/>
          <w:rFonts w:asciiTheme="majorHAnsi" w:hAnsiTheme="majorHAnsi" w:cstheme="majorHAnsi"/>
          <w:highlight w:val="yellow"/>
        </w:rPr>
        <w:t>super-diversity</w:t>
      </w:r>
      <w:r w:rsidRPr="00D84084">
        <w:rPr>
          <w:rFonts w:asciiTheme="majorHAnsi" w:hAnsiTheme="majorHAnsi" w:cstheme="majorHAnsi"/>
          <w:sz w:val="14"/>
        </w:rPr>
        <w:t xml:space="preserve"> to </w:t>
      </w:r>
      <w:r w:rsidRPr="00D84084">
        <w:rPr>
          <w:rStyle w:val="StyleUnderline"/>
          <w:rFonts w:asciiTheme="majorHAnsi" w:hAnsiTheme="majorHAnsi" w:cstheme="majorHAnsi"/>
          <w:highlight w:val="yellow"/>
        </w:rPr>
        <w:t>describe the intersection of issues of “ethnic diversity and the stratification of immigrants’ rights</w:t>
      </w:r>
      <w:r w:rsidRPr="00D84084">
        <w:rPr>
          <w:rFonts w:asciiTheme="majorHAnsi" w:hAnsiTheme="majorHAnsi" w:cstheme="majorHAnsi"/>
          <w:sz w:val="14"/>
        </w:rPr>
        <w:t xml:space="preserve">,” noting that these topics are generally analyzed separately.281 </w:t>
      </w:r>
      <w:proofErr w:type="spellStart"/>
      <w:r w:rsidRPr="00D84084">
        <w:rPr>
          <w:rFonts w:asciiTheme="majorHAnsi" w:hAnsiTheme="majorHAnsi" w:cstheme="majorHAnsi"/>
          <w:sz w:val="14"/>
        </w:rPr>
        <w:t>Vertovec</w:t>
      </w:r>
      <w:proofErr w:type="spellEnd"/>
      <w:r w:rsidRPr="00D84084">
        <w:rPr>
          <w:rFonts w:asciiTheme="majorHAnsi" w:hAnsiTheme="majorHAnsi" w:cstheme="majorHAnsi"/>
          <w:sz w:val="14"/>
        </w:rPr>
        <w:t xml:space="preserve"> observes that the theories that have typically informed the study of multigroup relations have only limited application to contemporary issues of public policy formation and delivery.282 In relation to diversity in Great Britain, </w:t>
      </w:r>
      <w:proofErr w:type="spellStart"/>
      <w:r w:rsidRPr="00D84084">
        <w:rPr>
          <w:rFonts w:asciiTheme="majorHAnsi" w:hAnsiTheme="majorHAnsi" w:cstheme="majorHAnsi"/>
          <w:sz w:val="14"/>
        </w:rPr>
        <w:t>Vertovec</w:t>
      </w:r>
      <w:proofErr w:type="spellEnd"/>
      <w:r w:rsidRPr="00D84084">
        <w:rPr>
          <w:rFonts w:asciiTheme="majorHAnsi" w:hAnsiTheme="majorHAnsi" w:cstheme="majorHAnsi"/>
          <w:sz w:val="14"/>
        </w:rPr>
        <w:t xml:space="preserve"> notes that the mid-eighteenth century represented a time when people with “‘culturally cosmopolitan’ outlooks” debated those with “populist[,] xenophobic attitudes” to determine how diverse pockets of immigrants would affect the essential culture of Britain.283 Of course, in the eras that followed, Britain became populated by many additional groups, some quite numerous, leading to the modern notion of multiculturalism as a “kind of diversity management strategy.”284 </w:t>
      </w:r>
      <w:r w:rsidRPr="00D84084">
        <w:rPr>
          <w:rStyle w:val="StyleUnderline"/>
          <w:rFonts w:asciiTheme="majorHAnsi" w:hAnsiTheme="majorHAnsi" w:cstheme="majorHAnsi"/>
          <w:highlight w:val="yellow"/>
        </w:rPr>
        <w:t>This</w:t>
      </w:r>
      <w:r w:rsidRPr="00D84084">
        <w:rPr>
          <w:rStyle w:val="StyleUnderline"/>
          <w:rFonts w:asciiTheme="majorHAnsi" w:hAnsiTheme="majorHAnsi" w:cstheme="majorHAnsi"/>
        </w:rPr>
        <w:t xml:space="preserve"> strategy </w:t>
      </w:r>
      <w:r w:rsidRPr="00D84084">
        <w:rPr>
          <w:rStyle w:val="StyleUnderline"/>
          <w:rFonts w:asciiTheme="majorHAnsi" w:hAnsiTheme="majorHAnsi" w:cstheme="majorHAnsi"/>
          <w:highlight w:val="yellow"/>
        </w:rPr>
        <w:t>entails “the promotion of tolerance and respect for collective identities</w:t>
      </w:r>
      <w:r w:rsidRPr="00D84084">
        <w:rPr>
          <w:rStyle w:val="StyleUnderline"/>
          <w:rFonts w:asciiTheme="majorHAnsi" w:hAnsiTheme="majorHAnsi" w:cstheme="majorHAnsi"/>
        </w:rPr>
        <w:t>,” which is accomplished through a variety of policies, including “supporting community associations and their cultural activities, monitoring diversity in the workplace, encouraging positive images in the media and other public spaces, and modifying public services (including education, health, policing and courts) in order to accommodate culture-based differences of value, language, and social practice.”</w:t>
      </w:r>
      <w:r w:rsidRPr="00D84084">
        <w:rPr>
          <w:rFonts w:asciiTheme="majorHAnsi" w:hAnsiTheme="majorHAnsi" w:cstheme="majorHAnsi"/>
          <w:sz w:val="14"/>
        </w:rPr>
        <w:t xml:space="preserve">285 </w:t>
      </w:r>
      <w:proofErr w:type="spellStart"/>
      <w:r w:rsidRPr="00D84084">
        <w:rPr>
          <w:rFonts w:asciiTheme="majorHAnsi" w:hAnsiTheme="majorHAnsi" w:cstheme="majorHAnsi"/>
          <w:sz w:val="14"/>
        </w:rPr>
        <w:t>Vertovec</w:t>
      </w:r>
      <w:proofErr w:type="spellEnd"/>
      <w:r w:rsidRPr="00D84084">
        <w:rPr>
          <w:rFonts w:asciiTheme="majorHAnsi" w:hAnsiTheme="majorHAnsi" w:cstheme="majorHAnsi"/>
          <w:sz w:val="14"/>
        </w:rPr>
        <w:t xml:space="preserve"> claims that </w:t>
      </w:r>
      <w:r w:rsidRPr="00D84084">
        <w:rPr>
          <w:rStyle w:val="StyleUnderline"/>
          <w:rFonts w:asciiTheme="majorHAnsi" w:hAnsiTheme="majorHAnsi" w:cstheme="majorHAnsi"/>
        </w:rPr>
        <w:t>multicultural policies tend to miss the “[n]</w:t>
      </w:r>
      <w:proofErr w:type="spellStart"/>
      <w:r w:rsidRPr="00D84084">
        <w:rPr>
          <w:rStyle w:val="StyleUnderline"/>
          <w:rFonts w:asciiTheme="majorHAnsi" w:hAnsiTheme="majorHAnsi" w:cstheme="majorHAnsi"/>
        </w:rPr>
        <w:t>ew</w:t>
      </w:r>
      <w:proofErr w:type="spellEnd"/>
      <w:r w:rsidRPr="00D84084">
        <w:rPr>
          <w:rStyle w:val="StyleUnderline"/>
          <w:rFonts w:asciiTheme="majorHAnsi" w:hAnsiTheme="majorHAnsi" w:cstheme="majorHAnsi"/>
        </w:rPr>
        <w:t>, smaller, less organized, legally differentiated and non-citizen immigrant groups,”</w:t>
      </w:r>
      <w:r w:rsidRPr="00D84084">
        <w:rPr>
          <w:rFonts w:asciiTheme="majorHAnsi" w:hAnsiTheme="majorHAnsi" w:cstheme="majorHAnsi"/>
          <w:sz w:val="14"/>
        </w:rPr>
        <w:t xml:space="preserve"> even though it is the growth of these types of groups that has “radically </w:t>
      </w:r>
      <w:r w:rsidRPr="00D84084">
        <w:rPr>
          <w:rFonts w:asciiTheme="majorHAnsi" w:hAnsiTheme="majorHAnsi" w:cstheme="majorHAnsi"/>
          <w:sz w:val="14"/>
        </w:rPr>
        <w:lastRenderedPageBreak/>
        <w:t xml:space="preserve">transformed the social landscape in Britain.”286 In particular, </w:t>
      </w:r>
      <w:r w:rsidRPr="00D84084">
        <w:rPr>
          <w:rStyle w:val="StyleUnderline"/>
          <w:rFonts w:asciiTheme="majorHAnsi" w:hAnsiTheme="majorHAnsi" w:cstheme="majorHAnsi"/>
          <w:highlight w:val="yellow"/>
        </w:rPr>
        <w:t>many of these groups may actively participate in their cultures and countries of origin, in some cases across borders</w:t>
      </w:r>
      <w:r w:rsidRPr="00D84084">
        <w:rPr>
          <w:rFonts w:asciiTheme="majorHAnsi" w:hAnsiTheme="majorHAnsi" w:cstheme="majorHAnsi"/>
          <w:sz w:val="14"/>
        </w:rPr>
        <w:t xml:space="preserve">. So, </w:t>
      </w:r>
      <w:r w:rsidRPr="00D84084">
        <w:rPr>
          <w:rStyle w:val="StyleUnderline"/>
          <w:rFonts w:asciiTheme="majorHAnsi" w:hAnsiTheme="majorHAnsi" w:cstheme="majorHAnsi"/>
        </w:rPr>
        <w:t xml:space="preserve">the project of transnationalism is a key component of super-diversity, rather than the project of nationalism that has marked the study of ethnic diversity and immigration to date. </w:t>
      </w:r>
      <w:r w:rsidRPr="00D84084">
        <w:rPr>
          <w:rStyle w:val="StyleUnderline"/>
          <w:rFonts w:asciiTheme="majorHAnsi" w:hAnsiTheme="majorHAnsi" w:cstheme="majorHAnsi"/>
          <w:highlight w:val="yellow"/>
        </w:rPr>
        <w:t>Today’s migrants “maintain identities, activities and connections linking them with communities</w:t>
      </w:r>
      <w:r w:rsidRPr="00D84084">
        <w:rPr>
          <w:rStyle w:val="StyleUnderline"/>
          <w:rFonts w:asciiTheme="majorHAnsi" w:hAnsiTheme="majorHAnsi" w:cstheme="majorHAnsi"/>
        </w:rPr>
        <w:t xml:space="preserve"> </w:t>
      </w:r>
      <w:r w:rsidRPr="00D84084">
        <w:rPr>
          <w:rFonts w:asciiTheme="majorHAnsi" w:hAnsiTheme="majorHAnsi" w:cstheme="majorHAnsi"/>
          <w:sz w:val="14"/>
        </w:rPr>
        <w:t xml:space="preserve">outside Britain.”287 </w:t>
      </w:r>
      <w:r w:rsidRPr="00D84084">
        <w:rPr>
          <w:rStyle w:val="StyleUnderline"/>
          <w:rFonts w:asciiTheme="majorHAnsi" w:hAnsiTheme="majorHAnsi" w:cstheme="majorHAnsi"/>
          <w:highlight w:val="yellow"/>
        </w:rPr>
        <w:t>The theory of super-diversity can be invoked to illuminate several contemporary social dimensions</w:t>
      </w:r>
      <w:r w:rsidRPr="00D84084">
        <w:rPr>
          <w:rFonts w:asciiTheme="majorHAnsi" w:hAnsiTheme="majorHAnsi" w:cstheme="majorHAnsi"/>
          <w:sz w:val="14"/>
        </w:rPr>
        <w:t xml:space="preserve">. First, </w:t>
      </w:r>
      <w:r w:rsidRPr="00D84084">
        <w:rPr>
          <w:rStyle w:val="StyleUnderline"/>
          <w:rFonts w:asciiTheme="majorHAnsi" w:hAnsiTheme="majorHAnsi" w:cstheme="majorHAnsi"/>
          <w:highlight w:val="yellow"/>
        </w:rPr>
        <w:t>it reveals new patterns of inequality and prejudice</w:t>
      </w:r>
      <w:r w:rsidRPr="00D84084">
        <w:rPr>
          <w:rStyle w:val="StyleUnderline"/>
          <w:rFonts w:asciiTheme="majorHAnsi" w:hAnsiTheme="majorHAnsi" w:cstheme="majorHAnsi"/>
        </w:rPr>
        <w:t xml:space="preserve">, commonly conceptualized </w:t>
      </w:r>
      <w:r w:rsidRPr="00D84084">
        <w:rPr>
          <w:rStyle w:val="StyleUnderline"/>
          <w:rFonts w:asciiTheme="majorHAnsi" w:hAnsiTheme="majorHAnsi" w:cstheme="majorHAnsi"/>
          <w:highlight w:val="yellow"/>
        </w:rPr>
        <w:t>as racism</w:t>
      </w:r>
      <w:r w:rsidRPr="00D84084">
        <w:rPr>
          <w:rStyle w:val="StyleUnderline"/>
          <w:rFonts w:asciiTheme="majorHAnsi" w:hAnsiTheme="majorHAnsi" w:cstheme="majorHAnsi"/>
        </w:rPr>
        <w:t xml:space="preserve">, </w:t>
      </w:r>
      <w:r w:rsidRPr="00D84084">
        <w:rPr>
          <w:rStyle w:val="StyleUnderline"/>
          <w:rFonts w:asciiTheme="majorHAnsi" w:hAnsiTheme="majorHAnsi" w:cstheme="majorHAnsi"/>
          <w:highlight w:val="yellow"/>
        </w:rPr>
        <w:t>but including all constructed categories of otherness</w:t>
      </w:r>
      <w:r w:rsidRPr="00D84084">
        <w:rPr>
          <w:rFonts w:asciiTheme="majorHAnsi" w:hAnsiTheme="majorHAnsi" w:cstheme="majorHAnsi"/>
          <w:sz w:val="14"/>
        </w:rPr>
        <w:t xml:space="preserve">.288 Second, </w:t>
      </w:r>
      <w:r w:rsidRPr="00D84084">
        <w:rPr>
          <w:rStyle w:val="StyleUnderline"/>
          <w:rFonts w:asciiTheme="majorHAnsi" w:hAnsiTheme="majorHAnsi" w:cstheme="majorHAnsi"/>
          <w:highlight w:val="yellow"/>
        </w:rPr>
        <w:t>the theory explores new patterns of space and contact</w:t>
      </w:r>
      <w:r w:rsidRPr="00D84084">
        <w:rPr>
          <w:rFonts w:asciiTheme="majorHAnsi" w:hAnsiTheme="majorHAnsi" w:cstheme="majorHAnsi"/>
          <w:sz w:val="14"/>
        </w:rPr>
        <w:t xml:space="preserve">.289 For example, many theorists posit that regular contact between groups mutually reduces prejudice and increases respect.290 The theory of </w:t>
      </w:r>
      <w:r w:rsidRPr="00D84084">
        <w:rPr>
          <w:rStyle w:val="StyleUnderline"/>
          <w:rFonts w:asciiTheme="majorHAnsi" w:hAnsiTheme="majorHAnsi" w:cstheme="majorHAnsi"/>
          <w:highlight w:val="yellow"/>
        </w:rPr>
        <w:t>super-diversity</w:t>
      </w:r>
      <w:r w:rsidRPr="00D84084">
        <w:rPr>
          <w:rFonts w:asciiTheme="majorHAnsi" w:hAnsiTheme="majorHAnsi" w:cstheme="majorHAnsi"/>
          <w:sz w:val="14"/>
        </w:rPr>
        <w:t xml:space="preserve">, however, </w:t>
      </w:r>
      <w:r w:rsidRPr="00D84084">
        <w:rPr>
          <w:rStyle w:val="StyleUnderline"/>
          <w:rFonts w:asciiTheme="majorHAnsi" w:hAnsiTheme="majorHAnsi" w:cstheme="majorHAnsi"/>
          <w:highlight w:val="yellow"/>
        </w:rPr>
        <w:t>reveals “a complex entanglement between identity, power, and place” designated as “a located politics of difference,” in which people define their differences in relationship to uneven material and spatial conditions</w:t>
      </w:r>
      <w:r w:rsidRPr="00D84084">
        <w:rPr>
          <w:rFonts w:asciiTheme="majorHAnsi" w:hAnsiTheme="majorHAnsi" w:cstheme="majorHAnsi"/>
          <w:sz w:val="14"/>
        </w:rPr>
        <w:t xml:space="preserve">.291 Naturally, indigenous identity is heavily tied to place. Although some tribes were removed from their ancestral lands during the nineteenth century, they relocated in areas as cultural groups and often recreated the cultural context (for example, sacred sites, medicines, and foods) that they once enjoyed.292 Unlike other groups, </w:t>
      </w:r>
      <w:r w:rsidRPr="00D84084">
        <w:rPr>
          <w:rStyle w:val="StyleUnderline"/>
          <w:rFonts w:asciiTheme="majorHAnsi" w:hAnsiTheme="majorHAnsi" w:cstheme="majorHAnsi"/>
        </w:rPr>
        <w:t>indigenous culture maps very closely to place</w:t>
      </w:r>
      <w:r w:rsidRPr="00D84084">
        <w:rPr>
          <w:rFonts w:asciiTheme="majorHAnsi" w:hAnsiTheme="majorHAnsi" w:cstheme="majorHAnsi"/>
          <w:sz w:val="14"/>
        </w:rPr>
        <w:t xml:space="preserve">. </w:t>
      </w:r>
      <w:r w:rsidRPr="00D84084">
        <w:rPr>
          <w:rStyle w:val="StyleUnderline"/>
          <w:rFonts w:asciiTheme="majorHAnsi" w:hAnsiTheme="majorHAnsi" w:cstheme="majorHAnsi"/>
          <w:highlight w:val="yellow"/>
        </w:rPr>
        <w:t xml:space="preserve">Super-diversity also identifies new forms of cosmopolitanism and </w:t>
      </w:r>
      <w:proofErr w:type="spellStart"/>
      <w:r w:rsidRPr="00D84084">
        <w:rPr>
          <w:rStyle w:val="StyleUnderline"/>
          <w:rFonts w:asciiTheme="majorHAnsi" w:hAnsiTheme="majorHAnsi" w:cstheme="majorHAnsi"/>
          <w:highlight w:val="yellow"/>
        </w:rPr>
        <w:t>creolisation</w:t>
      </w:r>
      <w:proofErr w:type="spellEnd"/>
      <w:r w:rsidRPr="00D84084">
        <w:rPr>
          <w:rStyle w:val="StyleUnderline"/>
          <w:rFonts w:asciiTheme="majorHAnsi" w:hAnsiTheme="majorHAnsi" w:cstheme="majorHAnsi"/>
        </w:rPr>
        <w:t>: “[T]he enlarged presence and everyday interaction of people from all over the world is leading to evidence of multiple cultural competence, new cosmopolitan orientations and attitudes, the appearance of creole languages, practices of ‘crossing’ or code-switching, particularly among young people and the emergence of new ethnicities characterized by multi-lingualism.</w:t>
      </w:r>
      <w:r w:rsidRPr="00D84084">
        <w:rPr>
          <w:rFonts w:asciiTheme="majorHAnsi" w:hAnsiTheme="majorHAnsi" w:cstheme="majorHAnsi"/>
          <w:sz w:val="14"/>
        </w:rPr>
        <w:t xml:space="preserve">”293 </w:t>
      </w:r>
      <w:r w:rsidRPr="00D84084">
        <w:rPr>
          <w:rStyle w:val="StyleUnderline"/>
          <w:rFonts w:asciiTheme="majorHAnsi" w:hAnsiTheme="majorHAnsi" w:cstheme="majorHAnsi"/>
          <w:highlight w:val="yellow"/>
        </w:rPr>
        <w:t>This indicates an increased need for different structures and modes of government support for minority organizations, public service delivery, and community cohesion</w:t>
      </w:r>
      <w:r w:rsidRPr="00D84084">
        <w:rPr>
          <w:rStyle w:val="StyleUnderline"/>
          <w:rFonts w:asciiTheme="majorHAnsi" w:hAnsiTheme="majorHAnsi" w:cstheme="majorHAnsi"/>
        </w:rPr>
        <w:t>.</w:t>
      </w:r>
    </w:p>
    <w:p w14:paraId="62CB0413" w14:textId="77777777" w:rsidR="00D744CB" w:rsidRPr="00D84084" w:rsidRDefault="00D744CB" w:rsidP="00D744CB">
      <w:pPr>
        <w:pStyle w:val="Heading4"/>
        <w:rPr>
          <w:rStyle w:val="Style13ptBold"/>
          <w:rFonts w:asciiTheme="majorHAnsi" w:hAnsiTheme="majorHAnsi" w:cstheme="majorHAnsi"/>
          <w:b/>
        </w:rPr>
      </w:pPr>
      <w:r w:rsidRPr="00D84084">
        <w:rPr>
          <w:rStyle w:val="Style13ptBold"/>
          <w:rFonts w:asciiTheme="majorHAnsi" w:hAnsiTheme="majorHAnsi" w:cstheme="majorHAnsi"/>
          <w:b/>
        </w:rPr>
        <w:t xml:space="preserve">Super-diversity framing is especially pertinent given cultural notions of the alien and the violence conditioned upon such figure.  </w:t>
      </w:r>
    </w:p>
    <w:p w14:paraId="21683607" w14:textId="77777777" w:rsidR="00D744CB" w:rsidRPr="00D84084" w:rsidRDefault="00D744CB" w:rsidP="00D744CB">
      <w:pPr>
        <w:rPr>
          <w:rFonts w:asciiTheme="majorHAnsi" w:hAnsiTheme="majorHAnsi" w:cstheme="majorHAnsi"/>
        </w:rPr>
      </w:pPr>
      <w:r w:rsidRPr="00D84084">
        <w:rPr>
          <w:rStyle w:val="Style13ptBold"/>
          <w:rFonts w:asciiTheme="majorHAnsi" w:hAnsiTheme="majorHAnsi" w:cstheme="majorHAnsi"/>
        </w:rPr>
        <w:t>Tsosie 16</w:t>
      </w:r>
      <w:r w:rsidRPr="00D84084">
        <w:rPr>
          <w:rFonts w:asciiTheme="majorHAnsi" w:hAnsiTheme="majorHAnsi" w:cstheme="majorHAnsi"/>
        </w:rPr>
        <w:t xml:space="preserve"> (Rebecca Tsosie, As of July 1, 2016, Professor Tsosie became a Regent’s Professor at the James E. Rogers College of Law at the University of Arizona, where she also serves as a Special Advisor to the Provost on Diversity and Inclusion. Prior to this, Professor Tsosie was a Regent’s Professor at the Sandra Day O’Connor College of Law and Vice Provost for Inclusion and Community Engagement at Arizona State University., “The Politics of Inclusion: Indigenous Peoples and U.S. Citizenship,” UCLA Law Review, 63 UCLA L. Rev. 1692 (2016), accessed on 6/23/18, AB)</w:t>
      </w:r>
    </w:p>
    <w:p w14:paraId="35ED7E50" w14:textId="77777777" w:rsidR="00D744CB" w:rsidRPr="00D84084" w:rsidRDefault="00D744CB" w:rsidP="00D744CB">
      <w:pPr>
        <w:rPr>
          <w:rFonts w:asciiTheme="majorHAnsi" w:hAnsiTheme="majorHAnsi" w:cstheme="majorHAnsi"/>
        </w:rPr>
      </w:pPr>
      <w:r w:rsidRPr="00D84084">
        <w:rPr>
          <w:rStyle w:val="StyleUnderline"/>
          <w:rFonts w:asciiTheme="majorHAnsi" w:hAnsiTheme="majorHAnsi" w:cstheme="majorHAnsi"/>
        </w:rPr>
        <w:t>Within “the cultural politics of nation and migration</w:t>
      </w:r>
      <w:r w:rsidRPr="00D84084">
        <w:rPr>
          <w:rFonts w:asciiTheme="majorHAnsi" w:hAnsiTheme="majorHAnsi" w:cstheme="majorHAnsi"/>
          <w:sz w:val="14"/>
        </w:rPr>
        <w:t xml:space="preserve">,” </w:t>
      </w:r>
      <w:proofErr w:type="spellStart"/>
      <w:r w:rsidRPr="00D84084">
        <w:rPr>
          <w:rFonts w:asciiTheme="majorHAnsi" w:hAnsiTheme="majorHAnsi" w:cstheme="majorHAnsi"/>
          <w:sz w:val="14"/>
        </w:rPr>
        <w:t>Vertovec</w:t>
      </w:r>
      <w:proofErr w:type="spellEnd"/>
      <w:r w:rsidRPr="00D84084">
        <w:rPr>
          <w:rFonts w:asciiTheme="majorHAnsi" w:hAnsiTheme="majorHAnsi" w:cstheme="majorHAnsi"/>
          <w:sz w:val="14"/>
        </w:rPr>
        <w:t xml:space="preserve"> argues that “[</w:t>
      </w:r>
      <w:proofErr w:type="spellStart"/>
      <w:r w:rsidRPr="00D84084">
        <w:rPr>
          <w:rStyle w:val="StyleUnderline"/>
          <w:rFonts w:asciiTheme="majorHAnsi" w:hAnsiTheme="majorHAnsi" w:cstheme="majorHAnsi"/>
          <w:highlight w:val="yellow"/>
        </w:rPr>
        <w:t>i</w:t>
      </w:r>
      <w:proofErr w:type="spellEnd"/>
      <w:r w:rsidRPr="00D84084">
        <w:rPr>
          <w:rStyle w:val="StyleUnderline"/>
          <w:rFonts w:asciiTheme="majorHAnsi" w:hAnsiTheme="majorHAnsi" w:cstheme="majorHAnsi"/>
          <w:highlight w:val="yellow"/>
        </w:rPr>
        <w:t>]</w:t>
      </w:r>
      <w:proofErr w:type="spellStart"/>
      <w:r w:rsidRPr="00D84084">
        <w:rPr>
          <w:rStyle w:val="StyleUnderline"/>
          <w:rFonts w:asciiTheme="majorHAnsi" w:hAnsiTheme="majorHAnsi" w:cstheme="majorHAnsi"/>
          <w:highlight w:val="yellow"/>
        </w:rPr>
        <w:t>mmigrant</w:t>
      </w:r>
      <w:proofErr w:type="spellEnd"/>
      <w:r w:rsidRPr="00D84084">
        <w:rPr>
          <w:rStyle w:val="StyleUnderline"/>
          <w:rFonts w:asciiTheme="majorHAnsi" w:hAnsiTheme="majorHAnsi" w:cstheme="majorHAnsi"/>
          <w:highlight w:val="yellow"/>
        </w:rPr>
        <w:t xml:space="preserve"> cultures are routinely posed as threats to national culture</w:t>
      </w:r>
      <w:r w:rsidRPr="00D84084">
        <w:rPr>
          <w:rFonts w:asciiTheme="majorHAnsi" w:hAnsiTheme="majorHAnsi" w:cstheme="majorHAnsi"/>
          <w:sz w:val="14"/>
        </w:rPr>
        <w:t xml:space="preserve">” </w:t>
      </w:r>
      <w:r w:rsidRPr="00D84084">
        <w:rPr>
          <w:rStyle w:val="StyleUnderline"/>
          <w:rFonts w:asciiTheme="majorHAnsi" w:hAnsiTheme="majorHAnsi" w:cstheme="majorHAnsi"/>
          <w:highlight w:val="yellow"/>
        </w:rPr>
        <w:t>and</w:t>
      </w:r>
      <w:r w:rsidRPr="00D84084">
        <w:rPr>
          <w:rFonts w:asciiTheme="majorHAnsi" w:hAnsiTheme="majorHAnsi" w:cstheme="majorHAnsi"/>
          <w:sz w:val="14"/>
        </w:rPr>
        <w:t xml:space="preserve">, therefore, </w:t>
      </w:r>
      <w:r w:rsidRPr="00D84084">
        <w:rPr>
          <w:rStyle w:val="StyleUnderline"/>
          <w:rFonts w:asciiTheme="majorHAnsi" w:hAnsiTheme="majorHAnsi" w:cstheme="majorHAnsi"/>
          <w:highlight w:val="yellow"/>
        </w:rPr>
        <w:t>issues surrounding migration</w:t>
      </w:r>
      <w:r w:rsidRPr="00D84084">
        <w:rPr>
          <w:rStyle w:val="StyleUnderline"/>
          <w:rFonts w:asciiTheme="majorHAnsi" w:hAnsiTheme="majorHAnsi" w:cstheme="majorHAnsi"/>
        </w:rPr>
        <w:t xml:space="preserve"> “stimulate, manifest, and </w:t>
      </w:r>
      <w:r w:rsidRPr="00D84084">
        <w:rPr>
          <w:rStyle w:val="StyleUnderline"/>
          <w:rFonts w:asciiTheme="majorHAnsi" w:hAnsiTheme="majorHAnsi" w:cstheme="majorHAnsi"/>
          <w:highlight w:val="yellow"/>
        </w:rPr>
        <w:t>reproduce cultural politics</w:t>
      </w:r>
      <w:r w:rsidRPr="00D84084">
        <w:rPr>
          <w:rFonts w:asciiTheme="majorHAnsi" w:hAnsiTheme="majorHAnsi" w:cstheme="majorHAnsi"/>
          <w:sz w:val="14"/>
        </w:rPr>
        <w:t xml:space="preserve">.”294 Within this matrix, </w:t>
      </w:r>
      <w:r w:rsidRPr="00D84084">
        <w:rPr>
          <w:rStyle w:val="Emphasis"/>
          <w:rFonts w:asciiTheme="majorHAnsi" w:hAnsiTheme="majorHAnsi" w:cstheme="majorHAnsi"/>
          <w:highlight w:val="yellow"/>
        </w:rPr>
        <w:t>policymakers manipulate “popular notions of national versus alien</w:t>
      </w:r>
      <w:r w:rsidRPr="00D84084">
        <w:rPr>
          <w:rStyle w:val="Emphasis"/>
          <w:rFonts w:asciiTheme="majorHAnsi" w:hAnsiTheme="majorHAnsi" w:cstheme="majorHAnsi"/>
        </w:rPr>
        <w:t xml:space="preserve"> culture” </w:t>
      </w:r>
      <w:r w:rsidRPr="00D84084">
        <w:rPr>
          <w:rStyle w:val="Emphasis"/>
          <w:rFonts w:asciiTheme="majorHAnsi" w:hAnsiTheme="majorHAnsi" w:cstheme="majorHAnsi"/>
          <w:highlight w:val="yellow"/>
        </w:rPr>
        <w:t>by invoking a notion of difference premised upon</w:t>
      </w:r>
      <w:r w:rsidRPr="00D84084">
        <w:rPr>
          <w:rStyle w:val="Emphasis"/>
          <w:rFonts w:asciiTheme="majorHAnsi" w:hAnsiTheme="majorHAnsi" w:cstheme="majorHAnsi"/>
        </w:rPr>
        <w:t xml:space="preserve"> “particular images, narratives, and symbols of </w:t>
      </w:r>
      <w:r w:rsidRPr="00D84084">
        <w:rPr>
          <w:rStyle w:val="Emphasis"/>
          <w:rFonts w:asciiTheme="majorHAnsi" w:hAnsiTheme="majorHAnsi" w:cstheme="majorHAnsi"/>
          <w:highlight w:val="yellow"/>
        </w:rPr>
        <w:t>national culture</w:t>
      </w:r>
      <w:r w:rsidRPr="00D84084">
        <w:rPr>
          <w:rFonts w:asciiTheme="majorHAnsi" w:hAnsiTheme="majorHAnsi" w:cstheme="majorHAnsi"/>
          <w:sz w:val="14"/>
        </w:rPr>
        <w:t xml:space="preserve">.”295 For example, some version of this occurred in Oklahoma, where the state legislature sought to ban state courts from invoking any alien or foreign law, specifically referring to Sharia law, but, of course, encompassing many other systems as well (including tribal law).296 </w:t>
      </w:r>
      <w:r w:rsidRPr="00D84084">
        <w:rPr>
          <w:rStyle w:val="StyleUnderline"/>
          <w:rFonts w:asciiTheme="majorHAnsi" w:hAnsiTheme="majorHAnsi" w:cstheme="majorHAnsi"/>
          <w:highlight w:val="yellow"/>
        </w:rPr>
        <w:t>Culture is constructed to</w:t>
      </w:r>
      <w:r w:rsidRPr="00D84084">
        <w:rPr>
          <w:rStyle w:val="StyleUnderline"/>
          <w:rFonts w:asciiTheme="majorHAnsi" w:hAnsiTheme="majorHAnsi" w:cstheme="majorHAnsi"/>
        </w:rPr>
        <w:t xml:space="preserve"> </w:t>
      </w:r>
      <w:r w:rsidRPr="00D84084">
        <w:rPr>
          <w:rFonts w:asciiTheme="majorHAnsi" w:hAnsiTheme="majorHAnsi" w:cstheme="majorHAnsi"/>
          <w:sz w:val="14"/>
        </w:rPr>
        <w:t>serve the politics</w:t>
      </w:r>
      <w:r w:rsidRPr="00D84084">
        <w:rPr>
          <w:rStyle w:val="StyleUnderline"/>
          <w:rFonts w:asciiTheme="majorHAnsi" w:hAnsiTheme="majorHAnsi" w:cstheme="majorHAnsi"/>
        </w:rPr>
        <w:t xml:space="preserve"> of (1) </w:t>
      </w:r>
      <w:r w:rsidRPr="00D84084">
        <w:rPr>
          <w:rStyle w:val="StyleUnderline"/>
          <w:rFonts w:asciiTheme="majorHAnsi" w:hAnsiTheme="majorHAnsi" w:cstheme="majorHAnsi"/>
          <w:highlight w:val="yellow"/>
        </w:rPr>
        <w:t>defin</w:t>
      </w:r>
      <w:r w:rsidRPr="00D84084">
        <w:rPr>
          <w:rFonts w:asciiTheme="majorHAnsi" w:hAnsiTheme="majorHAnsi" w:cstheme="majorHAnsi"/>
          <w:sz w:val="14"/>
        </w:rPr>
        <w:t xml:space="preserve">ing </w:t>
      </w:r>
      <w:r w:rsidRPr="00D84084">
        <w:rPr>
          <w:rStyle w:val="StyleUnderline"/>
          <w:rFonts w:asciiTheme="majorHAnsi" w:hAnsiTheme="majorHAnsi" w:cstheme="majorHAnsi"/>
          <w:highlight w:val="yellow"/>
        </w:rPr>
        <w:t>the nation</w:t>
      </w:r>
      <w:r w:rsidRPr="00D84084">
        <w:rPr>
          <w:rStyle w:val="StyleUnderline"/>
          <w:rFonts w:asciiTheme="majorHAnsi" w:hAnsiTheme="majorHAnsi" w:cstheme="majorHAnsi"/>
        </w:rPr>
        <w:t xml:space="preserve">, (2) </w:t>
      </w:r>
      <w:r w:rsidRPr="00D84084">
        <w:rPr>
          <w:rStyle w:val="StyleUnderline"/>
          <w:rFonts w:asciiTheme="majorHAnsi" w:hAnsiTheme="majorHAnsi" w:cstheme="majorHAnsi"/>
          <w:highlight w:val="yellow"/>
        </w:rPr>
        <w:t>construct</w:t>
      </w:r>
      <w:r w:rsidRPr="00D84084">
        <w:rPr>
          <w:rFonts w:asciiTheme="majorHAnsi" w:hAnsiTheme="majorHAnsi" w:cstheme="majorHAnsi"/>
          <w:sz w:val="14"/>
        </w:rPr>
        <w:t xml:space="preserve">ing </w:t>
      </w:r>
      <w:r w:rsidRPr="00D84084">
        <w:rPr>
          <w:rStyle w:val="StyleUnderline"/>
          <w:rFonts w:asciiTheme="majorHAnsi" w:hAnsiTheme="majorHAnsi" w:cstheme="majorHAnsi"/>
        </w:rPr>
        <w:t xml:space="preserve">the nation as a state with </w:t>
      </w:r>
      <w:r w:rsidRPr="00D84084">
        <w:rPr>
          <w:rStyle w:val="StyleUnderline"/>
          <w:rFonts w:asciiTheme="majorHAnsi" w:hAnsiTheme="majorHAnsi" w:cstheme="majorHAnsi"/>
          <w:highlight w:val="yellow"/>
        </w:rPr>
        <w:t>institutions of governance</w:t>
      </w:r>
      <w:r w:rsidRPr="00D84084">
        <w:rPr>
          <w:rStyle w:val="StyleUnderline"/>
          <w:rFonts w:asciiTheme="majorHAnsi" w:hAnsiTheme="majorHAnsi" w:cstheme="majorHAnsi"/>
        </w:rPr>
        <w:t xml:space="preserve"> and a “bounded and distinct community which mobilizes a shared sense of belonging and loyalty predicated on a common language, cultural traditions, and beliefs</w:t>
      </w:r>
      <w:r w:rsidRPr="00D84084">
        <w:rPr>
          <w:rFonts w:asciiTheme="majorHAnsi" w:hAnsiTheme="majorHAnsi" w:cstheme="majorHAnsi"/>
          <w:sz w:val="14"/>
        </w:rPr>
        <w:t xml:space="preserve">,”297 </w:t>
      </w:r>
      <w:r w:rsidRPr="00D84084">
        <w:rPr>
          <w:rStyle w:val="StyleUnderline"/>
          <w:rFonts w:asciiTheme="majorHAnsi" w:hAnsiTheme="majorHAnsi" w:cstheme="majorHAnsi"/>
          <w:highlight w:val="yellow"/>
        </w:rPr>
        <w:t>and</w:t>
      </w:r>
      <w:r w:rsidRPr="00D84084">
        <w:rPr>
          <w:rStyle w:val="StyleUnderline"/>
          <w:rFonts w:asciiTheme="majorHAnsi" w:hAnsiTheme="majorHAnsi" w:cstheme="majorHAnsi"/>
        </w:rPr>
        <w:t xml:space="preserve"> (3) </w:t>
      </w:r>
      <w:r w:rsidRPr="00D84084">
        <w:rPr>
          <w:rStyle w:val="StyleUnderline"/>
          <w:rFonts w:asciiTheme="majorHAnsi" w:hAnsiTheme="majorHAnsi" w:cstheme="majorHAnsi"/>
          <w:highlight w:val="yellow"/>
        </w:rPr>
        <w:t>manag</w:t>
      </w:r>
      <w:r w:rsidRPr="00D84084">
        <w:rPr>
          <w:rFonts w:asciiTheme="majorHAnsi" w:hAnsiTheme="majorHAnsi" w:cstheme="majorHAnsi"/>
          <w:sz w:val="14"/>
        </w:rPr>
        <w:t>ing</w:t>
      </w:r>
      <w:r w:rsidRPr="00D84084">
        <w:rPr>
          <w:rStyle w:val="StyleUnderline"/>
          <w:rFonts w:asciiTheme="majorHAnsi" w:hAnsiTheme="majorHAnsi" w:cstheme="majorHAnsi"/>
        </w:rPr>
        <w:t xml:space="preserve"> </w:t>
      </w:r>
      <w:r w:rsidRPr="00D84084">
        <w:rPr>
          <w:rStyle w:val="StyleUnderline"/>
          <w:rFonts w:asciiTheme="majorHAnsi" w:hAnsiTheme="majorHAnsi" w:cstheme="majorHAnsi"/>
          <w:highlight w:val="yellow"/>
        </w:rPr>
        <w:t>migration</w:t>
      </w:r>
      <w:r w:rsidRPr="00D84084">
        <w:rPr>
          <w:rStyle w:val="StyleUnderline"/>
          <w:rFonts w:asciiTheme="majorHAnsi" w:hAnsiTheme="majorHAnsi" w:cstheme="majorHAnsi"/>
        </w:rPr>
        <w:t xml:space="preserve"> of people </w:t>
      </w:r>
      <w:r w:rsidRPr="00D84084">
        <w:rPr>
          <w:rStyle w:val="StyleUnderline"/>
          <w:rFonts w:asciiTheme="majorHAnsi" w:hAnsiTheme="majorHAnsi" w:cstheme="majorHAnsi"/>
          <w:highlight w:val="yellow"/>
        </w:rPr>
        <w:t>across</w:t>
      </w:r>
      <w:r w:rsidRPr="00D84084">
        <w:rPr>
          <w:rStyle w:val="StyleUnderline"/>
          <w:rFonts w:asciiTheme="majorHAnsi" w:hAnsiTheme="majorHAnsi" w:cstheme="majorHAnsi"/>
        </w:rPr>
        <w:t xml:space="preserve"> the nation’s </w:t>
      </w:r>
      <w:r w:rsidRPr="00D84084">
        <w:rPr>
          <w:rStyle w:val="StyleUnderline"/>
          <w:rFonts w:asciiTheme="majorHAnsi" w:hAnsiTheme="majorHAnsi" w:cstheme="majorHAnsi"/>
          <w:highlight w:val="yellow"/>
        </w:rPr>
        <w:t>borders</w:t>
      </w:r>
      <w:r w:rsidRPr="00D84084">
        <w:rPr>
          <w:rFonts w:asciiTheme="majorHAnsi" w:hAnsiTheme="majorHAnsi" w:cstheme="majorHAnsi"/>
          <w:sz w:val="14"/>
        </w:rPr>
        <w:t xml:space="preserve">. </w:t>
      </w:r>
      <w:r w:rsidRPr="00D84084">
        <w:rPr>
          <w:rStyle w:val="StyleUnderline"/>
          <w:rFonts w:asciiTheme="majorHAnsi" w:hAnsiTheme="majorHAnsi" w:cstheme="majorHAnsi"/>
        </w:rPr>
        <w:t>Difference</w:t>
      </w:r>
      <w:r w:rsidRPr="00D84084">
        <w:rPr>
          <w:rFonts w:asciiTheme="majorHAnsi" w:hAnsiTheme="majorHAnsi" w:cstheme="majorHAnsi"/>
          <w:sz w:val="14"/>
        </w:rPr>
        <w:t xml:space="preserve">, of course, </w:t>
      </w:r>
      <w:r w:rsidRPr="00D84084">
        <w:rPr>
          <w:rStyle w:val="StyleUnderline"/>
          <w:rFonts w:asciiTheme="majorHAnsi" w:hAnsiTheme="majorHAnsi" w:cstheme="majorHAnsi"/>
        </w:rPr>
        <w:t>is</w:t>
      </w:r>
      <w:r w:rsidRPr="00D84084">
        <w:rPr>
          <w:rFonts w:asciiTheme="majorHAnsi" w:hAnsiTheme="majorHAnsi" w:cstheme="majorHAnsi"/>
          <w:sz w:val="14"/>
        </w:rPr>
        <w:t xml:space="preserve"> often </w:t>
      </w:r>
      <w:r w:rsidRPr="00D84084">
        <w:rPr>
          <w:rStyle w:val="StyleUnderline"/>
          <w:rFonts w:asciiTheme="majorHAnsi" w:hAnsiTheme="majorHAnsi" w:cstheme="majorHAnsi"/>
        </w:rPr>
        <w:t>constructed along racial lines</w:t>
      </w:r>
      <w:r w:rsidRPr="00D84084">
        <w:rPr>
          <w:rFonts w:asciiTheme="majorHAnsi" w:hAnsiTheme="majorHAnsi" w:cstheme="majorHAnsi"/>
          <w:sz w:val="14"/>
        </w:rPr>
        <w:t xml:space="preserve">, which means that </w:t>
      </w:r>
      <w:r w:rsidRPr="00D84084">
        <w:rPr>
          <w:rStyle w:val="Emphasis"/>
          <w:rFonts w:asciiTheme="majorHAnsi" w:hAnsiTheme="majorHAnsi" w:cstheme="majorHAnsi"/>
          <w:highlight w:val="yellow"/>
        </w:rPr>
        <w:t>race becomes a paramount factor in debates over immigration</w:t>
      </w:r>
      <w:r w:rsidRPr="00D84084">
        <w:rPr>
          <w:rFonts w:asciiTheme="majorHAnsi" w:hAnsiTheme="majorHAnsi" w:cstheme="majorHAnsi"/>
          <w:sz w:val="14"/>
        </w:rPr>
        <w:t xml:space="preserve"> (and we can see this in Arizona in the </w:t>
      </w:r>
      <w:r w:rsidRPr="00D84084">
        <w:rPr>
          <w:rFonts w:asciiTheme="majorHAnsi" w:hAnsiTheme="majorHAnsi" w:cstheme="majorHAnsi"/>
          <w:sz w:val="14"/>
        </w:rPr>
        <w:lastRenderedPageBreak/>
        <w:t xml:space="preserve">wake of S.B. 1070). </w:t>
      </w:r>
      <w:r w:rsidRPr="00D84084">
        <w:rPr>
          <w:rStyle w:val="StyleUnderline"/>
          <w:rFonts w:asciiTheme="majorHAnsi" w:hAnsiTheme="majorHAnsi" w:cstheme="majorHAnsi"/>
        </w:rPr>
        <w:t>Race as culture becomes associated with various policies designed to secure the identity of the nation-state</w:t>
      </w:r>
      <w:r w:rsidRPr="00D84084">
        <w:rPr>
          <w:rFonts w:asciiTheme="majorHAnsi" w:hAnsiTheme="majorHAnsi" w:cstheme="majorHAnsi"/>
          <w:sz w:val="14"/>
        </w:rPr>
        <w:t xml:space="preserve">. For example, English-only legislation reinforces the identity of Arizona as an Anglo-American entity, despite the prevalence of Latino and Native peoples and the multiplicity of languages. The problem, in the context of super-diversity, is that </w:t>
      </w:r>
      <w:r w:rsidRPr="00D84084">
        <w:rPr>
          <w:rStyle w:val="StyleUnderline"/>
          <w:rFonts w:asciiTheme="majorHAnsi" w:hAnsiTheme="majorHAnsi" w:cstheme="majorHAnsi"/>
        </w:rPr>
        <w:t xml:space="preserve">the </w:t>
      </w:r>
      <w:r w:rsidRPr="00D84084">
        <w:rPr>
          <w:rStyle w:val="StyleUnderline"/>
          <w:rFonts w:asciiTheme="majorHAnsi" w:hAnsiTheme="majorHAnsi" w:cstheme="majorHAnsi"/>
          <w:highlight w:val="yellow"/>
        </w:rPr>
        <w:t>traditional frame treats culture as a reified and relatively static set of symbols</w:t>
      </w:r>
      <w:r w:rsidRPr="00D84084">
        <w:rPr>
          <w:rStyle w:val="StyleUnderline"/>
          <w:rFonts w:asciiTheme="majorHAnsi" w:hAnsiTheme="majorHAnsi" w:cstheme="majorHAnsi"/>
        </w:rPr>
        <w:t>, which define national identity as “shared cultural community</w:t>
      </w:r>
      <w:r w:rsidRPr="00D84084">
        <w:rPr>
          <w:rFonts w:asciiTheme="majorHAnsi" w:hAnsiTheme="majorHAnsi" w:cstheme="majorHAnsi"/>
          <w:sz w:val="14"/>
        </w:rPr>
        <w:t xml:space="preserve">.” </w:t>
      </w:r>
      <w:r w:rsidRPr="00D84084">
        <w:rPr>
          <w:rStyle w:val="StyleUnderline"/>
          <w:rFonts w:asciiTheme="majorHAnsi" w:hAnsiTheme="majorHAnsi" w:cstheme="majorHAnsi"/>
        </w:rPr>
        <w:t>The modern reality</w:t>
      </w:r>
      <w:r w:rsidRPr="00D84084">
        <w:rPr>
          <w:rFonts w:asciiTheme="majorHAnsi" w:hAnsiTheme="majorHAnsi" w:cstheme="majorHAnsi"/>
          <w:sz w:val="14"/>
        </w:rPr>
        <w:t xml:space="preserve">, however, </w:t>
      </w:r>
      <w:r w:rsidRPr="00D84084">
        <w:rPr>
          <w:rStyle w:val="StyleUnderline"/>
          <w:rFonts w:asciiTheme="majorHAnsi" w:hAnsiTheme="majorHAnsi" w:cstheme="majorHAnsi"/>
        </w:rPr>
        <w:t>may involve a more fluid set of symbols</w:t>
      </w:r>
      <w:r w:rsidRPr="00D84084">
        <w:rPr>
          <w:rFonts w:asciiTheme="majorHAnsi" w:hAnsiTheme="majorHAnsi" w:cstheme="majorHAnsi"/>
          <w:sz w:val="14"/>
        </w:rPr>
        <w:t xml:space="preserve">. Media has a prominent role in developing “national narratives” and “in the construction of imagined (national and transnational) communities.”298 </w:t>
      </w:r>
      <w:r w:rsidRPr="00D84084">
        <w:rPr>
          <w:rStyle w:val="StyleUnderline"/>
          <w:rFonts w:asciiTheme="majorHAnsi" w:hAnsiTheme="majorHAnsi" w:cstheme="majorHAnsi"/>
        </w:rPr>
        <w:t>This highlights the important role of ethnic media</w:t>
      </w:r>
      <w:r w:rsidRPr="00D84084">
        <w:rPr>
          <w:rFonts w:asciiTheme="majorHAnsi" w:hAnsiTheme="majorHAnsi" w:cstheme="majorHAnsi"/>
          <w:sz w:val="14"/>
        </w:rPr>
        <w:t xml:space="preserve">. As Isabelle </w:t>
      </w:r>
      <w:proofErr w:type="spellStart"/>
      <w:r w:rsidRPr="00D84084">
        <w:rPr>
          <w:rFonts w:asciiTheme="majorHAnsi" w:hAnsiTheme="majorHAnsi" w:cstheme="majorHAnsi"/>
          <w:sz w:val="14"/>
        </w:rPr>
        <w:t>Rigoni</w:t>
      </w:r>
      <w:proofErr w:type="spellEnd"/>
      <w:r w:rsidRPr="00D84084">
        <w:rPr>
          <w:rFonts w:asciiTheme="majorHAnsi" w:hAnsiTheme="majorHAnsi" w:cstheme="majorHAnsi"/>
          <w:sz w:val="14"/>
        </w:rPr>
        <w:t xml:space="preserve"> notes, </w:t>
      </w:r>
      <w:r w:rsidRPr="00D84084">
        <w:rPr>
          <w:rStyle w:val="StyleUnderline"/>
          <w:rFonts w:asciiTheme="majorHAnsi" w:hAnsiTheme="majorHAnsi" w:cstheme="majorHAnsi"/>
        </w:rPr>
        <w:t>the role of ethnic media can either be to support “hegemonic ideologies of racial and gender stratification,” or to challenge these systems “through politics of resistance.”</w:t>
      </w:r>
      <w:r w:rsidRPr="00D84084">
        <w:rPr>
          <w:rFonts w:asciiTheme="majorHAnsi" w:hAnsiTheme="majorHAnsi" w:cstheme="majorHAnsi"/>
          <w:sz w:val="14"/>
        </w:rPr>
        <w:t xml:space="preserve">299 In addition, </w:t>
      </w:r>
      <w:r w:rsidRPr="00D84084">
        <w:rPr>
          <w:rStyle w:val="StyleUnderline"/>
          <w:rFonts w:asciiTheme="majorHAnsi" w:hAnsiTheme="majorHAnsi" w:cstheme="majorHAnsi"/>
          <w:highlight w:val="yellow"/>
        </w:rPr>
        <w:t>ethnic media production can foster and mobilize “new communities of belonging</w:t>
      </w:r>
      <w:r w:rsidRPr="00D84084">
        <w:rPr>
          <w:rStyle w:val="StyleUnderline"/>
          <w:rFonts w:asciiTheme="majorHAnsi" w:hAnsiTheme="majorHAnsi" w:cstheme="majorHAnsi"/>
        </w:rPr>
        <w:t>,” redefining the meaning of citizenship,</w:t>
      </w:r>
      <w:r w:rsidRPr="00D84084">
        <w:rPr>
          <w:rFonts w:asciiTheme="majorHAnsi" w:hAnsiTheme="majorHAnsi" w:cstheme="majorHAnsi"/>
          <w:sz w:val="14"/>
        </w:rPr>
        <w:t xml:space="preserve"> given gender, ethnic, and class divides.300 In addition, </w:t>
      </w:r>
      <w:r w:rsidRPr="00D84084">
        <w:rPr>
          <w:rStyle w:val="StyleUnderline"/>
          <w:rFonts w:asciiTheme="majorHAnsi" w:hAnsiTheme="majorHAnsi" w:cstheme="majorHAnsi"/>
          <w:highlight w:val="yellow"/>
        </w:rPr>
        <w:t>the framework of intersectionality can be used to evaluate</w:t>
      </w:r>
      <w:r w:rsidRPr="00D84084">
        <w:rPr>
          <w:rFonts w:asciiTheme="majorHAnsi" w:hAnsiTheme="majorHAnsi" w:cstheme="majorHAnsi"/>
          <w:sz w:val="14"/>
        </w:rPr>
        <w:t xml:space="preserve"> the “</w:t>
      </w:r>
      <w:r w:rsidRPr="00D84084">
        <w:rPr>
          <w:rStyle w:val="StyleUnderline"/>
          <w:rFonts w:asciiTheme="majorHAnsi" w:hAnsiTheme="majorHAnsi" w:cstheme="majorHAnsi"/>
          <w:highlight w:val="yellow"/>
        </w:rPr>
        <w:t>complex interactions that shape relations of domination and resistance among migrant and ethnic actors</w:t>
      </w:r>
      <w:r w:rsidRPr="00D84084">
        <w:rPr>
          <w:rFonts w:asciiTheme="majorHAnsi" w:hAnsiTheme="majorHAnsi" w:cstheme="majorHAnsi"/>
          <w:sz w:val="14"/>
        </w:rPr>
        <w:t xml:space="preserve">.”301 In particular, three sets of associations inform the analysis of how indigenous peoples fit within the discussion of super-diversity: ethnicity, cosmopolitanism versus multiculturalism, and the concept of </w:t>
      </w:r>
      <w:proofErr w:type="spellStart"/>
      <w:r w:rsidRPr="00D84084">
        <w:rPr>
          <w:rFonts w:asciiTheme="majorHAnsi" w:hAnsiTheme="majorHAnsi" w:cstheme="majorHAnsi"/>
          <w:sz w:val="14"/>
        </w:rPr>
        <w:t>selfdetermination</w:t>
      </w:r>
      <w:proofErr w:type="spellEnd"/>
      <w:r w:rsidRPr="00D84084">
        <w:rPr>
          <w:rFonts w:asciiTheme="majorHAnsi" w:hAnsiTheme="majorHAnsi" w:cstheme="majorHAnsi"/>
          <w:sz w:val="14"/>
        </w:rPr>
        <w:t xml:space="preserve"> in relation to multinationalism.302</w:t>
      </w:r>
    </w:p>
    <w:p w14:paraId="73139FBF" w14:textId="77777777" w:rsidR="00E82618" w:rsidRPr="00D84084" w:rsidRDefault="00E82618" w:rsidP="00E82618">
      <w:pPr>
        <w:pStyle w:val="Heading1"/>
        <w:rPr>
          <w:rFonts w:asciiTheme="majorHAnsi" w:hAnsiTheme="majorHAnsi" w:cstheme="majorHAnsi"/>
        </w:rPr>
      </w:pPr>
      <w:r w:rsidRPr="00D84084">
        <w:rPr>
          <w:rFonts w:asciiTheme="majorHAnsi" w:hAnsiTheme="majorHAnsi" w:cstheme="majorHAnsi"/>
        </w:rPr>
        <w:lastRenderedPageBreak/>
        <w:t>Neg</w:t>
      </w:r>
    </w:p>
    <w:p w14:paraId="6ECB006E" w14:textId="00D342F9" w:rsidR="00094739" w:rsidRPr="00D84084" w:rsidRDefault="00CC28B4" w:rsidP="00094739">
      <w:pPr>
        <w:pStyle w:val="Heading2"/>
        <w:rPr>
          <w:rFonts w:asciiTheme="majorHAnsi" w:hAnsiTheme="majorHAnsi" w:cstheme="majorHAnsi"/>
        </w:rPr>
      </w:pPr>
      <w:r w:rsidRPr="00D84084">
        <w:rPr>
          <w:rFonts w:asciiTheme="majorHAnsi" w:hAnsiTheme="majorHAnsi" w:cstheme="majorHAnsi"/>
        </w:rPr>
        <w:lastRenderedPageBreak/>
        <w:t>Case</w:t>
      </w:r>
    </w:p>
    <w:p w14:paraId="7CDC7604" w14:textId="77777777" w:rsidR="00E64C8C" w:rsidRPr="00D84084" w:rsidRDefault="00E64C8C" w:rsidP="00E64C8C">
      <w:pPr>
        <w:pStyle w:val="Heading4"/>
        <w:rPr>
          <w:rFonts w:asciiTheme="majorHAnsi" w:hAnsiTheme="majorHAnsi" w:cstheme="majorHAnsi"/>
        </w:rPr>
      </w:pPr>
      <w:r w:rsidRPr="00D84084">
        <w:rPr>
          <w:rFonts w:asciiTheme="majorHAnsi" w:hAnsiTheme="majorHAnsi" w:cstheme="majorHAnsi"/>
        </w:rPr>
        <w:t xml:space="preserve">Natives want federal blood quantum – the plan papers over Native requests as an act of settler benevolence. </w:t>
      </w:r>
    </w:p>
    <w:p w14:paraId="30A8739C" w14:textId="77777777" w:rsidR="00E64C8C" w:rsidRPr="00D84084" w:rsidRDefault="00E64C8C" w:rsidP="00E64C8C">
      <w:pPr>
        <w:rPr>
          <w:rFonts w:asciiTheme="majorHAnsi" w:hAnsiTheme="majorHAnsi" w:cstheme="majorHAnsi"/>
        </w:rPr>
      </w:pPr>
      <w:proofErr w:type="spellStart"/>
      <w:r w:rsidRPr="00D84084">
        <w:rPr>
          <w:rStyle w:val="Style13ptBold"/>
          <w:rFonts w:asciiTheme="majorHAnsi" w:hAnsiTheme="majorHAnsi" w:cstheme="majorHAnsi"/>
        </w:rPr>
        <w:t>Gover</w:t>
      </w:r>
      <w:proofErr w:type="spellEnd"/>
      <w:r w:rsidRPr="00D84084">
        <w:rPr>
          <w:rStyle w:val="Style13ptBold"/>
          <w:rFonts w:asciiTheme="majorHAnsi" w:hAnsiTheme="majorHAnsi" w:cstheme="majorHAnsi"/>
        </w:rPr>
        <w:t xml:space="preserve"> 09</w:t>
      </w:r>
      <w:r w:rsidRPr="00D84084">
        <w:rPr>
          <w:rFonts w:asciiTheme="majorHAnsi" w:hAnsiTheme="majorHAnsi" w:cstheme="majorHAnsi"/>
        </w:rPr>
        <w:t xml:space="preserve"> (Kirsty </w:t>
      </w:r>
      <w:proofErr w:type="spellStart"/>
      <w:r w:rsidRPr="00D84084">
        <w:rPr>
          <w:rFonts w:asciiTheme="majorHAnsi" w:hAnsiTheme="majorHAnsi" w:cstheme="majorHAnsi"/>
        </w:rPr>
        <w:t>Gover</w:t>
      </w:r>
      <w:proofErr w:type="spellEnd"/>
      <w:r w:rsidRPr="00D84084">
        <w:rPr>
          <w:rFonts w:asciiTheme="majorHAnsi" w:hAnsiTheme="majorHAnsi" w:cstheme="majorHAnsi"/>
        </w:rPr>
        <w:t>, B.A./LL.B.(hons) (Canterbury), LL.M.(Columbia), J.S.D. (NYU). Senior Lecturer, Melbourne Law School., “ARTICLE: GENEALOGY AS CONTINUITY: EXPLAINING THE GROWING TRIBAL PREFERENCE FOR DESCENT RULES IN MEMBERSHIP GOVERNANCE IN THE UNITED STATES,” 33 Am. Indian L. Rev. 243, accessed on 6/25/18, AB)</w:t>
      </w:r>
    </w:p>
    <w:p w14:paraId="496800C3" w14:textId="77777777" w:rsidR="00E64C8C" w:rsidRPr="00D84084" w:rsidRDefault="00E64C8C" w:rsidP="00E64C8C">
      <w:pPr>
        <w:rPr>
          <w:rFonts w:asciiTheme="majorHAnsi" w:hAnsiTheme="majorHAnsi" w:cstheme="majorHAnsi"/>
          <w:sz w:val="16"/>
        </w:rPr>
      </w:pPr>
      <w:r w:rsidRPr="00D84084">
        <w:rPr>
          <w:rFonts w:asciiTheme="majorHAnsi" w:hAnsiTheme="majorHAnsi" w:cstheme="majorHAnsi"/>
          <w:sz w:val="16"/>
        </w:rPr>
        <w:t xml:space="preserve">Given these constraints, </w:t>
      </w:r>
      <w:r w:rsidRPr="00D84084">
        <w:rPr>
          <w:rStyle w:val="StyleUnderline"/>
          <w:rFonts w:asciiTheme="majorHAnsi" w:hAnsiTheme="majorHAnsi" w:cstheme="majorHAnsi"/>
        </w:rPr>
        <w:t>blood-quantum rules have considerable appeal</w:t>
      </w:r>
      <w:r w:rsidRPr="00D84084">
        <w:rPr>
          <w:rFonts w:asciiTheme="majorHAnsi" w:hAnsiTheme="majorHAnsi" w:cstheme="majorHAnsi"/>
          <w:sz w:val="16"/>
        </w:rPr>
        <w:t xml:space="preserve">. The concept of blood quantum is controversial because it is a concept that originates with the federal government and has been used historically to identify Indians as members of a pan-tribal racial class. The up-take of blood-quantum rules in new constitutions is a puzzle that many commentators may find troubling given the association of blood quantum with race and racial discrimination. However, as pointed out above, </w:t>
      </w:r>
      <w:r w:rsidRPr="00D84084">
        <w:rPr>
          <w:rStyle w:val="StyleUnderline"/>
          <w:rFonts w:asciiTheme="majorHAnsi" w:hAnsiTheme="majorHAnsi" w:cstheme="majorHAnsi"/>
          <w:highlight w:val="yellow"/>
        </w:rPr>
        <w:t>tribes understandably seek to avail themselves of blood quantum as a pre-existing, well-documented administrative device that conveniently concurs with federal expectations of tribal continuity and political cohesivenes</w:t>
      </w:r>
      <w:r w:rsidRPr="00D84084">
        <w:rPr>
          <w:rStyle w:val="StyleUnderline"/>
          <w:rFonts w:asciiTheme="majorHAnsi" w:hAnsiTheme="majorHAnsi" w:cstheme="majorHAnsi"/>
        </w:rPr>
        <w:t>s</w:t>
      </w:r>
      <w:r w:rsidRPr="00D84084">
        <w:rPr>
          <w:rFonts w:asciiTheme="majorHAnsi" w:hAnsiTheme="majorHAnsi" w:cstheme="majorHAnsi"/>
          <w:sz w:val="16"/>
        </w:rPr>
        <w:t xml:space="preserve">. Importantly, though, </w:t>
      </w:r>
      <w:r w:rsidRPr="00D84084">
        <w:rPr>
          <w:rStyle w:val="StyleUnderline"/>
          <w:rFonts w:asciiTheme="majorHAnsi" w:hAnsiTheme="majorHAnsi" w:cstheme="majorHAnsi"/>
          <w:highlight w:val="yellow"/>
        </w:rPr>
        <w:t>in their use of blood quantum, tribes also transform the concept from a racial to a genealogic measure</w:t>
      </w:r>
      <w:r w:rsidRPr="00D84084">
        <w:rPr>
          <w:rFonts w:asciiTheme="majorHAnsi" w:hAnsiTheme="majorHAnsi" w:cstheme="majorHAnsi"/>
          <w:sz w:val="16"/>
        </w:rPr>
        <w:t xml:space="preserve">. </w:t>
      </w:r>
      <w:r w:rsidRPr="00D84084">
        <w:rPr>
          <w:rStyle w:val="StyleUnderline"/>
          <w:rFonts w:asciiTheme="majorHAnsi" w:hAnsiTheme="majorHAnsi" w:cstheme="majorHAnsi"/>
        </w:rPr>
        <w:t xml:space="preserve">They borrow concepts of </w:t>
      </w:r>
      <w:proofErr w:type="spellStart"/>
      <w:r w:rsidRPr="00D84084">
        <w:rPr>
          <w:rStyle w:val="StyleUnderline"/>
          <w:rFonts w:asciiTheme="majorHAnsi" w:hAnsiTheme="majorHAnsi" w:cstheme="majorHAnsi"/>
        </w:rPr>
        <w:t>Indianness</w:t>
      </w:r>
      <w:proofErr w:type="spellEnd"/>
      <w:r w:rsidRPr="00D84084">
        <w:rPr>
          <w:rStyle w:val="StyleUnderline"/>
          <w:rFonts w:asciiTheme="majorHAnsi" w:hAnsiTheme="majorHAnsi" w:cstheme="majorHAnsi"/>
        </w:rPr>
        <w:t xml:space="preserve"> and Indian blood quantum from federal policy but increasingly use these to construct and define a tribe-specific genealogic structure.</w:t>
      </w:r>
      <w:r w:rsidRPr="00D84084">
        <w:rPr>
          <w:rFonts w:asciiTheme="majorHAnsi" w:hAnsiTheme="majorHAnsi" w:cstheme="majorHAnsi"/>
          <w:sz w:val="16"/>
        </w:rPr>
        <w:t xml:space="preserve"> The increased use of tribal blood and lineal descent rules indicates that a form of "retribalization" is underway. Tribal communities are acting to extricate themselves from the pan-Indian category used by the federal government and to reassert themselves as self-  [*299]  contained, self-governing polities. </w:t>
      </w:r>
      <w:r w:rsidRPr="00D84084">
        <w:rPr>
          <w:rStyle w:val="StyleUnderline"/>
          <w:rFonts w:asciiTheme="majorHAnsi" w:hAnsiTheme="majorHAnsi" w:cstheme="majorHAnsi"/>
        </w:rPr>
        <w:t xml:space="preserve">The emergence of new forms of "genealogic" tribalism affirm the sui generis qualities of tribes, as neither racial communities, nor classically liberal </w:t>
      </w:r>
      <w:proofErr w:type="spellStart"/>
      <w:r w:rsidRPr="00D84084">
        <w:rPr>
          <w:rStyle w:val="StyleUnderline"/>
          <w:rFonts w:asciiTheme="majorHAnsi" w:hAnsiTheme="majorHAnsi" w:cstheme="majorHAnsi"/>
        </w:rPr>
        <w:t>polities</w:t>
      </w:r>
      <w:proofErr w:type="spellEnd"/>
      <w:r w:rsidRPr="00D84084">
        <w:rPr>
          <w:rFonts w:asciiTheme="majorHAnsi" w:hAnsiTheme="majorHAnsi" w:cstheme="majorHAnsi"/>
          <w:sz w:val="16"/>
        </w:rPr>
        <w:t>. As part of their efforts to cope with the changes wrought by federal policy and shifts in Indian demography, tribes are evolving a tribe-specific concept of tribalism, given effect through the formal processes of tribal constitutionalism.  [*300]  TRIBAL MEMBERSHIP IN THE UNITED STATES – CHARTS</w:t>
      </w:r>
    </w:p>
    <w:p w14:paraId="35F2118E" w14:textId="77777777" w:rsidR="003B6D8E" w:rsidRPr="00D84084" w:rsidRDefault="003B6D8E" w:rsidP="003B6D8E">
      <w:pPr>
        <w:pStyle w:val="Heading4"/>
        <w:rPr>
          <w:rFonts w:asciiTheme="majorHAnsi" w:hAnsiTheme="majorHAnsi" w:cstheme="majorHAnsi"/>
        </w:rPr>
      </w:pPr>
      <w:r w:rsidRPr="00D84084">
        <w:rPr>
          <w:rFonts w:asciiTheme="majorHAnsi" w:hAnsiTheme="majorHAnsi" w:cstheme="majorHAnsi"/>
        </w:rPr>
        <w:t xml:space="preserve">The federal use of the blood quantum is essentially </w:t>
      </w:r>
      <w:r w:rsidR="0056638D" w:rsidRPr="00D84084">
        <w:rPr>
          <w:rFonts w:asciiTheme="majorHAnsi" w:hAnsiTheme="majorHAnsi" w:cstheme="majorHAnsi"/>
        </w:rPr>
        <w:t xml:space="preserve">irrelevant for Canadian immigrants. </w:t>
      </w:r>
      <w:r w:rsidRPr="00D84084">
        <w:rPr>
          <w:rFonts w:asciiTheme="majorHAnsi" w:hAnsiTheme="majorHAnsi" w:cstheme="majorHAnsi"/>
        </w:rPr>
        <w:t xml:space="preserve"> </w:t>
      </w:r>
    </w:p>
    <w:p w14:paraId="229850D3" w14:textId="77777777" w:rsidR="003B6D8E" w:rsidRPr="00D84084" w:rsidRDefault="003B6D8E" w:rsidP="003B6D8E">
      <w:pPr>
        <w:rPr>
          <w:rFonts w:asciiTheme="majorHAnsi" w:hAnsiTheme="majorHAnsi" w:cstheme="majorHAnsi"/>
        </w:rPr>
      </w:pPr>
      <w:proofErr w:type="spellStart"/>
      <w:r w:rsidRPr="00D84084">
        <w:rPr>
          <w:rStyle w:val="Style13ptBold"/>
          <w:rFonts w:asciiTheme="majorHAnsi" w:hAnsiTheme="majorHAnsi" w:cstheme="majorHAnsi"/>
        </w:rPr>
        <w:t>Yablon</w:t>
      </w:r>
      <w:proofErr w:type="spellEnd"/>
      <w:r w:rsidRPr="00D84084">
        <w:rPr>
          <w:rStyle w:val="Style13ptBold"/>
          <w:rFonts w:asciiTheme="majorHAnsi" w:hAnsiTheme="majorHAnsi" w:cstheme="majorHAnsi"/>
        </w:rPr>
        <w:t>-Zug 08</w:t>
      </w:r>
      <w:r w:rsidRPr="00D84084">
        <w:rPr>
          <w:rFonts w:asciiTheme="majorHAnsi" w:hAnsiTheme="majorHAnsi" w:cstheme="majorHAnsi"/>
        </w:rPr>
        <w:t xml:space="preserve"> (Marcia </w:t>
      </w:r>
      <w:proofErr w:type="spellStart"/>
      <w:r w:rsidRPr="00D84084">
        <w:rPr>
          <w:rFonts w:asciiTheme="majorHAnsi" w:hAnsiTheme="majorHAnsi" w:cstheme="majorHAnsi"/>
        </w:rPr>
        <w:t>Yablon</w:t>
      </w:r>
      <w:proofErr w:type="spellEnd"/>
      <w:r w:rsidRPr="00D84084">
        <w:rPr>
          <w:rFonts w:asciiTheme="majorHAnsi" w:hAnsiTheme="majorHAnsi" w:cstheme="majorHAnsi"/>
        </w:rPr>
        <w:t>-Zug, Assistant Professor, University of South Carolina School of Law., “Gone but not Forgotten: The Strange Afterlife of the Jay Treaty's Indian Free Passage Right,” 33 Queen's L.J. 565, accessed on 6/27/18, AB)</w:t>
      </w:r>
    </w:p>
    <w:p w14:paraId="48617922" w14:textId="77777777" w:rsidR="003B6D8E" w:rsidRPr="00D84084" w:rsidRDefault="003B6D8E" w:rsidP="003B6D8E">
      <w:pPr>
        <w:rPr>
          <w:rFonts w:asciiTheme="majorHAnsi" w:hAnsiTheme="majorHAnsi" w:cstheme="majorHAnsi"/>
          <w:sz w:val="16"/>
        </w:rPr>
      </w:pPr>
      <w:r w:rsidRPr="00D84084">
        <w:rPr>
          <w:rFonts w:asciiTheme="majorHAnsi" w:hAnsiTheme="majorHAnsi" w:cstheme="majorHAnsi"/>
          <w:sz w:val="16"/>
        </w:rPr>
        <w:t xml:space="preserve">As Goodwin demonstrates, </w:t>
      </w:r>
      <w:r w:rsidRPr="00D84084">
        <w:rPr>
          <w:rStyle w:val="StyleUnderline"/>
          <w:rFonts w:asciiTheme="majorHAnsi" w:hAnsiTheme="majorHAnsi" w:cstheme="majorHAnsi"/>
        </w:rPr>
        <w:t xml:space="preserve">political or tribal recognition as an Indian is not necessary for an individual to claim the free passage </w:t>
      </w:r>
      <w:r w:rsidRPr="00D84084">
        <w:rPr>
          <w:rStyle w:val="StyleUnderline"/>
          <w:rFonts w:asciiTheme="majorHAnsi" w:hAnsiTheme="majorHAnsi" w:cstheme="majorHAnsi"/>
          <w:highlight w:val="yellow"/>
        </w:rPr>
        <w:t>right</w:t>
      </w:r>
      <w:r w:rsidRPr="00D84084">
        <w:rPr>
          <w:rFonts w:asciiTheme="majorHAnsi" w:hAnsiTheme="majorHAnsi" w:cstheme="majorHAnsi"/>
          <w:sz w:val="16"/>
        </w:rPr>
        <w:t xml:space="preserve">. As a result, this right has been granted to people of Indian ancestry who are not recognized as Indian by either the Canadian 190Link to the text of the note or American 191Link to the text of the note  [*605]  governments. Further, </w:t>
      </w:r>
      <w:r w:rsidRPr="00D84084">
        <w:rPr>
          <w:rStyle w:val="StyleUnderline"/>
          <w:rFonts w:asciiTheme="majorHAnsi" w:hAnsiTheme="majorHAnsi" w:cstheme="majorHAnsi"/>
          <w:highlight w:val="yellow"/>
        </w:rPr>
        <w:t>the free passage statute's sole requirement, that the person have a 50% blood quantum level, does not necessarily prevent Canadian Indians with less Indian blood from exercising the right</w:t>
      </w:r>
      <w:r w:rsidRPr="00D84084">
        <w:rPr>
          <w:rFonts w:asciiTheme="majorHAnsi" w:hAnsiTheme="majorHAnsi" w:cstheme="majorHAnsi"/>
          <w:sz w:val="16"/>
        </w:rPr>
        <w:t xml:space="preserve">. 192Link to the text of the note </w:t>
      </w:r>
      <w:r w:rsidRPr="00D84084">
        <w:rPr>
          <w:rStyle w:val="StyleUnderline"/>
          <w:rFonts w:asciiTheme="majorHAnsi" w:hAnsiTheme="majorHAnsi" w:cstheme="majorHAnsi"/>
          <w:highlight w:val="yellow"/>
        </w:rPr>
        <w:t>Canada does not keep blood quantum records</w:t>
      </w:r>
      <w:r w:rsidRPr="00D84084">
        <w:rPr>
          <w:rStyle w:val="StyleUnderline"/>
          <w:rFonts w:asciiTheme="majorHAnsi" w:hAnsiTheme="majorHAnsi" w:cstheme="majorHAnsi"/>
        </w:rPr>
        <w:t>,</w:t>
      </w:r>
      <w:r w:rsidRPr="00D84084">
        <w:rPr>
          <w:rFonts w:asciiTheme="majorHAnsi" w:hAnsiTheme="majorHAnsi" w:cstheme="majorHAnsi"/>
          <w:sz w:val="16"/>
        </w:rPr>
        <w:t xml:space="preserve"> 193Link to the text of the note </w:t>
      </w:r>
      <w:r w:rsidRPr="00D84084">
        <w:rPr>
          <w:rStyle w:val="StyleUnderline"/>
          <w:rFonts w:asciiTheme="majorHAnsi" w:hAnsiTheme="majorHAnsi" w:cstheme="majorHAnsi"/>
          <w:highlight w:val="yellow"/>
        </w:rPr>
        <w:t>and "an affirmative statement or act from either the Canadian department of Indian affairs or from the person's tribal organization [is] sufficient</w:t>
      </w:r>
      <w:r w:rsidRPr="00D84084">
        <w:rPr>
          <w:rStyle w:val="StyleUnderline"/>
          <w:rFonts w:asciiTheme="majorHAnsi" w:hAnsiTheme="majorHAnsi" w:cstheme="majorHAnsi"/>
        </w:rPr>
        <w:t xml:space="preserve"> to meet the statutory requirements." </w:t>
      </w:r>
      <w:r w:rsidRPr="00D84084">
        <w:rPr>
          <w:rFonts w:asciiTheme="majorHAnsi" w:hAnsiTheme="majorHAnsi" w:cstheme="majorHAnsi"/>
          <w:sz w:val="16"/>
        </w:rPr>
        <w:t xml:space="preserve">194Link to the text of the note </w:t>
      </w:r>
      <w:r w:rsidRPr="00D84084">
        <w:rPr>
          <w:rStyle w:val="StyleUnderline"/>
          <w:rFonts w:asciiTheme="majorHAnsi" w:hAnsiTheme="majorHAnsi" w:cstheme="majorHAnsi"/>
        </w:rPr>
        <w:t>Therefore, any Canadian Indian with fifty percent or greater blood quantum or any individual recognized as Indian by the Canadian government or by a Canadian tribe is eligible for free passage.</w:t>
      </w:r>
      <w:r w:rsidRPr="00D84084">
        <w:rPr>
          <w:rFonts w:asciiTheme="majorHAnsi" w:hAnsiTheme="majorHAnsi" w:cstheme="majorHAnsi"/>
          <w:sz w:val="16"/>
        </w:rPr>
        <w:t xml:space="preserve"> Consequently, despite the statute's blood requirement, the right may apply to most Canadian Indians whereas the original treaty right applied only to a small minority.</w:t>
      </w:r>
    </w:p>
    <w:p w14:paraId="5E70D5F5" w14:textId="77777777" w:rsidR="005C6311" w:rsidRPr="00D84084" w:rsidRDefault="005C6311" w:rsidP="005C6311">
      <w:pPr>
        <w:pStyle w:val="Heading4"/>
        <w:rPr>
          <w:rFonts w:asciiTheme="majorHAnsi" w:hAnsiTheme="majorHAnsi" w:cstheme="majorHAnsi"/>
        </w:rPr>
      </w:pPr>
      <w:r w:rsidRPr="00D84084">
        <w:rPr>
          <w:rFonts w:asciiTheme="majorHAnsi" w:hAnsiTheme="majorHAnsi" w:cstheme="majorHAnsi"/>
        </w:rPr>
        <w:lastRenderedPageBreak/>
        <w:t>The plan doesn’t resolve controversies involving Native Identity on the local level, which makes the racist exclusion of Freedmen inevitable. This means tribal sovereignty trades off with racial injustice.</w:t>
      </w:r>
    </w:p>
    <w:p w14:paraId="29CCF238" w14:textId="77777777" w:rsidR="005C6311" w:rsidRPr="00D84084" w:rsidRDefault="005C6311" w:rsidP="005C6311">
      <w:pPr>
        <w:rPr>
          <w:rFonts w:asciiTheme="majorHAnsi" w:hAnsiTheme="majorHAnsi" w:cstheme="majorHAnsi"/>
        </w:rPr>
      </w:pPr>
      <w:proofErr w:type="spellStart"/>
      <w:r w:rsidRPr="00D84084">
        <w:rPr>
          <w:rStyle w:val="Style13ptBold"/>
          <w:rFonts w:asciiTheme="majorHAnsi" w:hAnsiTheme="majorHAnsi" w:cstheme="majorHAnsi"/>
        </w:rPr>
        <w:t>Mousakhani</w:t>
      </w:r>
      <w:proofErr w:type="spellEnd"/>
      <w:r w:rsidRPr="00D84084">
        <w:rPr>
          <w:rStyle w:val="Style13ptBold"/>
          <w:rFonts w:asciiTheme="majorHAnsi" w:hAnsiTheme="majorHAnsi" w:cstheme="majorHAnsi"/>
        </w:rPr>
        <w:t xml:space="preserve"> 13</w:t>
      </w:r>
      <w:r w:rsidRPr="00D84084">
        <w:rPr>
          <w:rFonts w:asciiTheme="majorHAnsi" w:hAnsiTheme="majorHAnsi" w:cstheme="majorHAnsi"/>
        </w:rPr>
        <w:t xml:space="preserve"> (</w:t>
      </w:r>
      <w:proofErr w:type="spellStart"/>
      <w:r w:rsidRPr="00D84084">
        <w:rPr>
          <w:rFonts w:asciiTheme="majorHAnsi" w:hAnsiTheme="majorHAnsi" w:cstheme="majorHAnsi"/>
        </w:rPr>
        <w:t>Sepideh</w:t>
      </w:r>
      <w:proofErr w:type="spellEnd"/>
      <w:r w:rsidRPr="00D84084">
        <w:rPr>
          <w:rFonts w:asciiTheme="majorHAnsi" w:hAnsiTheme="majorHAnsi" w:cstheme="majorHAnsi"/>
        </w:rPr>
        <w:t xml:space="preserve"> </w:t>
      </w:r>
      <w:proofErr w:type="spellStart"/>
      <w:r w:rsidRPr="00D84084">
        <w:rPr>
          <w:rFonts w:asciiTheme="majorHAnsi" w:hAnsiTheme="majorHAnsi" w:cstheme="majorHAnsi"/>
        </w:rPr>
        <w:t>Mousakhani</w:t>
      </w:r>
      <w:proofErr w:type="spellEnd"/>
      <w:r w:rsidRPr="00D84084">
        <w:rPr>
          <w:rFonts w:asciiTheme="majorHAnsi" w:hAnsiTheme="majorHAnsi" w:cstheme="majorHAnsi"/>
        </w:rPr>
        <w:t>, Editor-in-Chief, Santa Clara Law Review, Volume 53; J.D. Candidate, Santa Clara University School of Law, 2013; B.A., Political Science and Anthropology, University of California, Berkeley, 2008., “COMMENT: SEEKING TO EMERGE FROM SLAVERY'S LONG SHADOW: THE INTERPLAY OF TRIBAL SOVEREIGNTY AND FEDERAL OVERSIGHT IN THE CONTEXT OF THE RECENT DISENROLLMENT OF THE CHEROKEE FREEDMEN,” 53 Santa Clara L. Rev. 937, accessed on 6/25/18, AB)</w:t>
      </w:r>
    </w:p>
    <w:p w14:paraId="36751C7F" w14:textId="77777777" w:rsidR="005C6311" w:rsidRPr="00D84084" w:rsidRDefault="005C6311" w:rsidP="003B6D8E">
      <w:pPr>
        <w:rPr>
          <w:rFonts w:asciiTheme="majorHAnsi" w:hAnsiTheme="majorHAnsi" w:cstheme="majorHAnsi"/>
          <w:u w:val="single"/>
        </w:rPr>
      </w:pPr>
      <w:r w:rsidRPr="00D84084">
        <w:rPr>
          <w:rFonts w:asciiTheme="majorHAnsi" w:hAnsiTheme="majorHAnsi" w:cstheme="majorHAnsi"/>
          <w:sz w:val="16"/>
        </w:rPr>
        <w:t xml:space="preserve">Based on the complex nature of the federal-tribal relationship, as well as the turbulent and oppressive history between the Cherokee Nation and Cherokee Freedmen, no single solution will prove sufficient to solve the problem. Most fundamentally, </w:t>
      </w:r>
      <w:r w:rsidRPr="00D84084">
        <w:rPr>
          <w:rStyle w:val="StyleUnderline"/>
          <w:rFonts w:asciiTheme="majorHAnsi" w:hAnsiTheme="majorHAnsi" w:cstheme="majorHAnsi"/>
        </w:rPr>
        <w:t>the federal government should</w:t>
      </w:r>
      <w:r w:rsidRPr="00D84084">
        <w:rPr>
          <w:rFonts w:asciiTheme="majorHAnsi" w:hAnsiTheme="majorHAnsi" w:cstheme="majorHAnsi"/>
          <w:sz w:val="16"/>
        </w:rPr>
        <w:t xml:space="preserve"> [*961] </w:t>
      </w:r>
      <w:r w:rsidRPr="00D84084">
        <w:rPr>
          <w:rStyle w:val="StyleUnderline"/>
          <w:rFonts w:asciiTheme="majorHAnsi" w:hAnsiTheme="majorHAnsi" w:cstheme="majorHAnsi"/>
        </w:rPr>
        <w:t>reexamine the way it defines an Indian</w:t>
      </w:r>
      <w:r w:rsidRPr="00D84084">
        <w:rPr>
          <w:rFonts w:asciiTheme="majorHAnsi" w:hAnsiTheme="majorHAnsi" w:cstheme="majorHAnsi"/>
          <w:sz w:val="16"/>
        </w:rPr>
        <w:t xml:space="preserve">. </w:t>
      </w:r>
      <w:r w:rsidRPr="00D84084">
        <w:rPr>
          <w:rStyle w:val="StyleUnderline"/>
          <w:rFonts w:asciiTheme="majorHAnsi" w:hAnsiTheme="majorHAnsi" w:cstheme="majorHAnsi"/>
        </w:rPr>
        <w:t>Blood quantum requirements derive from the federal classification methods that date back to the Dawes Rolls, and as long as the federal government continues to define Indian by racial means, the Cherokee Nation will likely follow suit</w:t>
      </w:r>
      <w:r w:rsidRPr="00D84084">
        <w:rPr>
          <w:rFonts w:asciiTheme="majorHAnsi" w:hAnsiTheme="majorHAnsi" w:cstheme="majorHAnsi"/>
          <w:sz w:val="16"/>
        </w:rPr>
        <w:t xml:space="preserve">. 195Link to the text of the note Because the Cherokee Nation, like other </w:t>
      </w:r>
      <w:r w:rsidRPr="00D84084">
        <w:rPr>
          <w:rStyle w:val="Emphasis"/>
          <w:rFonts w:asciiTheme="majorHAnsi" w:hAnsiTheme="majorHAnsi" w:cstheme="majorHAnsi"/>
          <w:highlight w:val="yellow"/>
        </w:rPr>
        <w:t>tribes</w:t>
      </w:r>
      <w:r w:rsidRPr="00D84084">
        <w:rPr>
          <w:rStyle w:val="Emphasis"/>
          <w:rFonts w:asciiTheme="majorHAnsi" w:hAnsiTheme="majorHAnsi" w:cstheme="majorHAnsi"/>
        </w:rPr>
        <w:t xml:space="preserve">, </w:t>
      </w:r>
      <w:r w:rsidRPr="00D84084">
        <w:rPr>
          <w:rStyle w:val="Emphasis"/>
          <w:rFonts w:asciiTheme="majorHAnsi" w:hAnsiTheme="majorHAnsi" w:cstheme="majorHAnsi"/>
          <w:highlight w:val="yellow"/>
        </w:rPr>
        <w:t>reli</w:t>
      </w:r>
      <w:r w:rsidRPr="00D84084">
        <w:rPr>
          <w:rStyle w:val="Emphasis"/>
          <w:rFonts w:asciiTheme="majorHAnsi" w:hAnsiTheme="majorHAnsi" w:cstheme="majorHAnsi"/>
        </w:rPr>
        <w:t xml:space="preserve">es </w:t>
      </w:r>
      <w:r w:rsidRPr="00D84084">
        <w:rPr>
          <w:rStyle w:val="Emphasis"/>
          <w:rFonts w:asciiTheme="majorHAnsi" w:hAnsiTheme="majorHAnsi" w:cstheme="majorHAnsi"/>
          <w:highlight w:val="yellow"/>
        </w:rPr>
        <w:t>on federal definitions</w:t>
      </w:r>
      <w:r w:rsidRPr="00D84084">
        <w:rPr>
          <w:rStyle w:val="Emphasis"/>
          <w:rFonts w:asciiTheme="majorHAnsi" w:hAnsiTheme="majorHAnsi" w:cstheme="majorHAnsi"/>
        </w:rPr>
        <w:t xml:space="preserve"> of Indian </w:t>
      </w:r>
      <w:r w:rsidRPr="00D84084">
        <w:rPr>
          <w:rStyle w:val="Emphasis"/>
          <w:rFonts w:asciiTheme="majorHAnsi" w:hAnsiTheme="majorHAnsi" w:cstheme="majorHAnsi"/>
          <w:highlight w:val="yellow"/>
        </w:rPr>
        <w:t>to qualify for aid and eligibility for programs</w:t>
      </w:r>
      <w:r w:rsidRPr="00D84084">
        <w:rPr>
          <w:rStyle w:val="Emphasis"/>
          <w:rFonts w:asciiTheme="majorHAnsi" w:hAnsiTheme="majorHAnsi" w:cstheme="majorHAnsi"/>
        </w:rPr>
        <w:t xml:space="preserve">, the tribe continues to perpetuate these racial categories. </w:t>
      </w:r>
      <w:r w:rsidRPr="00D84084">
        <w:rPr>
          <w:rStyle w:val="StyleUnderline"/>
          <w:rFonts w:asciiTheme="majorHAnsi" w:hAnsiTheme="majorHAnsi" w:cstheme="majorHAnsi"/>
        </w:rPr>
        <w:t>Cherokee Nation political leaders and tribal members further reinforce this lineage distinction by calling others to preserve the tribal political community by excluding the Freedmen</w:t>
      </w:r>
      <w:r w:rsidRPr="00D84084">
        <w:rPr>
          <w:rFonts w:asciiTheme="majorHAnsi" w:hAnsiTheme="majorHAnsi" w:cstheme="majorHAnsi"/>
          <w:sz w:val="16"/>
        </w:rPr>
        <w:t xml:space="preserve">. In place of racial definitions, </w:t>
      </w:r>
      <w:r w:rsidRPr="00D84084">
        <w:rPr>
          <w:rStyle w:val="StyleUnderline"/>
          <w:rFonts w:asciiTheme="majorHAnsi" w:hAnsiTheme="majorHAnsi" w:cstheme="majorHAnsi"/>
        </w:rPr>
        <w:t>the federal government, as well as tribal nations, should redefine Indian using factors such as cultural and political assimilation</w:t>
      </w:r>
      <w:r w:rsidRPr="00D84084">
        <w:rPr>
          <w:rFonts w:asciiTheme="majorHAnsi" w:hAnsiTheme="majorHAnsi" w:cstheme="majorHAnsi"/>
          <w:sz w:val="16"/>
        </w:rPr>
        <w:t xml:space="preserve">. 196Link to the text of the note Ultimately, </w:t>
      </w:r>
      <w:r w:rsidRPr="00D84084">
        <w:rPr>
          <w:rStyle w:val="StyleUnderline"/>
          <w:rFonts w:asciiTheme="majorHAnsi" w:hAnsiTheme="majorHAnsi" w:cstheme="majorHAnsi"/>
        </w:rPr>
        <w:t xml:space="preserve">a paradigmatic shift in understandings of tribal identity is essential to solve the recurring problem of tribal membership determinations. </w:t>
      </w:r>
      <w:r w:rsidRPr="00D84084">
        <w:rPr>
          <w:rFonts w:asciiTheme="majorHAnsi" w:hAnsiTheme="majorHAnsi" w:cstheme="majorHAnsi"/>
          <w:sz w:val="16"/>
        </w:rPr>
        <w:t xml:space="preserve">Until that shift occurs, Congress and the DOI should take practical steps to redress the Freedmen's harm. The BIA should act as it did in the Seminole Nation case, refusing to recognize the election results and engage in government-to-government relations until the Freedmen's citizenship status is reinstated. Furthermore, Congress could strengthen the ICRA by adding a cause of action so that injured parties, such as the Freedmen, can seek recourse for civil rights violations in federal court. </w:t>
      </w:r>
      <w:r w:rsidRPr="00D84084">
        <w:rPr>
          <w:rStyle w:val="Emphasis"/>
          <w:rFonts w:asciiTheme="majorHAnsi" w:hAnsiTheme="majorHAnsi" w:cstheme="majorHAnsi"/>
        </w:rPr>
        <w:t xml:space="preserve">Though </w:t>
      </w:r>
      <w:r w:rsidRPr="00D84084">
        <w:rPr>
          <w:rStyle w:val="Emphasis"/>
          <w:rFonts w:asciiTheme="majorHAnsi" w:hAnsiTheme="majorHAnsi" w:cstheme="majorHAnsi"/>
          <w:highlight w:val="yellow"/>
        </w:rPr>
        <w:t>these solutions may detract to some degree from tribal sovereignty, this further limitation on tribal self-determination serves the greater purpose of ensuring racial justice</w:t>
      </w:r>
      <w:r w:rsidRPr="00D84084">
        <w:rPr>
          <w:rStyle w:val="Emphasis"/>
          <w:rFonts w:asciiTheme="majorHAnsi" w:hAnsiTheme="majorHAnsi" w:cstheme="majorHAnsi"/>
        </w:rPr>
        <w:t>, a subset of justice itself.</w:t>
      </w:r>
      <w:r w:rsidRPr="00D84084">
        <w:rPr>
          <w:rFonts w:asciiTheme="majorHAnsi" w:hAnsiTheme="majorHAnsi" w:cstheme="majorHAnsi"/>
          <w:sz w:val="16"/>
        </w:rPr>
        <w:t xml:space="preserve"> </w:t>
      </w:r>
      <w:r w:rsidRPr="00D84084">
        <w:rPr>
          <w:rStyle w:val="StyleUnderline"/>
          <w:rFonts w:asciiTheme="majorHAnsi" w:hAnsiTheme="majorHAnsi" w:cstheme="majorHAnsi"/>
          <w:highlight w:val="yellow"/>
        </w:rPr>
        <w:t>The fundamental unfairness here is that</w:t>
      </w:r>
      <w:r w:rsidRPr="00D84084">
        <w:rPr>
          <w:rStyle w:val="StyleUnderline"/>
          <w:rFonts w:asciiTheme="majorHAnsi" w:hAnsiTheme="majorHAnsi" w:cstheme="majorHAnsi"/>
        </w:rPr>
        <w:t xml:space="preserve"> the Cherokee </w:t>
      </w:r>
      <w:r w:rsidRPr="00D84084">
        <w:rPr>
          <w:rStyle w:val="StyleUnderline"/>
          <w:rFonts w:asciiTheme="majorHAnsi" w:hAnsiTheme="majorHAnsi" w:cstheme="majorHAnsi"/>
          <w:highlight w:val="yellow"/>
        </w:rPr>
        <w:t>Freedmen are being deprived of a right to which they have a legitimate claim solely on account of their race</w:t>
      </w:r>
      <w:r w:rsidRPr="00D84084">
        <w:rPr>
          <w:rStyle w:val="StyleUnderline"/>
          <w:rFonts w:asciiTheme="majorHAnsi" w:hAnsiTheme="majorHAnsi" w:cstheme="majorHAnsi"/>
        </w:rPr>
        <w:t>.</w:t>
      </w:r>
      <w:r w:rsidRPr="00D84084">
        <w:rPr>
          <w:rFonts w:asciiTheme="majorHAnsi" w:hAnsiTheme="majorHAnsi" w:cstheme="majorHAnsi"/>
          <w:sz w:val="16"/>
        </w:rPr>
        <w:t xml:space="preserve"> While preserving the Cherokee Nation's ability to determine membership in its tribe is an important aspect of the tribe's right to self-determination, </w:t>
      </w:r>
      <w:r w:rsidRPr="00D84084">
        <w:rPr>
          <w:rStyle w:val="StyleUnderline"/>
          <w:rFonts w:asciiTheme="majorHAnsi" w:hAnsiTheme="majorHAnsi" w:cstheme="majorHAnsi"/>
          <w:highlight w:val="yellow"/>
        </w:rPr>
        <w:t>this autonomy should not extend so far as to promote racist policies and outcomes</w:t>
      </w:r>
      <w:r w:rsidRPr="00D84084">
        <w:rPr>
          <w:rStyle w:val="StyleUnderline"/>
          <w:rFonts w:asciiTheme="majorHAnsi" w:hAnsiTheme="majorHAnsi" w:cstheme="majorHAnsi"/>
        </w:rPr>
        <w:t>. As previously mentioned, blood quantum requirements are archaic measures, used historically to</w:t>
      </w:r>
      <w:r w:rsidRPr="00D84084">
        <w:rPr>
          <w:rFonts w:asciiTheme="majorHAnsi" w:hAnsiTheme="majorHAnsi" w:cstheme="majorHAnsi"/>
          <w:sz w:val="16"/>
        </w:rPr>
        <w:t xml:space="preserve"> [*962] </w:t>
      </w:r>
      <w:r w:rsidRPr="00D84084">
        <w:rPr>
          <w:rStyle w:val="StyleUnderline"/>
          <w:rFonts w:asciiTheme="majorHAnsi" w:hAnsiTheme="majorHAnsi" w:cstheme="majorHAnsi"/>
        </w:rPr>
        <w:t>create artificial differences and promote racist laws, such as miscegenation statutes.</w:t>
      </w:r>
      <w:r w:rsidRPr="00D84084">
        <w:rPr>
          <w:rFonts w:asciiTheme="majorHAnsi" w:hAnsiTheme="majorHAnsi" w:cstheme="majorHAnsi"/>
          <w:sz w:val="16"/>
        </w:rPr>
        <w:t xml:space="preserve"> 197Link to the text of the note Ultimately, </w:t>
      </w:r>
      <w:r w:rsidRPr="00D84084">
        <w:rPr>
          <w:rStyle w:val="StyleUnderline"/>
          <w:rFonts w:asciiTheme="majorHAnsi" w:hAnsiTheme="majorHAnsi" w:cstheme="majorHAnsi"/>
        </w:rPr>
        <w:t xml:space="preserve">even though extensive federal and congressional oversight would threaten tribal sovereignty, </w:t>
      </w:r>
      <w:r w:rsidRPr="00D84084">
        <w:rPr>
          <w:rStyle w:val="StyleUnderline"/>
          <w:rFonts w:asciiTheme="majorHAnsi" w:hAnsiTheme="majorHAnsi" w:cstheme="majorHAnsi"/>
          <w:highlight w:val="yellow"/>
        </w:rPr>
        <w:t>federal involvement is necessary to prevent racial injustice</w:t>
      </w:r>
      <w:r w:rsidRPr="00D84084">
        <w:rPr>
          <w:rStyle w:val="StyleUnderline"/>
          <w:rFonts w:asciiTheme="majorHAnsi" w:hAnsiTheme="majorHAnsi" w:cstheme="majorHAnsi"/>
        </w:rPr>
        <w:t>.</w:t>
      </w:r>
      <w:r w:rsidRPr="00D84084">
        <w:rPr>
          <w:rFonts w:asciiTheme="majorHAnsi" w:hAnsiTheme="majorHAnsi" w:cstheme="majorHAnsi"/>
          <w:sz w:val="16"/>
        </w:rPr>
        <w:t xml:space="preserve"> Conclusion In sum, </w:t>
      </w:r>
      <w:r w:rsidRPr="00D84084">
        <w:rPr>
          <w:rStyle w:val="StyleUnderline"/>
          <w:rFonts w:asciiTheme="majorHAnsi" w:hAnsiTheme="majorHAnsi" w:cstheme="majorHAnsi"/>
          <w:highlight w:val="yellow"/>
        </w:rPr>
        <w:t>the</w:t>
      </w:r>
      <w:r w:rsidRPr="00D84084">
        <w:rPr>
          <w:rStyle w:val="StyleUnderline"/>
          <w:rFonts w:asciiTheme="majorHAnsi" w:hAnsiTheme="majorHAnsi" w:cstheme="majorHAnsi"/>
        </w:rPr>
        <w:t xml:space="preserve"> Cherokee </w:t>
      </w:r>
      <w:r w:rsidRPr="00D84084">
        <w:rPr>
          <w:rStyle w:val="StyleUnderline"/>
          <w:rFonts w:asciiTheme="majorHAnsi" w:hAnsiTheme="majorHAnsi" w:cstheme="majorHAnsi"/>
          <w:highlight w:val="yellow"/>
        </w:rPr>
        <w:t>Freedmen controversy serves as a microcosm for the greater struggle to strike a balance between tribal sovereignty and federal oversight</w:t>
      </w:r>
      <w:r w:rsidRPr="00D84084">
        <w:rPr>
          <w:rFonts w:asciiTheme="majorHAnsi" w:hAnsiTheme="majorHAnsi" w:cstheme="majorHAnsi"/>
          <w:sz w:val="16"/>
        </w:rPr>
        <w:t xml:space="preserve">. Indian control over membership is the very essence of tribal independence. Yet, </w:t>
      </w:r>
      <w:r w:rsidRPr="00D84084">
        <w:rPr>
          <w:rStyle w:val="StyleUnderline"/>
          <w:rFonts w:asciiTheme="majorHAnsi" w:hAnsiTheme="majorHAnsi" w:cstheme="majorHAnsi"/>
        </w:rPr>
        <w:t xml:space="preserve">when that definition relies on outdated blood quanta requirements and excludes individuals solely based on their race, justice calls for federal intervention; </w:t>
      </w:r>
      <w:r w:rsidRPr="00D84084">
        <w:rPr>
          <w:rStyle w:val="StyleUnderline"/>
          <w:rFonts w:asciiTheme="majorHAnsi" w:hAnsiTheme="majorHAnsi" w:cstheme="majorHAnsi"/>
          <w:highlight w:val="yellow"/>
        </w:rPr>
        <w:t>tribal sovereignty does not justify racist policies</w:t>
      </w:r>
      <w:r w:rsidRPr="00D84084">
        <w:rPr>
          <w:rFonts w:asciiTheme="majorHAnsi" w:hAnsiTheme="majorHAnsi" w:cstheme="majorHAnsi"/>
          <w:sz w:val="16"/>
        </w:rPr>
        <w:t xml:space="preserve">. </w:t>
      </w:r>
      <w:r w:rsidRPr="00D84084">
        <w:rPr>
          <w:rStyle w:val="StyleUnderline"/>
          <w:rFonts w:asciiTheme="majorHAnsi" w:hAnsiTheme="majorHAnsi" w:cstheme="majorHAnsi"/>
          <w:highlight w:val="yellow"/>
        </w:rPr>
        <w:t>All the current legal avenues available to the federal government and its executive agencies</w:t>
      </w:r>
      <w:r w:rsidRPr="00D84084">
        <w:rPr>
          <w:rFonts w:asciiTheme="majorHAnsi" w:hAnsiTheme="majorHAnsi" w:cstheme="majorHAnsi"/>
          <w:sz w:val="16"/>
          <w:highlight w:val="yellow"/>
        </w:rPr>
        <w:t>,</w:t>
      </w:r>
      <w:r w:rsidRPr="00D84084">
        <w:rPr>
          <w:rFonts w:asciiTheme="majorHAnsi" w:hAnsiTheme="majorHAnsi" w:cstheme="majorHAnsi"/>
          <w:sz w:val="16"/>
        </w:rPr>
        <w:t xml:space="preserve"> however, </w:t>
      </w:r>
      <w:r w:rsidRPr="00D84084">
        <w:rPr>
          <w:rStyle w:val="StyleUnderline"/>
          <w:rFonts w:asciiTheme="majorHAnsi" w:hAnsiTheme="majorHAnsi" w:cstheme="majorHAnsi"/>
          <w:highlight w:val="yellow"/>
        </w:rPr>
        <w:t>would not adequately address the Freedmen's grievances or solve the greater problem of fairly defining Native identity</w:t>
      </w:r>
      <w:r w:rsidRPr="00D84084">
        <w:rPr>
          <w:rFonts w:asciiTheme="majorHAnsi" w:hAnsiTheme="majorHAnsi" w:cstheme="majorHAnsi"/>
          <w:sz w:val="16"/>
        </w:rPr>
        <w:t xml:space="preserve">. </w:t>
      </w:r>
      <w:r w:rsidRPr="00D84084">
        <w:rPr>
          <w:rStyle w:val="Emphasis"/>
          <w:rFonts w:asciiTheme="majorHAnsi" w:hAnsiTheme="majorHAnsi" w:cstheme="majorHAnsi"/>
          <w:highlight w:val="yellow"/>
        </w:rPr>
        <w:t xml:space="preserve">Not only must the federal government get involved, but it must also redefine tribal membership in nonracial </w:t>
      </w:r>
      <w:r w:rsidRPr="00D84084">
        <w:rPr>
          <w:rStyle w:val="Emphasis"/>
          <w:rFonts w:asciiTheme="majorHAnsi" w:hAnsiTheme="majorHAnsi" w:cstheme="majorHAnsi"/>
          <w:highlight w:val="yellow"/>
        </w:rPr>
        <w:lastRenderedPageBreak/>
        <w:t>terms, which would have the effect of allowing and encouraging Native tribes to do the same</w:t>
      </w:r>
      <w:r w:rsidRPr="00D84084">
        <w:rPr>
          <w:rStyle w:val="Emphasis"/>
          <w:rFonts w:asciiTheme="majorHAnsi" w:hAnsiTheme="majorHAnsi" w:cstheme="majorHAnsi"/>
        </w:rPr>
        <w:t>.</w:t>
      </w:r>
      <w:r w:rsidRPr="00D84084">
        <w:rPr>
          <w:rFonts w:asciiTheme="majorHAnsi" w:hAnsiTheme="majorHAnsi" w:cstheme="majorHAnsi"/>
          <w:sz w:val="16"/>
        </w:rPr>
        <w:t xml:space="preserve"> Ultimately, </w:t>
      </w:r>
      <w:r w:rsidRPr="00D84084">
        <w:rPr>
          <w:rStyle w:val="StyleUnderline"/>
          <w:rFonts w:asciiTheme="majorHAnsi" w:hAnsiTheme="majorHAnsi" w:cstheme="majorHAnsi"/>
          <w:highlight w:val="yellow"/>
        </w:rPr>
        <w:t>it will not be until this paradigmatic shift occurs that controversies</w:t>
      </w:r>
      <w:r w:rsidRPr="00D84084">
        <w:rPr>
          <w:rStyle w:val="StyleUnderline"/>
          <w:rFonts w:asciiTheme="majorHAnsi" w:hAnsiTheme="majorHAnsi" w:cstheme="majorHAnsi"/>
        </w:rPr>
        <w:t xml:space="preserve"> such as that of the Cherokee Freedman </w:t>
      </w:r>
      <w:r w:rsidRPr="00D84084">
        <w:rPr>
          <w:rStyle w:val="StyleUnderline"/>
          <w:rFonts w:asciiTheme="majorHAnsi" w:hAnsiTheme="majorHAnsi" w:cstheme="majorHAnsi"/>
          <w:highlight w:val="yellow"/>
        </w:rPr>
        <w:t>can truly be resolved</w:t>
      </w:r>
      <w:r w:rsidRPr="00D84084">
        <w:rPr>
          <w:rStyle w:val="StyleUnderline"/>
          <w:rFonts w:asciiTheme="majorHAnsi" w:hAnsiTheme="majorHAnsi" w:cstheme="majorHAnsi"/>
        </w:rPr>
        <w:t xml:space="preserve"> </w:t>
      </w:r>
      <w:r w:rsidRPr="00D84084">
        <w:rPr>
          <w:rStyle w:val="StyleUnderline"/>
          <w:rFonts w:asciiTheme="majorHAnsi" w:hAnsiTheme="majorHAnsi" w:cstheme="majorHAnsi"/>
          <w:highlight w:val="yellow"/>
        </w:rPr>
        <w:t>and</w:t>
      </w:r>
      <w:r w:rsidRPr="00D84084">
        <w:rPr>
          <w:rStyle w:val="StyleUnderline"/>
          <w:rFonts w:asciiTheme="majorHAnsi" w:hAnsiTheme="majorHAnsi" w:cstheme="majorHAnsi"/>
        </w:rPr>
        <w:t xml:space="preserve"> perhaps even </w:t>
      </w:r>
      <w:r w:rsidRPr="00D84084">
        <w:rPr>
          <w:rStyle w:val="StyleUnderline"/>
          <w:rFonts w:asciiTheme="majorHAnsi" w:hAnsiTheme="majorHAnsi" w:cstheme="majorHAnsi"/>
          <w:highlight w:val="yellow"/>
        </w:rPr>
        <w:t>prevented</w:t>
      </w:r>
      <w:r w:rsidRPr="00D84084">
        <w:rPr>
          <w:rStyle w:val="StyleUnderline"/>
          <w:rFonts w:asciiTheme="majorHAnsi" w:hAnsiTheme="majorHAnsi" w:cstheme="majorHAnsi"/>
        </w:rPr>
        <w:t>.</w:t>
      </w:r>
    </w:p>
    <w:p w14:paraId="45D2F8EC" w14:textId="77777777" w:rsidR="000261BE" w:rsidRPr="00D84084" w:rsidRDefault="000261BE" w:rsidP="000261BE">
      <w:pPr>
        <w:pStyle w:val="Heading4"/>
        <w:rPr>
          <w:rStyle w:val="Style13ptBold"/>
          <w:rFonts w:asciiTheme="majorHAnsi" w:hAnsiTheme="majorHAnsi" w:cstheme="majorHAnsi"/>
          <w:b/>
        </w:rPr>
      </w:pPr>
      <w:r w:rsidRPr="00D84084">
        <w:rPr>
          <w:rStyle w:val="Style13ptBold"/>
          <w:rFonts w:asciiTheme="majorHAnsi" w:hAnsiTheme="majorHAnsi" w:cstheme="majorHAnsi"/>
          <w:b/>
        </w:rPr>
        <w:t xml:space="preserve">Focus on immigration across the northern border obscures the needed immigration regulations on the border between the US and Mexico. </w:t>
      </w:r>
    </w:p>
    <w:p w14:paraId="49A445D5" w14:textId="77777777" w:rsidR="000261BE" w:rsidRPr="00D84084" w:rsidRDefault="000261BE" w:rsidP="000261BE">
      <w:pPr>
        <w:rPr>
          <w:rFonts w:asciiTheme="majorHAnsi" w:hAnsiTheme="majorHAnsi" w:cstheme="majorHAnsi"/>
        </w:rPr>
      </w:pPr>
      <w:proofErr w:type="spellStart"/>
      <w:r w:rsidRPr="00D84084">
        <w:rPr>
          <w:rStyle w:val="Style13ptBold"/>
          <w:rFonts w:asciiTheme="majorHAnsi" w:hAnsiTheme="majorHAnsi" w:cstheme="majorHAnsi"/>
        </w:rPr>
        <w:t>Osburn</w:t>
      </w:r>
      <w:proofErr w:type="spellEnd"/>
      <w:r w:rsidRPr="00D84084">
        <w:rPr>
          <w:rStyle w:val="Style13ptBold"/>
          <w:rFonts w:asciiTheme="majorHAnsi" w:hAnsiTheme="majorHAnsi" w:cstheme="majorHAnsi"/>
        </w:rPr>
        <w:t xml:space="preserve"> 2k</w:t>
      </w:r>
      <w:r w:rsidRPr="00D84084">
        <w:rPr>
          <w:rFonts w:asciiTheme="majorHAnsi" w:hAnsiTheme="majorHAnsi" w:cstheme="majorHAnsi"/>
        </w:rPr>
        <w:t xml:space="preserve"> (Richard </w:t>
      </w:r>
      <w:proofErr w:type="spellStart"/>
      <w:r w:rsidRPr="00D84084">
        <w:rPr>
          <w:rFonts w:asciiTheme="majorHAnsi" w:hAnsiTheme="majorHAnsi" w:cstheme="majorHAnsi"/>
        </w:rPr>
        <w:t>Osburn</w:t>
      </w:r>
      <w:proofErr w:type="spellEnd"/>
      <w:r w:rsidRPr="00D84084">
        <w:rPr>
          <w:rFonts w:asciiTheme="majorHAnsi" w:hAnsiTheme="majorHAnsi" w:cstheme="majorHAnsi"/>
        </w:rPr>
        <w:t xml:space="preserve">, </w:t>
      </w:r>
      <w:proofErr w:type="gramStart"/>
      <w:r w:rsidRPr="00D84084">
        <w:rPr>
          <w:rFonts w:asciiTheme="majorHAnsi" w:hAnsiTheme="majorHAnsi" w:cstheme="majorHAnsi"/>
        </w:rPr>
        <w:t>While</w:t>
      </w:r>
      <w:proofErr w:type="gramEnd"/>
      <w:r w:rsidRPr="00D84084">
        <w:rPr>
          <w:rFonts w:asciiTheme="majorHAnsi" w:hAnsiTheme="majorHAnsi" w:cstheme="majorHAnsi"/>
        </w:rPr>
        <w:t xml:space="preserve"> an intern with the Office of Tribal Justice during the Summer 1999 semester, Richard </w:t>
      </w:r>
      <w:proofErr w:type="spellStart"/>
      <w:r w:rsidRPr="00D84084">
        <w:rPr>
          <w:rFonts w:asciiTheme="majorHAnsi" w:hAnsiTheme="majorHAnsi" w:cstheme="majorHAnsi"/>
        </w:rPr>
        <w:t>Osburn</w:t>
      </w:r>
      <w:proofErr w:type="spellEnd"/>
      <w:r w:rsidRPr="00D84084">
        <w:rPr>
          <w:rFonts w:asciiTheme="majorHAnsi" w:hAnsiTheme="majorHAnsi" w:cstheme="majorHAnsi"/>
        </w:rPr>
        <w:t xml:space="preserve"> was tasked with researching and writing about the issues presented in this note. This note represents the product of that research as submitted to the Director of the Office of Tribal Justice. The opinions expressed in the note are those of the author and do not necessarily reflect the policies and positions of the Office of Tribal Justice or the Department of Justice. Mr. </w:t>
      </w:r>
      <w:proofErr w:type="spellStart"/>
      <w:r w:rsidRPr="00D84084">
        <w:rPr>
          <w:rFonts w:asciiTheme="majorHAnsi" w:hAnsiTheme="majorHAnsi" w:cstheme="majorHAnsi"/>
        </w:rPr>
        <w:t>Osburn</w:t>
      </w:r>
      <w:proofErr w:type="spellEnd"/>
      <w:r w:rsidRPr="00D84084">
        <w:rPr>
          <w:rFonts w:asciiTheme="majorHAnsi" w:hAnsiTheme="majorHAnsi" w:cstheme="majorHAnsi"/>
        </w:rPr>
        <w:t xml:space="preserve"> was a December 1999 graduate of the University of Oklahoma College of Law and is currently serving as a staff attorney with the Office of Law and Justice, Cherokee Nation of Oklahoma., “Problems and Solutions Regarding Indigenous Peoples Split by International Borders,” 24 Am. Indian L. Rev. 471, accessed on 6/27/18, AB)</w:t>
      </w:r>
    </w:p>
    <w:p w14:paraId="3E17DCE3" w14:textId="77777777" w:rsidR="000261BE" w:rsidRPr="00D84084" w:rsidRDefault="000261BE" w:rsidP="000261BE">
      <w:pPr>
        <w:rPr>
          <w:rFonts w:asciiTheme="majorHAnsi" w:hAnsiTheme="majorHAnsi" w:cstheme="majorHAnsi"/>
          <w:sz w:val="8"/>
        </w:rPr>
      </w:pPr>
      <w:r w:rsidRPr="00D84084">
        <w:rPr>
          <w:rFonts w:asciiTheme="majorHAnsi" w:hAnsiTheme="majorHAnsi" w:cstheme="majorHAnsi"/>
          <w:sz w:val="14"/>
        </w:rPr>
        <w:t xml:space="preserve">Canadian citizens of American Indian ancestry of at least fifty percent blood quantum can freely pass the U.S.-Canadian border. This is due to treaties dating back to the founding of the United States. Subsequent legislation has also reinforced this </w:t>
      </w:r>
      <w:proofErr w:type="spellStart"/>
      <w:r w:rsidRPr="00D84084">
        <w:rPr>
          <w:rFonts w:asciiTheme="majorHAnsi" w:hAnsiTheme="majorHAnsi" w:cstheme="majorHAnsi"/>
          <w:sz w:val="14"/>
        </w:rPr>
        <w:t>right</w:t>
      </w:r>
      <w:proofErr w:type="spellEnd"/>
      <w:r w:rsidRPr="00D84084">
        <w:rPr>
          <w:rFonts w:asciiTheme="majorHAnsi" w:hAnsiTheme="majorHAnsi" w:cstheme="majorHAnsi"/>
          <w:sz w:val="14"/>
        </w:rPr>
        <w:t xml:space="preserve"> of passage. </w:t>
      </w:r>
      <w:r w:rsidRPr="00D84084">
        <w:rPr>
          <w:rStyle w:val="StyleUnderline"/>
          <w:rFonts w:asciiTheme="majorHAnsi" w:hAnsiTheme="majorHAnsi" w:cstheme="majorHAnsi"/>
          <w:highlight w:val="yellow"/>
        </w:rPr>
        <w:t>Indian interaction between tribes separated by America's northern border is safe</w:t>
      </w:r>
      <w:r w:rsidRPr="00D84084">
        <w:rPr>
          <w:rStyle w:val="StyleUnderline"/>
          <w:rFonts w:asciiTheme="majorHAnsi" w:hAnsiTheme="majorHAnsi" w:cstheme="majorHAnsi"/>
        </w:rPr>
        <w:t>. What is the situation with tribes on America's southern border?</w:t>
      </w:r>
      <w:r w:rsidRPr="00D84084">
        <w:rPr>
          <w:rFonts w:asciiTheme="majorHAnsi" w:hAnsiTheme="majorHAnsi" w:cstheme="majorHAnsi"/>
          <w:sz w:val="14"/>
        </w:rPr>
        <w:t xml:space="preserve"> Do the tribes there have the same right to cross the border freely as their cousins in the north? With one notable exception, </w:t>
      </w:r>
      <w:r w:rsidRPr="00D84084">
        <w:rPr>
          <w:rStyle w:val="StyleUnderline"/>
          <w:rFonts w:asciiTheme="majorHAnsi" w:hAnsiTheme="majorHAnsi" w:cstheme="majorHAnsi"/>
        </w:rPr>
        <w:t>the answer is no</w:t>
      </w:r>
      <w:r w:rsidRPr="00D84084">
        <w:rPr>
          <w:rFonts w:asciiTheme="majorHAnsi" w:hAnsiTheme="majorHAnsi" w:cstheme="majorHAnsi"/>
          <w:sz w:val="14"/>
        </w:rPr>
        <w:t>. The</w:t>
      </w:r>
      <w:r w:rsidRPr="00D84084">
        <w:rPr>
          <w:rStyle w:val="StyleUnderline"/>
          <w:rFonts w:asciiTheme="majorHAnsi" w:hAnsiTheme="majorHAnsi" w:cstheme="majorHAnsi"/>
        </w:rPr>
        <w:t xml:space="preserve"> </w:t>
      </w:r>
      <w:r w:rsidRPr="00D84084">
        <w:rPr>
          <w:rStyle w:val="StyleUnderline"/>
          <w:rFonts w:asciiTheme="majorHAnsi" w:hAnsiTheme="majorHAnsi" w:cstheme="majorHAnsi"/>
          <w:highlight w:val="yellow"/>
        </w:rPr>
        <w:t xml:space="preserve">Tohono </w:t>
      </w:r>
      <w:proofErr w:type="spellStart"/>
      <w:r w:rsidRPr="00D84084">
        <w:rPr>
          <w:rStyle w:val="StyleUnderline"/>
          <w:rFonts w:asciiTheme="majorHAnsi" w:hAnsiTheme="majorHAnsi" w:cstheme="majorHAnsi"/>
          <w:highlight w:val="yellow"/>
        </w:rPr>
        <w:t>O'Odham</w:t>
      </w:r>
      <w:proofErr w:type="spellEnd"/>
      <w:r w:rsidRPr="00D84084">
        <w:rPr>
          <w:rStyle w:val="StyleUnderline"/>
          <w:rFonts w:asciiTheme="majorHAnsi" w:hAnsiTheme="majorHAnsi" w:cstheme="majorHAnsi"/>
        </w:rPr>
        <w:t xml:space="preserve"> </w:t>
      </w:r>
      <w:r w:rsidRPr="00D84084">
        <w:rPr>
          <w:rFonts w:asciiTheme="majorHAnsi" w:hAnsiTheme="majorHAnsi" w:cstheme="majorHAnsi"/>
          <w:sz w:val="14"/>
        </w:rPr>
        <w:t xml:space="preserve">are typical of the situation facing split peoples. In 1853, their </w:t>
      </w:r>
      <w:r w:rsidRPr="00D84084">
        <w:rPr>
          <w:rStyle w:val="StyleUnderline"/>
          <w:rFonts w:asciiTheme="majorHAnsi" w:hAnsiTheme="majorHAnsi" w:cstheme="majorHAnsi"/>
          <w:highlight w:val="yellow"/>
        </w:rPr>
        <w:t>ancestral lands were divided between the U</w:t>
      </w:r>
      <w:r w:rsidRPr="00D84084">
        <w:rPr>
          <w:rFonts w:asciiTheme="majorHAnsi" w:hAnsiTheme="majorHAnsi" w:cstheme="majorHAnsi"/>
          <w:sz w:val="14"/>
        </w:rPr>
        <w:t xml:space="preserve">nited </w:t>
      </w:r>
      <w:r w:rsidRPr="00D84084">
        <w:rPr>
          <w:rStyle w:val="StyleUnderline"/>
          <w:rFonts w:asciiTheme="majorHAnsi" w:hAnsiTheme="majorHAnsi" w:cstheme="majorHAnsi"/>
          <w:highlight w:val="yellow"/>
        </w:rPr>
        <w:t>S</w:t>
      </w:r>
      <w:r w:rsidRPr="00D84084">
        <w:rPr>
          <w:rFonts w:asciiTheme="majorHAnsi" w:hAnsiTheme="majorHAnsi" w:cstheme="majorHAnsi"/>
          <w:sz w:val="14"/>
        </w:rPr>
        <w:t xml:space="preserve">tates </w:t>
      </w:r>
      <w:r w:rsidRPr="00D84084">
        <w:rPr>
          <w:rStyle w:val="StyleUnderline"/>
          <w:rFonts w:asciiTheme="majorHAnsi" w:hAnsiTheme="majorHAnsi" w:cstheme="majorHAnsi"/>
          <w:highlight w:val="yellow"/>
        </w:rPr>
        <w:t>and Mexico</w:t>
      </w:r>
      <w:r w:rsidRPr="00D84084">
        <w:rPr>
          <w:rStyle w:val="StyleUnderline"/>
          <w:rFonts w:asciiTheme="majorHAnsi" w:hAnsiTheme="majorHAnsi" w:cstheme="majorHAnsi"/>
        </w:rPr>
        <w:t xml:space="preserve"> via the Gadsden Purchase.</w:t>
      </w:r>
      <w:r w:rsidRPr="00D84084">
        <w:rPr>
          <w:rFonts w:asciiTheme="majorHAnsi" w:hAnsiTheme="majorHAnsi" w:cstheme="majorHAnsi"/>
          <w:sz w:val="14"/>
        </w:rPr>
        <w:t xml:space="preserve"> 72Link to the text of the note Thus, </w:t>
      </w:r>
      <w:r w:rsidRPr="00D84084">
        <w:rPr>
          <w:rStyle w:val="StyleUnderline"/>
          <w:rFonts w:asciiTheme="majorHAnsi" w:hAnsiTheme="majorHAnsi" w:cstheme="majorHAnsi"/>
          <w:highlight w:val="yellow"/>
        </w:rPr>
        <w:t>the</w:t>
      </w:r>
      <w:r w:rsidRPr="00D84084">
        <w:rPr>
          <w:rFonts w:asciiTheme="majorHAnsi" w:hAnsiTheme="majorHAnsi" w:cstheme="majorHAnsi"/>
          <w:sz w:val="14"/>
        </w:rPr>
        <w:t xml:space="preserve"> people of this </w:t>
      </w:r>
      <w:r w:rsidRPr="00D84084">
        <w:rPr>
          <w:rStyle w:val="StyleUnderline"/>
          <w:rFonts w:asciiTheme="majorHAnsi" w:hAnsiTheme="majorHAnsi" w:cstheme="majorHAnsi"/>
          <w:highlight w:val="yellow"/>
        </w:rPr>
        <w:t>indigenous nation were separated by and artificial line created by outside forces</w:t>
      </w:r>
      <w:r w:rsidRPr="00D84084">
        <w:rPr>
          <w:rFonts w:asciiTheme="majorHAnsi" w:hAnsiTheme="majorHAnsi" w:cstheme="majorHAnsi"/>
          <w:sz w:val="14"/>
        </w:rPr>
        <w:t xml:space="preserve">. The results of this act are still felt today. Prior to increased border enforcement, </w:t>
      </w:r>
      <w:proofErr w:type="spellStart"/>
      <w:r w:rsidRPr="00D84084">
        <w:rPr>
          <w:rFonts w:asciiTheme="majorHAnsi" w:hAnsiTheme="majorHAnsi" w:cstheme="majorHAnsi"/>
          <w:sz w:val="14"/>
        </w:rPr>
        <w:t>O'Odham</w:t>
      </w:r>
      <w:proofErr w:type="spellEnd"/>
      <w:r w:rsidRPr="00D84084">
        <w:rPr>
          <w:rFonts w:asciiTheme="majorHAnsi" w:hAnsiTheme="majorHAnsi" w:cstheme="majorHAnsi"/>
          <w:sz w:val="14"/>
        </w:rPr>
        <w:t xml:space="preserve"> people were able to freely interact with their Mexican members. 73Link to the text of the note This allowed for a free exchange of cultural and social ideas between members of the tribe on opposite sides of the border. However, the </w:t>
      </w:r>
      <w:r w:rsidRPr="00D84084">
        <w:rPr>
          <w:rStyle w:val="StyleUnderline"/>
          <w:rFonts w:asciiTheme="majorHAnsi" w:hAnsiTheme="majorHAnsi" w:cstheme="majorHAnsi"/>
          <w:highlight w:val="yellow"/>
        </w:rPr>
        <w:t>Border Patrol has increased its enforcement of laws regarding border crossings</w:t>
      </w:r>
      <w:r w:rsidRPr="00D84084">
        <w:rPr>
          <w:rFonts w:asciiTheme="majorHAnsi" w:hAnsiTheme="majorHAnsi" w:cstheme="majorHAnsi"/>
          <w:sz w:val="14"/>
        </w:rPr>
        <w:t xml:space="preserve">. </w:t>
      </w:r>
      <w:proofErr w:type="gramStart"/>
      <w:r w:rsidRPr="00D84084">
        <w:rPr>
          <w:rStyle w:val="StyleUnderline"/>
          <w:rFonts w:asciiTheme="majorHAnsi" w:hAnsiTheme="majorHAnsi" w:cstheme="majorHAnsi"/>
        </w:rPr>
        <w:t>This forces members of the tribe</w:t>
      </w:r>
      <w:proofErr w:type="gramEnd"/>
      <w:r w:rsidRPr="00D84084">
        <w:rPr>
          <w:rStyle w:val="StyleUnderline"/>
          <w:rFonts w:asciiTheme="majorHAnsi" w:hAnsiTheme="majorHAnsi" w:cstheme="majorHAnsi"/>
        </w:rPr>
        <w:t xml:space="preserve"> to travel 120 miles in order to cross the border at the closest legal border crossing point</w:t>
      </w:r>
      <w:r w:rsidRPr="00D84084">
        <w:rPr>
          <w:rFonts w:asciiTheme="majorHAnsi" w:hAnsiTheme="majorHAnsi" w:cstheme="majorHAnsi"/>
          <w:sz w:val="14"/>
        </w:rPr>
        <w:t xml:space="preserve">. 74Link to the text of the note Effectively, the Tohono </w:t>
      </w:r>
      <w:proofErr w:type="spellStart"/>
      <w:r w:rsidRPr="00D84084">
        <w:rPr>
          <w:rFonts w:asciiTheme="majorHAnsi" w:hAnsiTheme="majorHAnsi" w:cstheme="majorHAnsi"/>
          <w:sz w:val="14"/>
        </w:rPr>
        <w:t>O'Odham</w:t>
      </w:r>
      <w:proofErr w:type="spellEnd"/>
      <w:r w:rsidRPr="00D84084">
        <w:rPr>
          <w:rFonts w:asciiTheme="majorHAnsi" w:hAnsiTheme="majorHAnsi" w:cstheme="majorHAnsi"/>
          <w:sz w:val="14"/>
        </w:rPr>
        <w:t xml:space="preserve"> are prevented from learning of their past from tribal members who have information to share. Many of </w:t>
      </w:r>
      <w:r w:rsidRPr="00D84084">
        <w:rPr>
          <w:rStyle w:val="StyleUnderline"/>
          <w:rFonts w:asciiTheme="majorHAnsi" w:hAnsiTheme="majorHAnsi" w:cstheme="majorHAnsi"/>
        </w:rPr>
        <w:t>the U.S.-Mexico border tribes have expressed desire to freely interact with their foreign cousins</w:t>
      </w:r>
      <w:r w:rsidRPr="00D84084">
        <w:rPr>
          <w:rFonts w:asciiTheme="majorHAnsi" w:hAnsiTheme="majorHAnsi" w:cstheme="majorHAnsi"/>
          <w:sz w:val="8"/>
        </w:rPr>
        <w:t xml:space="preserve">. One very important reason for this is culture. Mexican members of border tribes have been less exposed to European culture and, because of that, they have managed to retain their language and culture to an extent unknown north of the border. </w:t>
      </w:r>
      <w:r w:rsidRPr="00D84084">
        <w:rPr>
          <w:rStyle w:val="StyleUnderline"/>
          <w:rFonts w:asciiTheme="majorHAnsi" w:hAnsiTheme="majorHAnsi" w:cstheme="majorHAnsi"/>
          <w:highlight w:val="yellow"/>
        </w:rPr>
        <w:t>Tribes on the U.S. side would like to visit their southern relatives</w:t>
      </w:r>
      <w:r w:rsidRPr="00D84084">
        <w:rPr>
          <w:rStyle w:val="StyleUnderline"/>
          <w:rFonts w:asciiTheme="majorHAnsi" w:hAnsiTheme="majorHAnsi" w:cstheme="majorHAnsi"/>
        </w:rPr>
        <w:t xml:space="preserve"> who still know the old ways, still know their ancestral language, and still participate in cultural </w:t>
      </w:r>
      <w:r w:rsidRPr="00D84084">
        <w:rPr>
          <w:rFonts w:asciiTheme="majorHAnsi" w:hAnsiTheme="majorHAnsi" w:cstheme="majorHAnsi"/>
          <w:sz w:val="8"/>
        </w:rPr>
        <w:t xml:space="preserve">[*480] </w:t>
      </w:r>
      <w:r w:rsidRPr="00D84084">
        <w:rPr>
          <w:rStyle w:val="StyleUnderline"/>
          <w:rFonts w:asciiTheme="majorHAnsi" w:hAnsiTheme="majorHAnsi" w:cstheme="majorHAnsi"/>
        </w:rPr>
        <w:t>events</w:t>
      </w:r>
      <w:r w:rsidRPr="00D84084">
        <w:rPr>
          <w:rFonts w:asciiTheme="majorHAnsi" w:hAnsiTheme="majorHAnsi" w:cstheme="majorHAnsi"/>
          <w:sz w:val="8"/>
        </w:rPr>
        <w:t xml:space="preserve">. 75Link to the text of the note Among the tribes in this situation are: Tohono </w:t>
      </w:r>
      <w:proofErr w:type="spellStart"/>
      <w:r w:rsidRPr="00D84084">
        <w:rPr>
          <w:rFonts w:asciiTheme="majorHAnsi" w:hAnsiTheme="majorHAnsi" w:cstheme="majorHAnsi"/>
          <w:sz w:val="8"/>
        </w:rPr>
        <w:t>O'Odham</w:t>
      </w:r>
      <w:proofErr w:type="spellEnd"/>
      <w:r w:rsidRPr="00D84084">
        <w:rPr>
          <w:rFonts w:asciiTheme="majorHAnsi" w:hAnsiTheme="majorHAnsi" w:cstheme="majorHAnsi"/>
          <w:sz w:val="8"/>
        </w:rPr>
        <w:t xml:space="preserve">, 76Link to the text of the note Pascua Yaqui, Yavapai-Apache Nation, Salt River Pima Maricopa Indian Community, Cocopah Nation, Pai </w:t>
      </w:r>
      <w:proofErr w:type="spellStart"/>
      <w:r w:rsidRPr="00D84084">
        <w:rPr>
          <w:rFonts w:asciiTheme="majorHAnsi" w:hAnsiTheme="majorHAnsi" w:cstheme="majorHAnsi"/>
          <w:sz w:val="8"/>
        </w:rPr>
        <w:t>Pai</w:t>
      </w:r>
      <w:proofErr w:type="spellEnd"/>
      <w:r w:rsidRPr="00D84084">
        <w:rPr>
          <w:rFonts w:asciiTheme="majorHAnsi" w:hAnsiTheme="majorHAnsi" w:cstheme="majorHAnsi"/>
          <w:sz w:val="8"/>
        </w:rPr>
        <w:t xml:space="preserve">, 77Link to the text of the note and Kumai Indian Community. 78Link to the text of the note However, there is one exception to this problem. The Texas Band of Kickapoo Indians may provide an example of how the problem could be resolved for all southern border indigenous groups. The Kickapoo originally lived in the Great Lakes region of the United States. 79Link to the text of the note </w:t>
      </w:r>
      <w:proofErr w:type="gramStart"/>
      <w:r w:rsidRPr="00D84084">
        <w:rPr>
          <w:rFonts w:asciiTheme="majorHAnsi" w:hAnsiTheme="majorHAnsi" w:cstheme="majorHAnsi"/>
          <w:sz w:val="8"/>
        </w:rPr>
        <w:t>By</w:t>
      </w:r>
      <w:proofErr w:type="gramEnd"/>
      <w:r w:rsidRPr="00D84084">
        <w:rPr>
          <w:rFonts w:asciiTheme="majorHAnsi" w:hAnsiTheme="majorHAnsi" w:cstheme="majorHAnsi"/>
          <w:sz w:val="8"/>
        </w:rPr>
        <w:t xml:space="preserve"> treaty, some of the Kickapoo moved but others refused and relocated in Texas. 80Link to the text of the note Due to hostilities in Texas, the Kickapoo Band moved south and, in exchange for land, agreed to help Mexico defend its border. 81Link to the text of the note This land was later exchanged, in 1852, for land in Nacimiento, Mexico. 82Link to the text of the note </w:t>
      </w:r>
      <w:proofErr w:type="gramStart"/>
      <w:r w:rsidRPr="00D84084">
        <w:rPr>
          <w:rFonts w:asciiTheme="majorHAnsi" w:hAnsiTheme="majorHAnsi" w:cstheme="majorHAnsi"/>
          <w:sz w:val="8"/>
        </w:rPr>
        <w:t>In</w:t>
      </w:r>
      <w:proofErr w:type="gramEnd"/>
      <w:r w:rsidRPr="00D84084">
        <w:rPr>
          <w:rFonts w:asciiTheme="majorHAnsi" w:hAnsiTheme="majorHAnsi" w:cstheme="majorHAnsi"/>
          <w:sz w:val="8"/>
        </w:rPr>
        <w:t xml:space="preserve"> 1883, a reservation for Kickapoo still in the United States was established in Oklahoma. 83Link to the text of the note The Kickapoo in Mexico and those in Oklahoma "maintained close relations through inter-marriage and frequent visitation between Oklahoma, . . . and Nacimiento." 84Link to the text of the note During the first part of the twentieth century, the Kickapoo lived in Mexico all year. 85Link to the text of the note However, because of a drought in Mexico, the band moved to Eagle Pass, Texas in order to work as migrant farm hands. 86Link to the text of the note Now, the band lives in Nacimiento from November through March. 87Link to the text of the note </w:t>
      </w:r>
      <w:proofErr w:type="gramStart"/>
      <w:r w:rsidRPr="00D84084">
        <w:rPr>
          <w:rFonts w:asciiTheme="majorHAnsi" w:hAnsiTheme="majorHAnsi" w:cstheme="majorHAnsi"/>
          <w:sz w:val="8"/>
        </w:rPr>
        <w:t>The</w:t>
      </w:r>
      <w:proofErr w:type="gramEnd"/>
      <w:r w:rsidRPr="00D84084">
        <w:rPr>
          <w:rFonts w:asciiTheme="majorHAnsi" w:hAnsiTheme="majorHAnsi" w:cstheme="majorHAnsi"/>
          <w:sz w:val="8"/>
        </w:rPr>
        <w:t xml:space="preserve"> rest of the year, during farming season, ninety percent of the band moves to Eagle Pass. 88Link to the text of the note Because of the immigration issues raised, the Immigration and Naturalization Service (INS) issued cards to the Kickapoo to allow them to cross the border freely. 89Link to the text of the note This pass had to be renewed annually. 90Link to the text of the note </w:t>
      </w:r>
      <w:proofErr w:type="gramStart"/>
      <w:r w:rsidRPr="00D84084">
        <w:rPr>
          <w:rFonts w:asciiTheme="majorHAnsi" w:hAnsiTheme="majorHAnsi" w:cstheme="majorHAnsi"/>
          <w:sz w:val="8"/>
        </w:rPr>
        <w:t>In</w:t>
      </w:r>
      <w:proofErr w:type="gramEnd"/>
      <w:r w:rsidRPr="00D84084">
        <w:rPr>
          <w:rFonts w:asciiTheme="majorHAnsi" w:hAnsiTheme="majorHAnsi" w:cstheme="majorHAnsi"/>
          <w:sz w:val="8"/>
        </w:rPr>
        <w:t xml:space="preserve"> 1983, Congress made this status permanent. 91Link to the text of the note Congress took special note of the tribe's needs to retain tribal culture, which was based on U.S., [*481] Mexican, and Kickapoo influences. 92Link to the text of the note </w:t>
      </w:r>
      <w:proofErr w:type="gramStart"/>
      <w:r w:rsidRPr="00D84084">
        <w:rPr>
          <w:rFonts w:asciiTheme="majorHAnsi" w:hAnsiTheme="majorHAnsi" w:cstheme="majorHAnsi"/>
          <w:sz w:val="8"/>
        </w:rPr>
        <w:t>The</w:t>
      </w:r>
      <w:proofErr w:type="gramEnd"/>
      <w:r w:rsidRPr="00D84084">
        <w:rPr>
          <w:rFonts w:asciiTheme="majorHAnsi" w:hAnsiTheme="majorHAnsi" w:cstheme="majorHAnsi"/>
          <w:sz w:val="8"/>
        </w:rPr>
        <w:t xml:space="preserve"> act was therefore passed to ensure that Kickapoo could "pass and repass the borders of the United States." 93Link to the text of the note This congressional act ensured the Kickapoo could travel freely across the U.S.-Mexican border. The tribal members from each side of the boundary are allowed to interact without worrying about immigration laws. The end result is that Kickapoo members desiring to share their culture and society with each other are not impeded by an international boundary line. The positive results generated by the Kickapoo situation are looked upon by other tribes as an example of how Congress could resolve the problems facing other border tribes.</w:t>
      </w:r>
    </w:p>
    <w:p w14:paraId="34AE5A91" w14:textId="77777777" w:rsidR="00635466" w:rsidRPr="00D84084" w:rsidRDefault="00635466" w:rsidP="00635466">
      <w:pPr>
        <w:pStyle w:val="Heading4"/>
        <w:rPr>
          <w:rFonts w:asciiTheme="majorHAnsi" w:hAnsiTheme="majorHAnsi" w:cstheme="majorHAnsi"/>
        </w:rPr>
      </w:pPr>
      <w:r w:rsidRPr="00D84084">
        <w:rPr>
          <w:rFonts w:asciiTheme="majorHAnsi" w:hAnsiTheme="majorHAnsi" w:cstheme="majorHAnsi"/>
        </w:rPr>
        <w:t xml:space="preserve">Congressional regulations could only result in either the vast exclusion of Canadian Natives or failed enforcement because there is no stable definition of Nativity. </w:t>
      </w:r>
    </w:p>
    <w:p w14:paraId="1FD53DD3" w14:textId="77777777" w:rsidR="00635466" w:rsidRPr="00D84084" w:rsidRDefault="00635466" w:rsidP="00635466">
      <w:pPr>
        <w:rPr>
          <w:rFonts w:asciiTheme="majorHAnsi" w:hAnsiTheme="majorHAnsi" w:cstheme="majorHAnsi"/>
        </w:rPr>
      </w:pPr>
      <w:proofErr w:type="spellStart"/>
      <w:r w:rsidRPr="00D84084">
        <w:rPr>
          <w:rStyle w:val="Style13ptBold"/>
          <w:rFonts w:asciiTheme="majorHAnsi" w:hAnsiTheme="majorHAnsi" w:cstheme="majorHAnsi"/>
        </w:rPr>
        <w:t>Spruhan</w:t>
      </w:r>
      <w:proofErr w:type="spellEnd"/>
      <w:r w:rsidRPr="00D84084">
        <w:rPr>
          <w:rStyle w:val="Style13ptBold"/>
          <w:rFonts w:asciiTheme="majorHAnsi" w:hAnsiTheme="majorHAnsi" w:cstheme="majorHAnsi"/>
        </w:rPr>
        <w:t xml:space="preserve"> 08</w:t>
      </w:r>
      <w:r w:rsidRPr="00D84084">
        <w:rPr>
          <w:rFonts w:asciiTheme="majorHAnsi" w:hAnsiTheme="majorHAnsi" w:cstheme="majorHAnsi"/>
        </w:rPr>
        <w:t xml:space="preserve">, 9-16-2008 (Paul </w:t>
      </w:r>
      <w:proofErr w:type="spellStart"/>
      <w:r w:rsidRPr="00D84084">
        <w:rPr>
          <w:rFonts w:asciiTheme="majorHAnsi" w:hAnsiTheme="majorHAnsi" w:cstheme="majorHAnsi"/>
        </w:rPr>
        <w:t>Spruhan</w:t>
      </w:r>
      <w:proofErr w:type="spellEnd"/>
      <w:r w:rsidRPr="00D84084">
        <w:rPr>
          <w:rFonts w:asciiTheme="majorHAnsi" w:hAnsiTheme="majorHAnsi" w:cstheme="majorHAnsi"/>
        </w:rPr>
        <w:t xml:space="preserve">, Assistant Attorney General, Navajo Department of Justice, “The Canadian Indian Free Passage Right: The Last Stronghold of Explicit Race Restriction in United States Immigration Law,” </w:t>
      </w:r>
      <w:hyperlink r:id="rId12" w:history="1">
        <w:r w:rsidRPr="00D84084">
          <w:rPr>
            <w:rStyle w:val="Hyperlink"/>
            <w:rFonts w:asciiTheme="majorHAnsi" w:hAnsiTheme="majorHAnsi" w:cstheme="majorHAnsi"/>
          </w:rPr>
          <w:t>https://papers.ssrn.com/sol3/papers.cfm?abstract_id=1267977</w:t>
        </w:r>
      </w:hyperlink>
      <w:r w:rsidRPr="00D84084">
        <w:rPr>
          <w:rFonts w:asciiTheme="majorHAnsi" w:hAnsiTheme="majorHAnsi" w:cstheme="majorHAnsi"/>
        </w:rPr>
        <w:t>, accessed on 6-20-2018, AB)</w:t>
      </w:r>
    </w:p>
    <w:p w14:paraId="52B196A0" w14:textId="77777777" w:rsidR="00635466" w:rsidRPr="00D84084" w:rsidRDefault="00635466" w:rsidP="00635466">
      <w:pPr>
        <w:rPr>
          <w:rFonts w:asciiTheme="majorHAnsi" w:hAnsiTheme="majorHAnsi" w:cstheme="majorHAnsi"/>
        </w:rPr>
      </w:pPr>
      <w:r w:rsidRPr="00D84084">
        <w:rPr>
          <w:rFonts w:asciiTheme="majorHAnsi" w:hAnsiTheme="majorHAnsi" w:cstheme="majorHAnsi"/>
          <w:sz w:val="16"/>
        </w:rPr>
        <w:lastRenderedPageBreak/>
        <w:t xml:space="preserve">For those who support the free passage rights of Canadian Indians, how might the potential constitutional problems be avoided? One possibility might be for Congress to revise the free passage statute again and eliminate the blood quantum requirement. </w:t>
      </w:r>
      <w:r w:rsidRPr="00D84084">
        <w:rPr>
          <w:rStyle w:val="StyleUnderline"/>
          <w:rFonts w:asciiTheme="majorHAnsi" w:hAnsiTheme="majorHAnsi" w:cstheme="majorHAnsi"/>
          <w:highlight w:val="yellow"/>
        </w:rPr>
        <w:t>Congress might replace blood quantum with a different definition</w:t>
      </w:r>
      <w:r w:rsidRPr="00D84084">
        <w:rPr>
          <w:rFonts w:asciiTheme="majorHAnsi" w:hAnsiTheme="majorHAnsi" w:cstheme="majorHAnsi"/>
          <w:sz w:val="16"/>
        </w:rPr>
        <w:t xml:space="preserve">, perhaps tied to Canada’s 1982 Constitution, </w:t>
      </w:r>
      <w:r w:rsidRPr="00D84084">
        <w:rPr>
          <w:rStyle w:val="StyleUnderline"/>
          <w:rFonts w:asciiTheme="majorHAnsi" w:hAnsiTheme="majorHAnsi" w:cstheme="majorHAnsi"/>
          <w:highlight w:val="yellow"/>
        </w:rPr>
        <w:t>which uses the term “aboriginal peoples</w:t>
      </w:r>
      <w:r w:rsidRPr="00D84084">
        <w:rPr>
          <w:rStyle w:val="StyleUnderline"/>
          <w:rFonts w:asciiTheme="majorHAnsi" w:hAnsiTheme="majorHAnsi" w:cstheme="majorHAnsi"/>
        </w:rPr>
        <w:t xml:space="preserve"> of Canada</w:t>
      </w:r>
      <w:r w:rsidRPr="00D84084">
        <w:rPr>
          <w:rFonts w:asciiTheme="majorHAnsi" w:hAnsiTheme="majorHAnsi" w:cstheme="majorHAnsi"/>
          <w:sz w:val="16"/>
        </w:rPr>
        <w:t xml:space="preserve">,” a classification arguably not racial in nature, at least from an American perspective.188 </w:t>
      </w:r>
      <w:r w:rsidRPr="00D84084">
        <w:rPr>
          <w:rStyle w:val="StyleUnderline"/>
          <w:rFonts w:asciiTheme="majorHAnsi" w:hAnsiTheme="majorHAnsi" w:cstheme="majorHAnsi"/>
          <w:highlight w:val="yellow"/>
        </w:rPr>
        <w:t>Using the term</w:t>
      </w:r>
      <w:r w:rsidRPr="00D84084">
        <w:rPr>
          <w:rStyle w:val="StyleUnderline"/>
          <w:rFonts w:asciiTheme="majorHAnsi" w:hAnsiTheme="majorHAnsi" w:cstheme="majorHAnsi"/>
        </w:rPr>
        <w:t xml:space="preserve"> “aboriginal peoples</w:t>
      </w:r>
      <w:r w:rsidRPr="00D84084">
        <w:rPr>
          <w:rFonts w:asciiTheme="majorHAnsi" w:hAnsiTheme="majorHAnsi" w:cstheme="majorHAnsi"/>
          <w:sz w:val="16"/>
        </w:rPr>
        <w:t xml:space="preserve">” or some similar term is more inclusive than applying the Indian Act’s definition and avoids the controversial history and current status of that act. This </w:t>
      </w:r>
      <w:r w:rsidRPr="00D84084">
        <w:rPr>
          <w:rStyle w:val="StyleUnderline"/>
          <w:rFonts w:asciiTheme="majorHAnsi" w:hAnsiTheme="majorHAnsi" w:cstheme="majorHAnsi"/>
          <w:highlight w:val="yellow"/>
        </w:rPr>
        <w:t>might create even more complicated problems in identification</w:t>
      </w:r>
      <w:r w:rsidRPr="00D84084">
        <w:rPr>
          <w:rFonts w:asciiTheme="majorHAnsi" w:hAnsiTheme="majorHAnsi" w:cstheme="majorHAnsi"/>
          <w:sz w:val="16"/>
        </w:rPr>
        <w:t xml:space="preserve">, however, </w:t>
      </w:r>
      <w:r w:rsidRPr="00D84084">
        <w:rPr>
          <w:rStyle w:val="StyleUnderline"/>
          <w:rFonts w:asciiTheme="majorHAnsi" w:hAnsiTheme="majorHAnsi" w:cstheme="majorHAnsi"/>
          <w:highlight w:val="yellow"/>
        </w:rPr>
        <w:t>because the Canadian Constitution does not define “aboriginal peoples</w:t>
      </w:r>
      <w:r w:rsidRPr="00D84084">
        <w:rPr>
          <w:rStyle w:val="StyleUnderline"/>
          <w:rFonts w:asciiTheme="majorHAnsi" w:hAnsiTheme="majorHAnsi" w:cstheme="majorHAnsi"/>
        </w:rPr>
        <w:t>,” except to include “Indians,” “Inuit,” and “Métis.”</w:t>
      </w:r>
      <w:r w:rsidRPr="00D84084">
        <w:rPr>
          <w:rFonts w:asciiTheme="majorHAnsi" w:hAnsiTheme="majorHAnsi" w:cstheme="majorHAnsi"/>
          <w:sz w:val="16"/>
        </w:rPr>
        <w:t xml:space="preserve">189 Though such a statutory revision might avoid the potential constitutional problem, in practice it might be impractical to apply without a clear definition. In the end, there appears to be no perfect fix; </w:t>
      </w:r>
      <w:r w:rsidRPr="00D84084">
        <w:rPr>
          <w:rStyle w:val="Emphasis"/>
          <w:rFonts w:asciiTheme="majorHAnsi" w:hAnsiTheme="majorHAnsi" w:cstheme="majorHAnsi"/>
          <w:highlight w:val="yellow"/>
        </w:rPr>
        <w:t>any decision has negative consequences by cutting off some part of the Canadian aboriginal population, or by including so large and ill-defined a group that enforcement becomes impossible</w:t>
      </w:r>
      <w:r w:rsidRPr="00D84084">
        <w:rPr>
          <w:rFonts w:asciiTheme="majorHAnsi" w:hAnsiTheme="majorHAnsi" w:cstheme="majorHAnsi"/>
          <w:sz w:val="16"/>
        </w:rPr>
        <w:t xml:space="preserve">.190 However, the racial problem might be avoided by shifting the definition from a straight blood quantum threshold to some politically-based criteria, if such criteria could be found.191 191 </w:t>
      </w:r>
      <w:r w:rsidRPr="00D84084">
        <w:rPr>
          <w:rStyle w:val="StyleUnderline"/>
          <w:rFonts w:asciiTheme="majorHAnsi" w:hAnsiTheme="majorHAnsi" w:cstheme="majorHAnsi"/>
        </w:rPr>
        <w:t>If Canadian law views Indian status as racial, but appropriate under its constitution</w:t>
      </w:r>
      <w:r w:rsidRPr="00D84084">
        <w:rPr>
          <w:rFonts w:asciiTheme="majorHAnsi" w:hAnsiTheme="majorHAnsi" w:cstheme="majorHAnsi"/>
          <w:sz w:val="16"/>
        </w:rPr>
        <w:t xml:space="preserve">, see supra note 158, </w:t>
      </w:r>
      <w:r w:rsidRPr="00D84084">
        <w:rPr>
          <w:rStyle w:val="StyleUnderline"/>
          <w:rFonts w:asciiTheme="majorHAnsi" w:hAnsiTheme="majorHAnsi" w:cstheme="majorHAnsi"/>
        </w:rPr>
        <w:t>there may not be a “political” definition that can apply to the free passage right if Congress again applies a definition tracking Canadian law</w:t>
      </w:r>
      <w:r w:rsidRPr="00D84084">
        <w:rPr>
          <w:rFonts w:asciiTheme="majorHAnsi" w:hAnsiTheme="majorHAnsi" w:cstheme="majorHAnsi"/>
          <w:sz w:val="16"/>
        </w:rPr>
        <w:t xml:space="preserve">. See supra note 158. The “racial” nature of the Canadian law’s conception of Indian status still might not be dispositive, </w:t>
      </w:r>
      <w:r w:rsidRPr="00D84084">
        <w:rPr>
          <w:rStyle w:val="StyleUnderline"/>
          <w:rFonts w:asciiTheme="majorHAnsi" w:hAnsiTheme="majorHAnsi" w:cstheme="majorHAnsi"/>
        </w:rPr>
        <w:t xml:space="preserve">however, as American law might view Indian status as political under </w:t>
      </w:r>
      <w:proofErr w:type="spellStart"/>
      <w:r w:rsidRPr="00D84084">
        <w:rPr>
          <w:rStyle w:val="StyleUnderline"/>
          <w:rFonts w:asciiTheme="majorHAnsi" w:hAnsiTheme="majorHAnsi" w:cstheme="majorHAnsi"/>
        </w:rPr>
        <w:t>Mancari’s</w:t>
      </w:r>
      <w:proofErr w:type="spellEnd"/>
      <w:r w:rsidRPr="00D84084">
        <w:rPr>
          <w:rStyle w:val="StyleUnderline"/>
          <w:rFonts w:asciiTheme="majorHAnsi" w:hAnsiTheme="majorHAnsi" w:cstheme="majorHAnsi"/>
        </w:rPr>
        <w:t xml:space="preserve"> racial and political dichotomy regardless of Canada’s position</w:t>
      </w:r>
      <w:r w:rsidRPr="00D84084">
        <w:rPr>
          <w:rFonts w:asciiTheme="majorHAnsi" w:hAnsiTheme="majorHAnsi" w:cstheme="majorHAnsi"/>
          <w:sz w:val="16"/>
        </w:rPr>
        <w:t>. Id. At the very least, Congress could still avoid the problems associated with applying blood quantum, and potentially provide greater protection from constitutional attack</w:t>
      </w:r>
    </w:p>
    <w:p w14:paraId="758FD08E" w14:textId="77777777" w:rsidR="0091514B" w:rsidRPr="00D84084" w:rsidRDefault="0091514B" w:rsidP="0091514B">
      <w:pPr>
        <w:rPr>
          <w:rFonts w:asciiTheme="majorHAnsi" w:hAnsiTheme="majorHAnsi" w:cstheme="majorHAnsi"/>
        </w:rPr>
      </w:pPr>
    </w:p>
    <w:p w14:paraId="71F5E71C" w14:textId="77777777" w:rsidR="00094739" w:rsidRPr="00D84084" w:rsidRDefault="00094739" w:rsidP="00094739">
      <w:pPr>
        <w:pStyle w:val="Heading2"/>
        <w:rPr>
          <w:rFonts w:asciiTheme="majorHAnsi" w:hAnsiTheme="majorHAnsi" w:cstheme="majorHAnsi"/>
        </w:rPr>
      </w:pPr>
      <w:r w:rsidRPr="00D84084">
        <w:rPr>
          <w:rFonts w:asciiTheme="majorHAnsi" w:hAnsiTheme="majorHAnsi" w:cstheme="majorHAnsi"/>
        </w:rPr>
        <w:lastRenderedPageBreak/>
        <w:t>T-Substantial</w:t>
      </w:r>
    </w:p>
    <w:p w14:paraId="01B00CBF" w14:textId="77777777" w:rsidR="00BD3CF4" w:rsidRPr="00D84084" w:rsidRDefault="00BD3CF4" w:rsidP="00BD3CF4">
      <w:pPr>
        <w:pStyle w:val="Heading4"/>
        <w:rPr>
          <w:rFonts w:asciiTheme="majorHAnsi" w:hAnsiTheme="majorHAnsi" w:cstheme="majorHAnsi"/>
        </w:rPr>
      </w:pPr>
      <w:r w:rsidRPr="00D84084">
        <w:rPr>
          <w:rFonts w:asciiTheme="majorHAnsi" w:hAnsiTheme="majorHAnsi" w:cstheme="majorHAnsi"/>
        </w:rPr>
        <w:t xml:space="preserve">The plan only affects 2% of the Canadian population – that’s only 725,800 people. </w:t>
      </w:r>
    </w:p>
    <w:p w14:paraId="59E59A55" w14:textId="77777777" w:rsidR="00BD3CF4" w:rsidRPr="00D84084" w:rsidRDefault="00BD3CF4" w:rsidP="00BD3CF4">
      <w:pPr>
        <w:rPr>
          <w:rFonts w:asciiTheme="majorHAnsi" w:hAnsiTheme="majorHAnsi" w:cstheme="majorHAnsi"/>
        </w:rPr>
      </w:pPr>
      <w:r w:rsidRPr="00D84084">
        <w:rPr>
          <w:rFonts w:asciiTheme="majorHAnsi" w:hAnsiTheme="majorHAnsi" w:cstheme="majorHAnsi"/>
        </w:rPr>
        <w:t>(Current Canadian population = 36,920,000)</w:t>
      </w:r>
    </w:p>
    <w:p w14:paraId="585E8965" w14:textId="77777777" w:rsidR="00D453DE" w:rsidRPr="00D84084" w:rsidRDefault="00D453DE" w:rsidP="00D453DE">
      <w:pPr>
        <w:rPr>
          <w:rFonts w:asciiTheme="majorHAnsi" w:hAnsiTheme="majorHAnsi" w:cstheme="majorHAnsi"/>
        </w:rPr>
      </w:pPr>
      <w:r w:rsidRPr="00D84084">
        <w:rPr>
          <w:rStyle w:val="Style13ptBold"/>
          <w:rFonts w:asciiTheme="majorHAnsi" w:hAnsiTheme="majorHAnsi" w:cstheme="majorHAnsi"/>
        </w:rPr>
        <w:t>Nickels 01</w:t>
      </w:r>
      <w:r w:rsidRPr="00D84084">
        <w:rPr>
          <w:rFonts w:asciiTheme="majorHAnsi" w:hAnsiTheme="majorHAnsi" w:cstheme="majorHAnsi"/>
        </w:rPr>
        <w:t xml:space="preserve">, (Bryan Nickels, Notes &amp; Comments Editor for the Boston College International and Comparative Law Review., “NATIVE AMERICAN FREE PASSAGE RIGHTS UNDER THE 1794 JAY TREATY: SURVIVAL UNDER UNITED STATES STATUTORY LAW AND CANADIAN COMMON LAW,” Boston College Journals, </w:t>
      </w:r>
      <w:hyperlink r:id="rId13" w:history="1">
        <w:r w:rsidRPr="00D84084">
          <w:rPr>
            <w:rStyle w:val="Hyperlink"/>
            <w:rFonts w:asciiTheme="majorHAnsi" w:hAnsiTheme="majorHAnsi" w:cstheme="majorHAnsi"/>
          </w:rPr>
          <w:t>https://www.bc.edu/content/dam/files/schools/law/lawreviews/journals/bciclr/24_2/04_FMS.htm</w:t>
        </w:r>
      </w:hyperlink>
      <w:r w:rsidRPr="00D84084">
        <w:rPr>
          <w:rFonts w:asciiTheme="majorHAnsi" w:hAnsiTheme="majorHAnsi" w:cstheme="majorHAnsi"/>
        </w:rPr>
        <w:t>, accessed on 6/29/18, AB)</w:t>
      </w:r>
    </w:p>
    <w:p w14:paraId="3DC9C25B" w14:textId="77777777" w:rsidR="00285B02" w:rsidRPr="00D84084" w:rsidRDefault="00850EEB" w:rsidP="00285B02">
      <w:pPr>
        <w:rPr>
          <w:rFonts w:asciiTheme="majorHAnsi" w:hAnsiTheme="majorHAnsi" w:cstheme="majorHAnsi"/>
          <w:sz w:val="16"/>
        </w:rPr>
      </w:pPr>
      <w:r w:rsidRPr="00D84084">
        <w:rPr>
          <w:rFonts w:asciiTheme="majorHAnsi" w:hAnsiTheme="majorHAnsi" w:cstheme="majorHAnsi"/>
          <w:sz w:val="16"/>
        </w:rPr>
        <w:t xml:space="preserve">It is curious that such a right survives to this day on both the U.S. and Canadian sides of the border. This is especially true given the difficulties each nation has experienced in dealing both with immigration and Indian law. In the U.S. alone, these areas of law have undergone dramatic changes in policy in the approximately 200 years of independence. Immigration and Indian legislation in the United States is especially notable for periods of blatant racism, but through all of this, the policy of free movement of Canadian Indians has survived. </w:t>
      </w:r>
      <w:r w:rsidRPr="00D84084">
        <w:rPr>
          <w:rStyle w:val="StyleUnderline"/>
          <w:rFonts w:asciiTheme="majorHAnsi" w:hAnsiTheme="majorHAnsi" w:cstheme="majorHAnsi"/>
          <w:highlight w:val="yellow"/>
        </w:rPr>
        <w:t>The fact that 2% of the Canadian</w:t>
      </w:r>
      <w:r w:rsidRPr="00D84084">
        <w:rPr>
          <w:rStyle w:val="StyleUnderline"/>
          <w:rFonts w:asciiTheme="majorHAnsi" w:hAnsiTheme="majorHAnsi" w:cstheme="majorHAnsi"/>
        </w:rPr>
        <w:t xml:space="preserve"> </w:t>
      </w:r>
      <w:r w:rsidRPr="00D84084">
        <w:rPr>
          <w:rStyle w:val="StyleUnderline"/>
          <w:rFonts w:asciiTheme="majorHAnsi" w:hAnsiTheme="majorHAnsi" w:cstheme="majorHAnsi"/>
          <w:highlight w:val="yellow"/>
        </w:rPr>
        <w:t>populous is eligible for LPR</w:t>
      </w:r>
      <w:r w:rsidRPr="00D84084">
        <w:rPr>
          <w:rStyle w:val="StyleUnderline"/>
          <w:rFonts w:asciiTheme="majorHAnsi" w:hAnsiTheme="majorHAnsi" w:cstheme="majorHAnsi"/>
        </w:rPr>
        <w:t xml:space="preserve"> benefits, without ever having to fill out a U.S. immigration form, </w:t>
      </w:r>
      <w:r w:rsidRPr="00D84084">
        <w:rPr>
          <w:rStyle w:val="StyleUnderline"/>
          <w:rFonts w:asciiTheme="majorHAnsi" w:hAnsiTheme="majorHAnsi" w:cstheme="majorHAnsi"/>
          <w:highlight w:val="yellow"/>
        </w:rPr>
        <w:t>is tribute to</w:t>
      </w:r>
      <w:r w:rsidRPr="00D84084">
        <w:rPr>
          <w:rFonts w:asciiTheme="majorHAnsi" w:hAnsiTheme="majorHAnsi" w:cstheme="majorHAnsi"/>
          <w:sz w:val="16"/>
        </w:rPr>
        <w:t xml:space="preserve"> the expansiveness and curiosity of the American statutory enactment of</w:t>
      </w:r>
      <w:r w:rsidRPr="00D84084">
        <w:rPr>
          <w:rStyle w:val="StyleUnderline"/>
          <w:rFonts w:asciiTheme="majorHAnsi" w:hAnsiTheme="majorHAnsi" w:cstheme="majorHAnsi"/>
        </w:rPr>
        <w:t xml:space="preserve"> </w:t>
      </w:r>
      <w:r w:rsidRPr="00D84084">
        <w:rPr>
          <w:rStyle w:val="StyleUnderline"/>
          <w:rFonts w:asciiTheme="majorHAnsi" w:hAnsiTheme="majorHAnsi" w:cstheme="majorHAnsi"/>
          <w:highlight w:val="yellow"/>
        </w:rPr>
        <w:t>the Jay Treaty</w:t>
      </w:r>
      <w:r w:rsidRPr="00D84084">
        <w:rPr>
          <w:rFonts w:asciiTheme="majorHAnsi" w:hAnsiTheme="majorHAnsi" w:cstheme="majorHAnsi"/>
          <w:sz w:val="16"/>
          <w:highlight w:val="yellow"/>
        </w:rPr>
        <w:t>.</w:t>
      </w:r>
    </w:p>
    <w:p w14:paraId="0031EEA9" w14:textId="77777777" w:rsidR="00094739" w:rsidRPr="00D84084" w:rsidRDefault="00094739" w:rsidP="00094739">
      <w:pPr>
        <w:pStyle w:val="Heading2"/>
        <w:rPr>
          <w:rFonts w:asciiTheme="majorHAnsi" w:hAnsiTheme="majorHAnsi" w:cstheme="majorHAnsi"/>
        </w:rPr>
      </w:pPr>
      <w:r w:rsidRPr="00D84084">
        <w:rPr>
          <w:rFonts w:asciiTheme="majorHAnsi" w:hAnsiTheme="majorHAnsi" w:cstheme="majorHAnsi"/>
        </w:rPr>
        <w:lastRenderedPageBreak/>
        <w:t>Canada CP</w:t>
      </w:r>
    </w:p>
    <w:p w14:paraId="169D7575" w14:textId="77777777" w:rsidR="00F04479" w:rsidRPr="00D84084" w:rsidRDefault="00F04479" w:rsidP="00F04479">
      <w:pPr>
        <w:pStyle w:val="Heading4"/>
        <w:rPr>
          <w:rFonts w:asciiTheme="majorHAnsi" w:hAnsiTheme="majorHAnsi" w:cstheme="majorHAnsi"/>
        </w:rPr>
      </w:pPr>
      <w:r w:rsidRPr="00D84084">
        <w:rPr>
          <w:rFonts w:asciiTheme="majorHAnsi" w:hAnsiTheme="majorHAnsi" w:cstheme="majorHAnsi"/>
        </w:rPr>
        <w:t xml:space="preserve">Text: The United States should </w:t>
      </w:r>
      <w:r w:rsidR="00255BFD" w:rsidRPr="00D84084">
        <w:rPr>
          <w:rFonts w:asciiTheme="majorHAnsi" w:hAnsiTheme="majorHAnsi" w:cstheme="majorHAnsi"/>
        </w:rPr>
        <w:t xml:space="preserve">propose to </w:t>
      </w:r>
      <w:r w:rsidR="00445509" w:rsidRPr="00D84084">
        <w:rPr>
          <w:rFonts w:asciiTheme="majorHAnsi" w:hAnsiTheme="majorHAnsi" w:cstheme="majorHAnsi"/>
        </w:rPr>
        <w:t xml:space="preserve">the government of Canada the </w:t>
      </w:r>
      <w:r w:rsidR="00255BFD" w:rsidRPr="00D84084">
        <w:rPr>
          <w:rFonts w:asciiTheme="majorHAnsi" w:hAnsiTheme="majorHAnsi" w:cstheme="majorHAnsi"/>
        </w:rPr>
        <w:t xml:space="preserve">abolition of the </w:t>
      </w:r>
      <w:r w:rsidR="00445509" w:rsidRPr="00D84084">
        <w:rPr>
          <w:rFonts w:asciiTheme="majorHAnsi" w:hAnsiTheme="majorHAnsi" w:cstheme="majorHAnsi"/>
        </w:rPr>
        <w:t>use of the blood quantum as a part of the free passage statute under the Jay treaty.</w:t>
      </w:r>
      <w:r w:rsidR="00255BFD" w:rsidRPr="00D84084">
        <w:rPr>
          <w:rFonts w:asciiTheme="majorHAnsi" w:hAnsiTheme="majorHAnsi" w:cstheme="majorHAnsi"/>
        </w:rPr>
        <w:t xml:space="preserve"> </w:t>
      </w:r>
      <w:r w:rsidR="00445509" w:rsidRPr="00D84084">
        <w:rPr>
          <w:rFonts w:asciiTheme="majorHAnsi" w:hAnsiTheme="majorHAnsi" w:cstheme="majorHAnsi"/>
        </w:rPr>
        <w:t xml:space="preserve"> </w:t>
      </w:r>
    </w:p>
    <w:p w14:paraId="31AFB57D" w14:textId="77777777" w:rsidR="00F04479" w:rsidRPr="00D84084" w:rsidRDefault="00F04479" w:rsidP="00F04479">
      <w:pPr>
        <w:rPr>
          <w:rFonts w:asciiTheme="majorHAnsi" w:hAnsiTheme="majorHAnsi" w:cstheme="majorHAnsi"/>
        </w:rPr>
      </w:pPr>
    </w:p>
    <w:p w14:paraId="3CD25628" w14:textId="77777777" w:rsidR="005231F1" w:rsidRPr="00D84084" w:rsidRDefault="005231F1" w:rsidP="005231F1">
      <w:pPr>
        <w:pStyle w:val="Heading4"/>
        <w:rPr>
          <w:rFonts w:asciiTheme="majorHAnsi" w:hAnsiTheme="majorHAnsi" w:cstheme="majorHAnsi"/>
        </w:rPr>
      </w:pPr>
      <w:r w:rsidRPr="00D84084">
        <w:rPr>
          <w:rFonts w:asciiTheme="majorHAnsi" w:hAnsiTheme="majorHAnsi" w:cstheme="majorHAnsi"/>
        </w:rPr>
        <w:t xml:space="preserve">The counterplan solves and proves the necessity for cooperative effort on behalf of both nations. </w:t>
      </w:r>
    </w:p>
    <w:p w14:paraId="6C400F1A" w14:textId="77777777" w:rsidR="009768DF" w:rsidRPr="00D84084" w:rsidRDefault="009768DF" w:rsidP="00F04479">
      <w:pPr>
        <w:rPr>
          <w:rFonts w:asciiTheme="majorHAnsi" w:hAnsiTheme="majorHAnsi" w:cstheme="majorHAnsi"/>
        </w:rPr>
      </w:pPr>
      <w:r w:rsidRPr="00D84084">
        <w:rPr>
          <w:rStyle w:val="Style13ptBold"/>
          <w:rFonts w:asciiTheme="majorHAnsi" w:hAnsiTheme="majorHAnsi" w:cstheme="majorHAnsi"/>
        </w:rPr>
        <w:t xml:space="preserve">Nickels, </w:t>
      </w:r>
      <w:r w:rsidR="00957DD0" w:rsidRPr="00D84084">
        <w:rPr>
          <w:rStyle w:val="Style13ptBold"/>
          <w:rFonts w:asciiTheme="majorHAnsi" w:hAnsiTheme="majorHAnsi" w:cstheme="majorHAnsi"/>
        </w:rPr>
        <w:t>01</w:t>
      </w:r>
      <w:r w:rsidRPr="00D84084">
        <w:rPr>
          <w:rFonts w:asciiTheme="majorHAnsi" w:hAnsiTheme="majorHAnsi" w:cstheme="majorHAnsi"/>
        </w:rPr>
        <w:t xml:space="preserve"> (Bryan Nickels, Notes &amp; Comments Editor for the Boston College International and Comparative Law Review., “NATIVE AMERICAN FREE PASSAGE RIGHTS UNDER THE 1794 JAY TREATY: SURVIVAL UNDER UNITED STATES STATUTORY LAW AND CANADIAN COMMON LAW,” </w:t>
      </w:r>
      <w:r w:rsidR="005231F1" w:rsidRPr="00D84084">
        <w:rPr>
          <w:rFonts w:asciiTheme="majorHAnsi" w:hAnsiTheme="majorHAnsi" w:cstheme="majorHAnsi"/>
        </w:rPr>
        <w:t xml:space="preserve">Boston College Journals, </w:t>
      </w:r>
      <w:hyperlink r:id="rId14" w:history="1">
        <w:r w:rsidR="005231F1" w:rsidRPr="00D84084">
          <w:rPr>
            <w:rStyle w:val="Hyperlink"/>
            <w:rFonts w:asciiTheme="majorHAnsi" w:hAnsiTheme="majorHAnsi" w:cstheme="majorHAnsi"/>
          </w:rPr>
          <w:t>https://www.bc.edu/content/dam/files/schools/law/lawreviews/journals/bciclr/24_2/04_FMS.htm</w:t>
        </w:r>
      </w:hyperlink>
      <w:r w:rsidR="005231F1" w:rsidRPr="00D84084">
        <w:rPr>
          <w:rFonts w:asciiTheme="majorHAnsi" w:hAnsiTheme="majorHAnsi" w:cstheme="majorHAnsi"/>
        </w:rPr>
        <w:t>, accessed on 6/27/18, AB)</w:t>
      </w:r>
    </w:p>
    <w:p w14:paraId="709038BA" w14:textId="77777777" w:rsidR="009768DF" w:rsidRPr="00D84084" w:rsidRDefault="009768DF" w:rsidP="009768DF">
      <w:pPr>
        <w:rPr>
          <w:rFonts w:asciiTheme="majorHAnsi" w:hAnsiTheme="majorHAnsi" w:cstheme="majorHAnsi"/>
        </w:rPr>
      </w:pPr>
      <w:r w:rsidRPr="00D84084">
        <w:rPr>
          <w:rFonts w:asciiTheme="majorHAnsi" w:hAnsiTheme="majorHAnsi" w:cstheme="majorHAnsi"/>
          <w:sz w:val="14"/>
        </w:rPr>
        <w:t xml:space="preserve">The ultimate fate of </w:t>
      </w:r>
      <w:r w:rsidRPr="00D84084">
        <w:rPr>
          <w:rStyle w:val="StyleUnderline"/>
          <w:rFonts w:asciiTheme="majorHAnsi" w:hAnsiTheme="majorHAnsi" w:cstheme="majorHAnsi"/>
          <w:highlight w:val="yellow"/>
        </w:rPr>
        <w:t>the Jay Treaty</w:t>
      </w:r>
      <w:r w:rsidRPr="00D84084">
        <w:rPr>
          <w:rFonts w:asciiTheme="majorHAnsi" w:hAnsiTheme="majorHAnsi" w:cstheme="majorHAnsi"/>
          <w:sz w:val="14"/>
        </w:rPr>
        <w:t xml:space="preserve">, the Treaty of Ghent, and related legislation </w:t>
      </w:r>
      <w:r w:rsidRPr="00D84084">
        <w:rPr>
          <w:rStyle w:val="StyleUnderline"/>
          <w:rFonts w:asciiTheme="majorHAnsi" w:hAnsiTheme="majorHAnsi" w:cstheme="majorHAnsi"/>
          <w:highlight w:val="yellow"/>
        </w:rPr>
        <w:t>seems to be of</w:t>
      </w:r>
      <w:r w:rsidRPr="00D84084">
        <w:rPr>
          <w:rStyle w:val="StyleUnderline"/>
          <w:rFonts w:asciiTheme="majorHAnsi" w:hAnsiTheme="majorHAnsi" w:cstheme="majorHAnsi"/>
        </w:rPr>
        <w:t xml:space="preserve"> some </w:t>
      </w:r>
      <w:r w:rsidRPr="00D84084">
        <w:rPr>
          <w:rStyle w:val="StyleUnderline"/>
          <w:rFonts w:asciiTheme="majorHAnsi" w:hAnsiTheme="majorHAnsi" w:cstheme="majorHAnsi"/>
          <w:highlight w:val="yellow"/>
        </w:rPr>
        <w:t>dispute</w:t>
      </w:r>
      <w:r w:rsidRPr="00D84084">
        <w:rPr>
          <w:rStyle w:val="StyleUnderline"/>
          <w:rFonts w:asciiTheme="majorHAnsi" w:hAnsiTheme="majorHAnsi" w:cstheme="majorHAnsi"/>
        </w:rPr>
        <w:t xml:space="preserve">, </w:t>
      </w:r>
      <w:r w:rsidRPr="00D84084">
        <w:rPr>
          <w:rStyle w:val="StyleUnderline"/>
          <w:rFonts w:asciiTheme="majorHAnsi" w:hAnsiTheme="majorHAnsi" w:cstheme="majorHAnsi"/>
          <w:highlight w:val="yellow"/>
        </w:rPr>
        <w:t xml:space="preserve">and </w:t>
      </w:r>
      <w:r w:rsidRPr="00D84084">
        <w:rPr>
          <w:rStyle w:val="StyleUnderline"/>
          <w:rFonts w:asciiTheme="majorHAnsi" w:hAnsiTheme="majorHAnsi" w:cstheme="majorHAnsi"/>
        </w:rPr>
        <w:t xml:space="preserve">both </w:t>
      </w:r>
      <w:r w:rsidRPr="00D84084">
        <w:rPr>
          <w:rStyle w:val="StyleUnderline"/>
          <w:rFonts w:asciiTheme="majorHAnsi" w:hAnsiTheme="majorHAnsi" w:cstheme="majorHAnsi"/>
          <w:highlight w:val="yellow"/>
        </w:rPr>
        <w:t>U.S. and Canad</w:t>
      </w:r>
      <w:r w:rsidRPr="00D84084">
        <w:rPr>
          <w:rStyle w:val="StyleUnderline"/>
          <w:rFonts w:asciiTheme="majorHAnsi" w:hAnsiTheme="majorHAnsi" w:cstheme="majorHAnsi"/>
        </w:rPr>
        <w:t>i</w:t>
      </w:r>
      <w:r w:rsidRPr="00D84084">
        <w:rPr>
          <w:rStyle w:val="StyleUnderline"/>
          <w:rFonts w:asciiTheme="majorHAnsi" w:hAnsiTheme="majorHAnsi" w:cstheme="majorHAnsi"/>
          <w:highlight w:val="yellow"/>
        </w:rPr>
        <w:t>a</w:t>
      </w:r>
      <w:r w:rsidRPr="00D84084">
        <w:rPr>
          <w:rStyle w:val="StyleUnderline"/>
          <w:rFonts w:asciiTheme="majorHAnsi" w:hAnsiTheme="majorHAnsi" w:cstheme="majorHAnsi"/>
        </w:rPr>
        <w:t xml:space="preserve">n courts </w:t>
      </w:r>
      <w:r w:rsidRPr="00D84084">
        <w:rPr>
          <w:rStyle w:val="StyleUnderline"/>
          <w:rFonts w:asciiTheme="majorHAnsi" w:hAnsiTheme="majorHAnsi" w:cstheme="majorHAnsi"/>
          <w:highlight w:val="yellow"/>
        </w:rPr>
        <w:t>are unsure how to treat it</w:t>
      </w:r>
      <w:r w:rsidRPr="00D84084">
        <w:rPr>
          <w:rFonts w:asciiTheme="majorHAnsi" w:hAnsiTheme="majorHAnsi" w:cstheme="majorHAnsi"/>
          <w:sz w:val="14"/>
          <w:highlight w:val="yellow"/>
        </w:rPr>
        <w:t>.</w:t>
      </w:r>
      <w:r w:rsidRPr="00D84084">
        <w:rPr>
          <w:rFonts w:asciiTheme="majorHAnsi" w:hAnsiTheme="majorHAnsi" w:cstheme="majorHAnsi"/>
          <w:sz w:val="14"/>
        </w:rPr>
        <w:t xml:space="preserve"> Although the U.S. survival of the Jay Treaty and the Treaty of Ghent have been thrown into serious doubt by the Supreme Court’s holding in </w:t>
      </w:r>
      <w:proofErr w:type="spellStart"/>
      <w:r w:rsidRPr="00D84084">
        <w:rPr>
          <w:rFonts w:asciiTheme="majorHAnsi" w:hAnsiTheme="majorHAnsi" w:cstheme="majorHAnsi"/>
          <w:sz w:val="14"/>
        </w:rPr>
        <w:t>Albro</w:t>
      </w:r>
      <w:proofErr w:type="spellEnd"/>
      <w:r w:rsidRPr="00D84084">
        <w:rPr>
          <w:rFonts w:asciiTheme="majorHAnsi" w:hAnsiTheme="majorHAnsi" w:cstheme="majorHAnsi"/>
          <w:sz w:val="14"/>
        </w:rPr>
        <w:t xml:space="preserve">, the fact remains that Congress has codified the Jay Treaty provision into U.S. immigration law as Section 289 of the INA, and </w:t>
      </w:r>
      <w:r w:rsidRPr="00D84084">
        <w:rPr>
          <w:rStyle w:val="StyleUnderline"/>
          <w:rFonts w:asciiTheme="majorHAnsi" w:hAnsiTheme="majorHAnsi" w:cstheme="majorHAnsi"/>
        </w:rPr>
        <w:t>the statute has remained virtually unchanged, despite crisis-level periods such as the Termination Era of the 1950s.</w:t>
      </w:r>
      <w:r w:rsidRPr="00D84084">
        <w:rPr>
          <w:rFonts w:asciiTheme="majorHAnsi" w:hAnsiTheme="majorHAnsi" w:cstheme="majorHAnsi"/>
          <w:sz w:val="14"/>
        </w:rPr>
        <w:t xml:space="preserve"> However, </w:t>
      </w:r>
      <w:r w:rsidRPr="00D84084">
        <w:rPr>
          <w:rStyle w:val="StyleUnderline"/>
          <w:rFonts w:asciiTheme="majorHAnsi" w:hAnsiTheme="majorHAnsi" w:cstheme="majorHAnsi"/>
          <w:highlight w:val="yellow"/>
        </w:rPr>
        <w:t>the Canadian system never codified the Jay Treaty free movement provision, leaving Canadian courts struggling over the last fifty years with the vague, unmanageable “aboriginal rights” standard at common law</w:t>
      </w:r>
      <w:r w:rsidRPr="00D84084">
        <w:rPr>
          <w:rFonts w:asciiTheme="majorHAnsi" w:hAnsiTheme="majorHAnsi" w:cstheme="majorHAnsi"/>
          <w:sz w:val="14"/>
        </w:rPr>
        <w:t xml:space="preserve">. Such </w:t>
      </w:r>
      <w:r w:rsidRPr="00D84084">
        <w:rPr>
          <w:rStyle w:val="StyleUnderline"/>
          <w:rFonts w:asciiTheme="majorHAnsi" w:hAnsiTheme="majorHAnsi" w:cstheme="majorHAnsi"/>
        </w:rPr>
        <w:t>a standard has resulted in an excessively restrictive “nexus” test, especially in the last ten years, requiring the presentation and “trying” of anthropological and cultural data</w:t>
      </w:r>
      <w:r w:rsidRPr="00D84084">
        <w:rPr>
          <w:rFonts w:asciiTheme="majorHAnsi" w:hAnsiTheme="majorHAnsi" w:cstheme="majorHAnsi"/>
          <w:sz w:val="14"/>
        </w:rPr>
        <w:t xml:space="preserve">. The [*PG338]restrictive Canadian treatment, balanced against the liberal American treatment, potentially exposes interested individuals (members of native groups attempting to cross the U.S-Canadian border) to wild disparities in the law. Movement into the U.S. is highly deferential, and Indians enjoy great respect for prehistoric rights; however, movement into Canada essentially places the Indian individual on the same level as any other entering alien, despite his group’s occupation of the same borderlands for thousands of years preceding Great Britain’s establishment of the Canadian territories. In fact, </w:t>
      </w:r>
      <w:r w:rsidRPr="00D84084">
        <w:rPr>
          <w:rStyle w:val="StyleUnderline"/>
          <w:rFonts w:asciiTheme="majorHAnsi" w:hAnsiTheme="majorHAnsi" w:cstheme="majorHAnsi"/>
          <w:highlight w:val="yellow"/>
        </w:rPr>
        <w:t>despite the various legal conflicts and questions that have arisen around the language, Congress has done virtually nothing to restrict or narrow 8 U.S.C. sec. 1359, leaving courts to broadly interpret the statute</w:t>
      </w:r>
      <w:r w:rsidRPr="00D84084">
        <w:rPr>
          <w:rStyle w:val="StyleUnderline"/>
          <w:rFonts w:asciiTheme="majorHAnsi" w:hAnsiTheme="majorHAnsi" w:cstheme="majorHAnsi"/>
        </w:rPr>
        <w:t>;</w:t>
      </w:r>
      <w:r w:rsidRPr="00D84084">
        <w:rPr>
          <w:rFonts w:asciiTheme="majorHAnsi" w:hAnsiTheme="majorHAnsi" w:cstheme="majorHAnsi"/>
          <w:sz w:val="14"/>
        </w:rPr>
        <w:t xml:space="preserve"> similarly, some of the broadest interpretations of Section 289 can be found within the related federal regulations.203 Where some courts promptly dispense with the Jay Treaty (and the Treaty of Ghent) on the question of free passage of goods, other courts hedge the language in the Jay Treaty and subsequent law as merely stating a “natural law” sort of concept for free passage of individuals, a right enjoyed by Indians that preceded European arrival to the New World. It is curious that </w:t>
      </w:r>
      <w:r w:rsidRPr="00D84084">
        <w:rPr>
          <w:rStyle w:val="StyleUnderline"/>
          <w:rFonts w:asciiTheme="majorHAnsi" w:hAnsiTheme="majorHAnsi" w:cstheme="majorHAnsi"/>
          <w:highlight w:val="yellow"/>
        </w:rPr>
        <w:t>such a right survives to this day on both the U.S. and Canadian sides of the border</w:t>
      </w:r>
      <w:r w:rsidRPr="00D84084">
        <w:rPr>
          <w:rFonts w:asciiTheme="majorHAnsi" w:hAnsiTheme="majorHAnsi" w:cstheme="majorHAnsi"/>
          <w:sz w:val="14"/>
        </w:rPr>
        <w:t xml:space="preserve">. </w:t>
      </w:r>
      <w:r w:rsidRPr="00D84084">
        <w:rPr>
          <w:rStyle w:val="StyleUnderline"/>
          <w:rFonts w:asciiTheme="majorHAnsi" w:hAnsiTheme="majorHAnsi" w:cstheme="majorHAnsi"/>
          <w:highlight w:val="yellow"/>
        </w:rPr>
        <w:t>This is especially true given the difficulties each nation has experienced in dealing both with immigration and Indian law</w:t>
      </w:r>
      <w:r w:rsidRPr="00D84084">
        <w:rPr>
          <w:rStyle w:val="StyleUnderline"/>
          <w:rFonts w:asciiTheme="majorHAnsi" w:hAnsiTheme="majorHAnsi" w:cstheme="majorHAnsi"/>
        </w:rPr>
        <w:t>.</w:t>
      </w:r>
      <w:r w:rsidRPr="00D84084">
        <w:rPr>
          <w:rFonts w:asciiTheme="majorHAnsi" w:hAnsiTheme="majorHAnsi" w:cstheme="majorHAnsi"/>
          <w:sz w:val="14"/>
        </w:rPr>
        <w:t xml:space="preserve"> In the U.S. alone, these areas of law have undergone dramatic changes in policy in the approximately 200 years of independence. </w:t>
      </w:r>
      <w:r w:rsidRPr="00D84084">
        <w:rPr>
          <w:rStyle w:val="StyleUnderline"/>
          <w:rFonts w:asciiTheme="majorHAnsi" w:hAnsiTheme="majorHAnsi" w:cstheme="majorHAnsi"/>
          <w:highlight w:val="yellow"/>
        </w:rPr>
        <w:t>Immigration and Indian legislation in the U</w:t>
      </w:r>
      <w:r w:rsidRPr="00D84084">
        <w:rPr>
          <w:rStyle w:val="StyleUnderline"/>
          <w:rFonts w:asciiTheme="majorHAnsi" w:hAnsiTheme="majorHAnsi" w:cstheme="majorHAnsi"/>
        </w:rPr>
        <w:t xml:space="preserve">nited </w:t>
      </w:r>
      <w:r w:rsidRPr="00D84084">
        <w:rPr>
          <w:rStyle w:val="StyleUnderline"/>
          <w:rFonts w:asciiTheme="majorHAnsi" w:hAnsiTheme="majorHAnsi" w:cstheme="majorHAnsi"/>
          <w:highlight w:val="yellow"/>
        </w:rPr>
        <w:t>S</w:t>
      </w:r>
      <w:r w:rsidRPr="00D84084">
        <w:rPr>
          <w:rStyle w:val="StyleUnderline"/>
          <w:rFonts w:asciiTheme="majorHAnsi" w:hAnsiTheme="majorHAnsi" w:cstheme="majorHAnsi"/>
        </w:rPr>
        <w:t xml:space="preserve">tates </w:t>
      </w:r>
      <w:r w:rsidRPr="00D84084">
        <w:rPr>
          <w:rStyle w:val="StyleUnderline"/>
          <w:rFonts w:asciiTheme="majorHAnsi" w:hAnsiTheme="majorHAnsi" w:cstheme="majorHAnsi"/>
          <w:highlight w:val="yellow"/>
        </w:rPr>
        <w:t>is</w:t>
      </w:r>
      <w:r w:rsidRPr="00D84084">
        <w:rPr>
          <w:rStyle w:val="StyleUnderline"/>
          <w:rFonts w:asciiTheme="majorHAnsi" w:hAnsiTheme="majorHAnsi" w:cstheme="majorHAnsi"/>
        </w:rPr>
        <w:t xml:space="preserve"> especially </w:t>
      </w:r>
      <w:r w:rsidRPr="00D84084">
        <w:rPr>
          <w:rStyle w:val="StyleUnderline"/>
          <w:rFonts w:asciiTheme="majorHAnsi" w:hAnsiTheme="majorHAnsi" w:cstheme="majorHAnsi"/>
          <w:highlight w:val="yellow"/>
        </w:rPr>
        <w:t>notable for periods of blatant racism</w:t>
      </w:r>
      <w:r w:rsidRPr="00D84084">
        <w:rPr>
          <w:rStyle w:val="StyleUnderline"/>
          <w:rFonts w:asciiTheme="majorHAnsi" w:hAnsiTheme="majorHAnsi" w:cstheme="majorHAnsi"/>
        </w:rPr>
        <w:t xml:space="preserve">, </w:t>
      </w:r>
      <w:r w:rsidRPr="00D84084">
        <w:rPr>
          <w:rStyle w:val="StyleUnderline"/>
          <w:rFonts w:asciiTheme="majorHAnsi" w:hAnsiTheme="majorHAnsi" w:cstheme="majorHAnsi"/>
          <w:highlight w:val="yellow"/>
        </w:rPr>
        <w:t>but</w:t>
      </w:r>
      <w:r w:rsidRPr="00D84084">
        <w:rPr>
          <w:rStyle w:val="StyleUnderline"/>
          <w:rFonts w:asciiTheme="majorHAnsi" w:hAnsiTheme="majorHAnsi" w:cstheme="majorHAnsi"/>
        </w:rPr>
        <w:t xml:space="preserve"> through all of this, </w:t>
      </w:r>
      <w:r w:rsidRPr="00D84084">
        <w:rPr>
          <w:rStyle w:val="StyleUnderline"/>
          <w:rFonts w:asciiTheme="majorHAnsi" w:hAnsiTheme="majorHAnsi" w:cstheme="majorHAnsi"/>
          <w:highlight w:val="yellow"/>
        </w:rPr>
        <w:t>the policy of free movement of Canadian Indians has survived</w:t>
      </w:r>
      <w:r w:rsidRPr="00D84084">
        <w:rPr>
          <w:rFonts w:asciiTheme="majorHAnsi" w:hAnsiTheme="majorHAnsi" w:cstheme="majorHAnsi"/>
          <w:sz w:val="14"/>
        </w:rPr>
        <w:t xml:space="preserve">. </w:t>
      </w:r>
      <w:r w:rsidRPr="00D84084">
        <w:rPr>
          <w:rStyle w:val="StyleUnderline"/>
          <w:rFonts w:asciiTheme="majorHAnsi" w:hAnsiTheme="majorHAnsi" w:cstheme="majorHAnsi"/>
        </w:rPr>
        <w:t xml:space="preserve">The fact that 2% of the Canadian populous is eligible for LPR benefits, without ever having to fill out a U.S. immigration form, is tribute to the expansiveness and curiosity of the American statutory enactment of the Jay Treaty. </w:t>
      </w:r>
      <w:r w:rsidRPr="00D84084">
        <w:rPr>
          <w:rFonts w:asciiTheme="majorHAnsi" w:hAnsiTheme="majorHAnsi" w:cstheme="majorHAnsi"/>
          <w:sz w:val="14"/>
        </w:rPr>
        <w:t xml:space="preserve">However, </w:t>
      </w:r>
      <w:r w:rsidRPr="00D84084">
        <w:rPr>
          <w:rStyle w:val="StyleUnderline"/>
          <w:rFonts w:asciiTheme="majorHAnsi" w:hAnsiTheme="majorHAnsi" w:cstheme="majorHAnsi"/>
        </w:rPr>
        <w:t xml:space="preserve">given the restrictiveness of the Canadian common law treatment of the Jay Treaty free passage right, it is clear that </w:t>
      </w:r>
      <w:r w:rsidRPr="00D84084">
        <w:rPr>
          <w:rStyle w:val="StyleUnderline"/>
          <w:rFonts w:asciiTheme="majorHAnsi" w:hAnsiTheme="majorHAnsi" w:cstheme="majorHAnsi"/>
          <w:highlight w:val="yellow"/>
        </w:rPr>
        <w:t>U.S. and Canadian laws will have to be rectified</w:t>
      </w:r>
      <w:r w:rsidRPr="00D84084">
        <w:rPr>
          <w:rStyle w:val="StyleUnderline"/>
          <w:rFonts w:asciiTheme="majorHAnsi" w:hAnsiTheme="majorHAnsi" w:cstheme="majorHAnsi"/>
        </w:rPr>
        <w:t xml:space="preserve">. </w:t>
      </w:r>
      <w:r w:rsidRPr="00D84084">
        <w:rPr>
          <w:rStyle w:val="StyleUnderline"/>
          <w:rFonts w:asciiTheme="majorHAnsi" w:hAnsiTheme="majorHAnsi" w:cstheme="majorHAnsi"/>
          <w:highlight w:val="yellow"/>
        </w:rPr>
        <w:t>If tribal sovereignty is to mean anything, it must at least mean that members of the sovereign are empowered to travel within and through their traditional lands with</w:t>
      </w:r>
      <w:r w:rsidRPr="00D84084">
        <w:rPr>
          <w:rFonts w:asciiTheme="majorHAnsi" w:hAnsiTheme="majorHAnsi" w:cstheme="majorHAnsi"/>
          <w:sz w:val="14"/>
        </w:rPr>
        <w:t>[*PG339]</w:t>
      </w:r>
      <w:r w:rsidRPr="00D84084">
        <w:rPr>
          <w:rStyle w:val="StyleUnderline"/>
          <w:rFonts w:asciiTheme="majorHAnsi" w:hAnsiTheme="majorHAnsi" w:cstheme="majorHAnsi"/>
          <w:highlight w:val="yellow"/>
        </w:rPr>
        <w:t>out interference from other sovereigns</w:t>
      </w:r>
      <w:r w:rsidRPr="00D84084">
        <w:rPr>
          <w:rFonts w:asciiTheme="majorHAnsi" w:hAnsiTheme="majorHAnsi" w:cstheme="majorHAnsi"/>
          <w:sz w:val="14"/>
        </w:rPr>
        <w:t xml:space="preserve">. The realignment </w:t>
      </w:r>
      <w:r w:rsidRPr="00D84084">
        <w:rPr>
          <w:rFonts w:asciiTheme="majorHAnsi" w:hAnsiTheme="majorHAnsi" w:cstheme="majorHAnsi"/>
          <w:sz w:val="14"/>
        </w:rPr>
        <w:lastRenderedPageBreak/>
        <w:t>of U.S. and Canadian treatment of the Indian free passage right needs to occur in order to preserve a right not only guaranteed in the post-Revolutionary War Jay Treaty, but also a right, by the Canadian courts’ own admission, that is older than European occupation of North America.</w:t>
      </w:r>
    </w:p>
    <w:p w14:paraId="67DD2124" w14:textId="77777777" w:rsidR="009768DF" w:rsidRPr="00D84084" w:rsidRDefault="009768DF" w:rsidP="00F04479">
      <w:pPr>
        <w:rPr>
          <w:rFonts w:asciiTheme="majorHAnsi" w:hAnsiTheme="majorHAnsi" w:cstheme="majorHAnsi"/>
        </w:rPr>
      </w:pPr>
    </w:p>
    <w:p w14:paraId="294D5FBC" w14:textId="77777777" w:rsidR="00F04479" w:rsidRPr="00D84084" w:rsidRDefault="00831D4B" w:rsidP="00F04479">
      <w:pPr>
        <w:pStyle w:val="Heading4"/>
        <w:rPr>
          <w:rFonts w:asciiTheme="majorHAnsi" w:hAnsiTheme="majorHAnsi" w:cstheme="majorHAnsi"/>
        </w:rPr>
      </w:pPr>
      <w:r w:rsidRPr="00D84084">
        <w:rPr>
          <w:rFonts w:asciiTheme="majorHAnsi" w:hAnsiTheme="majorHAnsi" w:cstheme="majorHAnsi"/>
        </w:rPr>
        <w:t>B</w:t>
      </w:r>
      <w:r w:rsidR="00AE60B7" w:rsidRPr="00D84084">
        <w:rPr>
          <w:rFonts w:asciiTheme="majorHAnsi" w:hAnsiTheme="majorHAnsi" w:cstheme="majorHAnsi"/>
        </w:rPr>
        <w:t xml:space="preserve">oth nations have an </w:t>
      </w:r>
      <w:r w:rsidR="00F04479" w:rsidRPr="00D84084">
        <w:rPr>
          <w:rFonts w:asciiTheme="majorHAnsi" w:hAnsiTheme="majorHAnsi" w:cstheme="majorHAnsi"/>
        </w:rPr>
        <w:t>obligation to cooperate over indigenous immigration</w:t>
      </w:r>
    </w:p>
    <w:p w14:paraId="185E7A3A" w14:textId="77777777" w:rsidR="00F04479" w:rsidRPr="00D84084" w:rsidRDefault="00F04479" w:rsidP="00F04479">
      <w:pPr>
        <w:rPr>
          <w:rFonts w:asciiTheme="majorHAnsi" w:hAnsiTheme="majorHAnsi" w:cstheme="majorHAnsi"/>
        </w:rPr>
      </w:pPr>
      <w:r w:rsidRPr="00D84084">
        <w:rPr>
          <w:rStyle w:val="Style13ptBold"/>
          <w:rFonts w:asciiTheme="majorHAnsi" w:hAnsiTheme="majorHAnsi" w:cstheme="majorHAnsi"/>
        </w:rPr>
        <w:t>MARQUES 11</w:t>
      </w:r>
      <w:r w:rsidRPr="00D84084">
        <w:rPr>
          <w:rFonts w:asciiTheme="majorHAnsi" w:hAnsiTheme="majorHAnsi" w:cstheme="majorHAnsi"/>
        </w:rPr>
        <w:t xml:space="preserve"> (NICOLE TERESE CAPTON MARQUES, J.D. Candidate December 2011, University of San Diego School of Law; B.A. Comparative Literature, Princeton University., “COMMENT: Divided We Stand: The Haudenosaunee, Their Passport and Legal Implications of Their Recognition in Canada and the United States,” 13 San Diego Int'l L.J. 383, accessed on 6/25/18, AB)</w:t>
      </w:r>
    </w:p>
    <w:p w14:paraId="7B83CF1F" w14:textId="77777777" w:rsidR="00F04479" w:rsidRPr="00D84084" w:rsidRDefault="00F04479" w:rsidP="00F04479">
      <w:pPr>
        <w:rPr>
          <w:rFonts w:asciiTheme="majorHAnsi" w:hAnsiTheme="majorHAnsi" w:cstheme="majorHAnsi"/>
          <w:sz w:val="16"/>
        </w:rPr>
      </w:pPr>
      <w:r w:rsidRPr="00D84084">
        <w:rPr>
          <w:rStyle w:val="StyleUnderline"/>
          <w:rFonts w:asciiTheme="majorHAnsi" w:hAnsiTheme="majorHAnsi" w:cstheme="majorHAnsi"/>
          <w:highlight w:val="yellow"/>
        </w:rPr>
        <w:t>The rules governing the relationship between Native tribes and the American and Canadian governments have their roots in i</w:t>
      </w:r>
      <w:r w:rsidRPr="00D84084">
        <w:rPr>
          <w:rFonts w:asciiTheme="majorHAnsi" w:hAnsiTheme="majorHAnsi" w:cstheme="majorHAnsi"/>
          <w:sz w:val="16"/>
        </w:rPr>
        <w:t xml:space="preserve">nternational </w:t>
      </w:r>
      <w:r w:rsidRPr="00D84084">
        <w:rPr>
          <w:rStyle w:val="StyleUnderline"/>
          <w:rFonts w:asciiTheme="majorHAnsi" w:hAnsiTheme="majorHAnsi" w:cstheme="majorHAnsi"/>
          <w:highlight w:val="yellow"/>
        </w:rPr>
        <w:t>law</w:t>
      </w:r>
      <w:r w:rsidRPr="00D84084">
        <w:rPr>
          <w:rFonts w:asciiTheme="majorHAnsi" w:hAnsiTheme="majorHAnsi" w:cstheme="majorHAnsi"/>
          <w:sz w:val="16"/>
        </w:rPr>
        <w:t xml:space="preserve">. 125 As such, it is appropriate now to look to the current obligations of the U.S. and Canada under international treaties and other human rights instruments. In 1945, </w:t>
      </w:r>
      <w:r w:rsidRPr="00D84084">
        <w:rPr>
          <w:rStyle w:val="StyleUnderline"/>
          <w:rFonts w:asciiTheme="majorHAnsi" w:hAnsiTheme="majorHAnsi" w:cstheme="majorHAnsi"/>
        </w:rPr>
        <w:t>both countries ratified the U.N. Charter. 126</w:t>
      </w:r>
      <w:r w:rsidRPr="00D84084">
        <w:rPr>
          <w:rFonts w:asciiTheme="majorHAnsi" w:hAnsiTheme="majorHAnsi" w:cstheme="majorHAnsi"/>
          <w:sz w:val="16"/>
        </w:rPr>
        <w:t xml:space="preserve"> In doing so, </w:t>
      </w:r>
      <w:r w:rsidRPr="00D84084">
        <w:rPr>
          <w:rStyle w:val="StyleUnderline"/>
          <w:rFonts w:asciiTheme="majorHAnsi" w:hAnsiTheme="majorHAnsi" w:cstheme="majorHAnsi"/>
        </w:rPr>
        <w:t>each became a member state of the U.N. and bound themselves to promote the organization's principles.</w:t>
      </w:r>
      <w:r w:rsidRPr="00D84084">
        <w:rPr>
          <w:rFonts w:asciiTheme="majorHAnsi" w:hAnsiTheme="majorHAnsi" w:cstheme="majorHAnsi"/>
          <w:sz w:val="16"/>
        </w:rPr>
        <w:t xml:space="preserve"> The principle purposes of the U.N. are articulated in Article 1 of the U.N. Charter. Under that article, the "purposes of the United Nations" include "developing friendly relations among nations based on respect for the principle of equal rights and self-determination of peoples" 127 and "achieving international cooperation in solving international problems of an economic, social, cultural, or humanitarian character." 128 Further, Article 55 of the U.N. Charter provides that </w:t>
      </w:r>
      <w:r w:rsidRPr="00D84084">
        <w:rPr>
          <w:rStyle w:val="StyleUnderline"/>
          <w:rFonts w:asciiTheme="majorHAnsi" w:hAnsiTheme="majorHAnsi" w:cstheme="majorHAnsi"/>
          <w:highlight w:val="yellow"/>
        </w:rPr>
        <w:t xml:space="preserve">each member state is to promote "universal respect for, and observance of, human rights and fundamental freedoms for all </w:t>
      </w:r>
      <w:r w:rsidRPr="00D84084">
        <w:rPr>
          <w:rStyle w:val="StyleUnderline"/>
          <w:rFonts w:asciiTheme="majorHAnsi" w:hAnsiTheme="majorHAnsi" w:cstheme="majorHAnsi"/>
        </w:rPr>
        <w:t>without distinction as</w:t>
      </w:r>
      <w:r w:rsidRPr="00D84084">
        <w:rPr>
          <w:rFonts w:asciiTheme="majorHAnsi" w:hAnsiTheme="majorHAnsi" w:cstheme="majorHAnsi"/>
          <w:sz w:val="16"/>
        </w:rPr>
        <w:t xml:space="preserve"> [*406] </w:t>
      </w:r>
      <w:r w:rsidRPr="00D84084">
        <w:rPr>
          <w:rStyle w:val="StyleUnderline"/>
          <w:rFonts w:asciiTheme="majorHAnsi" w:hAnsiTheme="majorHAnsi" w:cstheme="majorHAnsi"/>
        </w:rPr>
        <w:t>to race, sex, language, or religion</w:t>
      </w:r>
      <w:r w:rsidRPr="00D84084">
        <w:rPr>
          <w:rFonts w:asciiTheme="majorHAnsi" w:hAnsiTheme="majorHAnsi" w:cstheme="majorHAnsi"/>
          <w:sz w:val="16"/>
        </w:rPr>
        <w:t xml:space="preserve">." 129 </w:t>
      </w:r>
      <w:r w:rsidRPr="00D84084">
        <w:rPr>
          <w:rStyle w:val="StyleUnderline"/>
          <w:rFonts w:asciiTheme="majorHAnsi" w:hAnsiTheme="majorHAnsi" w:cstheme="majorHAnsi"/>
        </w:rPr>
        <w:t>These articles have particular resonance for the situation</w:t>
      </w:r>
      <w:r w:rsidRPr="00D84084">
        <w:rPr>
          <w:rFonts w:asciiTheme="majorHAnsi" w:hAnsiTheme="majorHAnsi" w:cstheme="majorHAnsi"/>
          <w:sz w:val="16"/>
        </w:rPr>
        <w:t xml:space="preserve"> faced by the Haudenosaunee in that </w:t>
      </w:r>
      <w:r w:rsidRPr="00D84084">
        <w:rPr>
          <w:rStyle w:val="StyleUnderline"/>
          <w:rFonts w:asciiTheme="majorHAnsi" w:hAnsiTheme="majorHAnsi" w:cstheme="majorHAnsi"/>
        </w:rPr>
        <w:t>it could at least be defined as a problem of "cultural" character</w:t>
      </w:r>
      <w:r w:rsidRPr="00D84084">
        <w:rPr>
          <w:rFonts w:asciiTheme="majorHAnsi" w:hAnsiTheme="majorHAnsi" w:cstheme="majorHAnsi"/>
          <w:sz w:val="16"/>
        </w:rPr>
        <w:t xml:space="preserve">. 130 </w:t>
      </w:r>
      <w:r w:rsidRPr="00D84084">
        <w:rPr>
          <w:rStyle w:val="Emphasis"/>
          <w:rFonts w:asciiTheme="majorHAnsi" w:hAnsiTheme="majorHAnsi" w:cstheme="majorHAnsi"/>
        </w:rPr>
        <w:t xml:space="preserve">Therefore, </w:t>
      </w:r>
      <w:r w:rsidRPr="00D84084">
        <w:rPr>
          <w:rStyle w:val="Emphasis"/>
          <w:rFonts w:asciiTheme="majorHAnsi" w:hAnsiTheme="majorHAnsi" w:cstheme="majorHAnsi"/>
          <w:highlight w:val="yellow"/>
        </w:rPr>
        <w:t>the U.S. and Canada have an obligation to work together to reach an amicable solution</w:t>
      </w:r>
      <w:r w:rsidRPr="00D84084">
        <w:rPr>
          <w:rFonts w:asciiTheme="majorHAnsi" w:hAnsiTheme="majorHAnsi" w:cstheme="majorHAnsi"/>
          <w:sz w:val="16"/>
        </w:rPr>
        <w:t>.</w:t>
      </w:r>
    </w:p>
    <w:p w14:paraId="0AADC01E" w14:textId="77777777" w:rsidR="00094739" w:rsidRPr="00D84084" w:rsidRDefault="00094739" w:rsidP="00094739">
      <w:pPr>
        <w:pStyle w:val="Heading2"/>
        <w:rPr>
          <w:rFonts w:asciiTheme="majorHAnsi" w:hAnsiTheme="majorHAnsi" w:cstheme="majorHAnsi"/>
        </w:rPr>
      </w:pPr>
      <w:r w:rsidRPr="00D84084">
        <w:rPr>
          <w:rFonts w:asciiTheme="majorHAnsi" w:hAnsiTheme="majorHAnsi" w:cstheme="majorHAnsi"/>
        </w:rPr>
        <w:lastRenderedPageBreak/>
        <w:t>Politics</w:t>
      </w:r>
    </w:p>
    <w:p w14:paraId="46AFE915" w14:textId="77777777" w:rsidR="00013F24" w:rsidRPr="00D84084" w:rsidRDefault="00013F24" w:rsidP="00013F24">
      <w:pPr>
        <w:pStyle w:val="Heading3"/>
        <w:rPr>
          <w:rFonts w:asciiTheme="majorHAnsi" w:hAnsiTheme="majorHAnsi" w:cstheme="majorHAnsi"/>
        </w:rPr>
      </w:pPr>
      <w:r w:rsidRPr="00D84084">
        <w:rPr>
          <w:rFonts w:asciiTheme="majorHAnsi" w:hAnsiTheme="majorHAnsi" w:cstheme="majorHAnsi"/>
        </w:rPr>
        <w:lastRenderedPageBreak/>
        <w:t>Plan Unpopular</w:t>
      </w:r>
    </w:p>
    <w:p w14:paraId="658DAE95" w14:textId="77777777" w:rsidR="00013F24" w:rsidRPr="00D84084" w:rsidRDefault="00013F24" w:rsidP="0098307A">
      <w:pPr>
        <w:pStyle w:val="Heading4"/>
        <w:rPr>
          <w:rFonts w:asciiTheme="majorHAnsi" w:hAnsiTheme="majorHAnsi" w:cstheme="majorHAnsi"/>
        </w:rPr>
      </w:pPr>
      <w:bookmarkStart w:id="0" w:name="_GoBack"/>
      <w:bookmarkEnd w:id="0"/>
      <w:r w:rsidRPr="00D84084">
        <w:rPr>
          <w:rFonts w:asciiTheme="majorHAnsi" w:hAnsiTheme="majorHAnsi" w:cstheme="majorHAnsi"/>
        </w:rPr>
        <w:t xml:space="preserve">The plan is unpopular - allowing tribal members to move between the border would increase government spending for border tribes because they would no longer be recognized as a single nation. </w:t>
      </w:r>
    </w:p>
    <w:p w14:paraId="076F6FCF" w14:textId="77777777" w:rsidR="00013F24" w:rsidRPr="00D84084" w:rsidRDefault="00013F24" w:rsidP="00013F24">
      <w:pPr>
        <w:rPr>
          <w:rFonts w:asciiTheme="majorHAnsi" w:hAnsiTheme="majorHAnsi" w:cstheme="majorHAnsi"/>
        </w:rPr>
      </w:pPr>
      <w:r w:rsidRPr="00D84084">
        <w:rPr>
          <w:rStyle w:val="Style13ptBold"/>
          <w:rFonts w:asciiTheme="majorHAnsi" w:hAnsiTheme="majorHAnsi" w:cstheme="majorHAnsi"/>
        </w:rPr>
        <w:t>MARQUES 11</w:t>
      </w:r>
      <w:r w:rsidRPr="00D84084">
        <w:rPr>
          <w:rFonts w:asciiTheme="majorHAnsi" w:hAnsiTheme="majorHAnsi" w:cstheme="majorHAnsi"/>
        </w:rPr>
        <w:t xml:space="preserve"> (NICOLE TERESE CAPTON MARQUES, J.D. Candidate December 2011, University of San Diego School of Law; B.A. Comparative Literature, Princeton University., “COMMENT: Divided We Stand: The Haudenosaunee, Their Passport and Legal Implications of Their Recognition in Canada and the United States,” 13 San Diego Int'l L.J. 383, accessed on 6/25/18, AB)</w:t>
      </w:r>
    </w:p>
    <w:p w14:paraId="59211E55" w14:textId="77777777" w:rsidR="00013F24" w:rsidRPr="00D84084" w:rsidRDefault="00013F24" w:rsidP="00013F24">
      <w:pPr>
        <w:rPr>
          <w:rFonts w:asciiTheme="majorHAnsi" w:hAnsiTheme="majorHAnsi" w:cstheme="majorHAnsi"/>
        </w:rPr>
      </w:pPr>
      <w:r w:rsidRPr="00D84084">
        <w:rPr>
          <w:rStyle w:val="StyleUnderline"/>
          <w:rFonts w:asciiTheme="majorHAnsi" w:hAnsiTheme="majorHAnsi" w:cstheme="majorHAnsi"/>
        </w:rPr>
        <w:t>For non-Indians, the federal governments</w:t>
      </w:r>
      <w:r w:rsidRPr="00D84084">
        <w:rPr>
          <w:rFonts w:asciiTheme="majorHAnsi" w:hAnsiTheme="majorHAnsi" w:cstheme="majorHAnsi"/>
          <w:sz w:val="16"/>
        </w:rPr>
        <w:t xml:space="preserve"> of Canada and the United States </w:t>
      </w:r>
      <w:r w:rsidRPr="00D84084">
        <w:rPr>
          <w:rStyle w:val="StyleUnderline"/>
          <w:rFonts w:asciiTheme="majorHAnsi" w:hAnsiTheme="majorHAnsi" w:cstheme="majorHAnsi"/>
        </w:rPr>
        <w:t xml:space="preserve">have an ongoing political relationship with Indian nations, </w:t>
      </w:r>
      <w:r w:rsidRPr="00D84084">
        <w:rPr>
          <w:rFonts w:asciiTheme="majorHAnsi" w:hAnsiTheme="majorHAnsi" w:cstheme="majorHAnsi"/>
          <w:sz w:val="16"/>
        </w:rPr>
        <w:t xml:space="preserve">as well as judicially recognized fiduciary relationships. </w:t>
      </w:r>
      <w:r w:rsidRPr="00D84084">
        <w:rPr>
          <w:rStyle w:val="StyleUnderline"/>
          <w:rFonts w:asciiTheme="majorHAnsi" w:hAnsiTheme="majorHAnsi" w:cstheme="majorHAnsi"/>
          <w:highlight w:val="yellow"/>
        </w:rPr>
        <w:t>The population</w:t>
      </w:r>
      <w:r w:rsidRPr="00D84084">
        <w:rPr>
          <w:rFonts w:asciiTheme="majorHAnsi" w:hAnsiTheme="majorHAnsi" w:cstheme="majorHAnsi"/>
          <w:sz w:val="16"/>
        </w:rPr>
        <w:t xml:space="preserve"> [the number] </w:t>
      </w:r>
      <w:r w:rsidRPr="00D84084">
        <w:rPr>
          <w:rStyle w:val="StyleUnderline"/>
          <w:rFonts w:asciiTheme="majorHAnsi" w:hAnsiTheme="majorHAnsi" w:cstheme="majorHAnsi"/>
          <w:highlight w:val="yellow"/>
        </w:rPr>
        <w:t>of</w:t>
      </w:r>
      <w:r w:rsidRPr="00D84084">
        <w:rPr>
          <w:rFonts w:asciiTheme="majorHAnsi" w:hAnsiTheme="majorHAnsi" w:cstheme="majorHAnsi"/>
          <w:sz w:val="16"/>
          <w:highlight w:val="yellow"/>
        </w:rPr>
        <w:t xml:space="preserve"> </w:t>
      </w:r>
      <w:r w:rsidRPr="00D84084">
        <w:rPr>
          <w:rStyle w:val="StyleUnderline"/>
          <w:rFonts w:asciiTheme="majorHAnsi" w:hAnsiTheme="majorHAnsi" w:cstheme="majorHAnsi"/>
          <w:highlight w:val="yellow"/>
        </w:rPr>
        <w:t xml:space="preserve">political status Indians in both countries </w:t>
      </w:r>
      <w:r w:rsidRPr="00D84084">
        <w:rPr>
          <w:rStyle w:val="Emphasis"/>
          <w:rFonts w:asciiTheme="majorHAnsi" w:hAnsiTheme="majorHAnsi" w:cstheme="majorHAnsi"/>
          <w:highlight w:val="yellow"/>
        </w:rPr>
        <w:t>impacts the cost of government-to-government relationships and fiduciary responsibilities</w:t>
      </w:r>
      <w:r w:rsidRPr="00D84084">
        <w:rPr>
          <w:rFonts w:asciiTheme="majorHAnsi" w:hAnsiTheme="majorHAnsi" w:cstheme="majorHAnsi"/>
          <w:sz w:val="16"/>
        </w:rPr>
        <w:t xml:space="preserve">. 124 It is easy to see how </w:t>
      </w:r>
      <w:r w:rsidRPr="00D84084">
        <w:rPr>
          <w:rStyle w:val="StyleUnderline"/>
          <w:rFonts w:asciiTheme="majorHAnsi" w:hAnsiTheme="majorHAnsi" w:cstheme="majorHAnsi"/>
          <w:highlight w:val="yellow"/>
        </w:rPr>
        <w:t>the very idea of encouraging</w:t>
      </w:r>
      <w:r w:rsidRPr="00D84084">
        <w:rPr>
          <w:rStyle w:val="StyleUnderline"/>
          <w:rFonts w:asciiTheme="majorHAnsi" w:hAnsiTheme="majorHAnsi" w:cstheme="majorHAnsi"/>
        </w:rPr>
        <w:t xml:space="preserve">, not to mention enabling, </w:t>
      </w:r>
      <w:r w:rsidRPr="00D84084">
        <w:rPr>
          <w:rStyle w:val="StyleUnderline"/>
          <w:rFonts w:asciiTheme="majorHAnsi" w:hAnsiTheme="majorHAnsi" w:cstheme="majorHAnsi"/>
          <w:highlight w:val="yellow"/>
        </w:rPr>
        <w:t>individual tribal members to "enroll" on both sides of the border would result in an uproar</w:t>
      </w:r>
      <w:r w:rsidRPr="00D84084">
        <w:rPr>
          <w:rStyle w:val="StyleUnderline"/>
          <w:rFonts w:asciiTheme="majorHAnsi" w:hAnsiTheme="majorHAnsi" w:cstheme="majorHAnsi"/>
        </w:rPr>
        <w:t xml:space="preserve">. Such </w:t>
      </w:r>
      <w:r w:rsidRPr="00D84084">
        <w:rPr>
          <w:rStyle w:val="StyleUnderline"/>
          <w:rFonts w:asciiTheme="majorHAnsi" w:hAnsiTheme="majorHAnsi" w:cstheme="majorHAnsi"/>
          <w:highlight w:val="yellow"/>
        </w:rPr>
        <w:t>a proposition could effectively double the costs</w:t>
      </w:r>
      <w:r w:rsidRPr="00D84084">
        <w:rPr>
          <w:rStyle w:val="StyleUnderline"/>
          <w:rFonts w:asciiTheme="majorHAnsi" w:hAnsiTheme="majorHAnsi" w:cstheme="majorHAnsi"/>
        </w:rPr>
        <w:t xml:space="preserve"> </w:t>
      </w:r>
      <w:r w:rsidRPr="00D84084">
        <w:rPr>
          <w:rStyle w:val="StyleUnderline"/>
          <w:rFonts w:asciiTheme="majorHAnsi" w:hAnsiTheme="majorHAnsi" w:cstheme="majorHAnsi"/>
          <w:highlight w:val="yellow"/>
        </w:rPr>
        <w:t xml:space="preserve">associated with </w:t>
      </w:r>
      <w:r w:rsidRPr="00D84084">
        <w:rPr>
          <w:rStyle w:val="StyleUnderline"/>
          <w:rFonts w:asciiTheme="majorHAnsi" w:hAnsiTheme="majorHAnsi" w:cstheme="majorHAnsi"/>
        </w:rPr>
        <w:t xml:space="preserve">the respective </w:t>
      </w:r>
      <w:r w:rsidRPr="00D84084">
        <w:rPr>
          <w:rStyle w:val="StyleUnderline"/>
          <w:rFonts w:asciiTheme="majorHAnsi" w:hAnsiTheme="majorHAnsi" w:cstheme="majorHAnsi"/>
          <w:highlight w:val="yellow"/>
        </w:rPr>
        <w:t>government's obligations</w:t>
      </w:r>
      <w:r w:rsidRPr="00D84084">
        <w:rPr>
          <w:rStyle w:val="StyleUnderline"/>
          <w:rFonts w:asciiTheme="majorHAnsi" w:hAnsiTheme="majorHAnsi" w:cstheme="majorHAnsi"/>
        </w:rPr>
        <w:t xml:space="preserve"> to</w:t>
      </w:r>
      <w:r w:rsidRPr="00D84084">
        <w:rPr>
          <w:rFonts w:asciiTheme="majorHAnsi" w:hAnsiTheme="majorHAnsi" w:cstheme="majorHAnsi"/>
          <w:sz w:val="16"/>
        </w:rPr>
        <w:t xml:space="preserve">ward the Haudenosaunee and other border </w:t>
      </w:r>
      <w:r w:rsidRPr="00D84084">
        <w:rPr>
          <w:rStyle w:val="StyleUnderline"/>
          <w:rFonts w:asciiTheme="majorHAnsi" w:hAnsiTheme="majorHAnsi" w:cstheme="majorHAnsi"/>
        </w:rPr>
        <w:t>tribes</w:t>
      </w:r>
      <w:r w:rsidRPr="00D84084">
        <w:rPr>
          <w:rFonts w:asciiTheme="majorHAnsi" w:hAnsiTheme="majorHAnsi" w:cstheme="majorHAnsi"/>
          <w:sz w:val="16"/>
        </w:rPr>
        <w:t xml:space="preserve">. </w:t>
      </w:r>
      <w:r w:rsidRPr="00D84084">
        <w:rPr>
          <w:rStyle w:val="StyleUnderline"/>
          <w:rFonts w:asciiTheme="majorHAnsi" w:hAnsiTheme="majorHAnsi" w:cstheme="majorHAnsi"/>
        </w:rPr>
        <w:t>This legal side effect of divergent systems of political Indian status recognition is one that exemplifies the governments' shortcomings in fulfilling their obligations with regard to American Indian tribes</w:t>
      </w:r>
      <w:r w:rsidRPr="00D84084">
        <w:rPr>
          <w:rFonts w:asciiTheme="majorHAnsi" w:hAnsiTheme="majorHAnsi" w:cstheme="majorHAnsi"/>
          <w:sz w:val="16"/>
        </w:rPr>
        <w:t xml:space="preserve">, particularly the border tribes. As mentioned above, early agreements concerning and with the border tribes (including the Haudenosaunee) implied a duty to protect their abilities to be regarded as a single nation. Nonetheless, the </w:t>
      </w:r>
      <w:r w:rsidRPr="00D84084">
        <w:rPr>
          <w:rStyle w:val="StyleUnderline"/>
          <w:rFonts w:asciiTheme="majorHAnsi" w:hAnsiTheme="majorHAnsi" w:cstheme="majorHAnsi"/>
        </w:rPr>
        <w:t xml:space="preserve">governments have developed laws and promulgated judicial decisions that have </w:t>
      </w:r>
      <w:r w:rsidRPr="00D84084">
        <w:rPr>
          <w:rFonts w:asciiTheme="majorHAnsi" w:hAnsiTheme="majorHAnsi" w:cstheme="majorHAnsi"/>
          <w:sz w:val="16"/>
        </w:rPr>
        <w:t>effectively divided the</w:t>
      </w:r>
      <w:r w:rsidRPr="00D84084">
        <w:rPr>
          <w:rStyle w:val="StyleUnderline"/>
          <w:rFonts w:asciiTheme="majorHAnsi" w:hAnsiTheme="majorHAnsi" w:cstheme="majorHAnsi"/>
        </w:rPr>
        <w:t xml:space="preserve"> </w:t>
      </w:r>
      <w:r w:rsidRPr="00D84084">
        <w:rPr>
          <w:rFonts w:asciiTheme="majorHAnsi" w:hAnsiTheme="majorHAnsi" w:cstheme="majorHAnsi"/>
          <w:sz w:val="16"/>
        </w:rPr>
        <w:t xml:space="preserve">Haudenosaunee - </w:t>
      </w:r>
      <w:r w:rsidRPr="00D84084">
        <w:rPr>
          <w:rStyle w:val="StyleUnderline"/>
          <w:rFonts w:asciiTheme="majorHAnsi" w:hAnsiTheme="majorHAnsi" w:cstheme="majorHAnsi"/>
        </w:rPr>
        <w:t xml:space="preserve">political identity for the whole </w:t>
      </w:r>
      <w:r w:rsidRPr="00D84084">
        <w:rPr>
          <w:rFonts w:asciiTheme="majorHAnsi" w:hAnsiTheme="majorHAnsi" w:cstheme="majorHAnsi"/>
          <w:sz w:val="16"/>
        </w:rPr>
        <w:t>is</w:t>
      </w:r>
      <w:r w:rsidRPr="00D84084">
        <w:rPr>
          <w:rStyle w:val="StyleUnderline"/>
          <w:rFonts w:asciiTheme="majorHAnsi" w:hAnsiTheme="majorHAnsi" w:cstheme="majorHAnsi"/>
        </w:rPr>
        <w:t xml:space="preserve"> sacrificed to fulfill obligations to the individual</w:t>
      </w:r>
      <w:r w:rsidRPr="00D84084">
        <w:rPr>
          <w:rFonts w:asciiTheme="majorHAnsi" w:hAnsiTheme="majorHAnsi" w:cstheme="majorHAnsi"/>
          <w:sz w:val="16"/>
        </w:rPr>
        <w:t xml:space="preserve">. </w:t>
      </w:r>
      <w:r w:rsidRPr="00D84084">
        <w:rPr>
          <w:rStyle w:val="StyleUnderline"/>
          <w:rFonts w:asciiTheme="majorHAnsi" w:hAnsiTheme="majorHAnsi" w:cstheme="majorHAnsi"/>
        </w:rPr>
        <w:t>The effect is clear -</w:t>
      </w:r>
      <w:r w:rsidRPr="00D84084">
        <w:rPr>
          <w:rFonts w:asciiTheme="majorHAnsi" w:hAnsiTheme="majorHAnsi" w:cstheme="majorHAnsi"/>
          <w:sz w:val="16"/>
        </w:rPr>
        <w:t xml:space="preserve"> </w:t>
      </w:r>
      <w:r w:rsidRPr="00D84084">
        <w:rPr>
          <w:rStyle w:val="StyleUnderline"/>
          <w:rFonts w:asciiTheme="majorHAnsi" w:hAnsiTheme="majorHAnsi" w:cstheme="majorHAnsi"/>
        </w:rPr>
        <w:t>the Haudenosaunee are no longer "recognized" as a single nation</w:t>
      </w:r>
      <w:r w:rsidRPr="00D84084">
        <w:rPr>
          <w:rFonts w:asciiTheme="majorHAnsi" w:hAnsiTheme="majorHAnsi" w:cstheme="majorHAnsi"/>
          <w:sz w:val="16"/>
        </w:rPr>
        <w:t xml:space="preserve"> (be it "dependent domestic" or otherwise) by either country.</w:t>
      </w:r>
    </w:p>
    <w:p w14:paraId="66957D51" w14:textId="77777777" w:rsidR="00094739" w:rsidRPr="00D84084" w:rsidRDefault="0050267C" w:rsidP="00094739">
      <w:pPr>
        <w:pStyle w:val="Heading2"/>
        <w:rPr>
          <w:rFonts w:asciiTheme="majorHAnsi" w:hAnsiTheme="majorHAnsi" w:cstheme="majorHAnsi"/>
        </w:rPr>
      </w:pPr>
      <w:proofErr w:type="spellStart"/>
      <w:r w:rsidRPr="00D84084">
        <w:rPr>
          <w:rFonts w:asciiTheme="majorHAnsi" w:hAnsiTheme="majorHAnsi" w:cstheme="majorHAnsi"/>
        </w:rPr>
        <w:lastRenderedPageBreak/>
        <w:t>Afropessimism</w:t>
      </w:r>
      <w:proofErr w:type="spellEnd"/>
    </w:p>
    <w:p w14:paraId="0FF56F7C" w14:textId="77777777" w:rsidR="00870919" w:rsidRPr="00D84084" w:rsidRDefault="00870919" w:rsidP="00870919">
      <w:pPr>
        <w:pStyle w:val="Heading4"/>
        <w:rPr>
          <w:rFonts w:asciiTheme="majorHAnsi" w:hAnsiTheme="majorHAnsi" w:cstheme="majorHAnsi"/>
        </w:rPr>
      </w:pPr>
      <w:r w:rsidRPr="00D84084">
        <w:rPr>
          <w:rFonts w:asciiTheme="majorHAnsi" w:hAnsiTheme="majorHAnsi" w:cstheme="majorHAnsi"/>
        </w:rPr>
        <w:t xml:space="preserve">The One Drop Rule is the foundation upon which the blood quantum </w:t>
      </w:r>
      <w:r w:rsidR="00897836" w:rsidRPr="00D84084">
        <w:rPr>
          <w:rFonts w:asciiTheme="majorHAnsi" w:hAnsiTheme="majorHAnsi" w:cstheme="majorHAnsi"/>
        </w:rPr>
        <w:t xml:space="preserve">exists – while Natives lost their land and culture, black folks were stripped of their humanity. </w:t>
      </w:r>
      <w:r w:rsidR="0050267C" w:rsidRPr="00D84084">
        <w:rPr>
          <w:rFonts w:asciiTheme="majorHAnsi" w:hAnsiTheme="majorHAnsi" w:cstheme="majorHAnsi"/>
        </w:rPr>
        <w:t xml:space="preserve">Only by moving away from institutions can we challenge the legal and social determinants of racialized identity.  </w:t>
      </w:r>
    </w:p>
    <w:p w14:paraId="55C2A078" w14:textId="77777777" w:rsidR="00AD7C30" w:rsidRPr="00D84084" w:rsidRDefault="00AD7C30" w:rsidP="00AD7C30">
      <w:pPr>
        <w:rPr>
          <w:rFonts w:asciiTheme="majorHAnsi" w:hAnsiTheme="majorHAnsi" w:cstheme="majorHAnsi"/>
        </w:rPr>
      </w:pPr>
      <w:r w:rsidRPr="00D84084">
        <w:rPr>
          <w:rStyle w:val="Style13ptBold"/>
          <w:rFonts w:asciiTheme="majorHAnsi" w:hAnsiTheme="majorHAnsi" w:cstheme="majorHAnsi"/>
        </w:rPr>
        <w:t>Green 07</w:t>
      </w:r>
      <w:r w:rsidRPr="00D84084">
        <w:rPr>
          <w:rFonts w:asciiTheme="majorHAnsi" w:hAnsiTheme="majorHAnsi" w:cstheme="majorHAnsi"/>
        </w:rPr>
        <w:t xml:space="preserve"> (</w:t>
      </w:r>
      <w:proofErr w:type="spellStart"/>
      <w:r w:rsidRPr="00D84084">
        <w:rPr>
          <w:rFonts w:asciiTheme="majorHAnsi" w:hAnsiTheme="majorHAnsi" w:cstheme="majorHAnsi"/>
        </w:rPr>
        <w:t>Keneisha</w:t>
      </w:r>
      <w:proofErr w:type="spellEnd"/>
      <w:r w:rsidRPr="00D84084">
        <w:rPr>
          <w:rFonts w:asciiTheme="majorHAnsi" w:hAnsiTheme="majorHAnsi" w:cstheme="majorHAnsi"/>
        </w:rPr>
        <w:t xml:space="preserve"> M. Green, Third-year student, University of Oklahoma College of Law., “COMMENT: WHO'S WHO: EXPLORING THE DISCREPANCY BETWEEN THE METHODS OF DEFINING AFRICAN AMERICANS AND NATIVE AMERICANS,” 31 Am. Indian L. Rev. 93, accessed on 6/25/18, AB)</w:t>
      </w:r>
    </w:p>
    <w:p w14:paraId="2692ECD1" w14:textId="77777777" w:rsidR="00283A42" w:rsidRPr="00D84084" w:rsidRDefault="00AD7C30" w:rsidP="00283A42">
      <w:pPr>
        <w:rPr>
          <w:rFonts w:asciiTheme="majorHAnsi" w:hAnsiTheme="majorHAnsi" w:cstheme="majorHAnsi"/>
          <w:b/>
          <w:iCs/>
          <w:u w:val="single"/>
        </w:rPr>
      </w:pPr>
      <w:r w:rsidRPr="00D84084">
        <w:rPr>
          <w:rFonts w:asciiTheme="majorHAnsi" w:hAnsiTheme="majorHAnsi" w:cstheme="majorHAnsi"/>
          <w:sz w:val="14"/>
        </w:rPr>
        <w:t xml:space="preserve">A. The History of the One Drop Rule More formally, </w:t>
      </w:r>
      <w:r w:rsidRPr="00D84084">
        <w:rPr>
          <w:rStyle w:val="StyleUnderline"/>
          <w:rFonts w:asciiTheme="majorHAnsi" w:hAnsiTheme="majorHAnsi" w:cstheme="majorHAnsi"/>
          <w:highlight w:val="yellow"/>
        </w:rPr>
        <w:t>the one drop rule is known as hypodescent</w:t>
      </w:r>
      <w:r w:rsidRPr="00D84084">
        <w:rPr>
          <w:rFonts w:asciiTheme="majorHAnsi" w:hAnsiTheme="majorHAnsi" w:cstheme="majorHAnsi"/>
          <w:sz w:val="14"/>
        </w:rPr>
        <w:t xml:space="preserve">. 39Link to the text of the note </w:t>
      </w:r>
      <w:proofErr w:type="gramStart"/>
      <w:r w:rsidRPr="00D84084">
        <w:rPr>
          <w:rFonts w:asciiTheme="majorHAnsi" w:hAnsiTheme="majorHAnsi" w:cstheme="majorHAnsi"/>
          <w:sz w:val="14"/>
        </w:rPr>
        <w:t>The</w:t>
      </w:r>
      <w:proofErr w:type="gramEnd"/>
      <w:r w:rsidRPr="00D84084">
        <w:rPr>
          <w:rFonts w:asciiTheme="majorHAnsi" w:hAnsiTheme="majorHAnsi" w:cstheme="majorHAnsi"/>
          <w:sz w:val="14"/>
        </w:rPr>
        <w:t xml:space="preserve"> origins of hypodescent and the one drop rule can be traced to the early seventeenth century. 40Link to the text of the note Race mixing, especially mixing between White men and Black women, has historically been disapproved of both socially and politically. 41Link to the text of the note A mulatto, the term given to an individual mixed of White and African decent, held a lower status than his white parent and as a result, White society excluded him and the Black race absorbed him. 42Link to the text of the note Until 1665, however, his absorption was primarily informal, 43Link to the text of the note an unspoken rule. That changed with the Virginia case of </w:t>
      </w:r>
      <w:proofErr w:type="gramStart"/>
      <w:r w:rsidRPr="00D84084">
        <w:rPr>
          <w:rFonts w:asciiTheme="majorHAnsi" w:hAnsiTheme="majorHAnsi" w:cstheme="majorHAnsi"/>
          <w:sz w:val="14"/>
        </w:rPr>
        <w:t>In</w:t>
      </w:r>
      <w:proofErr w:type="gramEnd"/>
      <w:r w:rsidRPr="00D84084">
        <w:rPr>
          <w:rFonts w:asciiTheme="majorHAnsi" w:hAnsiTheme="majorHAnsi" w:cstheme="majorHAnsi"/>
          <w:sz w:val="14"/>
        </w:rPr>
        <w:t xml:space="preserve"> re Mulatto. 44Link to the text of the note </w:t>
      </w:r>
      <w:proofErr w:type="gramStart"/>
      <w:r w:rsidRPr="00D84084">
        <w:rPr>
          <w:rFonts w:asciiTheme="majorHAnsi" w:hAnsiTheme="majorHAnsi" w:cstheme="majorHAnsi"/>
          <w:sz w:val="14"/>
        </w:rPr>
        <w:t>The</w:t>
      </w:r>
      <w:proofErr w:type="gramEnd"/>
      <w:r w:rsidRPr="00D84084">
        <w:rPr>
          <w:rFonts w:asciiTheme="majorHAnsi" w:hAnsiTheme="majorHAnsi" w:cstheme="majorHAnsi"/>
          <w:sz w:val="14"/>
        </w:rPr>
        <w:t xml:space="preserve"> case of In re Mulatto is the first known incident of a court legally treating a mulatto as Black. 45Link to the text of the note </w:t>
      </w:r>
      <w:proofErr w:type="gramStart"/>
      <w:r w:rsidRPr="00D84084">
        <w:rPr>
          <w:rFonts w:asciiTheme="majorHAnsi" w:hAnsiTheme="majorHAnsi" w:cstheme="majorHAnsi"/>
          <w:sz w:val="14"/>
        </w:rPr>
        <w:t>The</w:t>
      </w:r>
      <w:proofErr w:type="gramEnd"/>
      <w:r w:rsidRPr="00D84084">
        <w:rPr>
          <w:rFonts w:asciiTheme="majorHAnsi" w:hAnsiTheme="majorHAnsi" w:cstheme="majorHAnsi"/>
          <w:sz w:val="14"/>
        </w:rPr>
        <w:t xml:space="preserve"> case involved a mulatto in Virginia who was deemed by the court to be a slave. 46Link to the text of the note </w:t>
      </w:r>
      <w:proofErr w:type="gramStart"/>
      <w:r w:rsidRPr="00D84084">
        <w:rPr>
          <w:rFonts w:asciiTheme="majorHAnsi" w:hAnsiTheme="majorHAnsi" w:cstheme="majorHAnsi"/>
          <w:sz w:val="14"/>
        </w:rPr>
        <w:t>In</w:t>
      </w:r>
      <w:proofErr w:type="gramEnd"/>
      <w:r w:rsidRPr="00D84084">
        <w:rPr>
          <w:rFonts w:asciiTheme="majorHAnsi" w:hAnsiTheme="majorHAnsi" w:cstheme="majorHAnsi"/>
          <w:sz w:val="14"/>
        </w:rPr>
        <w:t xml:space="preserve"> a one sentence opinion, the [*99] court found that a person of both European and African ancestry was legally considered African and thus, legally embraced the one drop rule. 47Link to the text of the note </w:t>
      </w:r>
      <w:r w:rsidRPr="00D84084">
        <w:rPr>
          <w:rStyle w:val="StyleUnderline"/>
          <w:rFonts w:asciiTheme="majorHAnsi" w:hAnsiTheme="majorHAnsi" w:cstheme="majorHAnsi"/>
        </w:rPr>
        <w:t>Defining mulattos as black served both psychological and economic importance</w:t>
      </w:r>
      <w:r w:rsidRPr="00D84084">
        <w:rPr>
          <w:rFonts w:asciiTheme="majorHAnsi" w:hAnsiTheme="majorHAnsi" w:cstheme="majorHAnsi"/>
          <w:sz w:val="14"/>
        </w:rPr>
        <w:t xml:space="preserve">. 48Link to the text of the note </w:t>
      </w:r>
      <w:proofErr w:type="gramStart"/>
      <w:r w:rsidRPr="00D84084">
        <w:rPr>
          <w:rStyle w:val="StyleUnderline"/>
          <w:rFonts w:asciiTheme="majorHAnsi" w:hAnsiTheme="majorHAnsi" w:cstheme="majorHAnsi"/>
        </w:rPr>
        <w:t>The</w:t>
      </w:r>
      <w:proofErr w:type="gramEnd"/>
      <w:r w:rsidRPr="00D84084">
        <w:rPr>
          <w:rStyle w:val="StyleUnderline"/>
          <w:rFonts w:asciiTheme="majorHAnsi" w:hAnsiTheme="majorHAnsi" w:cstheme="majorHAnsi"/>
        </w:rPr>
        <w:t xml:space="preserve"> psychological importance resulted by excusing white fathers from social responsibility for their illegitimate children</w:t>
      </w:r>
      <w:r w:rsidRPr="00D84084">
        <w:rPr>
          <w:rFonts w:asciiTheme="majorHAnsi" w:hAnsiTheme="majorHAnsi" w:cstheme="majorHAnsi"/>
          <w:sz w:val="14"/>
        </w:rPr>
        <w:t xml:space="preserve">. 49Link to the text of the note "If [the White father] could not restrain his sexual nature, he could at least reject its fruits and solace himself that he had done no harm." 50Link to the text of the note </w:t>
      </w:r>
      <w:proofErr w:type="gramStart"/>
      <w:r w:rsidRPr="00D84084">
        <w:rPr>
          <w:rFonts w:asciiTheme="majorHAnsi" w:hAnsiTheme="majorHAnsi" w:cstheme="majorHAnsi"/>
          <w:sz w:val="14"/>
        </w:rPr>
        <w:t>The</w:t>
      </w:r>
      <w:proofErr w:type="gramEnd"/>
      <w:r w:rsidRPr="00D84084">
        <w:rPr>
          <w:rFonts w:asciiTheme="majorHAnsi" w:hAnsiTheme="majorHAnsi" w:cstheme="majorHAnsi"/>
          <w:sz w:val="14"/>
        </w:rPr>
        <w:t xml:space="preserve"> economic benefits of the one drop rule, in a time when slavery was at its peak, are obvious. </w:t>
      </w:r>
      <w:r w:rsidRPr="00D84084">
        <w:rPr>
          <w:rStyle w:val="StyleUnderline"/>
          <w:rFonts w:asciiTheme="majorHAnsi" w:hAnsiTheme="majorHAnsi" w:cstheme="majorHAnsi"/>
          <w:highlight w:val="yellow"/>
        </w:rPr>
        <w:t>Not only were the White fathers free from financially supporting their illegitimate offspring; but the plantation's inventory also conspicuously increased</w:t>
      </w:r>
      <w:r w:rsidRPr="00D84084">
        <w:rPr>
          <w:rStyle w:val="StyleUnderline"/>
          <w:rFonts w:asciiTheme="majorHAnsi" w:hAnsiTheme="majorHAnsi" w:cstheme="majorHAnsi"/>
        </w:rPr>
        <w:t>.</w:t>
      </w:r>
      <w:r w:rsidRPr="00D84084">
        <w:rPr>
          <w:rFonts w:asciiTheme="majorHAnsi" w:hAnsiTheme="majorHAnsi" w:cstheme="majorHAnsi"/>
          <w:sz w:val="14"/>
        </w:rPr>
        <w:t xml:space="preserve"> 51Link to the text of the note </w:t>
      </w:r>
      <w:proofErr w:type="gramStart"/>
      <w:r w:rsidRPr="00D84084">
        <w:rPr>
          <w:rStyle w:val="StyleUnderline"/>
          <w:rFonts w:asciiTheme="majorHAnsi" w:hAnsiTheme="majorHAnsi" w:cstheme="majorHAnsi"/>
          <w:highlight w:val="yellow"/>
        </w:rPr>
        <w:t>The</w:t>
      </w:r>
      <w:proofErr w:type="gramEnd"/>
      <w:r w:rsidRPr="00D84084">
        <w:rPr>
          <w:rStyle w:val="StyleUnderline"/>
          <w:rFonts w:asciiTheme="majorHAnsi" w:hAnsiTheme="majorHAnsi" w:cstheme="majorHAnsi"/>
          <w:highlight w:val="yellow"/>
        </w:rPr>
        <w:t xml:space="preserve"> offspring became the property of the </w:t>
      </w:r>
      <w:r w:rsidRPr="00D84084">
        <w:rPr>
          <w:rStyle w:val="StyleUnderline"/>
          <w:rFonts w:asciiTheme="majorHAnsi" w:hAnsiTheme="majorHAnsi" w:cstheme="majorHAnsi"/>
        </w:rPr>
        <w:t xml:space="preserve">slave's </w:t>
      </w:r>
      <w:r w:rsidRPr="00D84084">
        <w:rPr>
          <w:rStyle w:val="StyleUnderline"/>
          <w:rFonts w:asciiTheme="majorHAnsi" w:hAnsiTheme="majorHAnsi" w:cstheme="majorHAnsi"/>
          <w:highlight w:val="yellow"/>
        </w:rPr>
        <w:t>master</w:t>
      </w:r>
      <w:r w:rsidRPr="00D84084">
        <w:rPr>
          <w:rStyle w:val="StyleUnderline"/>
          <w:rFonts w:asciiTheme="majorHAnsi" w:hAnsiTheme="majorHAnsi" w:cstheme="majorHAnsi"/>
        </w:rPr>
        <w:t xml:space="preserve"> thus creating a twisted incentive for continuing this illicit behavior</w:t>
      </w:r>
      <w:r w:rsidRPr="00D84084">
        <w:rPr>
          <w:rFonts w:asciiTheme="majorHAnsi" w:hAnsiTheme="majorHAnsi" w:cstheme="majorHAnsi"/>
          <w:sz w:val="14"/>
        </w:rPr>
        <w:t xml:space="preserve">. 52Link to the text of the note </w:t>
      </w:r>
      <w:r w:rsidRPr="00D84084">
        <w:rPr>
          <w:rStyle w:val="StyleUnderline"/>
          <w:rFonts w:asciiTheme="majorHAnsi" w:hAnsiTheme="majorHAnsi" w:cstheme="majorHAnsi"/>
        </w:rPr>
        <w:t>The Supreme Court, in 1896, embraced the one drop rule with its decision in Plessy v. Ferguson</w:t>
      </w:r>
      <w:r w:rsidRPr="00D84084">
        <w:rPr>
          <w:rFonts w:asciiTheme="majorHAnsi" w:hAnsiTheme="majorHAnsi" w:cstheme="majorHAnsi"/>
          <w:sz w:val="14"/>
        </w:rPr>
        <w:t xml:space="preserve">. 53Link to the text of the note The Court found Plessy to be colored for purposes of a state statute requiring the segregation of public train cars 54Link to the text of the note despite the fact that he had only one-eighth African blood and his African heritage was not discernible in his physical characteristics. 55Link to the text of the note The Plessy Court created the infamous "separate but equal" doctrine. 56Link to the text of the note </w:t>
      </w:r>
      <w:r w:rsidRPr="00D84084">
        <w:rPr>
          <w:rStyle w:val="StyleUnderline"/>
          <w:rFonts w:asciiTheme="majorHAnsi" w:hAnsiTheme="majorHAnsi" w:cstheme="majorHAnsi"/>
        </w:rPr>
        <w:t>Once enacted by the Court, the doctrine was widely-used not only to exclude African Americans from mainstream society but also to stigmatize them</w:t>
      </w:r>
      <w:r w:rsidRPr="00D84084">
        <w:rPr>
          <w:rFonts w:asciiTheme="majorHAnsi" w:hAnsiTheme="majorHAnsi" w:cstheme="majorHAnsi"/>
          <w:sz w:val="14"/>
        </w:rPr>
        <w:t xml:space="preserve">. 57Link to the text of the note </w:t>
      </w:r>
      <w:proofErr w:type="gramStart"/>
      <w:r w:rsidRPr="00D84084">
        <w:rPr>
          <w:rStyle w:val="StyleUnderline"/>
          <w:rFonts w:asciiTheme="majorHAnsi" w:hAnsiTheme="majorHAnsi" w:cstheme="majorHAnsi"/>
        </w:rPr>
        <w:t>The</w:t>
      </w:r>
      <w:proofErr w:type="gramEnd"/>
      <w:r w:rsidRPr="00D84084">
        <w:rPr>
          <w:rStyle w:val="StyleUnderline"/>
          <w:rFonts w:asciiTheme="majorHAnsi" w:hAnsiTheme="majorHAnsi" w:cstheme="majorHAnsi"/>
        </w:rPr>
        <w:t xml:space="preserve"> "separate but equal" doctrine became a tool to draw a line in the sand between African Americans and Whites.</w:t>
      </w:r>
      <w:r w:rsidRPr="00D84084">
        <w:rPr>
          <w:rFonts w:asciiTheme="majorHAnsi" w:hAnsiTheme="majorHAnsi" w:cstheme="majorHAnsi"/>
          <w:sz w:val="14"/>
        </w:rPr>
        <w:t xml:space="preserve"> Society drew these dividing lines in public schools, libraries, restrooms, public accommodations, places of employment, and, most importantly, in the American conscious. 58Link to the text of the note Under this policy,</w:t>
      </w:r>
      <w:r w:rsidRPr="00D84084">
        <w:rPr>
          <w:rStyle w:val="Emphasis"/>
          <w:rFonts w:asciiTheme="majorHAnsi" w:hAnsiTheme="majorHAnsi" w:cstheme="majorHAnsi"/>
        </w:rPr>
        <w:t xml:space="preserve"> </w:t>
      </w:r>
      <w:r w:rsidRPr="00D84084">
        <w:rPr>
          <w:rStyle w:val="Emphasis"/>
          <w:rFonts w:asciiTheme="majorHAnsi" w:hAnsiTheme="majorHAnsi" w:cstheme="majorHAnsi"/>
          <w:highlight w:val="yellow"/>
        </w:rPr>
        <w:t>anyone who had so much as one drop of black blood was effectively excluded from mainstream society</w:t>
      </w:r>
      <w:r w:rsidRPr="00D84084">
        <w:rPr>
          <w:rStyle w:val="Emphasis"/>
          <w:rFonts w:asciiTheme="majorHAnsi" w:hAnsiTheme="majorHAnsi" w:cstheme="majorHAnsi"/>
        </w:rPr>
        <w:t>.</w:t>
      </w:r>
      <w:r w:rsidRPr="00D84084">
        <w:rPr>
          <w:rFonts w:asciiTheme="majorHAnsi" w:hAnsiTheme="majorHAnsi" w:cstheme="majorHAnsi"/>
          <w:sz w:val="14"/>
        </w:rPr>
        <w:t xml:space="preserve"> [*100] B. The One Drop Rule's Present Persistence Though the "separate but equal" doctrine ended in 1954 with the Supreme Court's decision in Brown v. Board of Education, 59Link to the text of the note the principle that put it in motion, </w:t>
      </w:r>
      <w:r w:rsidRPr="00D84084">
        <w:rPr>
          <w:rStyle w:val="StyleUnderline"/>
          <w:rFonts w:asciiTheme="majorHAnsi" w:hAnsiTheme="majorHAnsi" w:cstheme="majorHAnsi"/>
          <w:highlight w:val="yellow"/>
        </w:rPr>
        <w:t>the one drop rule, endures today</w:t>
      </w:r>
      <w:r w:rsidRPr="00D84084">
        <w:rPr>
          <w:rFonts w:asciiTheme="majorHAnsi" w:hAnsiTheme="majorHAnsi" w:cstheme="majorHAnsi"/>
          <w:sz w:val="14"/>
        </w:rPr>
        <w:t xml:space="preserve">. In 1990, Renee Tenison earned the title of being the first African American woman to become Playmate of the year, notwithstanding the fact that her mother is white. 60Link to the text of the note </w:t>
      </w:r>
      <w:proofErr w:type="gramStart"/>
      <w:r w:rsidRPr="00D84084">
        <w:rPr>
          <w:rFonts w:asciiTheme="majorHAnsi" w:hAnsiTheme="majorHAnsi" w:cstheme="majorHAnsi"/>
          <w:sz w:val="14"/>
        </w:rPr>
        <w:t>In</w:t>
      </w:r>
      <w:proofErr w:type="gramEnd"/>
      <w:r w:rsidRPr="00D84084">
        <w:rPr>
          <w:rFonts w:asciiTheme="majorHAnsi" w:hAnsiTheme="majorHAnsi" w:cstheme="majorHAnsi"/>
          <w:sz w:val="14"/>
        </w:rPr>
        <w:t xml:space="preserve"> 1995, Chelsi Smith was crowned Miss USA and was </w:t>
      </w:r>
      <w:proofErr w:type="spellStart"/>
      <w:r w:rsidRPr="00D84084">
        <w:rPr>
          <w:rFonts w:asciiTheme="majorHAnsi" w:hAnsiTheme="majorHAnsi" w:cstheme="majorHAnsi"/>
          <w:sz w:val="14"/>
        </w:rPr>
        <w:t>misnomered</w:t>
      </w:r>
      <w:proofErr w:type="spellEnd"/>
      <w:r w:rsidRPr="00D84084">
        <w:rPr>
          <w:rFonts w:asciiTheme="majorHAnsi" w:hAnsiTheme="majorHAnsi" w:cstheme="majorHAnsi"/>
          <w:sz w:val="14"/>
        </w:rPr>
        <w:t xml:space="preserve"> the first African American to win the title. 61Link to the text of the note Chelsi Smith publicly rejected the label of African American because of her desire to acknowledge her entire heritage which consisted of both African American and White. 62Link to the text of the note </w:t>
      </w:r>
      <w:r w:rsidRPr="00D84084">
        <w:rPr>
          <w:rStyle w:val="StyleUnderline"/>
          <w:rFonts w:asciiTheme="majorHAnsi" w:hAnsiTheme="majorHAnsi" w:cstheme="majorHAnsi"/>
        </w:rPr>
        <w:t>Tiger Woods is probably the most famous example of the present persistence of the one drop rule</w:t>
      </w:r>
      <w:r w:rsidRPr="00D84084">
        <w:rPr>
          <w:rFonts w:asciiTheme="majorHAnsi" w:hAnsiTheme="majorHAnsi" w:cstheme="majorHAnsi"/>
          <w:sz w:val="14"/>
        </w:rPr>
        <w:t xml:space="preserve">. Tiger </w:t>
      </w:r>
      <w:r w:rsidRPr="00D84084">
        <w:rPr>
          <w:rStyle w:val="StyleUnderline"/>
          <w:rFonts w:asciiTheme="majorHAnsi" w:hAnsiTheme="majorHAnsi" w:cstheme="majorHAnsi"/>
        </w:rPr>
        <w:t>Woods is constantly looked upon by the media as the first great African American golfer; despite the fact that he is one-fourth Thai, one-fourth Chinese, one-eighth Native American, one- eighth White and one-fourth African American</w:t>
      </w:r>
      <w:r w:rsidRPr="00D84084">
        <w:rPr>
          <w:rFonts w:asciiTheme="majorHAnsi" w:hAnsiTheme="majorHAnsi" w:cstheme="majorHAnsi"/>
          <w:sz w:val="14"/>
        </w:rPr>
        <w:t xml:space="preserve">. 63Link to the text of the note Today, </w:t>
      </w:r>
      <w:r w:rsidRPr="00D84084">
        <w:rPr>
          <w:rStyle w:val="StyleUnderline"/>
          <w:rFonts w:asciiTheme="majorHAnsi" w:hAnsiTheme="majorHAnsi" w:cstheme="majorHAnsi"/>
        </w:rPr>
        <w:t xml:space="preserve">there is widespread rejection of the one-drop rule by those confined to a category by its rigid application. </w:t>
      </w:r>
      <w:r w:rsidRPr="00D84084">
        <w:rPr>
          <w:rFonts w:asciiTheme="majorHAnsi" w:hAnsiTheme="majorHAnsi" w:cstheme="majorHAnsi"/>
          <w:sz w:val="14"/>
        </w:rPr>
        <w:t xml:space="preserve">IV. Exploring the Common Denominators </w:t>
      </w:r>
      <w:r w:rsidRPr="00D84084">
        <w:rPr>
          <w:rStyle w:val="Emphasis"/>
          <w:rFonts w:asciiTheme="majorHAnsi" w:hAnsiTheme="majorHAnsi" w:cstheme="majorHAnsi"/>
          <w:highlight w:val="yellow"/>
        </w:rPr>
        <w:lastRenderedPageBreak/>
        <w:t>I'm left to defend one lonely drop of blood. I might terminate if I get a nosebleed</w:t>
      </w:r>
      <w:r w:rsidRPr="00D84084">
        <w:rPr>
          <w:rStyle w:val="Emphasis"/>
          <w:rFonts w:asciiTheme="majorHAnsi" w:hAnsiTheme="majorHAnsi" w:cstheme="majorHAnsi"/>
        </w:rPr>
        <w:t xml:space="preserve">. </w:t>
      </w:r>
      <w:r w:rsidRPr="00D84084">
        <w:rPr>
          <w:rFonts w:asciiTheme="majorHAnsi" w:hAnsiTheme="majorHAnsi" w:cstheme="majorHAnsi"/>
          <w:sz w:val="14"/>
        </w:rPr>
        <w:t xml:space="preserve">- Marie </w:t>
      </w:r>
      <w:proofErr w:type="spellStart"/>
      <w:r w:rsidRPr="00D84084">
        <w:rPr>
          <w:rFonts w:asciiTheme="majorHAnsi" w:hAnsiTheme="majorHAnsi" w:cstheme="majorHAnsi"/>
          <w:sz w:val="14"/>
        </w:rPr>
        <w:t>Annharte</w:t>
      </w:r>
      <w:proofErr w:type="spellEnd"/>
      <w:r w:rsidRPr="00D84084">
        <w:rPr>
          <w:rFonts w:asciiTheme="majorHAnsi" w:hAnsiTheme="majorHAnsi" w:cstheme="majorHAnsi"/>
          <w:sz w:val="14"/>
        </w:rPr>
        <w:t xml:space="preserve"> Baker, a writer of mixed Salteaux and Irish - descent 64Link to the text of the note Despite the seemingly divergent means of identifying </w:t>
      </w:r>
      <w:r w:rsidRPr="00D84084">
        <w:rPr>
          <w:rStyle w:val="StyleUnderline"/>
          <w:rFonts w:asciiTheme="majorHAnsi" w:hAnsiTheme="majorHAnsi" w:cstheme="majorHAnsi"/>
        </w:rPr>
        <w:t xml:space="preserve">Native Americans as compared to African Americans, some commonalities exist. Some of the common denominators are the interests served to the dominant society, the fact that </w:t>
      </w:r>
      <w:r w:rsidRPr="00D84084">
        <w:rPr>
          <w:rStyle w:val="StyleUnderline"/>
          <w:rFonts w:asciiTheme="majorHAnsi" w:hAnsiTheme="majorHAnsi" w:cstheme="majorHAnsi"/>
          <w:highlight w:val="yellow"/>
        </w:rPr>
        <w:t>neither group</w:t>
      </w:r>
      <w:r w:rsidRPr="00D84084">
        <w:rPr>
          <w:rStyle w:val="StyleUnderline"/>
          <w:rFonts w:asciiTheme="majorHAnsi" w:hAnsiTheme="majorHAnsi" w:cstheme="majorHAnsi"/>
        </w:rPr>
        <w:t xml:space="preserve"> initially </w:t>
      </w:r>
      <w:r w:rsidRPr="00D84084">
        <w:rPr>
          <w:rStyle w:val="StyleUnderline"/>
          <w:rFonts w:asciiTheme="majorHAnsi" w:hAnsiTheme="majorHAnsi" w:cstheme="majorHAnsi"/>
          <w:highlight w:val="yellow"/>
        </w:rPr>
        <w:t>had the opportunity to decide how they would be defined,</w:t>
      </w:r>
      <w:r w:rsidRPr="00D84084">
        <w:rPr>
          <w:rStyle w:val="StyleUnderline"/>
          <w:rFonts w:asciiTheme="majorHAnsi" w:hAnsiTheme="majorHAnsi" w:cstheme="majorHAnsi"/>
        </w:rPr>
        <w:t xml:space="preserve"> </w:t>
      </w:r>
      <w:r w:rsidRPr="00D84084">
        <w:rPr>
          <w:rStyle w:val="StyleUnderline"/>
          <w:rFonts w:asciiTheme="majorHAnsi" w:hAnsiTheme="majorHAnsi" w:cstheme="majorHAnsi"/>
          <w:highlight w:val="yellow"/>
        </w:rPr>
        <w:t>the</w:t>
      </w:r>
      <w:r w:rsidRPr="00D84084">
        <w:rPr>
          <w:rStyle w:val="StyleUnderline"/>
          <w:rFonts w:asciiTheme="majorHAnsi" w:hAnsiTheme="majorHAnsi" w:cstheme="majorHAnsi"/>
        </w:rPr>
        <w:t xml:space="preserve"> obvious </w:t>
      </w:r>
      <w:r w:rsidRPr="00D84084">
        <w:rPr>
          <w:rStyle w:val="StyleUnderline"/>
          <w:rFonts w:asciiTheme="majorHAnsi" w:hAnsiTheme="majorHAnsi" w:cstheme="majorHAnsi"/>
          <w:highlight w:val="yellow"/>
        </w:rPr>
        <w:t>emphasis placed on biology and genetics, and the exclusion of the dominant society from its own methods of defining itself</w:t>
      </w:r>
      <w:r w:rsidRPr="00D84084">
        <w:rPr>
          <w:rStyle w:val="StyleUnderline"/>
          <w:rFonts w:asciiTheme="majorHAnsi" w:hAnsiTheme="majorHAnsi" w:cstheme="majorHAnsi"/>
        </w:rPr>
        <w:t xml:space="preserve">. </w:t>
      </w:r>
      <w:r w:rsidRPr="00D84084">
        <w:rPr>
          <w:rFonts w:asciiTheme="majorHAnsi" w:hAnsiTheme="majorHAnsi" w:cstheme="majorHAnsi"/>
          <w:sz w:val="14"/>
        </w:rPr>
        <w:t xml:space="preserve">As this comment will show in the following sections, these definitions have the common theme of working in such a way as to benefit the majority. Whether the benefit is economic - as with Native Americans - or social - [*101] as with African Americans, the classifications all act to the benefit of the majority. </w:t>
      </w:r>
      <w:r w:rsidRPr="00D84084">
        <w:rPr>
          <w:rStyle w:val="StyleUnderline"/>
          <w:rFonts w:asciiTheme="majorHAnsi" w:hAnsiTheme="majorHAnsi" w:cstheme="majorHAnsi"/>
          <w:highlight w:val="yellow"/>
        </w:rPr>
        <w:t>Using blood quantum in the case of Native Americans means the number of "recognized" Native Americans is reduced</w:t>
      </w:r>
      <w:r w:rsidRPr="00D84084">
        <w:rPr>
          <w:rStyle w:val="StyleUnderline"/>
          <w:rFonts w:asciiTheme="majorHAnsi" w:hAnsiTheme="majorHAnsi" w:cstheme="majorHAnsi"/>
        </w:rPr>
        <w:t>. As the number of recognized Native Americans is reduced, so is the responsibility of the federal government</w:t>
      </w:r>
      <w:r w:rsidRPr="00D84084">
        <w:rPr>
          <w:rFonts w:asciiTheme="majorHAnsi" w:hAnsiTheme="majorHAnsi" w:cstheme="majorHAnsi"/>
          <w:sz w:val="14"/>
        </w:rPr>
        <w:t xml:space="preserve">. 65Link to the text of the note </w:t>
      </w:r>
      <w:r w:rsidRPr="00D84084">
        <w:rPr>
          <w:rStyle w:val="StyleUnderline"/>
          <w:rFonts w:asciiTheme="majorHAnsi" w:hAnsiTheme="majorHAnsi" w:cstheme="majorHAnsi"/>
        </w:rPr>
        <w:t xml:space="preserve">Using </w:t>
      </w:r>
      <w:r w:rsidRPr="00D84084">
        <w:rPr>
          <w:rStyle w:val="StyleUnderline"/>
          <w:rFonts w:asciiTheme="majorHAnsi" w:hAnsiTheme="majorHAnsi" w:cstheme="majorHAnsi"/>
          <w:highlight w:val="yellow"/>
        </w:rPr>
        <w:t>the one drop rule</w:t>
      </w:r>
      <w:r w:rsidRPr="00D84084">
        <w:rPr>
          <w:rStyle w:val="StyleUnderline"/>
          <w:rFonts w:asciiTheme="majorHAnsi" w:hAnsiTheme="majorHAnsi" w:cstheme="majorHAnsi"/>
        </w:rPr>
        <w:t xml:space="preserve"> in the case of African Americans </w:t>
      </w:r>
      <w:r w:rsidRPr="00D84084">
        <w:rPr>
          <w:rStyle w:val="StyleUnderline"/>
          <w:rFonts w:asciiTheme="majorHAnsi" w:hAnsiTheme="majorHAnsi" w:cstheme="majorHAnsi"/>
          <w:highlight w:val="yellow"/>
        </w:rPr>
        <w:t>had</w:t>
      </w:r>
      <w:r w:rsidRPr="00D84084">
        <w:rPr>
          <w:rStyle w:val="StyleUnderline"/>
          <w:rFonts w:asciiTheme="majorHAnsi" w:hAnsiTheme="majorHAnsi" w:cstheme="majorHAnsi"/>
        </w:rPr>
        <w:t xml:space="preserve"> the initial benefit of increasing the slave masters' inventory, as discussed above, and t</w:t>
      </w:r>
      <w:r w:rsidRPr="00D84084">
        <w:rPr>
          <w:rStyle w:val="StyleUnderline"/>
          <w:rFonts w:asciiTheme="majorHAnsi" w:hAnsiTheme="majorHAnsi" w:cstheme="majorHAnsi"/>
          <w:highlight w:val="yellow"/>
        </w:rPr>
        <w:t>he continued benefit of exclusion from society which allows the dominant society to maintain their dominance</w:t>
      </w:r>
      <w:r w:rsidRPr="00D84084">
        <w:rPr>
          <w:rStyle w:val="StyleUnderline"/>
          <w:rFonts w:asciiTheme="majorHAnsi" w:hAnsiTheme="majorHAnsi" w:cstheme="majorHAnsi"/>
        </w:rPr>
        <w:t xml:space="preserve">. </w:t>
      </w:r>
      <w:r w:rsidRPr="00D84084">
        <w:rPr>
          <w:rFonts w:asciiTheme="majorHAnsi" w:hAnsiTheme="majorHAnsi" w:cstheme="majorHAnsi"/>
          <w:sz w:val="14"/>
        </w:rPr>
        <w:t xml:space="preserve">Further apparent in the system of classifications, is that </w:t>
      </w:r>
      <w:r w:rsidRPr="00D84084">
        <w:rPr>
          <w:rStyle w:val="StyleUnderline"/>
          <w:rFonts w:asciiTheme="majorHAnsi" w:hAnsiTheme="majorHAnsi" w:cstheme="majorHAnsi"/>
        </w:rPr>
        <w:t>neither class had the opportunity to choose their own method of defining themselves</w:t>
      </w:r>
      <w:r w:rsidRPr="00D84084">
        <w:rPr>
          <w:rFonts w:asciiTheme="majorHAnsi" w:hAnsiTheme="majorHAnsi" w:cstheme="majorHAnsi"/>
          <w:sz w:val="14"/>
        </w:rPr>
        <w:t xml:space="preserve">. The dominant society made these determinations for them at some point in history. </w:t>
      </w:r>
      <w:r w:rsidRPr="00D84084">
        <w:rPr>
          <w:rStyle w:val="StyleUnderline"/>
          <w:rFonts w:asciiTheme="majorHAnsi" w:hAnsiTheme="majorHAnsi" w:cstheme="majorHAnsi"/>
        </w:rPr>
        <w:t>In a society where the dominant class decides how the minority classes will be defined, is it any surprise that the classifications would act to benefit the drafters?</w:t>
      </w:r>
      <w:r w:rsidRPr="00D84084">
        <w:rPr>
          <w:rFonts w:asciiTheme="majorHAnsi" w:hAnsiTheme="majorHAnsi" w:cstheme="majorHAnsi"/>
          <w:sz w:val="14"/>
        </w:rPr>
        <w:t xml:space="preserve"> </w:t>
      </w:r>
      <w:r w:rsidRPr="00D84084">
        <w:rPr>
          <w:rStyle w:val="StyleUnderline"/>
          <w:rFonts w:asciiTheme="majorHAnsi" w:hAnsiTheme="majorHAnsi" w:cstheme="majorHAnsi"/>
        </w:rPr>
        <w:t>Biology and genetics are noticeably emphasized in the methods of defining both Native Americans and African Americans</w:t>
      </w:r>
      <w:r w:rsidRPr="00D84084">
        <w:rPr>
          <w:rFonts w:asciiTheme="majorHAnsi" w:hAnsiTheme="majorHAnsi" w:cstheme="majorHAnsi"/>
          <w:sz w:val="14"/>
        </w:rPr>
        <w:t xml:space="preserve">. This emphasis comes from the ease, at least initially, with which the dominant society could place a certain individual into a less desirable category or another based on physical characteristics. During the early years of determining whether an individual was White, Native American, or African American, stereotypical physical features dominated the determination. 66Link to the text of the note If a person appeared physically to be of Native American descent or had some features that were typical in persons of African descent, he or she was placed into that category without further review. These </w:t>
      </w:r>
      <w:r w:rsidRPr="00D84084">
        <w:rPr>
          <w:rStyle w:val="Emphasis"/>
          <w:rFonts w:asciiTheme="majorHAnsi" w:hAnsiTheme="majorHAnsi" w:cstheme="majorHAnsi"/>
          <w:highlight w:val="yellow"/>
        </w:rPr>
        <w:t>imprecise assessments of race allowed the dominant society almost limitless discretion in its determination of who fit into which of their defined categorie</w:t>
      </w:r>
      <w:r w:rsidRPr="00D84084">
        <w:rPr>
          <w:rStyle w:val="Emphasis"/>
          <w:rFonts w:asciiTheme="majorHAnsi" w:hAnsiTheme="majorHAnsi" w:cstheme="majorHAnsi"/>
        </w:rPr>
        <w:t xml:space="preserve">s. </w:t>
      </w:r>
      <w:r w:rsidRPr="00D84084">
        <w:rPr>
          <w:rStyle w:val="StyleUnderline"/>
          <w:rFonts w:asciiTheme="majorHAnsi" w:hAnsiTheme="majorHAnsi" w:cstheme="majorHAnsi"/>
          <w:highlight w:val="yellow"/>
        </w:rPr>
        <w:t>The final common denominator between the classifications is the complete exemption given to White</w:t>
      </w:r>
      <w:r w:rsidRPr="00D84084">
        <w:rPr>
          <w:rStyle w:val="StyleUnderline"/>
          <w:rFonts w:asciiTheme="majorHAnsi" w:hAnsiTheme="majorHAnsi" w:cstheme="majorHAnsi"/>
        </w:rPr>
        <w:t>s</w:t>
      </w:r>
      <w:r w:rsidRPr="00D84084">
        <w:rPr>
          <w:rFonts w:asciiTheme="majorHAnsi" w:hAnsiTheme="majorHAnsi" w:cstheme="majorHAnsi"/>
          <w:sz w:val="14"/>
        </w:rPr>
        <w:t xml:space="preserve">. Mixing of two Whites, no matter how diverse their European backgrounds, has never been called a "mixture". To the contrary, </w:t>
      </w:r>
      <w:r w:rsidRPr="00D84084">
        <w:rPr>
          <w:rStyle w:val="StyleUnderline"/>
          <w:rFonts w:asciiTheme="majorHAnsi" w:hAnsiTheme="majorHAnsi" w:cstheme="majorHAnsi"/>
          <w:highlight w:val="yellow"/>
        </w:rPr>
        <w:t>Whites are permitted to mix as much as they want with no effect on their racial classification or the status of their offspring</w:t>
      </w:r>
      <w:r w:rsidRPr="00D84084">
        <w:rPr>
          <w:rStyle w:val="StyleUnderline"/>
          <w:rFonts w:asciiTheme="majorHAnsi" w:hAnsiTheme="majorHAnsi" w:cstheme="majorHAnsi"/>
        </w:rPr>
        <w:t>.</w:t>
      </w:r>
      <w:r w:rsidRPr="00D84084">
        <w:rPr>
          <w:rFonts w:asciiTheme="majorHAnsi" w:hAnsiTheme="majorHAnsi" w:cstheme="majorHAnsi"/>
          <w:sz w:val="14"/>
        </w:rPr>
        <w:t xml:space="preserve"> 67Link to the text of the note Inter-marriage between White settlers of different European decent was actually encouraged as America held itself to be a "melting pot" of cultures leaving behind "ancient prejudices" and melting into a new race of men. 68Link to the text of the note V. Exploring the Present Effects </w:t>
      </w:r>
      <w:r w:rsidRPr="00D84084">
        <w:rPr>
          <w:rStyle w:val="StyleUnderline"/>
          <w:rFonts w:asciiTheme="majorHAnsi" w:hAnsiTheme="majorHAnsi" w:cstheme="majorHAnsi"/>
        </w:rPr>
        <w:t>We want freedom from the white man rather than to be integrated</w:t>
      </w:r>
      <w:r w:rsidRPr="00D84084">
        <w:rPr>
          <w:rFonts w:asciiTheme="majorHAnsi" w:hAnsiTheme="majorHAnsi" w:cstheme="majorHAnsi"/>
          <w:sz w:val="14"/>
        </w:rPr>
        <w:t xml:space="preserve">. </w:t>
      </w:r>
      <w:r w:rsidRPr="00D84084">
        <w:rPr>
          <w:rStyle w:val="StyleUnderline"/>
          <w:rFonts w:asciiTheme="majorHAnsi" w:hAnsiTheme="majorHAnsi" w:cstheme="majorHAnsi"/>
          <w:highlight w:val="yellow"/>
        </w:rPr>
        <w:t>We don't want any part of the establishment</w:t>
      </w:r>
      <w:r w:rsidRPr="00D84084">
        <w:rPr>
          <w:rStyle w:val="StyleUnderline"/>
          <w:rFonts w:asciiTheme="majorHAnsi" w:hAnsiTheme="majorHAnsi" w:cstheme="majorHAnsi"/>
        </w:rPr>
        <w:t>; we want to be free to raise our children in our religion, in our ways, to be able to hunt and fish and to live in peace</w:t>
      </w:r>
      <w:r w:rsidRPr="00D84084">
        <w:rPr>
          <w:rFonts w:asciiTheme="majorHAnsi" w:hAnsiTheme="majorHAnsi" w:cstheme="majorHAnsi"/>
          <w:sz w:val="14"/>
        </w:rPr>
        <w:t xml:space="preserve">. </w:t>
      </w:r>
      <w:r w:rsidRPr="00D84084">
        <w:rPr>
          <w:rStyle w:val="StyleUnderline"/>
          <w:rFonts w:asciiTheme="majorHAnsi" w:hAnsiTheme="majorHAnsi" w:cstheme="majorHAnsi"/>
        </w:rPr>
        <w:t>We want to have our heritage, because we are the owners of this land and because we belong here</w:t>
      </w:r>
      <w:r w:rsidRPr="00D84084">
        <w:rPr>
          <w:rFonts w:asciiTheme="majorHAnsi" w:hAnsiTheme="majorHAnsi" w:cstheme="majorHAnsi"/>
          <w:sz w:val="14"/>
        </w:rPr>
        <w:t xml:space="preserve">. </w:t>
      </w:r>
      <w:r w:rsidRPr="00D84084">
        <w:rPr>
          <w:rStyle w:val="StyleUnderline"/>
          <w:rFonts w:asciiTheme="majorHAnsi" w:hAnsiTheme="majorHAnsi" w:cstheme="majorHAnsi"/>
        </w:rPr>
        <w:t xml:space="preserve">The white man says there is freedom and justice for all. We have had "freedom and justice," and that is why we have been almost exterminated. We shall not forget this. </w:t>
      </w:r>
      <w:r w:rsidRPr="00D84084">
        <w:rPr>
          <w:rFonts w:asciiTheme="majorHAnsi" w:hAnsiTheme="majorHAnsi" w:cstheme="majorHAnsi"/>
          <w:sz w:val="14"/>
        </w:rPr>
        <w:t xml:space="preserve">- Unknown, taken from the 1927 Grand Council of American - Indians 69Link to the text of the note </w:t>
      </w:r>
      <w:proofErr w:type="gramStart"/>
      <w:r w:rsidRPr="00D84084">
        <w:rPr>
          <w:rStyle w:val="StyleUnderline"/>
          <w:rFonts w:asciiTheme="majorHAnsi" w:hAnsiTheme="majorHAnsi" w:cstheme="majorHAnsi"/>
        </w:rPr>
        <w:t>The</w:t>
      </w:r>
      <w:proofErr w:type="gramEnd"/>
      <w:r w:rsidRPr="00D84084">
        <w:rPr>
          <w:rStyle w:val="StyleUnderline"/>
          <w:rFonts w:asciiTheme="majorHAnsi" w:hAnsiTheme="majorHAnsi" w:cstheme="majorHAnsi"/>
        </w:rPr>
        <w:t xml:space="preserve"> effect of traditional definitions of Native Americans and African Americans is not just a matter of this country's past</w:t>
      </w:r>
      <w:r w:rsidRPr="00D84084">
        <w:rPr>
          <w:rFonts w:asciiTheme="majorHAnsi" w:hAnsiTheme="majorHAnsi" w:cstheme="majorHAnsi"/>
          <w:sz w:val="14"/>
        </w:rPr>
        <w:t xml:space="preserve">. The effects are not confined to the history books as a matter to look back on with shameful reflection. On the contrary, the effects of these traditional definitions persist today with both Native Americans and with African Americans. </w:t>
      </w:r>
      <w:r w:rsidRPr="00D84084">
        <w:rPr>
          <w:rStyle w:val="Emphasis"/>
          <w:rFonts w:asciiTheme="majorHAnsi" w:hAnsiTheme="majorHAnsi" w:cstheme="majorHAnsi"/>
          <w:highlight w:val="yellow"/>
        </w:rPr>
        <w:t>The focal point of the present effects of the use of blood quantum in defining Native Americans is dispossession</w:t>
      </w:r>
      <w:r w:rsidRPr="00D84084">
        <w:rPr>
          <w:rFonts w:asciiTheme="majorHAnsi" w:hAnsiTheme="majorHAnsi" w:cstheme="majorHAnsi"/>
          <w:sz w:val="14"/>
        </w:rPr>
        <w:t xml:space="preserve">. </w:t>
      </w:r>
      <w:r w:rsidRPr="00D84084">
        <w:rPr>
          <w:rStyle w:val="StyleUnderline"/>
          <w:rFonts w:asciiTheme="majorHAnsi" w:hAnsiTheme="majorHAnsi" w:cstheme="majorHAnsi"/>
        </w:rPr>
        <w:t>The traditional methods of classification have worked to dispossess Native Americans of their land and resources and also to dispossess them of the rights "guaranteed" them by the United States' government.</w:t>
      </w:r>
      <w:r w:rsidRPr="00D84084">
        <w:rPr>
          <w:rFonts w:asciiTheme="majorHAnsi" w:hAnsiTheme="majorHAnsi" w:cstheme="majorHAnsi"/>
          <w:sz w:val="14"/>
        </w:rPr>
        <w:t xml:space="preserve"> The present </w:t>
      </w:r>
      <w:r w:rsidRPr="00D84084">
        <w:rPr>
          <w:rStyle w:val="StyleUnderline"/>
          <w:rFonts w:asciiTheme="majorHAnsi" w:hAnsiTheme="majorHAnsi" w:cstheme="majorHAnsi"/>
        </w:rPr>
        <w:t>effects on African Americans are primarily social</w:t>
      </w:r>
      <w:r w:rsidRPr="00D84084">
        <w:rPr>
          <w:rFonts w:asciiTheme="majorHAnsi" w:hAnsiTheme="majorHAnsi" w:cstheme="majorHAnsi"/>
          <w:sz w:val="14"/>
        </w:rPr>
        <w:t xml:space="preserve">. </w:t>
      </w:r>
      <w:r w:rsidRPr="00D84084">
        <w:rPr>
          <w:rStyle w:val="Emphasis"/>
          <w:rFonts w:asciiTheme="majorHAnsi" w:hAnsiTheme="majorHAnsi" w:cstheme="majorHAnsi"/>
        </w:rPr>
        <w:t xml:space="preserve">The </w:t>
      </w:r>
      <w:r w:rsidRPr="00D84084">
        <w:rPr>
          <w:rStyle w:val="Emphasis"/>
          <w:rFonts w:asciiTheme="majorHAnsi" w:hAnsiTheme="majorHAnsi" w:cstheme="majorHAnsi"/>
          <w:highlight w:val="yellow"/>
        </w:rPr>
        <w:t>traditional definitions have resulted in a persisting exclusion from society at large, a robbing of culture, as well as creating tension</w:t>
      </w:r>
      <w:r w:rsidRPr="00D84084">
        <w:rPr>
          <w:rStyle w:val="Emphasis"/>
          <w:rFonts w:asciiTheme="majorHAnsi" w:hAnsiTheme="majorHAnsi" w:cstheme="majorHAnsi"/>
        </w:rPr>
        <w:t xml:space="preserve"> among African Americans.</w:t>
      </w:r>
    </w:p>
    <w:p w14:paraId="6D93E3DE" w14:textId="77777777" w:rsidR="00094739" w:rsidRPr="00D84084" w:rsidRDefault="009F425F" w:rsidP="009F425F">
      <w:pPr>
        <w:pStyle w:val="Heading1"/>
        <w:rPr>
          <w:rFonts w:asciiTheme="majorHAnsi" w:hAnsiTheme="majorHAnsi" w:cstheme="majorHAnsi"/>
        </w:rPr>
      </w:pPr>
      <w:r w:rsidRPr="00D84084">
        <w:rPr>
          <w:rFonts w:asciiTheme="majorHAnsi" w:hAnsiTheme="majorHAnsi" w:cstheme="majorHAnsi"/>
        </w:rPr>
        <w:lastRenderedPageBreak/>
        <w:t>2AC Cards</w:t>
      </w:r>
    </w:p>
    <w:p w14:paraId="5D99A299" w14:textId="77777777" w:rsidR="009F425F" w:rsidRPr="00D84084" w:rsidRDefault="009F425F" w:rsidP="009F425F">
      <w:pPr>
        <w:pStyle w:val="Heading2"/>
        <w:rPr>
          <w:rFonts w:asciiTheme="majorHAnsi" w:hAnsiTheme="majorHAnsi" w:cstheme="majorHAnsi"/>
        </w:rPr>
      </w:pPr>
      <w:r w:rsidRPr="00D84084">
        <w:rPr>
          <w:rFonts w:asciiTheme="majorHAnsi" w:hAnsiTheme="majorHAnsi" w:cstheme="majorHAnsi"/>
        </w:rPr>
        <w:lastRenderedPageBreak/>
        <w:t>AT T Substantial</w:t>
      </w:r>
    </w:p>
    <w:p w14:paraId="69FFB799" w14:textId="77777777" w:rsidR="009F425F" w:rsidRPr="00D84084" w:rsidRDefault="009F425F" w:rsidP="009F425F">
      <w:pPr>
        <w:pStyle w:val="Heading4"/>
        <w:rPr>
          <w:rFonts w:asciiTheme="majorHAnsi" w:hAnsiTheme="majorHAnsi" w:cstheme="majorHAnsi"/>
        </w:rPr>
      </w:pPr>
      <w:r w:rsidRPr="00D84084">
        <w:rPr>
          <w:rFonts w:asciiTheme="majorHAnsi" w:hAnsiTheme="majorHAnsi" w:cstheme="majorHAnsi"/>
        </w:rPr>
        <w:t xml:space="preserve">The plan affects nearly one million Canadian Natives. </w:t>
      </w:r>
    </w:p>
    <w:p w14:paraId="123357A1" w14:textId="77777777" w:rsidR="009F425F" w:rsidRPr="00D84084" w:rsidRDefault="009F425F" w:rsidP="009F425F">
      <w:pPr>
        <w:rPr>
          <w:rFonts w:asciiTheme="majorHAnsi" w:hAnsiTheme="majorHAnsi" w:cstheme="majorHAnsi"/>
        </w:rPr>
      </w:pPr>
      <w:proofErr w:type="spellStart"/>
      <w:r w:rsidRPr="00D84084">
        <w:rPr>
          <w:rStyle w:val="Style13ptBold"/>
          <w:rFonts w:asciiTheme="majorHAnsi" w:hAnsiTheme="majorHAnsi" w:cstheme="majorHAnsi"/>
        </w:rPr>
        <w:t>Yablon</w:t>
      </w:r>
      <w:proofErr w:type="spellEnd"/>
      <w:r w:rsidRPr="00D84084">
        <w:rPr>
          <w:rStyle w:val="Style13ptBold"/>
          <w:rFonts w:asciiTheme="majorHAnsi" w:hAnsiTheme="majorHAnsi" w:cstheme="majorHAnsi"/>
        </w:rPr>
        <w:t>-Zug 08</w:t>
      </w:r>
      <w:r w:rsidRPr="00D84084">
        <w:rPr>
          <w:rFonts w:asciiTheme="majorHAnsi" w:hAnsiTheme="majorHAnsi" w:cstheme="majorHAnsi"/>
        </w:rPr>
        <w:t xml:space="preserve"> (Marcia </w:t>
      </w:r>
      <w:proofErr w:type="spellStart"/>
      <w:r w:rsidRPr="00D84084">
        <w:rPr>
          <w:rFonts w:asciiTheme="majorHAnsi" w:hAnsiTheme="majorHAnsi" w:cstheme="majorHAnsi"/>
        </w:rPr>
        <w:t>Yablon</w:t>
      </w:r>
      <w:proofErr w:type="spellEnd"/>
      <w:r w:rsidRPr="00D84084">
        <w:rPr>
          <w:rFonts w:asciiTheme="majorHAnsi" w:hAnsiTheme="majorHAnsi" w:cstheme="majorHAnsi"/>
        </w:rPr>
        <w:t xml:space="preserve">-Zug, Assistant Professor, University of South Carolina School of Law., “Gone but not Forgotten: The Strange Afterlife of the Jay Treaty's Indian Free Passage Right,” 33 Queen's L.J. 565, accessed on 6/27/18, AB) </w:t>
      </w:r>
    </w:p>
    <w:p w14:paraId="56B5764E" w14:textId="77777777" w:rsidR="009F425F" w:rsidRPr="00D84084" w:rsidRDefault="009F425F" w:rsidP="009F425F">
      <w:pPr>
        <w:rPr>
          <w:rFonts w:asciiTheme="majorHAnsi" w:hAnsiTheme="majorHAnsi" w:cstheme="majorHAnsi"/>
          <w:sz w:val="16"/>
        </w:rPr>
      </w:pPr>
      <w:r w:rsidRPr="00D84084">
        <w:rPr>
          <w:rFonts w:asciiTheme="majorHAnsi" w:hAnsiTheme="majorHAnsi" w:cstheme="majorHAnsi"/>
          <w:sz w:val="16"/>
        </w:rPr>
        <w:t xml:space="preserve">Even more strikingly, these </w:t>
      </w:r>
      <w:r w:rsidRPr="00D84084">
        <w:rPr>
          <w:rStyle w:val="StyleUnderline"/>
          <w:rFonts w:asciiTheme="majorHAnsi" w:hAnsiTheme="majorHAnsi" w:cstheme="majorHAnsi"/>
          <w:highlight w:val="yellow"/>
        </w:rPr>
        <w:t>benefits are potentially available to nearly one million Canadian Indians</w:t>
      </w:r>
      <w:r w:rsidRPr="00D84084">
        <w:rPr>
          <w:rFonts w:asciiTheme="majorHAnsi" w:hAnsiTheme="majorHAnsi" w:cstheme="majorHAnsi"/>
          <w:sz w:val="16"/>
        </w:rPr>
        <w:t xml:space="preserve">. </w:t>
      </w:r>
      <w:r w:rsidRPr="00D84084">
        <w:rPr>
          <w:rStyle w:val="StyleUnderline"/>
          <w:rFonts w:asciiTheme="majorHAnsi" w:hAnsiTheme="majorHAnsi" w:cstheme="majorHAnsi"/>
        </w:rPr>
        <w:t>As of</w:t>
      </w:r>
      <w:r w:rsidRPr="00D84084">
        <w:rPr>
          <w:rFonts w:asciiTheme="majorHAnsi" w:hAnsiTheme="majorHAnsi" w:cstheme="majorHAnsi"/>
          <w:sz w:val="16"/>
        </w:rPr>
        <w:t xml:space="preserve"> December 31, </w:t>
      </w:r>
      <w:r w:rsidRPr="00D84084">
        <w:rPr>
          <w:rStyle w:val="StyleUnderline"/>
          <w:rFonts w:asciiTheme="majorHAnsi" w:hAnsiTheme="majorHAnsi" w:cstheme="majorHAnsi"/>
        </w:rPr>
        <w:t>2006, there were 763 555 Indians registered in Canada</w:t>
      </w:r>
      <w:r w:rsidRPr="00D84084">
        <w:rPr>
          <w:rFonts w:asciiTheme="majorHAnsi" w:hAnsiTheme="majorHAnsi" w:cstheme="majorHAnsi"/>
          <w:sz w:val="16"/>
        </w:rPr>
        <w:t xml:space="preserve">, 213Link to the text of the note </w:t>
      </w:r>
      <w:r w:rsidRPr="00D84084">
        <w:rPr>
          <w:rStyle w:val="StyleUnderline"/>
          <w:rFonts w:asciiTheme="majorHAnsi" w:hAnsiTheme="majorHAnsi" w:cstheme="majorHAnsi"/>
        </w:rPr>
        <w:t>but the number eligible for free passage may be significantly higher</w:t>
      </w:r>
      <w:r w:rsidRPr="00D84084">
        <w:rPr>
          <w:rFonts w:asciiTheme="majorHAnsi" w:hAnsiTheme="majorHAnsi" w:cstheme="majorHAnsi"/>
          <w:sz w:val="16"/>
        </w:rPr>
        <w:t>: ac</w:t>
      </w:r>
      <w:r w:rsidRPr="00D84084">
        <w:rPr>
          <w:rStyle w:val="StyleUnderline"/>
          <w:rFonts w:asciiTheme="majorHAnsi" w:hAnsiTheme="majorHAnsi" w:cstheme="majorHAnsi"/>
        </w:rPr>
        <w:t>cording to the 2006 Canadian census, 1 172 785 people identified themselves as members of at least one of Canada's aboriginal groups</w:t>
      </w:r>
      <w:r w:rsidRPr="00D84084">
        <w:rPr>
          <w:rFonts w:asciiTheme="majorHAnsi" w:hAnsiTheme="majorHAnsi" w:cstheme="majorHAnsi"/>
          <w:sz w:val="16"/>
        </w:rPr>
        <w:t>. 214Link to the text of the note This number includes 389 780 Metis 215Link to the text of the note  [*608]  and is estimated to include more than 125 000 non-status Indians. 216Link to the text of the note All registered Indians, and any other persons who meet the fifty percent blood quantum requirement, therefore could be eligible for permanent resident status in the United States.</w:t>
      </w:r>
    </w:p>
    <w:p w14:paraId="4D8D707D" w14:textId="77777777" w:rsidR="0023117F" w:rsidRPr="00D84084" w:rsidRDefault="0023117F" w:rsidP="0023117F">
      <w:pPr>
        <w:pStyle w:val="Heading2"/>
        <w:rPr>
          <w:rFonts w:asciiTheme="majorHAnsi" w:hAnsiTheme="majorHAnsi" w:cstheme="majorHAnsi"/>
        </w:rPr>
      </w:pPr>
      <w:r w:rsidRPr="00D84084">
        <w:rPr>
          <w:rFonts w:asciiTheme="majorHAnsi" w:hAnsiTheme="majorHAnsi" w:cstheme="majorHAnsi"/>
        </w:rPr>
        <w:lastRenderedPageBreak/>
        <w:t>AT Congress gets rolled back</w:t>
      </w:r>
    </w:p>
    <w:p w14:paraId="46213F8E" w14:textId="77777777" w:rsidR="0023117F" w:rsidRPr="00D84084" w:rsidRDefault="0023117F" w:rsidP="0023117F">
      <w:pPr>
        <w:pStyle w:val="Heading4"/>
        <w:rPr>
          <w:rFonts w:asciiTheme="majorHAnsi" w:hAnsiTheme="majorHAnsi" w:cstheme="majorHAnsi"/>
        </w:rPr>
      </w:pPr>
      <w:r w:rsidRPr="00D84084">
        <w:rPr>
          <w:rFonts w:asciiTheme="majorHAnsi" w:hAnsiTheme="majorHAnsi" w:cstheme="majorHAnsi"/>
        </w:rPr>
        <w:t xml:space="preserve">Congressional regulations concerning Natives are predicated off of the plenary power doctrine, which guarantees court agreeance and no rollback. </w:t>
      </w:r>
    </w:p>
    <w:p w14:paraId="049003C1" w14:textId="77777777" w:rsidR="0023117F" w:rsidRPr="00D84084" w:rsidRDefault="0023117F" w:rsidP="0023117F">
      <w:pPr>
        <w:rPr>
          <w:rFonts w:asciiTheme="majorHAnsi" w:hAnsiTheme="majorHAnsi" w:cstheme="majorHAnsi"/>
        </w:rPr>
      </w:pPr>
      <w:r w:rsidRPr="00D84084">
        <w:rPr>
          <w:rStyle w:val="Style13ptBold"/>
          <w:rFonts w:asciiTheme="majorHAnsi" w:hAnsiTheme="majorHAnsi" w:cstheme="majorHAnsi"/>
        </w:rPr>
        <w:t>Nickels, 01</w:t>
      </w:r>
      <w:r w:rsidRPr="00D84084">
        <w:rPr>
          <w:rFonts w:asciiTheme="majorHAnsi" w:hAnsiTheme="majorHAnsi" w:cstheme="majorHAnsi"/>
        </w:rPr>
        <w:t xml:space="preserve"> (Bryan Nickels, Notes &amp; Comments Editor for the Boston College International and Comparative Law Review., “NATIVE AMERICAN FREE PASSAGE RIGHTS UNDER THE 1794 JAY TREATY: SURVIVAL UNDER UNITED STATES STATUTORY LAW AND CANADIAN COMMON LAW,” Boston College Journals, </w:t>
      </w:r>
      <w:hyperlink r:id="rId15" w:history="1">
        <w:r w:rsidRPr="00D84084">
          <w:rPr>
            <w:rStyle w:val="Hyperlink"/>
            <w:rFonts w:asciiTheme="majorHAnsi" w:hAnsiTheme="majorHAnsi" w:cstheme="majorHAnsi"/>
          </w:rPr>
          <w:t>https://www.bc.edu/content/dam/files/schools/law/lawreviews/journals/bciclr/24_2/04_FMS.htm</w:t>
        </w:r>
      </w:hyperlink>
      <w:r w:rsidRPr="00D84084">
        <w:rPr>
          <w:rFonts w:asciiTheme="majorHAnsi" w:hAnsiTheme="majorHAnsi" w:cstheme="majorHAnsi"/>
        </w:rPr>
        <w:t>, accessed on 6/29/18, AB)</w:t>
      </w:r>
    </w:p>
    <w:p w14:paraId="196B89AD" w14:textId="149AA7E8" w:rsidR="0023117F" w:rsidRPr="00D84084" w:rsidRDefault="0023117F" w:rsidP="009F425F">
      <w:pPr>
        <w:rPr>
          <w:rFonts w:asciiTheme="majorHAnsi" w:hAnsiTheme="majorHAnsi" w:cstheme="majorHAnsi"/>
          <w:u w:val="single"/>
        </w:rPr>
      </w:pPr>
      <w:r w:rsidRPr="00D84084">
        <w:rPr>
          <w:rFonts w:asciiTheme="majorHAnsi" w:hAnsiTheme="majorHAnsi" w:cstheme="majorHAnsi"/>
          <w:sz w:val="16"/>
        </w:rPr>
        <w:t xml:space="preserve">A far more frequent means by which </w:t>
      </w:r>
      <w:r w:rsidRPr="00D84084">
        <w:rPr>
          <w:rStyle w:val="StyleUnderline"/>
          <w:rFonts w:asciiTheme="majorHAnsi" w:hAnsiTheme="majorHAnsi" w:cstheme="majorHAnsi"/>
        </w:rPr>
        <w:t xml:space="preserve">congressional </w:t>
      </w:r>
      <w:r w:rsidRPr="00D84084">
        <w:rPr>
          <w:rStyle w:val="StyleUnderline"/>
          <w:rFonts w:asciiTheme="majorHAnsi" w:hAnsiTheme="majorHAnsi" w:cstheme="majorHAnsi"/>
          <w:highlight w:val="yellow"/>
        </w:rPr>
        <w:t>acts dealing with Indians</w:t>
      </w:r>
      <w:r w:rsidRPr="00D84084">
        <w:rPr>
          <w:rStyle w:val="StyleUnderline"/>
          <w:rFonts w:asciiTheme="majorHAnsi" w:hAnsiTheme="majorHAnsi" w:cstheme="majorHAnsi"/>
        </w:rPr>
        <w:t xml:space="preserve"> have withstood constitutional attack </w:t>
      </w:r>
      <w:r w:rsidRPr="00D84084">
        <w:rPr>
          <w:rStyle w:val="StyleUnderline"/>
          <w:rFonts w:asciiTheme="majorHAnsi" w:hAnsiTheme="majorHAnsi" w:cstheme="majorHAnsi"/>
          <w:highlight w:val="yellow"/>
        </w:rPr>
        <w:t>involve</w:t>
      </w:r>
      <w:r w:rsidRPr="00D84084">
        <w:rPr>
          <w:rStyle w:val="StyleUnderline"/>
          <w:rFonts w:asciiTheme="majorHAnsi" w:hAnsiTheme="majorHAnsi" w:cstheme="majorHAnsi"/>
        </w:rPr>
        <w:t xml:space="preserve">s </w:t>
      </w:r>
      <w:r w:rsidRPr="00D84084">
        <w:rPr>
          <w:rStyle w:val="StyleUnderline"/>
          <w:rFonts w:asciiTheme="majorHAnsi" w:hAnsiTheme="majorHAnsi" w:cstheme="majorHAnsi"/>
          <w:highlight w:val="yellow"/>
        </w:rPr>
        <w:t>application of</w:t>
      </w:r>
      <w:r w:rsidRPr="00D84084">
        <w:rPr>
          <w:rStyle w:val="StyleUnderline"/>
          <w:rFonts w:asciiTheme="majorHAnsi" w:hAnsiTheme="majorHAnsi" w:cstheme="majorHAnsi"/>
        </w:rPr>
        <w:t xml:space="preserve"> a doc- trine described as </w:t>
      </w:r>
      <w:r w:rsidRPr="00D84084">
        <w:rPr>
          <w:rStyle w:val="StyleUnderline"/>
          <w:rFonts w:asciiTheme="majorHAnsi" w:hAnsiTheme="majorHAnsi" w:cstheme="majorHAnsi"/>
          <w:highlight w:val="yellow"/>
        </w:rPr>
        <w:t>Congress's trust responsibility</w:t>
      </w:r>
      <w:r w:rsidRPr="00D84084">
        <w:rPr>
          <w:rFonts w:asciiTheme="majorHAnsi" w:hAnsiTheme="majorHAnsi" w:cstheme="majorHAnsi"/>
          <w:sz w:val="16"/>
        </w:rPr>
        <w:t xml:space="preserve">.36 </w:t>
      </w:r>
      <w:r w:rsidRPr="00D84084">
        <w:rPr>
          <w:rStyle w:val="StyleUnderline"/>
          <w:rFonts w:asciiTheme="majorHAnsi" w:hAnsiTheme="majorHAnsi" w:cstheme="majorHAnsi"/>
        </w:rPr>
        <w:t xml:space="preserve">This means of </w:t>
      </w:r>
      <w:proofErr w:type="spellStart"/>
      <w:r w:rsidRPr="00D84084">
        <w:rPr>
          <w:rStyle w:val="StyleUnderline"/>
          <w:rFonts w:asciiTheme="majorHAnsi" w:hAnsiTheme="majorHAnsi" w:cstheme="majorHAnsi"/>
        </w:rPr>
        <w:t>escap</w:t>
      </w:r>
      <w:proofErr w:type="spellEnd"/>
      <w:r w:rsidRPr="00D84084">
        <w:rPr>
          <w:rStyle w:val="StyleUnderline"/>
          <w:rFonts w:asciiTheme="majorHAnsi" w:hAnsiTheme="majorHAnsi" w:cstheme="majorHAnsi"/>
        </w:rPr>
        <w:t xml:space="preserve">- </w:t>
      </w:r>
      <w:proofErr w:type="spellStart"/>
      <w:r w:rsidRPr="00D84084">
        <w:rPr>
          <w:rStyle w:val="StyleUnderline"/>
          <w:rFonts w:asciiTheme="majorHAnsi" w:hAnsiTheme="majorHAnsi" w:cstheme="majorHAnsi"/>
        </w:rPr>
        <w:t>ing</w:t>
      </w:r>
      <w:proofErr w:type="spellEnd"/>
      <w:r w:rsidRPr="00D84084">
        <w:rPr>
          <w:rStyle w:val="StyleUnderline"/>
          <w:rFonts w:asciiTheme="majorHAnsi" w:hAnsiTheme="majorHAnsi" w:cstheme="majorHAnsi"/>
        </w:rPr>
        <w:t xml:space="preserve"> scrutiny is a principal focus</w:t>
      </w:r>
      <w:r w:rsidRPr="00D84084">
        <w:rPr>
          <w:rFonts w:asciiTheme="majorHAnsi" w:hAnsiTheme="majorHAnsi" w:cstheme="majorHAnsi"/>
          <w:sz w:val="16"/>
        </w:rPr>
        <w:t xml:space="preserve"> of this Article. </w:t>
      </w:r>
      <w:r w:rsidRPr="00D84084">
        <w:rPr>
          <w:rStyle w:val="StyleUnderline"/>
          <w:rFonts w:asciiTheme="majorHAnsi" w:hAnsiTheme="majorHAnsi" w:cstheme="majorHAnsi"/>
        </w:rPr>
        <w:t xml:space="preserve">In Morton v. </w:t>
      </w:r>
      <w:proofErr w:type="spellStart"/>
      <w:r w:rsidRPr="00D84084">
        <w:rPr>
          <w:rStyle w:val="StyleUnderline"/>
          <w:rFonts w:asciiTheme="majorHAnsi" w:hAnsiTheme="majorHAnsi" w:cstheme="majorHAnsi"/>
        </w:rPr>
        <w:t>Mancari</w:t>
      </w:r>
      <w:proofErr w:type="spellEnd"/>
      <w:r w:rsidRPr="00D84084">
        <w:rPr>
          <w:rStyle w:val="StyleUnderline"/>
          <w:rFonts w:asciiTheme="majorHAnsi" w:hAnsiTheme="majorHAnsi" w:cstheme="majorHAnsi"/>
        </w:rPr>
        <w:t xml:space="preserve">, </w:t>
      </w:r>
      <w:r w:rsidRPr="00D84084">
        <w:rPr>
          <w:rStyle w:val="StyleUnderline"/>
          <w:rFonts w:asciiTheme="majorHAnsi" w:hAnsiTheme="majorHAnsi" w:cstheme="majorHAnsi"/>
          <w:highlight w:val="yellow"/>
        </w:rPr>
        <w:t>the Court held that as long as legislation is tied rationally to fulfillment of fiduciary obligations Congress owes toward Indians, racial preferences will not offend due process</w:t>
      </w:r>
      <w:r w:rsidRPr="00D84084">
        <w:rPr>
          <w:rFonts w:asciiTheme="majorHAnsi" w:hAnsiTheme="majorHAnsi" w:cstheme="majorHAnsi"/>
          <w:sz w:val="16"/>
        </w:rPr>
        <w:t xml:space="preserve">.37 </w:t>
      </w:r>
      <w:r w:rsidRPr="00D84084">
        <w:rPr>
          <w:rStyle w:val="StyleUnderline"/>
          <w:rFonts w:asciiTheme="majorHAnsi" w:hAnsiTheme="majorHAnsi" w:cstheme="majorHAnsi"/>
        </w:rPr>
        <w:t xml:space="preserve">These </w:t>
      </w:r>
      <w:r w:rsidRPr="00D84084">
        <w:rPr>
          <w:rStyle w:val="StyleUnderline"/>
          <w:rFonts w:asciiTheme="majorHAnsi" w:hAnsiTheme="majorHAnsi" w:cstheme="majorHAnsi"/>
          <w:highlight w:val="yellow"/>
        </w:rPr>
        <w:t>obligations</w:t>
      </w:r>
      <w:r w:rsidRPr="00D84084">
        <w:rPr>
          <w:rFonts w:asciiTheme="majorHAnsi" w:hAnsiTheme="majorHAnsi" w:cstheme="majorHAnsi"/>
          <w:sz w:val="16"/>
        </w:rPr>
        <w:t xml:space="preserve">, the Court observed, </w:t>
      </w:r>
      <w:r w:rsidRPr="00D84084">
        <w:rPr>
          <w:rStyle w:val="StyleUnderline"/>
          <w:rFonts w:asciiTheme="majorHAnsi" w:hAnsiTheme="majorHAnsi" w:cstheme="majorHAnsi"/>
          <w:highlight w:val="yellow"/>
        </w:rPr>
        <w:t>arise from a plenary power possessed by Congress to legislate on behalf of federally recognized tribes</w:t>
      </w:r>
      <w:r w:rsidRPr="00D84084">
        <w:rPr>
          <w:rStyle w:val="StyleUnderline"/>
          <w:rFonts w:asciiTheme="majorHAnsi" w:hAnsiTheme="majorHAnsi" w:cstheme="majorHAnsi"/>
        </w:rPr>
        <w:t>, a power drawn both explicitly and implicitly from the Constitution</w:t>
      </w:r>
      <w:r w:rsidRPr="00D84084">
        <w:rPr>
          <w:rFonts w:asciiTheme="majorHAnsi" w:hAnsiTheme="majorHAnsi" w:cstheme="majorHAnsi"/>
          <w:sz w:val="16"/>
        </w:rPr>
        <w:t xml:space="preserve">.38 Laws that benefit tribal Indians are not directed toward a racial group, but toward members of quasi-sovereign tribal </w:t>
      </w:r>
      <w:proofErr w:type="spellStart"/>
      <w:r w:rsidRPr="00D84084">
        <w:rPr>
          <w:rFonts w:asciiTheme="majorHAnsi" w:hAnsiTheme="majorHAnsi" w:cstheme="majorHAnsi"/>
          <w:sz w:val="16"/>
        </w:rPr>
        <w:t>enti</w:t>
      </w:r>
      <w:proofErr w:type="spellEnd"/>
      <w:r w:rsidRPr="00D84084">
        <w:rPr>
          <w:rFonts w:asciiTheme="majorHAnsi" w:hAnsiTheme="majorHAnsi" w:cstheme="majorHAnsi"/>
          <w:sz w:val="16"/>
        </w:rPr>
        <w:t xml:space="preserve">- ties.39 Hence </w:t>
      </w:r>
      <w:r w:rsidRPr="00D84084">
        <w:rPr>
          <w:rStyle w:val="StyleUnderline"/>
          <w:rFonts w:asciiTheme="majorHAnsi" w:hAnsiTheme="majorHAnsi" w:cstheme="majorHAnsi"/>
          <w:highlight w:val="yellow"/>
        </w:rPr>
        <w:t>preferential legislation that favors tribal Indians can be viewed as political instead of racial</w:t>
      </w:r>
      <w:r w:rsidRPr="00D84084">
        <w:rPr>
          <w:rFonts w:asciiTheme="majorHAnsi" w:hAnsiTheme="majorHAnsi" w:cstheme="majorHAnsi"/>
          <w:sz w:val="16"/>
        </w:rPr>
        <w:t xml:space="preserve">.40 To the </w:t>
      </w:r>
      <w:proofErr w:type="spellStart"/>
      <w:r w:rsidRPr="00D84084">
        <w:rPr>
          <w:rFonts w:asciiTheme="majorHAnsi" w:hAnsiTheme="majorHAnsi" w:cstheme="majorHAnsi"/>
          <w:sz w:val="16"/>
        </w:rPr>
        <w:t>Mancari</w:t>
      </w:r>
      <w:proofErr w:type="spellEnd"/>
      <w:r w:rsidRPr="00D84084">
        <w:rPr>
          <w:rFonts w:asciiTheme="majorHAnsi" w:hAnsiTheme="majorHAnsi" w:cstheme="majorHAnsi"/>
          <w:sz w:val="16"/>
        </w:rPr>
        <w:t xml:space="preserve"> Court, status dis- placed race. Indeed, </w:t>
      </w:r>
      <w:r w:rsidRPr="00D84084">
        <w:rPr>
          <w:rStyle w:val="StyleUnderline"/>
          <w:rFonts w:asciiTheme="majorHAnsi" w:hAnsiTheme="majorHAnsi" w:cstheme="majorHAnsi"/>
        </w:rPr>
        <w:t>to deem preferences as invidious discrimination would jeopardize the government's solemn commitment toward Indians.</w:t>
      </w:r>
      <w:r w:rsidRPr="00D84084">
        <w:rPr>
          <w:rFonts w:asciiTheme="majorHAnsi" w:hAnsiTheme="majorHAnsi" w:cstheme="majorHAnsi"/>
          <w:sz w:val="16"/>
        </w:rPr>
        <w:t>41</w:t>
      </w:r>
    </w:p>
    <w:p w14:paraId="0A887EBB" w14:textId="77777777" w:rsidR="009F425F" w:rsidRPr="00D84084" w:rsidRDefault="00231913" w:rsidP="0023117F">
      <w:pPr>
        <w:pStyle w:val="Heading3"/>
        <w:rPr>
          <w:rFonts w:asciiTheme="majorHAnsi" w:hAnsiTheme="majorHAnsi" w:cstheme="majorHAnsi"/>
        </w:rPr>
      </w:pPr>
      <w:r w:rsidRPr="00D84084">
        <w:rPr>
          <w:rFonts w:asciiTheme="majorHAnsi" w:hAnsiTheme="majorHAnsi" w:cstheme="majorHAnsi"/>
        </w:rPr>
        <w:lastRenderedPageBreak/>
        <w:t>AT Strict Scrutiny</w:t>
      </w:r>
    </w:p>
    <w:p w14:paraId="31729118" w14:textId="77777777" w:rsidR="00231913" w:rsidRPr="00D84084" w:rsidRDefault="00231913" w:rsidP="00231913">
      <w:pPr>
        <w:pStyle w:val="Heading4"/>
        <w:rPr>
          <w:rFonts w:asciiTheme="majorHAnsi" w:hAnsiTheme="majorHAnsi" w:cstheme="majorHAnsi"/>
        </w:rPr>
      </w:pPr>
      <w:r w:rsidRPr="00D84084">
        <w:rPr>
          <w:rFonts w:asciiTheme="majorHAnsi" w:hAnsiTheme="majorHAnsi" w:cstheme="majorHAnsi"/>
        </w:rPr>
        <w:t>There is no legal basis for the racial definition of Native Americans using the blood quanta.</w:t>
      </w:r>
    </w:p>
    <w:p w14:paraId="1335124C" w14:textId="77777777" w:rsidR="00231913" w:rsidRPr="00D84084" w:rsidRDefault="00231913" w:rsidP="00231913">
      <w:pPr>
        <w:rPr>
          <w:rFonts w:asciiTheme="majorHAnsi" w:hAnsiTheme="majorHAnsi" w:cstheme="majorHAnsi"/>
        </w:rPr>
      </w:pPr>
      <w:proofErr w:type="spellStart"/>
      <w:r w:rsidRPr="00D84084">
        <w:rPr>
          <w:rStyle w:val="Style13ptBold"/>
          <w:rFonts w:asciiTheme="majorHAnsi" w:hAnsiTheme="majorHAnsi" w:cstheme="majorHAnsi"/>
        </w:rPr>
        <w:t>Spruhan</w:t>
      </w:r>
      <w:proofErr w:type="spellEnd"/>
      <w:r w:rsidRPr="00D84084">
        <w:rPr>
          <w:rStyle w:val="Style13ptBold"/>
          <w:rFonts w:asciiTheme="majorHAnsi" w:hAnsiTheme="majorHAnsi" w:cstheme="majorHAnsi"/>
        </w:rPr>
        <w:t xml:space="preserve"> 08</w:t>
      </w:r>
      <w:r w:rsidRPr="00D84084">
        <w:rPr>
          <w:rFonts w:asciiTheme="majorHAnsi" w:hAnsiTheme="majorHAnsi" w:cstheme="majorHAnsi"/>
        </w:rPr>
        <w:t xml:space="preserve">, 9-16-2008 (Paul </w:t>
      </w:r>
      <w:proofErr w:type="spellStart"/>
      <w:r w:rsidRPr="00D84084">
        <w:rPr>
          <w:rFonts w:asciiTheme="majorHAnsi" w:hAnsiTheme="majorHAnsi" w:cstheme="majorHAnsi"/>
        </w:rPr>
        <w:t>Spruhan</w:t>
      </w:r>
      <w:proofErr w:type="spellEnd"/>
      <w:r w:rsidRPr="00D84084">
        <w:rPr>
          <w:rFonts w:asciiTheme="majorHAnsi" w:hAnsiTheme="majorHAnsi" w:cstheme="majorHAnsi"/>
        </w:rPr>
        <w:t xml:space="preserve">, Assistant Attorney General, Navajo Department of Justice, “The Canadian Indian Free Passage Right: The Last Stronghold of Explicit Race Restriction in United States Immigration Law,” </w:t>
      </w:r>
      <w:hyperlink r:id="rId16" w:history="1">
        <w:r w:rsidRPr="00D84084">
          <w:rPr>
            <w:rStyle w:val="Hyperlink"/>
            <w:rFonts w:asciiTheme="majorHAnsi" w:hAnsiTheme="majorHAnsi" w:cstheme="majorHAnsi"/>
          </w:rPr>
          <w:t>https://papers.ssrn.com/sol3/papers.cfm?abstract_id=1267977</w:t>
        </w:r>
      </w:hyperlink>
      <w:r w:rsidRPr="00D84084">
        <w:rPr>
          <w:rFonts w:asciiTheme="majorHAnsi" w:hAnsiTheme="majorHAnsi" w:cstheme="majorHAnsi"/>
        </w:rPr>
        <w:t>, accessed on 6-20-2018, AB)</w:t>
      </w:r>
    </w:p>
    <w:p w14:paraId="760BB982" w14:textId="29A9868E" w:rsidR="00231913" w:rsidRPr="00D84084" w:rsidRDefault="00231913" w:rsidP="00090F27">
      <w:pPr>
        <w:rPr>
          <w:rFonts w:asciiTheme="majorHAnsi" w:hAnsiTheme="majorHAnsi" w:cstheme="majorHAnsi"/>
        </w:rPr>
      </w:pPr>
      <w:r w:rsidRPr="00D84084">
        <w:rPr>
          <w:rFonts w:asciiTheme="majorHAnsi" w:hAnsiTheme="majorHAnsi" w:cstheme="majorHAnsi"/>
        </w:rPr>
        <w:t xml:space="preserve">Though by itself, the Canadian Indian free passage right issue is interesting as yet another chapter in the strange career of blood quantum in American law,149 there are larger implications for both federal Indian law and immigration law. For Indian law scholars, </w:t>
      </w:r>
      <w:r w:rsidRPr="00D84084">
        <w:rPr>
          <w:rStyle w:val="StyleUnderline"/>
          <w:rFonts w:asciiTheme="majorHAnsi" w:hAnsiTheme="majorHAnsi" w:cstheme="majorHAnsi"/>
          <w:highlight w:val="yellow"/>
        </w:rPr>
        <w:t>the blood quantum</w:t>
      </w:r>
      <w:r w:rsidRPr="00D84084">
        <w:rPr>
          <w:rStyle w:val="StyleUnderline"/>
          <w:rFonts w:asciiTheme="majorHAnsi" w:hAnsiTheme="majorHAnsi" w:cstheme="majorHAnsi"/>
        </w:rPr>
        <w:t xml:space="preserve"> restriction on the right </w:t>
      </w:r>
      <w:r w:rsidRPr="00D84084">
        <w:rPr>
          <w:rStyle w:val="StyleUnderline"/>
          <w:rFonts w:asciiTheme="majorHAnsi" w:hAnsiTheme="majorHAnsi" w:cstheme="majorHAnsi"/>
          <w:highlight w:val="yellow"/>
        </w:rPr>
        <w:t>is</w:t>
      </w:r>
      <w:r w:rsidRPr="00D84084">
        <w:rPr>
          <w:rStyle w:val="StyleUnderline"/>
          <w:rFonts w:asciiTheme="majorHAnsi" w:hAnsiTheme="majorHAnsi" w:cstheme="majorHAnsi"/>
        </w:rPr>
        <w:t xml:space="preserve"> a rare example of </w:t>
      </w:r>
      <w:r w:rsidRPr="00D84084">
        <w:rPr>
          <w:rStyle w:val="StyleUnderline"/>
          <w:rFonts w:asciiTheme="majorHAnsi" w:hAnsiTheme="majorHAnsi" w:cstheme="majorHAnsi"/>
          <w:highlight w:val="yellow"/>
        </w:rPr>
        <w:t>an explicitly racial conception of Indian status by the federal government</w:t>
      </w:r>
      <w:r w:rsidRPr="00D84084">
        <w:rPr>
          <w:rStyle w:val="StyleUnderline"/>
          <w:rFonts w:asciiTheme="majorHAnsi" w:hAnsiTheme="majorHAnsi" w:cstheme="majorHAnsi"/>
        </w:rPr>
        <w:t xml:space="preserve"> that might affect other Indian legislation</w:t>
      </w:r>
      <w:r w:rsidRPr="00D84084">
        <w:rPr>
          <w:rFonts w:asciiTheme="majorHAnsi" w:hAnsiTheme="majorHAnsi" w:cstheme="majorHAnsi"/>
        </w:rPr>
        <w:t xml:space="preserve">.150 Before the 1970s, </w:t>
      </w:r>
      <w:r w:rsidRPr="00D84084">
        <w:rPr>
          <w:rStyle w:val="StyleUnderline"/>
          <w:rFonts w:asciiTheme="majorHAnsi" w:hAnsiTheme="majorHAnsi" w:cstheme="majorHAnsi"/>
        </w:rPr>
        <w:t>the Court exempted congressional legislation concerning Indians from any sort of constitutional judicial review, recognizing an alleged necessity for congressional plenary authority</w:t>
      </w:r>
      <w:r w:rsidRPr="00D84084">
        <w:rPr>
          <w:rFonts w:asciiTheme="majorHAnsi" w:hAnsiTheme="majorHAnsi" w:cstheme="majorHAnsi"/>
        </w:rPr>
        <w:t xml:space="preserve">.151 The Court has identified the Constitution’s Indian Commerce Clause as the primary textual source of Congress’ plenary power over Indian affairs.152 However, the Court now will review the constitutionality of Indian legislation, including whether such legislation violates equal protection principles.153 Importantly, the Court, beginning in the seminal case of Morton v. Mancari,154 conceptualized Indian status as “political” and not “racial” for purposes of equal protection, despite Congress or the Bureau of Indian </w:t>
      </w:r>
      <w:proofErr w:type="spellStart"/>
      <w:r w:rsidRPr="00D84084">
        <w:rPr>
          <w:rFonts w:asciiTheme="majorHAnsi" w:hAnsiTheme="majorHAnsi" w:cstheme="majorHAnsi"/>
        </w:rPr>
        <w:t>Affairs’s</w:t>
      </w:r>
      <w:proofErr w:type="spellEnd"/>
      <w:r w:rsidRPr="00D84084">
        <w:rPr>
          <w:rFonts w:asciiTheme="majorHAnsi" w:hAnsiTheme="majorHAnsi" w:cstheme="majorHAnsi"/>
        </w:rPr>
        <w:t xml:space="preserve"> use of blood quantum as one element in defining “Indian.”155 In an approach similar to, but independent of the one applied by the INS and the Board of Immigration Appeals discussed in this article, the Court has said that legislation benefiting members of Indian tribes does not concern a racial group, as the United States has unique responsibilities to Indian tribes as political entities deriving from treaties and other agreements.156 Instead of strict scrutiny, the Court will uphold the legislation under a modified rational-basis review, asking whether it is “tied rationally to the fulfillment of Congress’ unique obligation toward the Indians.”157 However, the use of blood quantum to define Indian in such legislation has led to questions whether </w:t>
      </w:r>
      <w:proofErr w:type="spellStart"/>
      <w:r w:rsidRPr="00D84084">
        <w:rPr>
          <w:rFonts w:asciiTheme="majorHAnsi" w:hAnsiTheme="majorHAnsi" w:cstheme="majorHAnsi"/>
        </w:rPr>
        <w:t>Mancari</w:t>
      </w:r>
      <w:proofErr w:type="spellEnd"/>
      <w:r w:rsidRPr="00D84084">
        <w:rPr>
          <w:rFonts w:asciiTheme="majorHAnsi" w:hAnsiTheme="majorHAnsi" w:cstheme="majorHAnsi"/>
        </w:rPr>
        <w:t xml:space="preserve"> will continue to shield Indian legislation from strict scrutiny review.158 The Iowa Supreme Court recently reviewed legislation that defines Indians solely by ancestry, with no requirement of tribal membership, under strict scrutiny, and struck a provision in the state’s version of the Indian Child Welfare Act as an impermissible racial classification.159 </w:t>
      </w:r>
      <w:r w:rsidRPr="00D84084">
        <w:rPr>
          <w:rStyle w:val="StyleUnderline"/>
          <w:rFonts w:asciiTheme="majorHAnsi" w:hAnsiTheme="majorHAnsi" w:cstheme="majorHAnsi"/>
          <w:highlight w:val="yellow"/>
        </w:rPr>
        <w:t>The unequivocal invocation of race in the free passage statute may shed light on how to distinguish a racial use of Indian from a political one</w:t>
      </w:r>
      <w:r w:rsidRPr="00D84084">
        <w:rPr>
          <w:rStyle w:val="StyleUnderline"/>
          <w:rFonts w:asciiTheme="majorHAnsi" w:hAnsiTheme="majorHAnsi" w:cstheme="majorHAnsi"/>
        </w:rPr>
        <w:t xml:space="preserve">. </w:t>
      </w:r>
      <w:r w:rsidRPr="00D84084">
        <w:rPr>
          <w:rStyle w:val="StyleUnderline"/>
          <w:rFonts w:asciiTheme="majorHAnsi" w:hAnsiTheme="majorHAnsi" w:cstheme="majorHAnsi"/>
          <w:highlight w:val="yellow"/>
        </w:rPr>
        <w:t>It is difficult to argue that Congress intended to benefit a political group of Canadian Indians incidentally defined by blood quantum</w:t>
      </w:r>
      <w:r w:rsidRPr="00D84084">
        <w:rPr>
          <w:rFonts w:asciiTheme="majorHAnsi" w:hAnsiTheme="majorHAnsi" w:cstheme="majorHAnsi"/>
        </w:rPr>
        <w:t xml:space="preserve">. The term “American Indian race” is directly in the statute, and there is no similar additional requirement of membership in a Canadian band. Further, </w:t>
      </w:r>
      <w:r w:rsidRPr="00D84084">
        <w:rPr>
          <w:rStyle w:val="StyleUnderline"/>
          <w:rFonts w:asciiTheme="majorHAnsi" w:hAnsiTheme="majorHAnsi" w:cstheme="majorHAnsi"/>
        </w:rPr>
        <w:t>the United States possesses no political relationship with Indian citizens of Canada through treaties or other agreements similar to its relationship with American Indians</w:t>
      </w:r>
      <w:r w:rsidRPr="00D84084">
        <w:rPr>
          <w:rFonts w:asciiTheme="majorHAnsi" w:hAnsiTheme="majorHAnsi" w:cstheme="majorHAnsi"/>
        </w:rPr>
        <w:t xml:space="preserve">.161 Indeed, the Bureau of Indian Affairs, the federal department primarily responsible for implementing the federal government’s trust responsibility to Indian tribes, appears to not have participated in the development of the free passage legislation, and deferred to INS when questions arose in its implementation.162 There is no evidence that Congress believed it was invoking its plenary power over Indian affairs when it legislatively recognized the free passage </w:t>
      </w:r>
      <w:r w:rsidRPr="00D84084">
        <w:rPr>
          <w:rFonts w:asciiTheme="majorHAnsi" w:hAnsiTheme="majorHAnsi" w:cstheme="majorHAnsi"/>
        </w:rPr>
        <w:lastRenderedPageBreak/>
        <w:t xml:space="preserve">right. </w:t>
      </w:r>
      <w:r w:rsidRPr="00D84084">
        <w:rPr>
          <w:rStyle w:val="StyleUnderline"/>
          <w:rFonts w:asciiTheme="majorHAnsi" w:hAnsiTheme="majorHAnsi" w:cstheme="majorHAnsi"/>
          <w:highlight w:val="yellow"/>
        </w:rPr>
        <w:t>The existence of this separate legislation for Canadian Indians might be used to distinguish American Indian legislation</w:t>
      </w:r>
      <w:r w:rsidRPr="00D84084">
        <w:rPr>
          <w:rStyle w:val="StyleUnderline"/>
          <w:rFonts w:asciiTheme="majorHAnsi" w:hAnsiTheme="majorHAnsi" w:cstheme="majorHAnsi"/>
        </w:rPr>
        <w:t xml:space="preserve">, </w:t>
      </w:r>
      <w:r w:rsidRPr="00D84084">
        <w:rPr>
          <w:rStyle w:val="StyleUnderline"/>
          <w:rFonts w:asciiTheme="majorHAnsi" w:hAnsiTheme="majorHAnsi" w:cstheme="majorHAnsi"/>
          <w:highlight w:val="yellow"/>
        </w:rPr>
        <w:t>which</w:t>
      </w:r>
      <w:r w:rsidRPr="00D84084">
        <w:rPr>
          <w:rStyle w:val="StyleUnderline"/>
          <w:rFonts w:asciiTheme="majorHAnsi" w:hAnsiTheme="majorHAnsi" w:cstheme="majorHAnsi"/>
        </w:rPr>
        <w:t xml:space="preserve">, though it might utilize blood quantum, </w:t>
      </w:r>
      <w:r w:rsidRPr="00D84084">
        <w:rPr>
          <w:rStyle w:val="StyleUnderline"/>
          <w:rFonts w:asciiTheme="majorHAnsi" w:hAnsiTheme="majorHAnsi" w:cstheme="majorHAnsi"/>
          <w:highlight w:val="yellow"/>
        </w:rPr>
        <w:t>is grounded in the political relationship between the federal government and American Indian tribes</w:t>
      </w:r>
      <w:r w:rsidRPr="00D84084">
        <w:rPr>
          <w:rFonts w:asciiTheme="majorHAnsi" w:hAnsiTheme="majorHAnsi" w:cstheme="majorHAnsi"/>
        </w:rPr>
        <w:t xml:space="preserve">.163 </w:t>
      </w:r>
      <w:r w:rsidRPr="00D84084">
        <w:rPr>
          <w:rStyle w:val="StyleUnderline"/>
          <w:rFonts w:asciiTheme="majorHAnsi" w:hAnsiTheme="majorHAnsi" w:cstheme="majorHAnsi"/>
          <w:highlight w:val="yellow"/>
        </w:rPr>
        <w:t>For immigration law scholars, the explicit racial restriction on the free passage right may present an opportunity to challenge the exemption of immigration legislation from judicial review</w:t>
      </w:r>
      <w:r w:rsidRPr="00D84084">
        <w:rPr>
          <w:rFonts w:asciiTheme="majorHAnsi" w:hAnsiTheme="majorHAnsi" w:cstheme="majorHAnsi"/>
        </w:rPr>
        <w:t xml:space="preserve">. </w:t>
      </w:r>
      <w:r w:rsidRPr="00D84084">
        <w:rPr>
          <w:rStyle w:val="StyleUnderline"/>
          <w:rFonts w:asciiTheme="majorHAnsi" w:hAnsiTheme="majorHAnsi" w:cstheme="majorHAnsi"/>
        </w:rPr>
        <w:t>The Supreme Court similarly has conceptualized Congress’ authority over immigration as plenary and has concluded that Congress may restrict immigration in any way it deems appropriate, including through racial restrictions, free of judicial review.</w:t>
      </w:r>
      <w:r w:rsidRPr="00D84084">
        <w:rPr>
          <w:rFonts w:asciiTheme="majorHAnsi" w:hAnsiTheme="majorHAnsi" w:cstheme="majorHAnsi"/>
        </w:rPr>
        <w:t xml:space="preserve">164 The Court has upheld explicit racial bars on Asian immigrants under such theory.165 As noted by scholars such as Gabriel Chin, these cases have never been overruled.166 Unlike the application of constitutional limitations to Indian legislation, </w:t>
      </w:r>
      <w:r w:rsidRPr="00D84084">
        <w:rPr>
          <w:rStyle w:val="StyleUnderline"/>
          <w:rFonts w:asciiTheme="majorHAnsi" w:hAnsiTheme="majorHAnsi" w:cstheme="majorHAnsi"/>
          <w:highlight w:val="yellow"/>
        </w:rPr>
        <w:t>the Court has not</w:t>
      </w:r>
      <w:r w:rsidRPr="00D84084">
        <w:rPr>
          <w:rFonts w:asciiTheme="majorHAnsi" w:hAnsiTheme="majorHAnsi" w:cstheme="majorHAnsi"/>
        </w:rPr>
        <w:t xml:space="preserve">, as of yet, </w:t>
      </w:r>
      <w:r w:rsidRPr="00D84084">
        <w:rPr>
          <w:rStyle w:val="StyleUnderline"/>
          <w:rFonts w:asciiTheme="majorHAnsi" w:hAnsiTheme="majorHAnsi" w:cstheme="majorHAnsi"/>
          <w:highlight w:val="yellow"/>
        </w:rPr>
        <w:t>applied</w:t>
      </w:r>
      <w:r w:rsidRPr="00D84084">
        <w:rPr>
          <w:rStyle w:val="StyleUnderline"/>
          <w:rFonts w:asciiTheme="majorHAnsi" w:hAnsiTheme="majorHAnsi" w:cstheme="majorHAnsi"/>
        </w:rPr>
        <w:t xml:space="preserve"> such </w:t>
      </w:r>
      <w:r w:rsidRPr="00D84084">
        <w:rPr>
          <w:rStyle w:val="StyleUnderline"/>
          <w:rFonts w:asciiTheme="majorHAnsi" w:hAnsiTheme="majorHAnsi" w:cstheme="majorHAnsi"/>
          <w:highlight w:val="yellow"/>
        </w:rPr>
        <w:t>limitations to racial restrictions in immigration</w:t>
      </w:r>
      <w:r w:rsidRPr="00D84084">
        <w:rPr>
          <w:rStyle w:val="StyleUnderline"/>
          <w:rFonts w:asciiTheme="majorHAnsi" w:hAnsiTheme="majorHAnsi" w:cstheme="majorHAnsi"/>
        </w:rPr>
        <w:t>, though it has applied a type of rational basis review in non-racial challenges to immigration legislation</w:t>
      </w:r>
      <w:r w:rsidRPr="00D84084">
        <w:rPr>
          <w:rFonts w:asciiTheme="majorHAnsi" w:hAnsiTheme="majorHAnsi" w:cstheme="majorHAnsi"/>
        </w:rPr>
        <w:t xml:space="preserve">.167 Chin and others have alleged a lack of any racial restrictions in current immigration law, and that this absence of restrictions precludes challenges to overturn prior precedents.168 However, </w:t>
      </w:r>
      <w:r w:rsidRPr="00D84084">
        <w:rPr>
          <w:rStyle w:val="StyleUnderline"/>
          <w:rFonts w:asciiTheme="majorHAnsi" w:hAnsiTheme="majorHAnsi" w:cstheme="majorHAnsi"/>
          <w:highlight w:val="yellow"/>
        </w:rPr>
        <w:t>could persons recognized as Indian in Canada, but who do not have at least one-half Indian blood, challenge the free passage restriction as an impermissible racial distinction?</w:t>
      </w:r>
      <w:r w:rsidRPr="00D84084">
        <w:rPr>
          <w:rFonts w:asciiTheme="majorHAnsi" w:hAnsiTheme="majorHAnsi" w:cstheme="majorHAnsi"/>
        </w:rPr>
        <w:t xml:space="preserve"> Could non-Indians challenge the free passage of Indians under the same theory?169 </w:t>
      </w:r>
      <w:r w:rsidRPr="00D84084">
        <w:rPr>
          <w:rStyle w:val="StyleUnderline"/>
          <w:rFonts w:asciiTheme="majorHAnsi" w:hAnsiTheme="majorHAnsi" w:cstheme="majorHAnsi"/>
          <w:highlight w:val="yellow"/>
        </w:rPr>
        <w:t>The statute might offer the opportunity for either group to argue that allowing free passage only to persons of 50% or more Indian blood, impermissibly defines immigration rights by race</w:t>
      </w:r>
      <w:r w:rsidRPr="00D84084">
        <w:rPr>
          <w:rFonts w:asciiTheme="majorHAnsi" w:hAnsiTheme="majorHAnsi" w:cstheme="majorHAnsi"/>
        </w:rPr>
        <w:t xml:space="preserve">. Of course, </w:t>
      </w:r>
      <w:r w:rsidRPr="00D84084">
        <w:rPr>
          <w:rStyle w:val="StyleUnderline"/>
          <w:rFonts w:asciiTheme="majorHAnsi" w:hAnsiTheme="majorHAnsi" w:cstheme="majorHAnsi"/>
        </w:rPr>
        <w:t>merely asserting that it is racial does not mean the Supreme Court would apply strict scrutiny</w:t>
      </w:r>
      <w:r w:rsidRPr="00D84084">
        <w:rPr>
          <w:rFonts w:asciiTheme="majorHAnsi" w:hAnsiTheme="majorHAnsi" w:cstheme="majorHAnsi"/>
        </w:rPr>
        <w:t xml:space="preserve">; it might still excuse such racial definitions under Congress’ plenary authority over immigration, and apply no judicial review, or apply a rational basis test, perhaps similar to </w:t>
      </w:r>
      <w:proofErr w:type="spellStart"/>
      <w:r w:rsidRPr="00D84084">
        <w:rPr>
          <w:rFonts w:asciiTheme="majorHAnsi" w:hAnsiTheme="majorHAnsi" w:cstheme="majorHAnsi"/>
        </w:rPr>
        <w:t>Mancari</w:t>
      </w:r>
      <w:proofErr w:type="spellEnd"/>
      <w:r w:rsidRPr="00D84084">
        <w:rPr>
          <w:rFonts w:asciiTheme="majorHAnsi" w:hAnsiTheme="majorHAnsi" w:cstheme="majorHAnsi"/>
        </w:rPr>
        <w:t xml:space="preserve">, that in effect would immunize the legislation from equal protection review.170 </w:t>
      </w:r>
      <w:r w:rsidRPr="00D84084">
        <w:rPr>
          <w:rStyle w:val="StyleUnderline"/>
          <w:rFonts w:asciiTheme="majorHAnsi" w:hAnsiTheme="majorHAnsi" w:cstheme="majorHAnsi"/>
        </w:rPr>
        <w:t>Assuming strict scrutiny applies, the free passage statute would have to promote a compelling government interest and be narrowly tailored to that interest</w:t>
      </w:r>
      <w:r w:rsidRPr="00D84084">
        <w:rPr>
          <w:rFonts w:asciiTheme="majorHAnsi" w:hAnsiTheme="majorHAnsi" w:cstheme="majorHAnsi"/>
        </w:rPr>
        <w:t xml:space="preserve">.171 </w:t>
      </w:r>
      <w:r w:rsidRPr="00D84084">
        <w:rPr>
          <w:rStyle w:val="StyleUnderline"/>
          <w:rFonts w:asciiTheme="majorHAnsi" w:hAnsiTheme="majorHAnsi" w:cstheme="majorHAnsi"/>
        </w:rPr>
        <w:t>Assuming the Supreme Court accepts a governmental interest as “compelling” and narrowly tailored, “the means chosen to accomplish the government’s asserted purpose must be specifically and narrowly framed to accomplish that purpose</w:t>
      </w:r>
      <w:r w:rsidRPr="00D84084">
        <w:rPr>
          <w:rFonts w:asciiTheme="majorHAnsi" w:hAnsiTheme="majorHAnsi" w:cstheme="majorHAnsi"/>
          <w:sz w:val="12"/>
        </w:rPr>
        <w:t xml:space="preserve">.”172 The narrowly tailored requirement “ensures that the means chosen ‘fit’ the compelling goal so closely that there is little or no possibility that the motive for the classification was an illegitimate racial prejudice or stereotype.”173 Put another way, the use of the racial classification must be “necessary to achieve [the] stated goals.”174 What is the compelling governmental interest? Controlling entry from Canada? Even assuming border security was the interest, which would seem to be “compelling,” is the half-blood cut-off narrowly tailored to promote that interest? Surely other ways to control entry exist than allowing only Canadian Indians of one-half or more Indian blood free passage.175 Or was Congress’ interest to affirm the historical, arguably treaty-based free passage right of Indians?176 If so, why use a specific blood quantum threshold to do so? To avoid the gender discrimination in Canadian law? Even assuming Congress defined Indian by descent to avoid the negative effect of the Canadian Indian Act’s exclusion of Indian women married to non-Indian men and their children, it still might have defined Indian without relying on a specific quantum of Indian blood.177 If the compelling interest is the ongoing recognition of the free passage right, it then might not be “necessary” to define Indians as a racial group to continue that right.178 However, could the federal government argue that its definition is actually more inclusive by using blood quantum instead of the Indian Act, and therefore serving the interest of recognizing the free passage right better than following Canada’s Indian Act definition, which still excludes some Indians, and all Inuit and Métis?179 It is hard to prove. Comparative population numbers are difficult to come by given that the Canadian government does not record the blood quantum of its Indian, Inuit, and Métis citizens, whether recognized under the Indian Act or not.180 In the end, these alleged compelling interests are purely speculative. The legislative history lacks any discussion of the purpose for applying a racial definition, and the federal government might be hard-pressed to assert a plausible compelling interest in the absence of any congressional guidance.181 It might be that members of Congress simply considered Canadian Indians to be a race, as it considered other immigrant groups, such as Asians, to be races, and therefore restricted the </w:t>
      </w:r>
      <w:r w:rsidRPr="00D84084">
        <w:rPr>
          <w:rFonts w:asciiTheme="majorHAnsi" w:hAnsiTheme="majorHAnsi" w:cstheme="majorHAnsi"/>
        </w:rPr>
        <w:t xml:space="preserve">pre-existing free passage right to those it believed to be truly racially Indian.182 </w:t>
      </w:r>
      <w:r w:rsidRPr="00D84084">
        <w:rPr>
          <w:rStyle w:val="StyleUnderline"/>
          <w:rFonts w:asciiTheme="majorHAnsi" w:hAnsiTheme="majorHAnsi" w:cstheme="majorHAnsi"/>
        </w:rPr>
        <w:t xml:space="preserve">Though the outcome of a challenge under a strict scrutiny review is ultimately unclear, it appears </w:t>
      </w:r>
      <w:r w:rsidRPr="00D84084">
        <w:rPr>
          <w:rStyle w:val="StyleUnderline"/>
          <w:rFonts w:asciiTheme="majorHAnsi" w:hAnsiTheme="majorHAnsi" w:cstheme="majorHAnsi"/>
          <w:highlight w:val="yellow"/>
        </w:rPr>
        <w:t>the federal government would have difficulty justifying its use of blood quantum in this context</w:t>
      </w:r>
      <w:r w:rsidRPr="00D84084">
        <w:rPr>
          <w:rStyle w:val="StyleUnderline"/>
          <w:rFonts w:asciiTheme="majorHAnsi" w:hAnsiTheme="majorHAnsi" w:cstheme="majorHAnsi"/>
        </w:rPr>
        <w:t>.</w:t>
      </w:r>
      <w:r w:rsidRPr="00D84084">
        <w:rPr>
          <w:rFonts w:asciiTheme="majorHAnsi" w:hAnsiTheme="majorHAnsi" w:cstheme="majorHAnsi"/>
          <w:sz w:val="16"/>
        </w:rPr>
        <w:t xml:space="preserve">183 </w:t>
      </w:r>
      <w:r w:rsidRPr="00D84084">
        <w:rPr>
          <w:rStyle w:val="StyleUnderline"/>
          <w:rFonts w:asciiTheme="majorHAnsi" w:hAnsiTheme="majorHAnsi" w:cstheme="majorHAnsi"/>
          <w:highlight w:val="yellow"/>
        </w:rPr>
        <w:t>Even under a limited rational basis review, it might be difficult for the federal government to argue that limiting Canadian Indian free passage by race is “rational.”</w:t>
      </w:r>
      <w:r w:rsidRPr="00D84084">
        <w:rPr>
          <w:rFonts w:asciiTheme="majorHAnsi" w:hAnsiTheme="majorHAnsi" w:cstheme="majorHAnsi"/>
          <w:sz w:val="16"/>
        </w:rPr>
        <w:t xml:space="preserve">184 </w:t>
      </w:r>
      <w:r w:rsidRPr="00D84084">
        <w:rPr>
          <w:rStyle w:val="Emphasis"/>
          <w:rFonts w:asciiTheme="majorHAnsi" w:hAnsiTheme="majorHAnsi" w:cstheme="majorHAnsi"/>
          <w:highlight w:val="yellow"/>
        </w:rPr>
        <w:t>There appears to be no rational justification to define Canadian Indians by race,</w:t>
      </w:r>
      <w:r w:rsidRPr="00D84084">
        <w:rPr>
          <w:rStyle w:val="Emphasis"/>
          <w:rFonts w:asciiTheme="majorHAnsi" w:hAnsiTheme="majorHAnsi" w:cstheme="majorHAnsi"/>
        </w:rPr>
        <w:t xml:space="preserve"> other than the avoidance of the effect of the now eliminated gender distinctions in the Canadian Indian Act, or an unproven assertion that a half-blood definition is more inclusive than a political definition</w:t>
      </w:r>
      <w:r w:rsidRPr="00D84084">
        <w:rPr>
          <w:rFonts w:asciiTheme="majorHAnsi" w:hAnsiTheme="majorHAnsi" w:cstheme="majorHAnsi"/>
          <w:sz w:val="16"/>
        </w:rPr>
        <w:t xml:space="preserve">.185 However, if an immigration rational basis test were as deferential as the Indian law test, it </w:t>
      </w:r>
      <w:r w:rsidRPr="00D84084">
        <w:rPr>
          <w:rFonts w:asciiTheme="majorHAnsi" w:hAnsiTheme="majorHAnsi" w:cstheme="majorHAnsi"/>
          <w:sz w:val="16"/>
        </w:rPr>
        <w:lastRenderedPageBreak/>
        <w:t>might be that any justification for using blood quantum the federal government offered would be sufficient.186 Indeed, blood quantum is pervasive in federal Indian law, and when used to define Canadian Indians, as opposed to other racial groups in immigration law, it might appear “rational” within the context of this larger phenomenon.187</w:t>
      </w:r>
    </w:p>
    <w:p w14:paraId="48FDD982" w14:textId="61EDCE5D" w:rsidR="00090F27" w:rsidRPr="00D84084" w:rsidRDefault="00090F27" w:rsidP="00090F27">
      <w:pPr>
        <w:pStyle w:val="Heading2"/>
        <w:rPr>
          <w:rFonts w:asciiTheme="majorHAnsi" w:hAnsiTheme="majorHAnsi" w:cstheme="majorHAnsi"/>
        </w:rPr>
      </w:pPr>
      <w:r w:rsidRPr="00D84084">
        <w:rPr>
          <w:rFonts w:asciiTheme="majorHAnsi" w:hAnsiTheme="majorHAnsi" w:cstheme="majorHAnsi"/>
        </w:rPr>
        <w:lastRenderedPageBreak/>
        <w:t>AT Blood Quantum Good/Bad</w:t>
      </w:r>
    </w:p>
    <w:p w14:paraId="7B129E7F" w14:textId="77777777" w:rsidR="00090F27" w:rsidRPr="00D84084" w:rsidRDefault="00090F27" w:rsidP="00090F27">
      <w:pPr>
        <w:pStyle w:val="Heading4"/>
        <w:rPr>
          <w:rFonts w:asciiTheme="majorHAnsi" w:hAnsiTheme="majorHAnsi" w:cstheme="majorHAnsi"/>
        </w:rPr>
      </w:pPr>
      <w:r w:rsidRPr="00D84084">
        <w:rPr>
          <w:rFonts w:asciiTheme="majorHAnsi" w:hAnsiTheme="majorHAnsi" w:cstheme="majorHAnsi"/>
        </w:rPr>
        <w:t xml:space="preserve">There is a stark distinction between federal and tribal quanta – Tribes attempt to use genealogical data to count tribal ancestors, while the federal government attempts to erase Nativity through eugenic notions of citizenship. </w:t>
      </w:r>
    </w:p>
    <w:p w14:paraId="145770BD" w14:textId="77777777" w:rsidR="00090F27" w:rsidRPr="00D84084" w:rsidRDefault="00090F27" w:rsidP="00090F27">
      <w:pPr>
        <w:rPr>
          <w:rFonts w:asciiTheme="majorHAnsi" w:hAnsiTheme="majorHAnsi" w:cstheme="majorHAnsi"/>
        </w:rPr>
      </w:pPr>
      <w:proofErr w:type="spellStart"/>
      <w:r w:rsidRPr="00D84084">
        <w:rPr>
          <w:rStyle w:val="Style13ptBold"/>
          <w:rFonts w:asciiTheme="majorHAnsi" w:hAnsiTheme="majorHAnsi" w:cstheme="majorHAnsi"/>
        </w:rPr>
        <w:t>Gover</w:t>
      </w:r>
      <w:proofErr w:type="spellEnd"/>
      <w:r w:rsidRPr="00D84084">
        <w:rPr>
          <w:rStyle w:val="Style13ptBold"/>
          <w:rFonts w:asciiTheme="majorHAnsi" w:hAnsiTheme="majorHAnsi" w:cstheme="majorHAnsi"/>
        </w:rPr>
        <w:t xml:space="preserve"> 09</w:t>
      </w:r>
      <w:r w:rsidRPr="00D84084">
        <w:rPr>
          <w:rFonts w:asciiTheme="majorHAnsi" w:hAnsiTheme="majorHAnsi" w:cstheme="majorHAnsi"/>
        </w:rPr>
        <w:t xml:space="preserve"> (Kirsty </w:t>
      </w:r>
      <w:proofErr w:type="spellStart"/>
      <w:r w:rsidRPr="00D84084">
        <w:rPr>
          <w:rFonts w:asciiTheme="majorHAnsi" w:hAnsiTheme="majorHAnsi" w:cstheme="majorHAnsi"/>
        </w:rPr>
        <w:t>Gover</w:t>
      </w:r>
      <w:proofErr w:type="spellEnd"/>
      <w:r w:rsidRPr="00D84084">
        <w:rPr>
          <w:rFonts w:asciiTheme="majorHAnsi" w:hAnsiTheme="majorHAnsi" w:cstheme="majorHAnsi"/>
        </w:rPr>
        <w:t xml:space="preserve">, B.A./LL.B.(hons) (Canterbury), LL.M.(Columbia), J.S.D. (NYU). Senior Lecturer, Melbourne Law School., “ARTICLE: GENEALOGY AS CONTINUITY: EXPLAINING THE GROWING TRIBAL PREFERENCE FOR DESCENT RULES IN MEMBERSHIP GOVERNANCE IN THE UNITED STATES,” 33 Am. Indian L. Rev. 243, accessed on 6/25/18, AB) *edited for </w:t>
      </w:r>
      <w:proofErr w:type="spellStart"/>
      <w:r w:rsidRPr="00D84084">
        <w:rPr>
          <w:rFonts w:asciiTheme="majorHAnsi" w:hAnsiTheme="majorHAnsi" w:cstheme="majorHAnsi"/>
        </w:rPr>
        <w:t>glang</w:t>
      </w:r>
      <w:proofErr w:type="spellEnd"/>
    </w:p>
    <w:p w14:paraId="798CCD36" w14:textId="77777777" w:rsidR="00090F27" w:rsidRPr="00D84084" w:rsidRDefault="00090F27" w:rsidP="00090F27">
      <w:pPr>
        <w:tabs>
          <w:tab w:val="left" w:pos="5190"/>
        </w:tabs>
        <w:rPr>
          <w:rFonts w:asciiTheme="majorHAnsi" w:hAnsiTheme="majorHAnsi" w:cstheme="majorHAnsi"/>
        </w:rPr>
      </w:pPr>
      <w:r w:rsidRPr="00D84084">
        <w:rPr>
          <w:rFonts w:asciiTheme="majorHAnsi" w:hAnsiTheme="majorHAnsi" w:cstheme="majorHAnsi"/>
          <w:sz w:val="12"/>
        </w:rPr>
        <w:t xml:space="preserve">The difference between tribal and Indian blood quantum is normatively significant. At first glance, the increase in the use of blood rules might suggest that tribes have converged on the federal category of Indian blood in the absence of any legal obligation to do so. A standard liberal theoretical explanation would suggest that given the opportunity to choose, tribes opt to perpetuate the racial categories imposed on them by a hegemonic colonial power. However, a </w:t>
      </w:r>
      <w:r w:rsidRPr="00D84084">
        <w:rPr>
          <w:rStyle w:val="StyleUnderline"/>
          <w:rFonts w:asciiTheme="majorHAnsi" w:hAnsiTheme="majorHAnsi" w:cstheme="majorHAnsi"/>
        </w:rPr>
        <w:t>closer analysis reveals that in the majority of cases, tribes are not simply replicating the federal category of Indian blood, but instead are refashioning it as a genealogic measure</w:t>
      </w:r>
      <w:r w:rsidRPr="00D84084">
        <w:rPr>
          <w:rFonts w:asciiTheme="majorHAnsi" w:hAnsiTheme="majorHAnsi" w:cstheme="majorHAnsi"/>
          <w:sz w:val="12"/>
        </w:rPr>
        <w:t xml:space="preserve">. </w:t>
      </w:r>
      <w:r w:rsidRPr="00D84084">
        <w:rPr>
          <w:rStyle w:val="StyleUnderline"/>
          <w:rFonts w:asciiTheme="majorHAnsi" w:hAnsiTheme="majorHAnsi" w:cstheme="majorHAnsi"/>
        </w:rPr>
        <w:t>This is achieved by using the concept of tribal blood, in which only tribe-specific descent is relevant, or using Indian blood in tandem with lineal descent, in which case Indian blood serves to qualify a tribe-specific descent-rule</w:t>
      </w:r>
      <w:r w:rsidRPr="00D84084">
        <w:rPr>
          <w:rFonts w:asciiTheme="majorHAnsi" w:hAnsiTheme="majorHAnsi" w:cstheme="majorHAnsi"/>
          <w:sz w:val="12"/>
        </w:rPr>
        <w:t xml:space="preserve">. 22Link to the text of the note </w:t>
      </w:r>
      <w:r w:rsidRPr="00D84084">
        <w:rPr>
          <w:rStyle w:val="StyleUnderline"/>
          <w:rFonts w:asciiTheme="majorHAnsi" w:hAnsiTheme="majorHAnsi" w:cstheme="majorHAnsi"/>
          <w:highlight w:val="yellow"/>
        </w:rPr>
        <w:t xml:space="preserve">Tribal blood quantum does not rest on an Indian/non-Indian dichotomy, but rather serves as a device for counting the number of </w:t>
      </w:r>
      <w:r w:rsidRPr="00D84084">
        <w:rPr>
          <w:rFonts w:asciiTheme="majorHAnsi" w:hAnsiTheme="majorHAnsi" w:cstheme="majorHAnsi"/>
          <w:sz w:val="12"/>
        </w:rPr>
        <w:t xml:space="preserve">a person's </w:t>
      </w:r>
      <w:r w:rsidRPr="00D84084">
        <w:rPr>
          <w:rStyle w:val="StyleUnderline"/>
          <w:rFonts w:asciiTheme="majorHAnsi" w:hAnsiTheme="majorHAnsi" w:cstheme="majorHAnsi"/>
          <w:highlight w:val="yellow"/>
        </w:rPr>
        <w:t>tribal ancestors</w:t>
      </w:r>
      <w:r w:rsidRPr="00D84084">
        <w:rPr>
          <w:rFonts w:asciiTheme="majorHAnsi" w:hAnsiTheme="majorHAnsi" w:cstheme="majorHAnsi"/>
          <w:sz w:val="12"/>
        </w:rPr>
        <w:t xml:space="preserve">. </w:t>
      </w:r>
      <w:r w:rsidRPr="00D84084">
        <w:rPr>
          <w:rStyle w:val="StyleUnderline"/>
          <w:rFonts w:asciiTheme="majorHAnsi" w:hAnsiTheme="majorHAnsi" w:cstheme="majorHAnsi"/>
        </w:rPr>
        <w:t xml:space="preserve">The </w:t>
      </w:r>
      <w:r w:rsidRPr="00D84084">
        <w:rPr>
          <w:rStyle w:val="StyleUnderline"/>
          <w:rFonts w:asciiTheme="majorHAnsi" w:hAnsiTheme="majorHAnsi" w:cstheme="majorHAnsi"/>
          <w:highlight w:val="yellow"/>
        </w:rPr>
        <w:t>genealogic shift in tribal membership reduces the relevance of Indian blood derived from other tribes and so leans against the colonial concept of an undifferentiated Indian population organized into tribal communities</w:t>
      </w:r>
      <w:r w:rsidRPr="00D84084">
        <w:rPr>
          <w:rStyle w:val="StyleUnderline"/>
          <w:rFonts w:asciiTheme="majorHAnsi" w:hAnsiTheme="majorHAnsi" w:cstheme="majorHAnsi"/>
        </w:rPr>
        <w:t>.</w:t>
      </w:r>
      <w:r w:rsidRPr="00D84084">
        <w:rPr>
          <w:rFonts w:asciiTheme="majorHAnsi" w:hAnsiTheme="majorHAnsi" w:cstheme="majorHAnsi"/>
          <w:sz w:val="12"/>
        </w:rPr>
        <w:t xml:space="preserve"> This article suggests that </w:t>
      </w:r>
      <w:r w:rsidRPr="00D84084">
        <w:rPr>
          <w:rStyle w:val="StyleUnderline"/>
          <w:rFonts w:asciiTheme="majorHAnsi" w:hAnsiTheme="majorHAnsi" w:cstheme="majorHAnsi"/>
        </w:rPr>
        <w:t>while tribes continue to deploy measures of race that are strongly encouraged by federal policy, they increasingly refashion and refine these measures to give effect to concepts that have a meaning endogenous to tribes</w:t>
      </w:r>
      <w:r w:rsidRPr="00D84084">
        <w:rPr>
          <w:rFonts w:asciiTheme="majorHAnsi" w:hAnsiTheme="majorHAnsi" w:cstheme="majorHAnsi"/>
          <w:sz w:val="12"/>
        </w:rPr>
        <w:t xml:space="preserve">. Significantly, the concept of tribe-specific blood as used by just over one- third of tribes in the study has no meaning distinct from Indian blood in federal policy. 23Link to the text of the note </w:t>
      </w:r>
      <w:r w:rsidRPr="00D84084">
        <w:rPr>
          <w:rStyle w:val="Emphasis"/>
          <w:rFonts w:asciiTheme="majorHAnsi" w:hAnsiTheme="majorHAnsi" w:cstheme="majorHAnsi"/>
          <w:highlight w:val="yellow"/>
        </w:rPr>
        <w:t>Tribal blood quantum is a tribal innovation, not a federal one</w:t>
      </w:r>
      <w:r w:rsidRPr="00D84084">
        <w:rPr>
          <w:rFonts w:asciiTheme="majorHAnsi" w:hAnsiTheme="majorHAnsi" w:cstheme="majorHAnsi"/>
          <w:sz w:val="12"/>
        </w:rPr>
        <w:t xml:space="preserve">. 24Link to the text of the note </w:t>
      </w:r>
      <w:r w:rsidRPr="00D84084">
        <w:rPr>
          <w:rStyle w:val="StyleUnderline"/>
          <w:rFonts w:asciiTheme="majorHAnsi" w:hAnsiTheme="majorHAnsi" w:cstheme="majorHAnsi"/>
        </w:rPr>
        <w:t>Recent attempts within the Department of the Interior to formalize its blood quantum certification process show that while there is an "in- house" discourse on the distinction between "tribal blood" and "Indian blood", the difference is understood on a pan-tribal level.</w:t>
      </w:r>
      <w:r w:rsidRPr="00D84084">
        <w:rPr>
          <w:rFonts w:asciiTheme="majorHAnsi" w:hAnsiTheme="majorHAnsi" w:cstheme="majorHAnsi"/>
          <w:sz w:val="12"/>
        </w:rPr>
        <w:t xml:space="preserve"> The relevant distinction is between Indians, and persons who are Indians by descent from a federally recognized tribe. The contours of this debate are revealed in the Department's efforts to revisit its methodology for the issuance of Certificates of Degree of Indian Blood (CDIBs). These certify a person's blood quantum for federal purposes and establish their eligibility for programs and services intended for [*253] Indians. The process is famously murky. The Department does not publish regulations governing the issuance of CDIBs 25Link to the text of the note and has long claimed that they are not required to do so. Rather, CDIBs "are granted for the convenience of the government, solely at the Assistant Secretary's discretion, to facilitate its work in determining eligibility of persons for federal programs." 26Link to the text of the note However, the Interior Board of Indian Appeals determined in 1986 that the CDIB guidelines set out in the BIA internal manual must be published in the Federal Register in accordance with the Administrative Procedures Act. 27Link to the text of the note </w:t>
      </w:r>
      <w:proofErr w:type="gramStart"/>
      <w:r w:rsidRPr="00D84084">
        <w:rPr>
          <w:rFonts w:asciiTheme="majorHAnsi" w:hAnsiTheme="majorHAnsi" w:cstheme="majorHAnsi"/>
          <w:sz w:val="12"/>
        </w:rPr>
        <w:t>The</w:t>
      </w:r>
      <w:proofErr w:type="gramEnd"/>
      <w:r w:rsidRPr="00D84084">
        <w:rPr>
          <w:rFonts w:asciiTheme="majorHAnsi" w:hAnsiTheme="majorHAnsi" w:cstheme="majorHAnsi"/>
          <w:sz w:val="12"/>
        </w:rPr>
        <w:t xml:space="preserve"> process of formalizing the rules has proved difficult. Proposed rules were eventually produced in 2000, fourteen years after the administrative finding, but these have not yet been finalized. 28Link to the text of the note </w:t>
      </w:r>
      <w:proofErr w:type="gramStart"/>
      <w:r w:rsidRPr="00D84084">
        <w:rPr>
          <w:rFonts w:asciiTheme="majorHAnsi" w:hAnsiTheme="majorHAnsi" w:cstheme="majorHAnsi"/>
          <w:sz w:val="12"/>
        </w:rPr>
        <w:t>The</w:t>
      </w:r>
      <w:proofErr w:type="gramEnd"/>
      <w:r w:rsidRPr="00D84084">
        <w:rPr>
          <w:rFonts w:asciiTheme="majorHAnsi" w:hAnsiTheme="majorHAnsi" w:cstheme="majorHAnsi"/>
          <w:sz w:val="12"/>
        </w:rPr>
        <w:t xml:space="preserve"> progress of the rules has stalled on the issue of whether Indian blood "derived from" non-recognized tribes should be counted for the purposes of issuing CDIBs or whether the certification process should be confined to those persons with blood that can be traced to a member of a federally recognized tribe. 29Link to the text of the note </w:t>
      </w:r>
      <w:r w:rsidRPr="00D84084">
        <w:rPr>
          <w:rStyle w:val="StyleUnderline"/>
          <w:rFonts w:asciiTheme="majorHAnsi" w:hAnsiTheme="majorHAnsi" w:cstheme="majorHAnsi"/>
        </w:rPr>
        <w:t>Federal recognition policy requires that membership rules must reflect a "political relationship" between individuals and tribes.</w:t>
      </w:r>
      <w:r w:rsidRPr="00D84084">
        <w:rPr>
          <w:rFonts w:asciiTheme="majorHAnsi" w:hAnsiTheme="majorHAnsi" w:cstheme="majorHAnsi"/>
          <w:sz w:val="12"/>
        </w:rPr>
        <w:t xml:space="preserve"> Following this approach, some in the Department are of the view that restricting certified "</w:t>
      </w:r>
      <w:proofErr w:type="spellStart"/>
      <w:r w:rsidRPr="00D84084">
        <w:rPr>
          <w:rFonts w:asciiTheme="majorHAnsi" w:hAnsiTheme="majorHAnsi" w:cstheme="majorHAnsi"/>
          <w:sz w:val="12"/>
        </w:rPr>
        <w:t>Indianness</w:t>
      </w:r>
      <w:proofErr w:type="spellEnd"/>
      <w:r w:rsidRPr="00D84084">
        <w:rPr>
          <w:rFonts w:asciiTheme="majorHAnsi" w:hAnsiTheme="majorHAnsi" w:cstheme="majorHAnsi"/>
          <w:sz w:val="12"/>
        </w:rPr>
        <w:t xml:space="preserve">" to descendants of recognized tribes is necessary to preserve the political qualities of Indian blood quantum. 30Link to the text of the note This approach would require a departure from the former practice in which CDIBs recorded a person's ancestry from base rolls and other documents, whether or not those were associated with a currently recognized tribe. 31Link to the text of the note [*254] In summary, </w:t>
      </w:r>
      <w:r w:rsidRPr="00D84084">
        <w:rPr>
          <w:rStyle w:val="StyleUnderline"/>
          <w:rFonts w:asciiTheme="majorHAnsi" w:hAnsiTheme="majorHAnsi" w:cstheme="majorHAnsi"/>
          <w:highlight w:val="yellow"/>
        </w:rPr>
        <w:t>federal policy requires that a tribal member have a political bilateral relationship with a tribal community and suggests that this relationship is demonstrated by high blood quantum</w:t>
      </w:r>
      <w:r w:rsidRPr="00D84084">
        <w:rPr>
          <w:rFonts w:asciiTheme="majorHAnsi" w:hAnsiTheme="majorHAnsi" w:cstheme="majorHAnsi"/>
          <w:sz w:val="12"/>
        </w:rPr>
        <w:t xml:space="preserve">. However, </w:t>
      </w:r>
      <w:r w:rsidRPr="00D84084">
        <w:rPr>
          <w:rStyle w:val="StyleUnderline"/>
          <w:rFonts w:asciiTheme="majorHAnsi" w:hAnsiTheme="majorHAnsi" w:cstheme="majorHAnsi"/>
        </w:rPr>
        <w:t>the relevant relationship could be with tribes other than the one in which</w:t>
      </w:r>
      <w:r w:rsidRPr="00D84084">
        <w:rPr>
          <w:rFonts w:asciiTheme="majorHAnsi" w:hAnsiTheme="majorHAnsi" w:cstheme="majorHAnsi"/>
          <w:sz w:val="12"/>
        </w:rPr>
        <w:t xml:space="preserve"> </w:t>
      </w:r>
      <w:r w:rsidRPr="00D84084">
        <w:rPr>
          <w:rFonts w:asciiTheme="majorHAnsi" w:hAnsiTheme="majorHAnsi" w:cstheme="majorHAnsi"/>
          <w:strike/>
          <w:sz w:val="12"/>
        </w:rPr>
        <w:t>he or she</w:t>
      </w:r>
      <w:r w:rsidRPr="00D84084">
        <w:rPr>
          <w:rFonts w:asciiTheme="majorHAnsi" w:hAnsiTheme="majorHAnsi" w:cstheme="majorHAnsi"/>
          <w:sz w:val="12"/>
        </w:rPr>
        <w:t xml:space="preserve"> [</w:t>
      </w:r>
      <w:r w:rsidRPr="00D84084">
        <w:rPr>
          <w:rStyle w:val="StyleUnderline"/>
          <w:rFonts w:asciiTheme="majorHAnsi" w:hAnsiTheme="majorHAnsi" w:cstheme="majorHAnsi"/>
        </w:rPr>
        <w:t>they are</w:t>
      </w:r>
      <w:r w:rsidRPr="00D84084">
        <w:rPr>
          <w:rFonts w:asciiTheme="majorHAnsi" w:hAnsiTheme="majorHAnsi" w:cstheme="majorHAnsi"/>
          <w:sz w:val="12"/>
        </w:rPr>
        <w:t xml:space="preserve">] is </w:t>
      </w:r>
      <w:r w:rsidRPr="00D84084">
        <w:rPr>
          <w:rStyle w:val="StyleUnderline"/>
          <w:rFonts w:asciiTheme="majorHAnsi" w:hAnsiTheme="majorHAnsi" w:cstheme="majorHAnsi"/>
        </w:rPr>
        <w:t>enrolled</w:t>
      </w:r>
      <w:r w:rsidRPr="00D84084">
        <w:rPr>
          <w:rFonts w:asciiTheme="majorHAnsi" w:hAnsiTheme="majorHAnsi" w:cstheme="majorHAnsi"/>
          <w:sz w:val="12"/>
        </w:rPr>
        <w:t xml:space="preserve"> (or is applying to). </w:t>
      </w:r>
      <w:r w:rsidRPr="00D84084">
        <w:rPr>
          <w:rStyle w:val="StyleUnderline"/>
          <w:rFonts w:asciiTheme="majorHAnsi" w:hAnsiTheme="majorHAnsi" w:cstheme="majorHAnsi"/>
          <w:highlight w:val="yellow"/>
        </w:rPr>
        <w:t>Federal policy</w:t>
      </w:r>
      <w:r w:rsidRPr="00D84084">
        <w:rPr>
          <w:rFonts w:asciiTheme="majorHAnsi" w:hAnsiTheme="majorHAnsi" w:cstheme="majorHAnsi"/>
          <w:sz w:val="12"/>
        </w:rPr>
        <w:t xml:space="preserve"> then, </w:t>
      </w:r>
      <w:r w:rsidRPr="00D84084">
        <w:rPr>
          <w:rStyle w:val="StyleUnderline"/>
          <w:rFonts w:asciiTheme="majorHAnsi" w:hAnsiTheme="majorHAnsi" w:cstheme="majorHAnsi"/>
          <w:highlight w:val="yellow"/>
        </w:rPr>
        <w:t>does not make a distinction between tribal and Indian blood in the same way that many tribes do</w:t>
      </w:r>
      <w:r w:rsidRPr="00D84084">
        <w:rPr>
          <w:rFonts w:asciiTheme="majorHAnsi" w:hAnsiTheme="majorHAnsi" w:cstheme="majorHAnsi"/>
          <w:sz w:val="12"/>
        </w:rPr>
        <w:t>. Unless this distinction is understood, the increase in the frequency of blood-quantum rules in the study disguises a fundamental and increasingly important divergence of tribal and federal conceptions of tribalism.</w:t>
      </w:r>
    </w:p>
    <w:p w14:paraId="4D8E29FE" w14:textId="3EF70CD9" w:rsidR="00090F27" w:rsidRPr="00D84084" w:rsidRDefault="00F539D6" w:rsidP="00F539D6">
      <w:pPr>
        <w:pStyle w:val="Heading2"/>
        <w:rPr>
          <w:rFonts w:asciiTheme="majorHAnsi" w:hAnsiTheme="majorHAnsi" w:cstheme="majorHAnsi"/>
        </w:rPr>
      </w:pPr>
      <w:r w:rsidRPr="00D84084">
        <w:rPr>
          <w:rFonts w:asciiTheme="majorHAnsi" w:hAnsiTheme="majorHAnsi" w:cstheme="majorHAnsi"/>
        </w:rPr>
        <w:lastRenderedPageBreak/>
        <w:t>Add On</w:t>
      </w:r>
    </w:p>
    <w:p w14:paraId="21881832" w14:textId="77777777" w:rsidR="00414AAF" w:rsidRPr="00D84084" w:rsidRDefault="00414AAF" w:rsidP="00414AAF">
      <w:pPr>
        <w:pStyle w:val="Heading4"/>
        <w:rPr>
          <w:rFonts w:asciiTheme="majorHAnsi" w:hAnsiTheme="majorHAnsi" w:cstheme="majorHAnsi"/>
        </w:rPr>
      </w:pPr>
      <w:r w:rsidRPr="00D84084">
        <w:rPr>
          <w:rFonts w:asciiTheme="majorHAnsi" w:hAnsiTheme="majorHAnsi" w:cstheme="majorHAnsi"/>
        </w:rPr>
        <w:t>Self-determination is key to establishing an indigenous ethic of sustainability- sustainability provides the blueprint for human survival – changes the national calculus of consumption and gets modeled globally</w:t>
      </w:r>
    </w:p>
    <w:p w14:paraId="7D150330" w14:textId="77777777" w:rsidR="00414AAF" w:rsidRPr="00D84084" w:rsidRDefault="00414AAF" w:rsidP="00414AAF">
      <w:pPr>
        <w:rPr>
          <w:rFonts w:asciiTheme="majorHAnsi" w:hAnsiTheme="majorHAnsi" w:cstheme="majorHAnsi"/>
        </w:rPr>
      </w:pPr>
      <w:r w:rsidRPr="00D84084">
        <w:rPr>
          <w:rStyle w:val="Heading4Char"/>
          <w:rFonts w:asciiTheme="majorHAnsi" w:hAnsiTheme="majorHAnsi" w:cstheme="majorHAnsi"/>
        </w:rPr>
        <w:t>Tsosie</w:t>
      </w:r>
      <w:r w:rsidRPr="00D84084">
        <w:rPr>
          <w:rFonts w:asciiTheme="majorHAnsi" w:hAnsiTheme="majorHAnsi" w:cstheme="majorHAnsi"/>
        </w:rPr>
        <w:t xml:space="preserve">, Arizona State University Law Professor, </w:t>
      </w:r>
      <w:r w:rsidRPr="00D84084">
        <w:rPr>
          <w:rStyle w:val="Heading4Char"/>
          <w:rFonts w:asciiTheme="majorHAnsi" w:hAnsiTheme="majorHAnsi" w:cstheme="majorHAnsi"/>
        </w:rPr>
        <w:t>2009</w:t>
      </w:r>
    </w:p>
    <w:p w14:paraId="64E51F6E" w14:textId="71028F59" w:rsidR="00414AAF" w:rsidRPr="00D84084" w:rsidRDefault="00414AAF" w:rsidP="00414AAF">
      <w:pPr>
        <w:rPr>
          <w:rFonts w:asciiTheme="majorHAnsi" w:hAnsiTheme="majorHAnsi" w:cstheme="majorHAnsi"/>
          <w:sz w:val="16"/>
          <w:szCs w:val="16"/>
        </w:rPr>
      </w:pPr>
      <w:r w:rsidRPr="00D84084">
        <w:rPr>
          <w:rFonts w:asciiTheme="majorHAnsi" w:hAnsiTheme="majorHAnsi" w:cstheme="majorHAnsi"/>
          <w:sz w:val="16"/>
          <w:szCs w:val="16"/>
        </w:rPr>
        <w:t xml:space="preserve">[Rebecca, Willard H. </w:t>
      </w:r>
      <w:proofErr w:type="spellStart"/>
      <w:r w:rsidRPr="00D84084">
        <w:rPr>
          <w:rFonts w:asciiTheme="majorHAnsi" w:hAnsiTheme="majorHAnsi" w:cstheme="majorHAnsi"/>
          <w:sz w:val="16"/>
          <w:szCs w:val="16"/>
        </w:rPr>
        <w:t>Pedrick</w:t>
      </w:r>
      <w:proofErr w:type="spellEnd"/>
      <w:r w:rsidRPr="00D84084">
        <w:rPr>
          <w:rFonts w:asciiTheme="majorHAnsi" w:hAnsiTheme="majorHAnsi" w:cstheme="majorHAnsi"/>
          <w:sz w:val="16"/>
          <w:szCs w:val="16"/>
        </w:rPr>
        <w:t xml:space="preserve"> Distinguished Research Scholar, and Executive Director of the Indian Legal Program at the Sandra Day O'Connor College of Law at Arizona State University,  "CLIMATE CHANGE, SUSTAINABILITY AND GLOBALIZATION: CHARTING THE FUTURE OF INDIGENOUS ENVIRONMENTAL SELF-DETERMINATION," Environmental &amp; Energy Law &amp; Policy Journal  4 </w:t>
      </w:r>
      <w:proofErr w:type="spellStart"/>
      <w:r w:rsidRPr="00D84084">
        <w:rPr>
          <w:rFonts w:asciiTheme="majorHAnsi" w:hAnsiTheme="majorHAnsi" w:cstheme="majorHAnsi"/>
          <w:sz w:val="16"/>
          <w:szCs w:val="16"/>
        </w:rPr>
        <w:t>Envt'l</w:t>
      </w:r>
      <w:proofErr w:type="spellEnd"/>
      <w:r w:rsidRPr="00D84084">
        <w:rPr>
          <w:rFonts w:asciiTheme="majorHAnsi" w:hAnsiTheme="majorHAnsi" w:cstheme="majorHAnsi"/>
          <w:sz w:val="16"/>
          <w:szCs w:val="16"/>
        </w:rPr>
        <w:t xml:space="preserve"> &amp; Energy L. &amp; </w:t>
      </w:r>
      <w:proofErr w:type="spellStart"/>
      <w:r w:rsidRPr="00D84084">
        <w:rPr>
          <w:rFonts w:asciiTheme="majorHAnsi" w:hAnsiTheme="majorHAnsi" w:cstheme="majorHAnsi"/>
          <w:sz w:val="16"/>
          <w:szCs w:val="16"/>
        </w:rPr>
        <w:t>Pol'y</w:t>
      </w:r>
      <w:proofErr w:type="spellEnd"/>
      <w:r w:rsidRPr="00D84084">
        <w:rPr>
          <w:rFonts w:asciiTheme="majorHAnsi" w:hAnsiTheme="majorHAnsi" w:cstheme="majorHAnsi"/>
          <w:sz w:val="16"/>
          <w:szCs w:val="16"/>
        </w:rPr>
        <w:t xml:space="preserve"> J. 188, lexis law, accessed: 8-17-12]</w:t>
      </w:r>
    </w:p>
    <w:p w14:paraId="6F215D6A" w14:textId="4C62451F" w:rsidR="00414AAF" w:rsidRPr="00D84084" w:rsidRDefault="00414AAF" w:rsidP="00414AAF">
      <w:pPr>
        <w:rPr>
          <w:rStyle w:val="StyleUnderline"/>
          <w:rFonts w:asciiTheme="majorHAnsi" w:hAnsiTheme="majorHAnsi" w:cstheme="majorHAnsi"/>
        </w:rPr>
      </w:pPr>
      <w:r w:rsidRPr="00D84084">
        <w:rPr>
          <w:rFonts w:asciiTheme="majorHAnsi" w:hAnsiTheme="majorHAnsi" w:cstheme="majorHAnsi"/>
          <w:sz w:val="14"/>
        </w:rPr>
        <w:t xml:space="preserve">The emphases of international accords on climate change and the pending climate legislation in Congress share a focus on the political and economic contexts of sustainability. </w:t>
      </w:r>
      <w:r w:rsidRPr="00D84084">
        <w:rPr>
          <w:rStyle w:val="StyleUnderline"/>
          <w:rFonts w:asciiTheme="majorHAnsi" w:hAnsiTheme="majorHAnsi" w:cstheme="majorHAnsi"/>
        </w:rPr>
        <w:t>The ethical context of sustainability is</w:t>
      </w:r>
      <w:r w:rsidRPr="00D84084">
        <w:rPr>
          <w:rFonts w:asciiTheme="majorHAnsi" w:hAnsiTheme="majorHAnsi" w:cstheme="majorHAnsi"/>
          <w:sz w:val="14"/>
        </w:rPr>
        <w:t xml:space="preserve"> the least developed part of public </w:t>
      </w:r>
      <w:proofErr w:type="gramStart"/>
      <w:r w:rsidRPr="00D84084">
        <w:rPr>
          <w:rFonts w:asciiTheme="majorHAnsi" w:hAnsiTheme="majorHAnsi" w:cstheme="majorHAnsi"/>
          <w:sz w:val="14"/>
        </w:rPr>
        <w:t>policy, and</w:t>
      </w:r>
      <w:proofErr w:type="gramEnd"/>
      <w:r w:rsidRPr="00D84084">
        <w:rPr>
          <w:rFonts w:asciiTheme="majorHAnsi" w:hAnsiTheme="majorHAnsi" w:cstheme="majorHAnsi"/>
          <w:sz w:val="14"/>
        </w:rPr>
        <w:t xml:space="preserve"> is often </w:t>
      </w:r>
      <w:r w:rsidRPr="00D84084">
        <w:rPr>
          <w:rStyle w:val="StyleUnderline"/>
          <w:rFonts w:asciiTheme="majorHAnsi" w:hAnsiTheme="majorHAnsi" w:cstheme="majorHAnsi"/>
        </w:rPr>
        <w:t>relegated</w:t>
      </w:r>
      <w:r w:rsidRPr="00D84084">
        <w:rPr>
          <w:rFonts w:asciiTheme="majorHAnsi" w:hAnsiTheme="majorHAnsi" w:cstheme="majorHAnsi"/>
          <w:sz w:val="14"/>
        </w:rPr>
        <w:t xml:space="preserve"> to philosophical discussions among academics. In response to the climate change dilemma, for example, Professor Sarah </w:t>
      </w:r>
      <w:proofErr w:type="spellStart"/>
      <w:r w:rsidRPr="00D84084">
        <w:rPr>
          <w:rFonts w:asciiTheme="majorHAnsi" w:hAnsiTheme="majorHAnsi" w:cstheme="majorHAnsi"/>
          <w:sz w:val="14"/>
        </w:rPr>
        <w:t>Krakoff</w:t>
      </w:r>
      <w:proofErr w:type="spellEnd"/>
      <w:r w:rsidRPr="00D84084">
        <w:rPr>
          <w:rFonts w:asciiTheme="majorHAnsi" w:hAnsiTheme="majorHAnsi" w:cstheme="majorHAnsi"/>
          <w:sz w:val="14"/>
        </w:rPr>
        <w:t xml:space="preserve"> has queried "whether we have the ethical framework necessary to adopt effective mitigation strategies." n424 </w:t>
      </w:r>
      <w:proofErr w:type="spellStart"/>
      <w:r w:rsidRPr="00D84084">
        <w:rPr>
          <w:rFonts w:asciiTheme="majorHAnsi" w:hAnsiTheme="majorHAnsi" w:cstheme="majorHAnsi"/>
          <w:sz w:val="14"/>
        </w:rPr>
        <w:t>Krakoff</w:t>
      </w:r>
      <w:proofErr w:type="spellEnd"/>
      <w:r w:rsidRPr="00D84084">
        <w:rPr>
          <w:rFonts w:asciiTheme="majorHAnsi" w:hAnsiTheme="majorHAnsi" w:cstheme="majorHAnsi"/>
          <w:sz w:val="14"/>
        </w:rPr>
        <w:t xml:space="preserve"> draws a parallel between the inequities for American Indian tribes and those that beset developing nations. n425 Industrialized nations, such as the U.S., are responsible for the vast majority of GHG emissions and have received the economic benefit of this development. n426 Today, they are spending that wealth to ensure that they are the "climate change winners" by crafting adaptation programs to deal with consequences of global warming, such as high salinity of water resources in arid parts of the nation. n427 Although many scholars [*248] perceive the distributional inequities as moral issues, </w:t>
      </w:r>
      <w:proofErr w:type="spellStart"/>
      <w:r w:rsidRPr="00D84084">
        <w:rPr>
          <w:rFonts w:asciiTheme="majorHAnsi" w:hAnsiTheme="majorHAnsi" w:cstheme="majorHAnsi"/>
          <w:sz w:val="14"/>
        </w:rPr>
        <w:t>Krakoff</w:t>
      </w:r>
      <w:proofErr w:type="spellEnd"/>
      <w:r w:rsidRPr="00D84084">
        <w:rPr>
          <w:rFonts w:asciiTheme="majorHAnsi" w:hAnsiTheme="majorHAnsi" w:cstheme="majorHAnsi"/>
          <w:sz w:val="14"/>
        </w:rPr>
        <w:t xml:space="preserve"> correctly notes that </w:t>
      </w:r>
      <w:r w:rsidRPr="00D84084">
        <w:rPr>
          <w:rStyle w:val="StyleUnderline"/>
          <w:rFonts w:asciiTheme="majorHAnsi" w:hAnsiTheme="majorHAnsi" w:cstheme="majorHAnsi"/>
        </w:rPr>
        <w:t xml:space="preserve">most citizens and </w:t>
      </w:r>
      <w:r w:rsidRPr="00D84084">
        <w:rPr>
          <w:rStyle w:val="StyleUnderline"/>
          <w:rFonts w:asciiTheme="majorHAnsi" w:hAnsiTheme="majorHAnsi" w:cstheme="majorHAnsi"/>
          <w:highlight w:val="yellow"/>
        </w:rPr>
        <w:t>policymakers do not even see the "moral problem" because the harms of climate change are the result of "simply living a normal life in a wealthy</w:t>
      </w:r>
      <w:r w:rsidRPr="00D84084">
        <w:rPr>
          <w:rStyle w:val="StyleUnderline"/>
          <w:rFonts w:asciiTheme="majorHAnsi" w:hAnsiTheme="majorHAnsi" w:cstheme="majorHAnsi"/>
        </w:rPr>
        <w:t xml:space="preserve">, developed </w:t>
      </w:r>
      <w:r w:rsidRPr="00D84084">
        <w:rPr>
          <w:rStyle w:val="StyleUnderline"/>
          <w:rFonts w:asciiTheme="majorHAnsi" w:hAnsiTheme="majorHAnsi" w:cstheme="majorHAnsi"/>
          <w:highlight w:val="yellow"/>
        </w:rPr>
        <w:t>country</w:t>
      </w:r>
      <w:r w:rsidRPr="00D84084">
        <w:rPr>
          <w:rFonts w:asciiTheme="majorHAnsi" w:hAnsiTheme="majorHAnsi" w:cstheme="majorHAnsi"/>
          <w:sz w:val="14"/>
        </w:rPr>
        <w:t xml:space="preserve">." n428 Americans are proud of their SUVs, big trucks and muscle cars. Americans use vast quantities of water and energy per person in the service of their comfortable lifestyles. n429 We may not intend to harm others, but that is the necessary result of our industrialized way of life. </w:t>
      </w:r>
      <w:r w:rsidRPr="00D84084">
        <w:rPr>
          <w:rStyle w:val="StyleUnderline"/>
          <w:rFonts w:asciiTheme="majorHAnsi" w:hAnsiTheme="majorHAnsi" w:cstheme="majorHAnsi"/>
        </w:rPr>
        <w:t>To the extent that tribal leaders argue for a greater share of resources to compensate for the disproportionate harms to tribal communities, lands and resources that climate change has caused, they are drawing on a similar concept of distributional equity that attaches to the debates about the respective obligations of industrialized and developing nations</w:t>
      </w:r>
      <w:r w:rsidRPr="00D84084">
        <w:rPr>
          <w:rFonts w:asciiTheme="majorHAnsi" w:hAnsiTheme="majorHAnsi" w:cstheme="majorHAnsi"/>
          <w:sz w:val="14"/>
        </w:rPr>
        <w:t xml:space="preserve">. n430 </w:t>
      </w:r>
      <w:proofErr w:type="gramStart"/>
      <w:r w:rsidRPr="00D84084">
        <w:rPr>
          <w:rStyle w:val="StyleUnderline"/>
          <w:rFonts w:asciiTheme="majorHAnsi" w:hAnsiTheme="majorHAnsi" w:cstheme="majorHAnsi"/>
        </w:rPr>
        <w:t>The</w:t>
      </w:r>
      <w:proofErr w:type="gramEnd"/>
      <w:r w:rsidRPr="00D84084">
        <w:rPr>
          <w:rStyle w:val="StyleUnderline"/>
          <w:rFonts w:asciiTheme="majorHAnsi" w:hAnsiTheme="majorHAnsi" w:cstheme="majorHAnsi"/>
        </w:rPr>
        <w:t xml:space="preserve"> social justice conversation</w:t>
      </w:r>
      <w:r w:rsidRPr="00D84084">
        <w:rPr>
          <w:rFonts w:asciiTheme="majorHAnsi" w:hAnsiTheme="majorHAnsi" w:cstheme="majorHAnsi"/>
          <w:sz w:val="14"/>
        </w:rPr>
        <w:t xml:space="preserve">, however, </w:t>
      </w:r>
      <w:r w:rsidRPr="00D84084">
        <w:rPr>
          <w:rStyle w:val="StyleUnderline"/>
          <w:rFonts w:asciiTheme="majorHAnsi" w:hAnsiTheme="majorHAnsi" w:cstheme="majorHAnsi"/>
        </w:rPr>
        <w:t>does not necessarily tell us the requirements to protect particular places and environments from destruction</w:t>
      </w:r>
      <w:r w:rsidRPr="00D84084">
        <w:rPr>
          <w:rFonts w:asciiTheme="majorHAnsi" w:hAnsiTheme="majorHAnsi" w:cstheme="majorHAnsi"/>
          <w:sz w:val="14"/>
        </w:rPr>
        <w:t xml:space="preserve">. In fact, as President Joe Shirley indicates with respect to the Desert Rock Power Plant, the Navajo Nation has a powerful argument for proceeding with the development of its valuable coal resources in the effort to regain full self-determination. n431 </w:t>
      </w:r>
      <w:proofErr w:type="spellStart"/>
      <w:r w:rsidRPr="00D84084">
        <w:rPr>
          <w:rStyle w:val="StyleUnderline"/>
          <w:rFonts w:asciiTheme="majorHAnsi" w:hAnsiTheme="majorHAnsi" w:cstheme="majorHAnsi"/>
          <w:highlight w:val="yellow"/>
        </w:rPr>
        <w:t>Krakoff</w:t>
      </w:r>
      <w:proofErr w:type="spellEnd"/>
      <w:r w:rsidRPr="00D84084">
        <w:rPr>
          <w:rStyle w:val="StyleUnderline"/>
          <w:rFonts w:asciiTheme="majorHAnsi" w:hAnsiTheme="majorHAnsi" w:cstheme="majorHAnsi"/>
          <w:highlight w:val="yellow"/>
        </w:rPr>
        <w:t xml:space="preserve"> notes the shortcomings of the utilitarian approach to environmental decision-making, which</w:t>
      </w:r>
      <w:r w:rsidRPr="00D84084">
        <w:rPr>
          <w:rFonts w:asciiTheme="majorHAnsi" w:hAnsiTheme="majorHAnsi" w:cstheme="majorHAnsi"/>
          <w:sz w:val="14"/>
        </w:rPr>
        <w:t xml:space="preserve"> most often </w:t>
      </w:r>
      <w:r w:rsidRPr="00D84084">
        <w:rPr>
          <w:rStyle w:val="StyleUnderline"/>
          <w:rFonts w:asciiTheme="majorHAnsi" w:hAnsiTheme="majorHAnsi" w:cstheme="majorHAnsi"/>
          <w:highlight w:val="yellow"/>
        </w:rPr>
        <w:t>privileges economic values and minimizes ethical concerns</w:t>
      </w:r>
      <w:r w:rsidRPr="00D84084">
        <w:rPr>
          <w:rFonts w:asciiTheme="majorHAnsi" w:hAnsiTheme="majorHAnsi" w:cstheme="majorHAnsi"/>
          <w:sz w:val="14"/>
        </w:rPr>
        <w:t xml:space="preserve">, and she suggests that global warming may be the exigency that "catapult[s] us beyond this way of thinking." n432 </w:t>
      </w:r>
      <w:proofErr w:type="spellStart"/>
      <w:r w:rsidRPr="00D84084">
        <w:rPr>
          <w:rStyle w:val="StyleUnderline"/>
          <w:rFonts w:asciiTheme="majorHAnsi" w:hAnsiTheme="majorHAnsi" w:cstheme="majorHAnsi"/>
        </w:rPr>
        <w:t>Krakoff</w:t>
      </w:r>
      <w:proofErr w:type="spellEnd"/>
      <w:r w:rsidRPr="00D84084">
        <w:rPr>
          <w:rStyle w:val="StyleUnderline"/>
          <w:rFonts w:asciiTheme="majorHAnsi" w:hAnsiTheme="majorHAnsi" w:cstheme="majorHAnsi"/>
        </w:rPr>
        <w:t xml:space="preserve"> suggests we can draw on the concept of sustainability to incorporate the "ethical insights from the environmental movement with those from the human rights framework</w:t>
      </w:r>
      <w:r w:rsidRPr="00D84084">
        <w:rPr>
          <w:rFonts w:asciiTheme="majorHAnsi" w:hAnsiTheme="majorHAnsi" w:cstheme="majorHAnsi"/>
          <w:sz w:val="14"/>
        </w:rPr>
        <w:t xml:space="preserve">." n433 </w:t>
      </w:r>
      <w:r w:rsidRPr="00D84084">
        <w:rPr>
          <w:rStyle w:val="StyleUnderline"/>
          <w:rFonts w:asciiTheme="majorHAnsi" w:hAnsiTheme="majorHAnsi" w:cstheme="majorHAnsi"/>
        </w:rPr>
        <w:t>Under this framework, human and natural systems can be viewed as "interconnected" and human needs should be met "in a manner that supports the health of the environment.</w:t>
      </w:r>
      <w:r w:rsidRPr="00D84084">
        <w:rPr>
          <w:rFonts w:asciiTheme="majorHAnsi" w:hAnsiTheme="majorHAnsi" w:cstheme="majorHAnsi"/>
          <w:sz w:val="14"/>
        </w:rPr>
        <w:t xml:space="preserve">" n434 </w:t>
      </w:r>
      <w:r w:rsidRPr="00D84084">
        <w:rPr>
          <w:rStyle w:val="StyleUnderline"/>
          <w:rFonts w:asciiTheme="majorHAnsi" w:hAnsiTheme="majorHAnsi" w:cstheme="majorHAnsi"/>
          <w:highlight w:val="yellow"/>
        </w:rPr>
        <w:t>If our consumption patterns and our economies are not sustainable in an environmental sense, then there is a necessary limitation</w:t>
      </w:r>
      <w:r w:rsidRPr="00D84084">
        <w:rPr>
          <w:rStyle w:val="StyleUnderline"/>
          <w:rFonts w:asciiTheme="majorHAnsi" w:hAnsiTheme="majorHAnsi" w:cstheme="majorHAnsi"/>
        </w:rPr>
        <w:t xml:space="preserve"> to the overriding norm</w:t>
      </w:r>
      <w:r w:rsidRPr="00D84084">
        <w:rPr>
          <w:rFonts w:asciiTheme="majorHAnsi" w:hAnsiTheme="majorHAnsi" w:cstheme="majorHAnsi"/>
          <w:sz w:val="14"/>
        </w:rPr>
        <w:t xml:space="preserve">. n435 </w:t>
      </w:r>
      <w:proofErr w:type="spellStart"/>
      <w:r w:rsidRPr="00D84084">
        <w:rPr>
          <w:rStyle w:val="StyleUnderline"/>
          <w:rFonts w:asciiTheme="majorHAnsi" w:hAnsiTheme="majorHAnsi" w:cstheme="majorHAnsi"/>
        </w:rPr>
        <w:t>Krakoff</w:t>
      </w:r>
      <w:proofErr w:type="spellEnd"/>
      <w:r w:rsidRPr="00D84084">
        <w:rPr>
          <w:rStyle w:val="StyleUnderline"/>
          <w:rFonts w:asciiTheme="majorHAnsi" w:hAnsiTheme="majorHAnsi" w:cstheme="majorHAnsi"/>
        </w:rPr>
        <w:t xml:space="preserve"> claims that the "blueprint for such a viewpoint is</w:t>
      </w:r>
      <w:r w:rsidRPr="00D84084">
        <w:rPr>
          <w:rFonts w:asciiTheme="majorHAnsi" w:hAnsiTheme="majorHAnsi" w:cstheme="majorHAnsi"/>
          <w:sz w:val="14"/>
        </w:rPr>
        <w:t xml:space="preserve"> [*249] </w:t>
      </w:r>
      <w:r w:rsidRPr="00D84084">
        <w:rPr>
          <w:rStyle w:val="StyleUnderline"/>
          <w:rFonts w:asciiTheme="majorHAnsi" w:hAnsiTheme="majorHAnsi" w:cstheme="majorHAnsi"/>
        </w:rPr>
        <w:t>available to us" in the traditional ways of life "embraced by American Indian tribes</w:t>
      </w:r>
      <w:r w:rsidRPr="00D84084">
        <w:rPr>
          <w:rFonts w:asciiTheme="majorHAnsi" w:hAnsiTheme="majorHAnsi" w:cstheme="majorHAnsi"/>
          <w:sz w:val="14"/>
        </w:rPr>
        <w:t xml:space="preserve">." n436 </w:t>
      </w:r>
      <w:r w:rsidRPr="00D84084">
        <w:rPr>
          <w:rStyle w:val="StyleUnderline"/>
          <w:rFonts w:asciiTheme="majorHAnsi" w:hAnsiTheme="majorHAnsi" w:cstheme="majorHAnsi"/>
          <w:highlight w:val="yellow"/>
        </w:rPr>
        <w:t>This "ethical attitude" takes the form of "daily habits</w:t>
      </w:r>
      <w:r w:rsidRPr="00D84084">
        <w:rPr>
          <w:rStyle w:val="StyleUnderline"/>
          <w:rFonts w:asciiTheme="majorHAnsi" w:hAnsiTheme="majorHAnsi" w:cstheme="majorHAnsi"/>
        </w:rPr>
        <w:t xml:space="preserve"> and physical engagement" </w:t>
      </w:r>
      <w:r w:rsidRPr="00D84084">
        <w:rPr>
          <w:rStyle w:val="StyleUnderline"/>
          <w:rFonts w:asciiTheme="majorHAnsi" w:hAnsiTheme="majorHAnsi" w:cstheme="majorHAnsi"/>
          <w:highlight w:val="yellow"/>
        </w:rPr>
        <w:t>with the environment, exemplifying the</w:t>
      </w:r>
      <w:r w:rsidRPr="00D84084">
        <w:rPr>
          <w:rStyle w:val="StyleUnderline"/>
          <w:rFonts w:asciiTheme="majorHAnsi" w:hAnsiTheme="majorHAnsi" w:cstheme="majorHAnsi"/>
        </w:rPr>
        <w:t xml:space="preserve"> "</w:t>
      </w:r>
      <w:r w:rsidRPr="00D84084">
        <w:rPr>
          <w:rStyle w:val="StyleUnderline"/>
          <w:rFonts w:asciiTheme="majorHAnsi" w:hAnsiTheme="majorHAnsi" w:cstheme="majorHAnsi"/>
          <w:highlight w:val="yellow"/>
        </w:rPr>
        <w:t>kinds of behavioral changes that will have to occur in a zero-emissions world</w:t>
      </w:r>
      <w:r w:rsidRPr="00D84084">
        <w:rPr>
          <w:rFonts w:asciiTheme="majorHAnsi" w:hAnsiTheme="majorHAnsi" w:cstheme="majorHAnsi"/>
          <w:sz w:val="14"/>
        </w:rPr>
        <w:t xml:space="preserve">." n437 </w:t>
      </w:r>
      <w:proofErr w:type="spellStart"/>
      <w:r w:rsidRPr="00D84084">
        <w:rPr>
          <w:rFonts w:asciiTheme="majorHAnsi" w:hAnsiTheme="majorHAnsi" w:cstheme="majorHAnsi"/>
          <w:sz w:val="14"/>
        </w:rPr>
        <w:t>Krakoff</w:t>
      </w:r>
      <w:proofErr w:type="spellEnd"/>
      <w:r w:rsidRPr="00D84084">
        <w:rPr>
          <w:rFonts w:asciiTheme="majorHAnsi" w:hAnsiTheme="majorHAnsi" w:cstheme="majorHAnsi"/>
          <w:sz w:val="14"/>
        </w:rPr>
        <w:t xml:space="preserve"> discusses informal groups in Europe, formed at the local level to support living a low carbon lifestyle as one example of a modern effort to live locally according to an "ethic of sustainability." n438 </w:t>
      </w:r>
      <w:proofErr w:type="spellStart"/>
      <w:r w:rsidRPr="00D84084">
        <w:rPr>
          <w:rStyle w:val="StyleUnderline"/>
          <w:rFonts w:asciiTheme="majorHAnsi" w:hAnsiTheme="majorHAnsi" w:cstheme="majorHAnsi"/>
        </w:rPr>
        <w:t>Krakoff's</w:t>
      </w:r>
      <w:proofErr w:type="spellEnd"/>
      <w:r w:rsidRPr="00D84084">
        <w:rPr>
          <w:rStyle w:val="StyleUnderline"/>
          <w:rFonts w:asciiTheme="majorHAnsi" w:hAnsiTheme="majorHAnsi" w:cstheme="majorHAnsi"/>
        </w:rPr>
        <w:t xml:space="preserve"> view of </w:t>
      </w:r>
      <w:r w:rsidRPr="00D84084">
        <w:rPr>
          <w:rStyle w:val="StyleUnderline"/>
          <w:rFonts w:asciiTheme="majorHAnsi" w:hAnsiTheme="majorHAnsi" w:cstheme="majorHAnsi"/>
          <w:highlight w:val="yellow"/>
        </w:rPr>
        <w:t>sustainability is consistent with</w:t>
      </w:r>
      <w:r w:rsidRPr="00D84084">
        <w:rPr>
          <w:rFonts w:asciiTheme="majorHAnsi" w:hAnsiTheme="majorHAnsi" w:cstheme="majorHAnsi"/>
          <w:sz w:val="14"/>
        </w:rPr>
        <w:t xml:space="preserve"> a human rights approach to environmental justice and also supports </w:t>
      </w:r>
      <w:r w:rsidRPr="00D84084">
        <w:rPr>
          <w:rStyle w:val="StyleUnderline"/>
          <w:rFonts w:asciiTheme="majorHAnsi" w:hAnsiTheme="majorHAnsi" w:cstheme="majorHAnsi"/>
          <w:highlight w:val="yellow"/>
        </w:rPr>
        <w:t xml:space="preserve">the notion that land-based indigenous cultures exemplify the type of environmental sustainability that is </w:t>
      </w:r>
      <w:r w:rsidRPr="00D84084">
        <w:rPr>
          <w:rStyle w:val="Emphasis"/>
          <w:rFonts w:asciiTheme="majorHAnsi" w:hAnsiTheme="majorHAnsi" w:cstheme="majorHAnsi"/>
          <w:highlight w:val="yellow"/>
        </w:rPr>
        <w:t>necessary to survive</w:t>
      </w:r>
      <w:r w:rsidRPr="00D84084">
        <w:rPr>
          <w:rStyle w:val="StyleUnderline"/>
          <w:rFonts w:asciiTheme="majorHAnsi" w:hAnsiTheme="majorHAnsi" w:cstheme="majorHAnsi"/>
          <w:highlight w:val="yellow"/>
        </w:rPr>
        <w:t xml:space="preserve"> in an era of climate change</w:t>
      </w:r>
      <w:r w:rsidRPr="00D84084">
        <w:rPr>
          <w:rFonts w:asciiTheme="majorHAnsi" w:hAnsiTheme="majorHAnsi" w:cstheme="majorHAnsi"/>
          <w:sz w:val="14"/>
        </w:rPr>
        <w:t xml:space="preserve">. Under this view, </w:t>
      </w:r>
      <w:r w:rsidRPr="00D84084">
        <w:rPr>
          <w:rStyle w:val="Emphasis"/>
          <w:rFonts w:asciiTheme="majorHAnsi" w:hAnsiTheme="majorHAnsi" w:cstheme="majorHAnsi"/>
          <w:highlight w:val="yellow"/>
        </w:rPr>
        <w:t>tribal environmental policy</w:t>
      </w:r>
      <w:r w:rsidRPr="00D84084">
        <w:rPr>
          <w:rStyle w:val="StyleUnderline"/>
          <w:rFonts w:asciiTheme="majorHAnsi" w:hAnsiTheme="majorHAnsi" w:cstheme="majorHAnsi"/>
          <w:highlight w:val="yellow"/>
        </w:rPr>
        <w:t xml:space="preserve"> would seem </w:t>
      </w:r>
      <w:r w:rsidRPr="00D84084">
        <w:rPr>
          <w:rStyle w:val="StyleUnderline"/>
          <w:rFonts w:asciiTheme="majorHAnsi" w:hAnsiTheme="majorHAnsi" w:cstheme="majorHAnsi"/>
          <w:highlight w:val="yellow"/>
        </w:rPr>
        <w:lastRenderedPageBreak/>
        <w:t xml:space="preserve">promising as </w:t>
      </w:r>
      <w:r w:rsidRPr="00D84084">
        <w:rPr>
          <w:rStyle w:val="Emphasis"/>
          <w:rFonts w:asciiTheme="majorHAnsi" w:hAnsiTheme="majorHAnsi" w:cstheme="majorHAnsi"/>
          <w:highlight w:val="yellow"/>
        </w:rPr>
        <w:t>a source of constructive guidance</w:t>
      </w:r>
      <w:r w:rsidRPr="00D84084">
        <w:rPr>
          <w:rStyle w:val="StyleUnderline"/>
          <w:rFonts w:asciiTheme="majorHAnsi" w:hAnsiTheme="majorHAnsi" w:cstheme="majorHAnsi"/>
          <w:highlight w:val="yellow"/>
        </w:rPr>
        <w:t xml:space="preserve"> for a </w:t>
      </w:r>
      <w:r w:rsidRPr="00D84084">
        <w:rPr>
          <w:rStyle w:val="Emphasis"/>
          <w:rFonts w:asciiTheme="majorHAnsi" w:hAnsiTheme="majorHAnsi" w:cstheme="majorHAnsi"/>
          <w:highlight w:val="yellow"/>
        </w:rPr>
        <w:t>revised</w:t>
      </w:r>
      <w:r w:rsidRPr="00D84084">
        <w:rPr>
          <w:rStyle w:val="StyleUnderline"/>
          <w:rFonts w:asciiTheme="majorHAnsi" w:hAnsiTheme="majorHAnsi" w:cstheme="majorHAnsi"/>
          <w:highlight w:val="yellow"/>
        </w:rPr>
        <w:t xml:space="preserve"> </w:t>
      </w:r>
      <w:r w:rsidRPr="00D84084">
        <w:rPr>
          <w:rStyle w:val="Emphasis"/>
          <w:rFonts w:asciiTheme="majorHAnsi" w:hAnsiTheme="majorHAnsi" w:cstheme="majorHAnsi"/>
          <w:highlight w:val="yellow"/>
        </w:rPr>
        <w:t>national concept of sustainability</w:t>
      </w:r>
      <w:r w:rsidRPr="00D84084">
        <w:rPr>
          <w:rStyle w:val="StyleUnderline"/>
          <w:rFonts w:asciiTheme="majorHAnsi" w:hAnsiTheme="majorHAnsi" w:cstheme="majorHAnsi"/>
        </w:rPr>
        <w:t>.</w:t>
      </w:r>
      <w:r w:rsidRPr="00D84084">
        <w:rPr>
          <w:rFonts w:asciiTheme="majorHAnsi" w:hAnsiTheme="majorHAnsi" w:cstheme="majorHAnsi"/>
          <w:sz w:val="14"/>
        </w:rPr>
        <w:t xml:space="preserve"> But what about tribes who support economic development like coal mining, which carries such harmful consequences for the local environment as well as the global environment? Is tribal self-determination necessarily sustainable? Which approach is more consistent with tribal norms? </w:t>
      </w:r>
      <w:r w:rsidRPr="00D84084">
        <w:rPr>
          <w:rStyle w:val="StyleUnderline"/>
          <w:rFonts w:asciiTheme="majorHAnsi" w:hAnsiTheme="majorHAnsi" w:cstheme="majorHAnsi"/>
        </w:rPr>
        <w:t>There is a continuing debate between those who assert that protecting indigenous knowledge will lead to sustainable development</w:t>
      </w:r>
      <w:r w:rsidRPr="00D84084">
        <w:rPr>
          <w:rFonts w:asciiTheme="majorHAnsi" w:hAnsiTheme="majorHAnsi" w:cstheme="majorHAnsi"/>
          <w:sz w:val="14"/>
        </w:rPr>
        <w:t xml:space="preserve"> and achieve environmental justice for Native peoples, </w:t>
      </w:r>
      <w:r w:rsidRPr="00D84084">
        <w:rPr>
          <w:rStyle w:val="StyleUnderline"/>
          <w:rFonts w:asciiTheme="majorHAnsi" w:hAnsiTheme="majorHAnsi" w:cstheme="majorHAnsi"/>
        </w:rPr>
        <w:t>and those who assert that indigenous knowledge,</w:t>
      </w:r>
      <w:r w:rsidRPr="00D84084">
        <w:rPr>
          <w:rFonts w:asciiTheme="majorHAnsi" w:hAnsiTheme="majorHAnsi" w:cstheme="majorHAnsi"/>
          <w:sz w:val="14"/>
        </w:rPr>
        <w:t xml:space="preserve"> however valuable, </w:t>
      </w:r>
      <w:r w:rsidRPr="00D84084">
        <w:rPr>
          <w:rStyle w:val="StyleUnderline"/>
          <w:rFonts w:asciiTheme="majorHAnsi" w:hAnsiTheme="majorHAnsi" w:cstheme="majorHAnsi"/>
        </w:rPr>
        <w:t>is incapable of resolving the growing economic and environmental problems in a global world.</w:t>
      </w:r>
      <w:r w:rsidRPr="00D84084">
        <w:rPr>
          <w:rFonts w:asciiTheme="majorHAnsi" w:hAnsiTheme="majorHAnsi" w:cstheme="majorHAnsi"/>
          <w:sz w:val="14"/>
        </w:rPr>
        <w:t xml:space="preserve"> n439 The latter group of scholars asserts that "[s]</w:t>
      </w:r>
      <w:proofErr w:type="spellStart"/>
      <w:r w:rsidRPr="00D84084">
        <w:rPr>
          <w:rFonts w:asciiTheme="majorHAnsi" w:hAnsiTheme="majorHAnsi" w:cstheme="majorHAnsi"/>
          <w:sz w:val="14"/>
        </w:rPr>
        <w:t>ustainable</w:t>
      </w:r>
      <w:proofErr w:type="spellEnd"/>
      <w:r w:rsidRPr="00D84084">
        <w:rPr>
          <w:rFonts w:asciiTheme="majorHAnsi" w:hAnsiTheme="majorHAnsi" w:cstheme="majorHAnsi"/>
          <w:sz w:val="14"/>
        </w:rPr>
        <w:t xml:space="preserve"> development . . . requires harmonizing economic development with environmental protection, while simultaneously maintaining a socially equitable system." n440 </w:t>
      </w:r>
      <w:r w:rsidRPr="00D84084">
        <w:rPr>
          <w:rStyle w:val="StyleUnderline"/>
          <w:rFonts w:asciiTheme="majorHAnsi" w:hAnsiTheme="majorHAnsi" w:cstheme="majorHAnsi"/>
          <w:highlight w:val="yellow"/>
        </w:rPr>
        <w:t>Critics of indigenous sustainability argue that pre-colonial indigenous societies were not</w:t>
      </w:r>
      <w:r w:rsidRPr="00D84084">
        <w:rPr>
          <w:rStyle w:val="StyleUnderline"/>
          <w:rFonts w:asciiTheme="majorHAnsi" w:hAnsiTheme="majorHAnsi" w:cstheme="majorHAnsi"/>
        </w:rPr>
        <w:t xml:space="preserve"> socially equitable and may not have been </w:t>
      </w:r>
      <w:r w:rsidRPr="00D84084">
        <w:rPr>
          <w:rStyle w:val="StyleUnderline"/>
          <w:rFonts w:asciiTheme="majorHAnsi" w:hAnsiTheme="majorHAnsi" w:cstheme="majorHAnsi"/>
          <w:highlight w:val="yellow"/>
        </w:rPr>
        <w:t>oriented toward environmental protection</w:t>
      </w:r>
      <w:r w:rsidRPr="00D84084">
        <w:rPr>
          <w:rStyle w:val="StyleUnderline"/>
          <w:rFonts w:asciiTheme="majorHAnsi" w:hAnsiTheme="majorHAnsi" w:cstheme="majorHAnsi"/>
        </w:rPr>
        <w:t xml:space="preserve"> either</w:t>
      </w:r>
      <w:r w:rsidRPr="00D84084">
        <w:rPr>
          <w:rFonts w:asciiTheme="majorHAnsi" w:hAnsiTheme="majorHAnsi" w:cstheme="majorHAnsi"/>
          <w:sz w:val="14"/>
        </w:rPr>
        <w:t xml:space="preserve">, and so these knowledge systems lack capacity to assist in the current discussion about sustainable development. n441 [*250] </w:t>
      </w:r>
      <w:r w:rsidRPr="00D84084">
        <w:rPr>
          <w:rStyle w:val="StyleUnderline"/>
          <w:rFonts w:asciiTheme="majorHAnsi" w:hAnsiTheme="majorHAnsi" w:cstheme="majorHAnsi"/>
        </w:rPr>
        <w:t xml:space="preserve">However, </w:t>
      </w:r>
      <w:r w:rsidRPr="00D84084">
        <w:rPr>
          <w:rStyle w:val="StyleUnderline"/>
          <w:rFonts w:asciiTheme="majorHAnsi" w:hAnsiTheme="majorHAnsi" w:cstheme="majorHAnsi"/>
          <w:highlight w:val="yellow"/>
        </w:rPr>
        <w:t xml:space="preserve">there is a </w:t>
      </w:r>
      <w:r w:rsidRPr="00D84084">
        <w:rPr>
          <w:rStyle w:val="Emphasis"/>
          <w:rFonts w:asciiTheme="majorHAnsi" w:hAnsiTheme="majorHAnsi" w:cstheme="majorHAnsi"/>
          <w:highlight w:val="yellow"/>
        </w:rPr>
        <w:t>wealth of scholarship</w:t>
      </w:r>
      <w:r w:rsidRPr="00D84084">
        <w:rPr>
          <w:rStyle w:val="StyleUnderline"/>
          <w:rFonts w:asciiTheme="majorHAnsi" w:hAnsiTheme="majorHAnsi" w:cstheme="majorHAnsi"/>
          <w:highlight w:val="yellow"/>
        </w:rPr>
        <w:t xml:space="preserve"> illustrating that many Native peoples "traditionally interpreted their relationship with the land and with </w:t>
      </w:r>
      <w:r w:rsidRPr="00D84084">
        <w:rPr>
          <w:rStyle w:val="Emphasis"/>
          <w:rFonts w:asciiTheme="majorHAnsi" w:hAnsiTheme="majorHAnsi" w:cstheme="majorHAnsi"/>
          <w:highlight w:val="yellow"/>
        </w:rPr>
        <w:t>future generations</w:t>
      </w:r>
      <w:r w:rsidRPr="00D84084">
        <w:rPr>
          <w:rStyle w:val="StyleUnderline"/>
          <w:rFonts w:asciiTheme="majorHAnsi" w:hAnsiTheme="majorHAnsi" w:cstheme="majorHAnsi"/>
          <w:highlight w:val="yellow"/>
        </w:rPr>
        <w:t xml:space="preserve"> as holistic</w:t>
      </w:r>
      <w:r w:rsidRPr="00D84084">
        <w:rPr>
          <w:rStyle w:val="StyleUnderline"/>
          <w:rFonts w:asciiTheme="majorHAnsi" w:hAnsiTheme="majorHAnsi" w:cstheme="majorHAnsi"/>
        </w:rPr>
        <w:t xml:space="preserve">, cyclical, and permanent," </w:t>
      </w:r>
      <w:r w:rsidRPr="00D84084">
        <w:rPr>
          <w:rStyle w:val="StyleUnderline"/>
          <w:rFonts w:asciiTheme="majorHAnsi" w:hAnsiTheme="majorHAnsi" w:cstheme="majorHAnsi"/>
          <w:highlight w:val="yellow"/>
        </w:rPr>
        <w:t>and that "sustainability was the natural result</w:t>
      </w:r>
      <w:r w:rsidRPr="00D84084">
        <w:rPr>
          <w:rStyle w:val="StyleUnderline"/>
          <w:rFonts w:asciiTheme="majorHAnsi" w:hAnsiTheme="majorHAnsi" w:cstheme="majorHAnsi"/>
        </w:rPr>
        <w:t xml:space="preserve">, if not the conscious goal, </w:t>
      </w:r>
      <w:r w:rsidRPr="00D84084">
        <w:rPr>
          <w:rStyle w:val="StyleUnderline"/>
          <w:rFonts w:asciiTheme="majorHAnsi" w:hAnsiTheme="majorHAnsi" w:cstheme="majorHAnsi"/>
          <w:highlight w:val="yellow"/>
        </w:rPr>
        <w:t>of deeply rooted environmental ethics</w:t>
      </w:r>
      <w:r w:rsidRPr="00D84084">
        <w:rPr>
          <w:rStyle w:val="StyleUnderline"/>
          <w:rFonts w:asciiTheme="majorHAnsi" w:hAnsiTheme="majorHAnsi" w:cstheme="majorHAnsi"/>
        </w:rPr>
        <w:t xml:space="preserve"> and traditional land-based economies</w:t>
      </w:r>
      <w:r w:rsidRPr="00D84084">
        <w:rPr>
          <w:rFonts w:asciiTheme="majorHAnsi" w:hAnsiTheme="majorHAnsi" w:cstheme="majorHAnsi"/>
          <w:sz w:val="14"/>
        </w:rPr>
        <w:t xml:space="preserve">." n442 </w:t>
      </w:r>
      <w:r w:rsidRPr="00D84084">
        <w:rPr>
          <w:rStyle w:val="StyleUnderline"/>
          <w:rFonts w:asciiTheme="majorHAnsi" w:hAnsiTheme="majorHAnsi" w:cstheme="majorHAnsi"/>
          <w:highlight w:val="yellow"/>
        </w:rPr>
        <w:t>Traditional environmental ethics are still present</w:t>
      </w:r>
      <w:r w:rsidRPr="00D84084">
        <w:rPr>
          <w:rStyle w:val="StyleUnderline"/>
          <w:rFonts w:asciiTheme="majorHAnsi" w:hAnsiTheme="majorHAnsi" w:cstheme="majorHAnsi"/>
        </w:rPr>
        <w:t xml:space="preserve"> in many Native cultures, and these ethics speak to the enduring relationship between the group and the land.</w:t>
      </w:r>
      <w:r w:rsidRPr="00D84084">
        <w:rPr>
          <w:rFonts w:asciiTheme="majorHAnsi" w:hAnsiTheme="majorHAnsi" w:cstheme="majorHAnsi"/>
          <w:sz w:val="14"/>
        </w:rPr>
        <w:t xml:space="preserve"> n443 </w:t>
      </w:r>
      <w:r w:rsidRPr="00D84084">
        <w:rPr>
          <w:rStyle w:val="StyleUnderline"/>
          <w:rFonts w:asciiTheme="majorHAnsi" w:hAnsiTheme="majorHAnsi" w:cstheme="majorHAnsi"/>
        </w:rPr>
        <w:t>This relationship is marked by a need to plan for successive generations, to respect the land and resources that enable physical and cultural survival, and to honor the many aspects of a Universe that is alive and enables life</w:t>
      </w:r>
      <w:r w:rsidRPr="00D84084">
        <w:rPr>
          <w:rFonts w:asciiTheme="majorHAnsi" w:hAnsiTheme="majorHAnsi" w:cstheme="majorHAnsi"/>
          <w:sz w:val="14"/>
        </w:rPr>
        <w:t xml:space="preserve">. n444 There is a spiritual essence to the land, water, animals, plants, and rocks that manifests in Native languages, ceremonies, and traditional knowledge. </w:t>
      </w:r>
      <w:r w:rsidRPr="00D84084">
        <w:rPr>
          <w:rStyle w:val="StyleUnderline"/>
          <w:rFonts w:asciiTheme="majorHAnsi" w:hAnsiTheme="majorHAnsi" w:cstheme="majorHAnsi"/>
          <w:highlight w:val="yellow"/>
        </w:rPr>
        <w:t>When tribal leaders call for a study of traditional knowledge to document the shifts in the natural world</w:t>
      </w:r>
      <w:r w:rsidRPr="00D84084">
        <w:rPr>
          <w:rFonts w:asciiTheme="majorHAnsi" w:hAnsiTheme="majorHAnsi" w:cstheme="majorHAnsi"/>
          <w:sz w:val="14"/>
        </w:rPr>
        <w:t xml:space="preserve"> that characterize climate change and when they speak of cultural forms of knowledge being used to craft tribal adaptation plans, </w:t>
      </w:r>
      <w:r w:rsidRPr="00D84084">
        <w:rPr>
          <w:rStyle w:val="StyleUnderline"/>
          <w:rFonts w:asciiTheme="majorHAnsi" w:hAnsiTheme="majorHAnsi" w:cstheme="majorHAnsi"/>
          <w:highlight w:val="yellow"/>
        </w:rPr>
        <w:t>they are reaffirming the utility of an "ethic of place" and a norm of stewardship to guide the future</w:t>
      </w:r>
      <w:r w:rsidRPr="00D84084">
        <w:rPr>
          <w:rStyle w:val="StyleUnderline"/>
          <w:rFonts w:asciiTheme="majorHAnsi" w:hAnsiTheme="majorHAnsi" w:cstheme="majorHAnsi"/>
        </w:rPr>
        <w:t>.</w:t>
      </w:r>
      <w:r w:rsidRPr="00D84084">
        <w:rPr>
          <w:rFonts w:asciiTheme="majorHAnsi" w:hAnsiTheme="majorHAnsi" w:cstheme="majorHAnsi"/>
          <w:sz w:val="14"/>
        </w:rPr>
        <w:t xml:space="preserve"> In fact, </w:t>
      </w:r>
      <w:r w:rsidRPr="00D84084">
        <w:rPr>
          <w:rStyle w:val="StyleUnderline"/>
          <w:rFonts w:asciiTheme="majorHAnsi" w:hAnsiTheme="majorHAnsi" w:cstheme="majorHAnsi"/>
          <w:highlight w:val="yellow"/>
        </w:rPr>
        <w:t xml:space="preserve">there is a very valuable role for Native peoples' traditional ecological knowledge in </w:t>
      </w:r>
      <w:r w:rsidRPr="00D84084">
        <w:rPr>
          <w:rStyle w:val="Emphasis"/>
          <w:rFonts w:asciiTheme="majorHAnsi" w:hAnsiTheme="majorHAnsi" w:cstheme="majorHAnsi"/>
          <w:highlight w:val="yellow"/>
        </w:rPr>
        <w:t>crafting</w:t>
      </w:r>
      <w:r w:rsidRPr="00D84084">
        <w:rPr>
          <w:rStyle w:val="StyleUnderline"/>
          <w:rFonts w:asciiTheme="majorHAnsi" w:hAnsiTheme="majorHAnsi" w:cstheme="majorHAnsi"/>
          <w:highlight w:val="yellow"/>
        </w:rPr>
        <w:t xml:space="preserve"> </w:t>
      </w:r>
      <w:r w:rsidRPr="00D84084">
        <w:rPr>
          <w:rStyle w:val="Emphasis"/>
          <w:rFonts w:asciiTheme="majorHAnsi" w:hAnsiTheme="majorHAnsi" w:cstheme="majorHAnsi"/>
          <w:highlight w:val="yellow"/>
        </w:rPr>
        <w:t>domestic</w:t>
      </w:r>
      <w:r w:rsidRPr="00D84084">
        <w:rPr>
          <w:rStyle w:val="StyleUnderline"/>
          <w:rFonts w:asciiTheme="majorHAnsi" w:hAnsiTheme="majorHAnsi" w:cstheme="majorHAnsi"/>
          <w:highlight w:val="yellow"/>
        </w:rPr>
        <w:t xml:space="preserve"> and </w:t>
      </w:r>
      <w:r w:rsidRPr="00D84084">
        <w:rPr>
          <w:rStyle w:val="Emphasis"/>
          <w:rFonts w:asciiTheme="majorHAnsi" w:hAnsiTheme="majorHAnsi" w:cstheme="majorHAnsi"/>
          <w:highlight w:val="yellow"/>
        </w:rPr>
        <w:t>international climate policy</w:t>
      </w:r>
      <w:r w:rsidRPr="00D84084">
        <w:rPr>
          <w:rFonts w:asciiTheme="majorHAnsi" w:hAnsiTheme="majorHAnsi" w:cstheme="majorHAnsi"/>
          <w:sz w:val="14"/>
        </w:rPr>
        <w:t xml:space="preserve">. n445 </w:t>
      </w:r>
      <w:proofErr w:type="gramStart"/>
      <w:r w:rsidRPr="00D84084">
        <w:rPr>
          <w:rStyle w:val="StyleUnderline"/>
          <w:rFonts w:asciiTheme="majorHAnsi" w:hAnsiTheme="majorHAnsi" w:cstheme="majorHAnsi"/>
        </w:rPr>
        <w:t>The</w:t>
      </w:r>
      <w:proofErr w:type="gramEnd"/>
      <w:r w:rsidRPr="00D84084">
        <w:rPr>
          <w:rStyle w:val="StyleUnderline"/>
          <w:rFonts w:asciiTheme="majorHAnsi" w:hAnsiTheme="majorHAnsi" w:cstheme="majorHAnsi"/>
        </w:rPr>
        <w:t xml:space="preserve"> longstanding relationship of land-based indigenous communities to their traditional environments offers a unique and valuable body of knowledge about climate change and modes of adaptation in particular environments</w:t>
      </w:r>
      <w:r w:rsidRPr="00D84084">
        <w:rPr>
          <w:rFonts w:asciiTheme="majorHAnsi" w:hAnsiTheme="majorHAnsi" w:cstheme="majorHAnsi"/>
          <w:sz w:val="14"/>
        </w:rPr>
        <w:t xml:space="preserve">. n446 </w:t>
      </w:r>
      <w:r w:rsidRPr="00D84084">
        <w:rPr>
          <w:rStyle w:val="StyleUnderline"/>
          <w:rFonts w:asciiTheme="majorHAnsi" w:hAnsiTheme="majorHAnsi" w:cstheme="majorHAnsi"/>
          <w:highlight w:val="yellow"/>
        </w:rPr>
        <w:t>It</w:t>
      </w:r>
      <w:r w:rsidRPr="00D84084">
        <w:rPr>
          <w:rStyle w:val="StyleUnderline"/>
          <w:rFonts w:asciiTheme="majorHAnsi" w:hAnsiTheme="majorHAnsi" w:cstheme="majorHAnsi"/>
        </w:rPr>
        <w:t xml:space="preserve"> also </w:t>
      </w:r>
      <w:r w:rsidRPr="00D84084">
        <w:rPr>
          <w:rStyle w:val="Emphasis"/>
          <w:rFonts w:asciiTheme="majorHAnsi" w:hAnsiTheme="majorHAnsi" w:cstheme="majorHAnsi"/>
          <w:highlight w:val="yellow"/>
        </w:rPr>
        <w:t>serves as a means to build an alternative moral framework</w:t>
      </w:r>
      <w:r w:rsidRPr="00D84084">
        <w:rPr>
          <w:rStyle w:val="StyleUnderline"/>
          <w:rFonts w:asciiTheme="majorHAnsi" w:hAnsiTheme="majorHAnsi" w:cstheme="majorHAnsi"/>
        </w:rPr>
        <w:t xml:space="preserve"> for understanding an "ethic of place."</w:t>
      </w:r>
      <w:r w:rsidRPr="00D84084">
        <w:rPr>
          <w:rFonts w:asciiTheme="majorHAnsi" w:hAnsiTheme="majorHAnsi" w:cstheme="majorHAnsi"/>
          <w:sz w:val="14"/>
        </w:rPr>
        <w:t xml:space="preserve"> </w:t>
      </w:r>
      <w:r w:rsidRPr="00D84084">
        <w:rPr>
          <w:rStyle w:val="StyleUnderline"/>
          <w:rFonts w:asciiTheme="majorHAnsi" w:hAnsiTheme="majorHAnsi" w:cstheme="majorHAnsi"/>
          <w:highlight w:val="yellow"/>
        </w:rPr>
        <w:t>Traditional knowledge can augment</w:t>
      </w:r>
      <w:r w:rsidRPr="00D84084">
        <w:rPr>
          <w:rStyle w:val="StyleUnderline"/>
          <w:rFonts w:asciiTheme="majorHAnsi" w:hAnsiTheme="majorHAnsi" w:cstheme="majorHAnsi"/>
        </w:rPr>
        <w:t xml:space="preserve"> other normative </w:t>
      </w:r>
      <w:r w:rsidRPr="00D84084">
        <w:rPr>
          <w:rStyle w:val="Emphasis"/>
          <w:rFonts w:asciiTheme="majorHAnsi" w:hAnsiTheme="majorHAnsi" w:cstheme="majorHAnsi"/>
          <w:highlight w:val="yellow"/>
        </w:rPr>
        <w:t>models for sustainability</w:t>
      </w:r>
      <w:r w:rsidRPr="00D84084">
        <w:rPr>
          <w:rFonts w:asciiTheme="majorHAnsi" w:hAnsiTheme="majorHAnsi" w:cstheme="majorHAnsi"/>
          <w:sz w:val="14"/>
        </w:rPr>
        <w:t xml:space="preserve">. For example, </w:t>
      </w:r>
      <w:r w:rsidRPr="00D84084">
        <w:rPr>
          <w:rStyle w:val="StyleUnderline"/>
          <w:rFonts w:asciiTheme="majorHAnsi" w:hAnsiTheme="majorHAnsi" w:cstheme="majorHAnsi"/>
        </w:rPr>
        <w:t>there are currently two leading normative models of sustainability.</w:t>
      </w:r>
      <w:r w:rsidRPr="00D84084">
        <w:rPr>
          <w:rFonts w:asciiTheme="majorHAnsi" w:hAnsiTheme="majorHAnsi" w:cstheme="majorHAnsi"/>
          <w:sz w:val="14"/>
        </w:rPr>
        <w:t xml:space="preserve"> n447 </w:t>
      </w:r>
      <w:proofErr w:type="gramStart"/>
      <w:r w:rsidRPr="00D84084">
        <w:rPr>
          <w:rStyle w:val="StyleUnderline"/>
          <w:rFonts w:asciiTheme="majorHAnsi" w:hAnsiTheme="majorHAnsi" w:cstheme="majorHAnsi"/>
        </w:rPr>
        <w:t>The</w:t>
      </w:r>
      <w:proofErr w:type="gramEnd"/>
      <w:r w:rsidRPr="00D84084">
        <w:rPr>
          <w:rStyle w:val="StyleUnderline"/>
          <w:rFonts w:asciiTheme="majorHAnsi" w:hAnsiTheme="majorHAnsi" w:cstheme="majorHAnsi"/>
        </w:rPr>
        <w:t xml:space="preserve"> first is designated as "carrying capacity," or the "maximum number of a species that can be supported indefinitely by a particular habitat."</w:t>
      </w:r>
      <w:r w:rsidRPr="00D84084">
        <w:rPr>
          <w:rFonts w:asciiTheme="majorHAnsi" w:hAnsiTheme="majorHAnsi" w:cstheme="majorHAnsi"/>
          <w:sz w:val="14"/>
        </w:rPr>
        <w:t xml:space="preserve"> n448 </w:t>
      </w:r>
      <w:r w:rsidRPr="00D84084">
        <w:rPr>
          <w:rStyle w:val="StyleUnderline"/>
          <w:rFonts w:asciiTheme="majorHAnsi" w:hAnsiTheme="majorHAnsi" w:cstheme="majorHAnsi"/>
        </w:rPr>
        <w:t>The second is the "ecological footprint</w:t>
      </w:r>
      <w:r w:rsidRPr="00D84084">
        <w:rPr>
          <w:rFonts w:asciiTheme="majorHAnsi" w:hAnsiTheme="majorHAnsi" w:cstheme="majorHAnsi"/>
          <w:sz w:val="14"/>
        </w:rPr>
        <w:t xml:space="preserve">" which measures "the average per capita ecological impacts of persons or groups" and uses this measurement comparatively to assess [*251] ecological capacity. n449 </w:t>
      </w:r>
      <w:proofErr w:type="gramStart"/>
      <w:r w:rsidRPr="00D84084">
        <w:rPr>
          <w:rStyle w:val="StyleUnderline"/>
          <w:rFonts w:asciiTheme="majorHAnsi" w:hAnsiTheme="majorHAnsi" w:cstheme="majorHAnsi"/>
        </w:rPr>
        <w:t>The</w:t>
      </w:r>
      <w:proofErr w:type="gramEnd"/>
      <w:r w:rsidRPr="00D84084">
        <w:rPr>
          <w:rStyle w:val="StyleUnderline"/>
          <w:rFonts w:asciiTheme="majorHAnsi" w:hAnsiTheme="majorHAnsi" w:cstheme="majorHAnsi"/>
        </w:rPr>
        <w:t xml:space="preserve"> main difference between the two models is the respective weight given to human activity within an ecosystem</w:t>
      </w:r>
      <w:r w:rsidRPr="00D84084">
        <w:rPr>
          <w:rFonts w:asciiTheme="majorHAnsi" w:hAnsiTheme="majorHAnsi" w:cstheme="majorHAnsi"/>
          <w:sz w:val="14"/>
        </w:rPr>
        <w:t xml:space="preserve">. n450 </w:t>
      </w:r>
      <w:proofErr w:type="gramStart"/>
      <w:r w:rsidRPr="00D84084">
        <w:rPr>
          <w:rStyle w:val="StyleUnderline"/>
          <w:rFonts w:asciiTheme="majorHAnsi" w:hAnsiTheme="majorHAnsi" w:cstheme="majorHAnsi"/>
        </w:rPr>
        <w:t>The</w:t>
      </w:r>
      <w:proofErr w:type="gramEnd"/>
      <w:r w:rsidRPr="00D84084">
        <w:rPr>
          <w:rStyle w:val="StyleUnderline"/>
          <w:rFonts w:asciiTheme="majorHAnsi" w:hAnsiTheme="majorHAnsi" w:cstheme="majorHAnsi"/>
        </w:rPr>
        <w:t xml:space="preserve"> enduring debate within Western systems of environmental ethics is whether human beings are "equal citizens" in the natural world</w:t>
      </w:r>
      <w:r w:rsidRPr="00D84084">
        <w:rPr>
          <w:rFonts w:asciiTheme="majorHAnsi" w:hAnsiTheme="majorHAnsi" w:cstheme="majorHAnsi"/>
          <w:sz w:val="14"/>
        </w:rPr>
        <w:t xml:space="preserve">, as Aldo Leopold believed, </w:t>
      </w:r>
      <w:r w:rsidRPr="00D84084">
        <w:rPr>
          <w:rStyle w:val="StyleUnderline"/>
          <w:rFonts w:asciiTheme="majorHAnsi" w:hAnsiTheme="majorHAnsi" w:cstheme="majorHAnsi"/>
        </w:rPr>
        <w:t>whether they exercise "dominion" over this world</w:t>
      </w:r>
      <w:r w:rsidRPr="00D84084">
        <w:rPr>
          <w:rFonts w:asciiTheme="majorHAnsi" w:hAnsiTheme="majorHAnsi" w:cstheme="majorHAnsi"/>
          <w:sz w:val="14"/>
        </w:rPr>
        <w:t xml:space="preserve">, as Blackstone posited, </w:t>
      </w:r>
      <w:r w:rsidRPr="00D84084">
        <w:rPr>
          <w:rStyle w:val="StyleUnderline"/>
          <w:rFonts w:asciiTheme="majorHAnsi" w:hAnsiTheme="majorHAnsi" w:cstheme="majorHAnsi"/>
        </w:rPr>
        <w:t>or whether they have no rightful place within pristine environments.</w:t>
      </w:r>
      <w:r w:rsidRPr="00D84084">
        <w:rPr>
          <w:rFonts w:asciiTheme="majorHAnsi" w:hAnsiTheme="majorHAnsi" w:cstheme="majorHAnsi"/>
          <w:sz w:val="14"/>
        </w:rPr>
        <w:t xml:space="preserve"> n451 </w:t>
      </w:r>
      <w:proofErr w:type="gramStart"/>
      <w:r w:rsidRPr="00D84084">
        <w:rPr>
          <w:rStyle w:val="StyleUnderline"/>
          <w:rFonts w:asciiTheme="majorHAnsi" w:hAnsiTheme="majorHAnsi" w:cstheme="majorHAnsi"/>
        </w:rPr>
        <w:t>In</w:t>
      </w:r>
      <w:proofErr w:type="gramEnd"/>
      <w:r w:rsidRPr="00D84084">
        <w:rPr>
          <w:rStyle w:val="StyleUnderline"/>
          <w:rFonts w:asciiTheme="majorHAnsi" w:hAnsiTheme="majorHAnsi" w:cstheme="majorHAnsi"/>
        </w:rPr>
        <w:t xml:space="preserve"> comparison, most indigenous groups believe that human beings are a vital part of the natural world, which becomes the basis for their continuous and enduring duties and obligations to the earth</w:t>
      </w:r>
      <w:r w:rsidRPr="00D84084">
        <w:rPr>
          <w:rFonts w:asciiTheme="majorHAnsi" w:hAnsiTheme="majorHAnsi" w:cstheme="majorHAnsi"/>
          <w:sz w:val="14"/>
        </w:rPr>
        <w:t xml:space="preserve">, salmon, buffalo, water, stones, and sacred sites. n452 </w:t>
      </w:r>
      <w:proofErr w:type="gramStart"/>
      <w:r w:rsidRPr="00D84084">
        <w:rPr>
          <w:rStyle w:val="StyleUnderline"/>
          <w:rFonts w:asciiTheme="majorHAnsi" w:hAnsiTheme="majorHAnsi" w:cstheme="majorHAnsi"/>
        </w:rPr>
        <w:t>The</w:t>
      </w:r>
      <w:proofErr w:type="gramEnd"/>
      <w:r w:rsidRPr="00D84084">
        <w:rPr>
          <w:rStyle w:val="StyleUnderline"/>
          <w:rFonts w:asciiTheme="majorHAnsi" w:hAnsiTheme="majorHAnsi" w:cstheme="majorHAnsi"/>
        </w:rPr>
        <w:t xml:space="preserve"> traditional knowledge of most indigenous groups rests on a long-standing relationship between the group and their traditional lands</w:t>
      </w:r>
      <w:r w:rsidRPr="00D84084">
        <w:rPr>
          <w:rFonts w:asciiTheme="majorHAnsi" w:hAnsiTheme="majorHAnsi" w:cstheme="majorHAnsi"/>
          <w:sz w:val="14"/>
        </w:rPr>
        <w:t xml:space="preserve">, n453 </w:t>
      </w:r>
      <w:r w:rsidRPr="00D84084">
        <w:rPr>
          <w:rStyle w:val="StyleUnderline"/>
          <w:rFonts w:asciiTheme="majorHAnsi" w:hAnsiTheme="majorHAnsi" w:cstheme="majorHAnsi"/>
        </w:rPr>
        <w:t>and emphasizes the relationship of a particular group to the natural environment</w:t>
      </w:r>
      <w:r w:rsidRPr="00D84084">
        <w:rPr>
          <w:rFonts w:asciiTheme="majorHAnsi" w:hAnsiTheme="majorHAnsi" w:cstheme="majorHAnsi"/>
          <w:sz w:val="14"/>
        </w:rPr>
        <w:t xml:space="preserve">. This is a different model from the social justice model of international law or the environmental justice model of domestic law, in which different groups must interact in ways that achieve equity. </w:t>
      </w:r>
      <w:r w:rsidRPr="00D84084">
        <w:rPr>
          <w:rStyle w:val="StyleUnderline"/>
          <w:rFonts w:asciiTheme="majorHAnsi" w:hAnsiTheme="majorHAnsi" w:cstheme="majorHAnsi"/>
          <w:highlight w:val="yellow"/>
        </w:rPr>
        <w:t xml:space="preserve">The </w:t>
      </w:r>
      <w:r w:rsidRPr="00D84084">
        <w:rPr>
          <w:rStyle w:val="Emphasis"/>
          <w:rFonts w:asciiTheme="majorHAnsi" w:hAnsiTheme="majorHAnsi" w:cstheme="majorHAnsi"/>
          <w:highlight w:val="yellow"/>
        </w:rPr>
        <w:t>implications</w:t>
      </w:r>
      <w:r w:rsidRPr="00D84084">
        <w:rPr>
          <w:rStyle w:val="StyleUnderline"/>
          <w:rFonts w:asciiTheme="majorHAnsi" w:hAnsiTheme="majorHAnsi" w:cstheme="majorHAnsi"/>
        </w:rPr>
        <w:t xml:space="preserve"> of this discussion </w:t>
      </w:r>
      <w:r w:rsidRPr="00D84084">
        <w:rPr>
          <w:rStyle w:val="StyleUnderline"/>
          <w:rFonts w:asciiTheme="majorHAnsi" w:hAnsiTheme="majorHAnsi" w:cstheme="majorHAnsi"/>
          <w:highlight w:val="yellow"/>
        </w:rPr>
        <w:t xml:space="preserve">for </w:t>
      </w:r>
      <w:r w:rsidRPr="00D84084">
        <w:rPr>
          <w:rStyle w:val="Emphasis"/>
          <w:rFonts w:asciiTheme="majorHAnsi" w:hAnsiTheme="majorHAnsi" w:cstheme="majorHAnsi"/>
          <w:highlight w:val="yellow"/>
        </w:rPr>
        <w:t>domestic policy</w:t>
      </w:r>
      <w:r w:rsidRPr="00D84084">
        <w:rPr>
          <w:rStyle w:val="StyleUnderline"/>
          <w:rFonts w:asciiTheme="majorHAnsi" w:hAnsiTheme="majorHAnsi" w:cstheme="majorHAnsi"/>
          <w:highlight w:val="yellow"/>
        </w:rPr>
        <w:t xml:space="preserve"> are </w:t>
      </w:r>
      <w:r w:rsidRPr="00D84084">
        <w:rPr>
          <w:rStyle w:val="Emphasis"/>
          <w:rFonts w:asciiTheme="majorHAnsi" w:hAnsiTheme="majorHAnsi" w:cstheme="majorHAnsi"/>
          <w:highlight w:val="yellow"/>
        </w:rPr>
        <w:t>significant</w:t>
      </w:r>
      <w:r w:rsidRPr="00D84084">
        <w:rPr>
          <w:rFonts w:asciiTheme="majorHAnsi" w:hAnsiTheme="majorHAnsi" w:cstheme="majorHAnsi"/>
          <w:sz w:val="14"/>
        </w:rPr>
        <w:t xml:space="preserve">. For example, </w:t>
      </w:r>
      <w:r w:rsidRPr="00D84084">
        <w:rPr>
          <w:rStyle w:val="StyleUnderline"/>
          <w:rFonts w:asciiTheme="majorHAnsi" w:hAnsiTheme="majorHAnsi" w:cstheme="majorHAnsi"/>
          <w:highlight w:val="yellow"/>
        </w:rPr>
        <w:t xml:space="preserve">contemporary environmental policy strongly advocates ecosystem management, which is </w:t>
      </w:r>
      <w:r w:rsidRPr="00D84084">
        <w:rPr>
          <w:rStyle w:val="StyleUnderline"/>
          <w:rFonts w:asciiTheme="majorHAnsi" w:hAnsiTheme="majorHAnsi" w:cstheme="majorHAnsi"/>
          <w:highlight w:val="yellow"/>
        </w:rPr>
        <w:lastRenderedPageBreak/>
        <w:t>much more aligned with the carrying capacity model</w:t>
      </w:r>
      <w:r w:rsidRPr="00D84084">
        <w:rPr>
          <w:rStyle w:val="StyleUnderline"/>
          <w:rFonts w:asciiTheme="majorHAnsi" w:hAnsiTheme="majorHAnsi" w:cstheme="majorHAnsi"/>
        </w:rPr>
        <w:t xml:space="preserve"> that evaluates what is needed to sustain the various species that occupy a given area and physical environment.</w:t>
      </w:r>
      <w:r w:rsidRPr="00D84084">
        <w:rPr>
          <w:rFonts w:asciiTheme="majorHAnsi" w:hAnsiTheme="majorHAnsi" w:cstheme="majorHAnsi"/>
          <w:sz w:val="14"/>
        </w:rPr>
        <w:t xml:space="preserve"> </w:t>
      </w:r>
      <w:r w:rsidRPr="00D84084">
        <w:rPr>
          <w:rFonts w:asciiTheme="majorHAnsi" w:hAnsiTheme="majorHAnsi" w:cstheme="majorHAnsi"/>
          <w:sz w:val="14"/>
          <w:szCs w:val="16"/>
        </w:rPr>
        <w:t xml:space="preserve">n454 Because tribes and states share jurisdiction over common ecosystems, they are encouraged to develop "co-management plans." n455 This can be problematic if states and tribes have different conceptions of their rights to a given resource (for example, many tribes have enduring treaty rights to particular resources, such as fish and water, within an ecosystem), or if they have different values about the appropriate uses and management of the resource. It is far too simplistic to suggest that there is an optimal scientific test for sustainability that is devoid of the human component. n456 </w:t>
      </w:r>
      <w:proofErr w:type="gramStart"/>
      <w:r w:rsidRPr="00D84084">
        <w:rPr>
          <w:rFonts w:asciiTheme="majorHAnsi" w:hAnsiTheme="majorHAnsi" w:cstheme="majorHAnsi"/>
          <w:sz w:val="14"/>
          <w:szCs w:val="16"/>
        </w:rPr>
        <w:t>In</w:t>
      </w:r>
      <w:proofErr w:type="gramEnd"/>
      <w:r w:rsidRPr="00D84084">
        <w:rPr>
          <w:rFonts w:asciiTheme="majorHAnsi" w:hAnsiTheme="majorHAnsi" w:cstheme="majorHAnsi"/>
          <w:sz w:val="14"/>
          <w:szCs w:val="16"/>
        </w:rPr>
        <w:t xml:space="preserve"> a world where [*252] tribes and states share jurisdiction as governments, but have distinctive rights and responsibilities, the relationship is far more complicated. n457 </w:t>
      </w:r>
      <w:proofErr w:type="gramStart"/>
      <w:r w:rsidRPr="00D84084">
        <w:rPr>
          <w:rFonts w:asciiTheme="majorHAnsi" w:hAnsiTheme="majorHAnsi" w:cstheme="majorHAnsi"/>
          <w:sz w:val="14"/>
          <w:szCs w:val="16"/>
        </w:rPr>
        <w:t>In</w:t>
      </w:r>
      <w:proofErr w:type="gramEnd"/>
      <w:r w:rsidRPr="00D84084">
        <w:rPr>
          <w:rFonts w:asciiTheme="majorHAnsi" w:hAnsiTheme="majorHAnsi" w:cstheme="majorHAnsi"/>
          <w:sz w:val="14"/>
          <w:szCs w:val="16"/>
        </w:rPr>
        <w:t xml:space="preserve"> addition, many tribes do possess traditional knowledge about the environment, which ought to be given some effect in evaluating sustainable approaches to ecosystem management. At the level of tribal policy, sustainability also has a distinctive normative character. For example, the Navajo Nation exemplifies the modern trend among tribal governments to exercise both political and cultural sovereignty. n458 The Navajo Nation's Environmental Charter states that "it is the policy of the Navajo Nation to promote harmony and balance between the natural environment and the people of the Navajo Nation." n459 This commitment to harmony and balance is a central tenet of Navajo traditional </w:t>
      </w:r>
      <w:proofErr w:type="gramStart"/>
      <w:r w:rsidRPr="00D84084">
        <w:rPr>
          <w:rFonts w:asciiTheme="majorHAnsi" w:hAnsiTheme="majorHAnsi" w:cstheme="majorHAnsi"/>
          <w:sz w:val="14"/>
          <w:szCs w:val="16"/>
        </w:rPr>
        <w:t>law, and</w:t>
      </w:r>
      <w:proofErr w:type="gramEnd"/>
      <w:r w:rsidRPr="00D84084">
        <w:rPr>
          <w:rFonts w:asciiTheme="majorHAnsi" w:hAnsiTheme="majorHAnsi" w:cstheme="majorHAnsi"/>
          <w:sz w:val="14"/>
          <w:szCs w:val="16"/>
        </w:rPr>
        <w:t xml:space="preserve"> constitutes an organizing set of principles for the Dine people. n460 </w:t>
      </w:r>
      <w:proofErr w:type="gramStart"/>
      <w:r w:rsidRPr="00D84084">
        <w:rPr>
          <w:rFonts w:asciiTheme="majorHAnsi" w:hAnsiTheme="majorHAnsi" w:cstheme="majorHAnsi"/>
          <w:sz w:val="14"/>
          <w:szCs w:val="16"/>
        </w:rPr>
        <w:t>The</w:t>
      </w:r>
      <w:proofErr w:type="gramEnd"/>
      <w:r w:rsidRPr="00D84084">
        <w:rPr>
          <w:rFonts w:asciiTheme="majorHAnsi" w:hAnsiTheme="majorHAnsi" w:cstheme="majorHAnsi"/>
          <w:sz w:val="14"/>
          <w:szCs w:val="16"/>
        </w:rPr>
        <w:t xml:space="preserve"> law further specifies that the Navajo Nation government may permissibly exercise sovereignty when this fulfills "the responsibilities of each generation [to serve] as trustee of the environment for succeeding generations." n461 The Navajo Nation Code affirmatively requires the government to act in furtherance of its stewardship responsibility, and in furtherance of the culture and philosophy of the Dine people. n462 It is clear that the Navajo Nation Council appropriately exercised its sovereign authority by banning uranium mining within the Navajo Indian Country, and the Dine Natural Resources Protection Act of 2005 expressly refers to the Navajo Nation Environmental Policy Act, and the codified provisions that reflect the central tenets of the Navajo People's Fundamental Laws, Traditional Laws, and Natural Laws. n463 This Act represents a conscious act of political and cultural sovereignty by the Navajo Nation. With respect to coal mining, it is clear that the Navajo Nation has been required to exercise its political sovereignty in a way that honors the economic needs of the Navajo people, provides a mechanism to improve the environmental harms caused by the early leasing policies of the federal government that harmed tribal lands, and responds to the demand that [*253] American society has placed on all states and tribes that serve the energy needs of the country. n464 It would be simplistic and unfair to characterize the Navajo </w:t>
      </w:r>
      <w:proofErr w:type="spellStart"/>
      <w:r w:rsidRPr="00D84084">
        <w:rPr>
          <w:rFonts w:asciiTheme="majorHAnsi" w:hAnsiTheme="majorHAnsi" w:cstheme="majorHAnsi"/>
          <w:sz w:val="14"/>
          <w:szCs w:val="16"/>
        </w:rPr>
        <w:t>Navajo</w:t>
      </w:r>
      <w:proofErr w:type="spellEnd"/>
      <w:r w:rsidRPr="00D84084">
        <w:rPr>
          <w:rFonts w:asciiTheme="majorHAnsi" w:hAnsiTheme="majorHAnsi" w:cstheme="majorHAnsi"/>
          <w:sz w:val="14"/>
          <w:szCs w:val="16"/>
        </w:rPr>
        <w:t xml:space="preserve"> Nation's primary goal has been to achieve self-determination, n465 and the Nation is a major force in the national marketplace for energy.</w:t>
      </w:r>
      <w:r w:rsidRPr="00D84084">
        <w:rPr>
          <w:rFonts w:asciiTheme="majorHAnsi" w:hAnsiTheme="majorHAnsi" w:cstheme="majorHAnsi"/>
          <w:sz w:val="14"/>
        </w:rPr>
        <w:t xml:space="preserve"> However, </w:t>
      </w:r>
      <w:r w:rsidRPr="00D84084">
        <w:rPr>
          <w:rStyle w:val="Emphasis"/>
          <w:rFonts w:asciiTheme="majorHAnsi" w:hAnsiTheme="majorHAnsi" w:cstheme="majorHAnsi"/>
          <w:highlight w:val="yellow"/>
        </w:rPr>
        <w:t>if Congress enacts national legislation</w:t>
      </w:r>
      <w:r w:rsidRPr="00D84084">
        <w:rPr>
          <w:rStyle w:val="StyleUnderline"/>
          <w:rFonts w:asciiTheme="majorHAnsi" w:hAnsiTheme="majorHAnsi" w:cstheme="majorHAnsi"/>
        </w:rPr>
        <w:t xml:space="preserve"> curbing GHG emissions and </w:t>
      </w:r>
      <w:r w:rsidRPr="00D84084">
        <w:rPr>
          <w:rStyle w:val="Emphasis"/>
          <w:rFonts w:asciiTheme="majorHAnsi" w:hAnsiTheme="majorHAnsi" w:cstheme="majorHAnsi"/>
          <w:highlight w:val="yellow"/>
        </w:rPr>
        <w:t>promoting the market for renewable energy</w:t>
      </w:r>
      <w:r w:rsidRPr="00D84084">
        <w:rPr>
          <w:rStyle w:val="StyleUnderline"/>
          <w:rFonts w:asciiTheme="majorHAnsi" w:hAnsiTheme="majorHAnsi" w:cstheme="majorHAnsi"/>
          <w:highlight w:val="yellow"/>
        </w:rPr>
        <w:t xml:space="preserve">, </w:t>
      </w:r>
      <w:r w:rsidRPr="00D84084">
        <w:rPr>
          <w:rStyle w:val="Emphasis"/>
          <w:rFonts w:asciiTheme="majorHAnsi" w:hAnsiTheme="majorHAnsi" w:cstheme="majorHAnsi"/>
          <w:highlight w:val="yellow"/>
        </w:rPr>
        <w:t>this may inspire the change in policy</w:t>
      </w:r>
      <w:r w:rsidRPr="00D84084">
        <w:rPr>
          <w:rStyle w:val="StyleUnderline"/>
          <w:rFonts w:asciiTheme="majorHAnsi" w:hAnsiTheme="majorHAnsi" w:cstheme="majorHAnsi"/>
        </w:rPr>
        <w:t xml:space="preserve"> that environmentalists and community activists are advocating.</w:t>
      </w:r>
      <w:r w:rsidRPr="00D84084">
        <w:rPr>
          <w:rFonts w:asciiTheme="majorHAnsi" w:hAnsiTheme="majorHAnsi" w:cstheme="majorHAnsi"/>
          <w:sz w:val="14"/>
        </w:rPr>
        <w:t xml:space="preserve"> For generations, </w:t>
      </w:r>
      <w:r w:rsidRPr="00D84084">
        <w:rPr>
          <w:rStyle w:val="Emphasis"/>
          <w:rFonts w:asciiTheme="majorHAnsi" w:hAnsiTheme="majorHAnsi" w:cstheme="majorHAnsi"/>
          <w:highlight w:val="yellow"/>
        </w:rPr>
        <w:t>federal environmental policies have impacted Indian Country, and the push for climate change legislation is no exception</w:t>
      </w:r>
      <w:r w:rsidRPr="00D84084">
        <w:rPr>
          <w:rFonts w:asciiTheme="majorHAnsi" w:hAnsiTheme="majorHAnsi" w:cstheme="majorHAnsi"/>
          <w:sz w:val="14"/>
        </w:rPr>
        <w:t xml:space="preserve">. n466 </w:t>
      </w:r>
      <w:proofErr w:type="gramStart"/>
      <w:r w:rsidRPr="00D84084">
        <w:rPr>
          <w:rFonts w:asciiTheme="majorHAnsi" w:hAnsiTheme="majorHAnsi" w:cstheme="majorHAnsi"/>
          <w:sz w:val="14"/>
        </w:rPr>
        <w:t>The</w:t>
      </w:r>
      <w:proofErr w:type="gramEnd"/>
      <w:r w:rsidRPr="00D84084">
        <w:rPr>
          <w:rFonts w:asciiTheme="majorHAnsi" w:hAnsiTheme="majorHAnsi" w:cstheme="majorHAnsi"/>
          <w:sz w:val="14"/>
        </w:rPr>
        <w:t xml:space="preserve"> federal government was responsible for coal and uranium mining on Indian lands, n467 and the BIA still considers coal mining to be the most productive means of economic development for the Navajo Nation. n468 The Desert Rock Power Plant will pose one of the most compelling opportunities for the Navajo Nation to exercise political and cultural sovereignty in an era of climate change. This proposed power plant will entail the type of integrated decision-making among governments that Professor </w:t>
      </w:r>
      <w:proofErr w:type="spellStart"/>
      <w:r w:rsidRPr="00D84084">
        <w:rPr>
          <w:rFonts w:asciiTheme="majorHAnsi" w:hAnsiTheme="majorHAnsi" w:cstheme="majorHAnsi"/>
          <w:sz w:val="14"/>
        </w:rPr>
        <w:t>Dernbach</w:t>
      </w:r>
      <w:proofErr w:type="spellEnd"/>
      <w:r w:rsidRPr="00D84084">
        <w:rPr>
          <w:rFonts w:asciiTheme="majorHAnsi" w:hAnsiTheme="majorHAnsi" w:cstheme="majorHAnsi"/>
          <w:sz w:val="14"/>
        </w:rPr>
        <w:t xml:space="preserve"> calls for while also requiring a sustained examination of the social, economic and environmental impacts that will result from this development. </w:t>
      </w:r>
      <w:r w:rsidRPr="00D84084">
        <w:rPr>
          <w:rStyle w:val="Emphasis"/>
          <w:rFonts w:asciiTheme="majorHAnsi" w:hAnsiTheme="majorHAnsi" w:cstheme="majorHAnsi"/>
          <w:highlight w:val="yellow"/>
        </w:rPr>
        <w:t>If Congress passes domestic climate change legislation</w:t>
      </w:r>
      <w:r w:rsidRPr="00D84084">
        <w:rPr>
          <w:rStyle w:val="StyleUnderline"/>
          <w:rFonts w:asciiTheme="majorHAnsi" w:hAnsiTheme="majorHAnsi" w:cstheme="majorHAnsi"/>
          <w:highlight w:val="yellow"/>
        </w:rPr>
        <w:t xml:space="preserve">, </w:t>
      </w:r>
      <w:r w:rsidRPr="00D84084">
        <w:rPr>
          <w:rStyle w:val="Emphasis"/>
          <w:rFonts w:asciiTheme="majorHAnsi" w:hAnsiTheme="majorHAnsi" w:cstheme="majorHAnsi"/>
          <w:highlight w:val="yellow"/>
        </w:rPr>
        <w:t>this will immediately change the calculus.</w:t>
      </w:r>
      <w:r w:rsidRPr="00D84084">
        <w:rPr>
          <w:rStyle w:val="StyleUnderline"/>
          <w:rFonts w:asciiTheme="majorHAnsi" w:hAnsiTheme="majorHAnsi" w:cstheme="majorHAnsi"/>
          <w:highlight w:val="yellow"/>
        </w:rPr>
        <w:t xml:space="preserve"> </w:t>
      </w:r>
      <w:r w:rsidRPr="00D84084">
        <w:rPr>
          <w:rFonts w:asciiTheme="majorHAnsi" w:hAnsiTheme="majorHAnsi" w:cstheme="majorHAnsi"/>
          <w:sz w:val="14"/>
        </w:rPr>
        <w:t>The</w:t>
      </w:r>
      <w:r w:rsidRPr="00D84084">
        <w:rPr>
          <w:rStyle w:val="StyleUnderline"/>
          <w:rFonts w:asciiTheme="majorHAnsi" w:hAnsiTheme="majorHAnsi" w:cstheme="majorHAnsi"/>
        </w:rPr>
        <w:t xml:space="preserve"> </w:t>
      </w:r>
      <w:r w:rsidRPr="00D84084">
        <w:rPr>
          <w:rStyle w:val="Emphasis"/>
          <w:rFonts w:asciiTheme="majorHAnsi" w:hAnsiTheme="majorHAnsi" w:cstheme="majorHAnsi"/>
          <w:highlight w:val="yellow"/>
        </w:rPr>
        <w:t>incentives</w:t>
      </w:r>
      <w:r w:rsidRPr="00D84084">
        <w:rPr>
          <w:rStyle w:val="StyleUnderline"/>
          <w:rFonts w:asciiTheme="majorHAnsi" w:hAnsiTheme="majorHAnsi" w:cstheme="majorHAnsi"/>
          <w:highlight w:val="yellow"/>
        </w:rPr>
        <w:t xml:space="preserve"> </w:t>
      </w:r>
      <w:r w:rsidRPr="00D84084">
        <w:rPr>
          <w:rFonts w:asciiTheme="majorHAnsi" w:hAnsiTheme="majorHAnsi" w:cstheme="majorHAnsi"/>
          <w:sz w:val="14"/>
        </w:rPr>
        <w:t xml:space="preserve">proposed </w:t>
      </w:r>
      <w:r w:rsidRPr="00D84084">
        <w:rPr>
          <w:rStyle w:val="StyleUnderline"/>
          <w:rFonts w:asciiTheme="majorHAnsi" w:hAnsiTheme="majorHAnsi" w:cstheme="majorHAnsi"/>
          <w:highlight w:val="yellow"/>
        </w:rPr>
        <w:t>for</w:t>
      </w:r>
      <w:r w:rsidRPr="00D84084">
        <w:rPr>
          <w:rFonts w:asciiTheme="majorHAnsi" w:hAnsiTheme="majorHAnsi" w:cstheme="majorHAnsi"/>
          <w:sz w:val="14"/>
        </w:rPr>
        <w:t xml:space="preserve"> states and</w:t>
      </w:r>
      <w:r w:rsidRPr="00D84084">
        <w:rPr>
          <w:rFonts w:asciiTheme="majorHAnsi" w:hAnsiTheme="majorHAnsi" w:cstheme="majorHAnsi"/>
          <w:sz w:val="14"/>
          <w:highlight w:val="yellow"/>
        </w:rPr>
        <w:t xml:space="preserve"> </w:t>
      </w:r>
      <w:r w:rsidRPr="00D84084">
        <w:rPr>
          <w:rStyle w:val="Emphasis"/>
          <w:rFonts w:asciiTheme="majorHAnsi" w:hAnsiTheme="majorHAnsi" w:cstheme="majorHAnsi"/>
          <w:highlight w:val="yellow"/>
        </w:rPr>
        <w:t>tribes</w:t>
      </w:r>
      <w:r w:rsidRPr="00D84084">
        <w:rPr>
          <w:rFonts w:asciiTheme="majorHAnsi" w:hAnsiTheme="majorHAnsi" w:cstheme="majorHAnsi"/>
          <w:sz w:val="14"/>
          <w:highlight w:val="yellow"/>
        </w:rPr>
        <w:t xml:space="preserve"> </w:t>
      </w:r>
      <w:r w:rsidRPr="00D84084">
        <w:rPr>
          <w:rStyle w:val="StyleUnderline"/>
          <w:rFonts w:asciiTheme="majorHAnsi" w:hAnsiTheme="majorHAnsi" w:cstheme="majorHAnsi"/>
          <w:highlight w:val="yellow"/>
        </w:rPr>
        <w:t xml:space="preserve">to participate in renewable energy projects enable the creation of a transmission grid for renewable </w:t>
      </w:r>
      <w:proofErr w:type="gramStart"/>
      <w:r w:rsidRPr="00D84084">
        <w:rPr>
          <w:rStyle w:val="StyleUnderline"/>
          <w:rFonts w:asciiTheme="majorHAnsi" w:hAnsiTheme="majorHAnsi" w:cstheme="majorHAnsi"/>
          <w:highlight w:val="yellow"/>
        </w:rPr>
        <w:t>energy</w:t>
      </w:r>
      <w:r w:rsidRPr="00D84084">
        <w:rPr>
          <w:rStyle w:val="StyleUnderline"/>
          <w:rFonts w:asciiTheme="majorHAnsi" w:hAnsiTheme="majorHAnsi" w:cstheme="majorHAnsi"/>
        </w:rPr>
        <w:t>, and</w:t>
      </w:r>
      <w:proofErr w:type="gramEnd"/>
      <w:r w:rsidRPr="00D84084">
        <w:rPr>
          <w:rStyle w:val="StyleUnderline"/>
          <w:rFonts w:asciiTheme="majorHAnsi" w:hAnsiTheme="majorHAnsi" w:cstheme="majorHAnsi"/>
        </w:rPr>
        <w:t xml:space="preserve"> create jobs and opportunities for entrepreneurship in renewable energy that will make such projects feasible.</w:t>
      </w:r>
      <w:r w:rsidRPr="00D84084">
        <w:rPr>
          <w:rFonts w:asciiTheme="majorHAnsi" w:hAnsiTheme="majorHAnsi" w:cstheme="majorHAnsi"/>
          <w:sz w:val="14"/>
        </w:rPr>
        <w:t xml:space="preserve"> The limitations on GHG emissions will make projects like the Desert Rock Power Plant much less attractive. </w:t>
      </w:r>
      <w:r w:rsidRPr="00D84084">
        <w:rPr>
          <w:rFonts w:asciiTheme="majorHAnsi" w:hAnsiTheme="majorHAnsi" w:cstheme="majorHAnsi"/>
          <w:sz w:val="14"/>
          <w:szCs w:val="16"/>
        </w:rPr>
        <w:t xml:space="preserve">Significantly, </w:t>
      </w:r>
      <w:r w:rsidRPr="00D84084">
        <w:rPr>
          <w:rStyle w:val="StyleUnderline"/>
          <w:rFonts w:asciiTheme="majorHAnsi" w:hAnsiTheme="majorHAnsi" w:cstheme="majorHAnsi"/>
          <w:sz w:val="16"/>
          <w:szCs w:val="16"/>
        </w:rPr>
        <w:t>the</w:t>
      </w:r>
      <w:r w:rsidRPr="00D84084">
        <w:rPr>
          <w:rFonts w:asciiTheme="majorHAnsi" w:hAnsiTheme="majorHAnsi" w:cstheme="majorHAnsi"/>
          <w:sz w:val="14"/>
          <w:szCs w:val="16"/>
        </w:rPr>
        <w:t xml:space="preserve"> Navajo </w:t>
      </w:r>
      <w:r w:rsidRPr="00D84084">
        <w:rPr>
          <w:rStyle w:val="StyleUnderline"/>
          <w:rFonts w:asciiTheme="majorHAnsi" w:hAnsiTheme="majorHAnsi" w:cstheme="majorHAnsi"/>
          <w:sz w:val="16"/>
          <w:szCs w:val="16"/>
        </w:rPr>
        <w:t>Nation is</w:t>
      </w:r>
      <w:r w:rsidRPr="00D84084">
        <w:rPr>
          <w:rFonts w:asciiTheme="majorHAnsi" w:hAnsiTheme="majorHAnsi" w:cstheme="majorHAnsi"/>
          <w:sz w:val="14"/>
          <w:szCs w:val="16"/>
        </w:rPr>
        <w:t xml:space="preserve"> also actively </w:t>
      </w:r>
      <w:r w:rsidRPr="00D84084">
        <w:rPr>
          <w:rStyle w:val="StyleUnderline"/>
          <w:rFonts w:asciiTheme="majorHAnsi" w:hAnsiTheme="majorHAnsi" w:cstheme="majorHAnsi"/>
          <w:sz w:val="16"/>
          <w:szCs w:val="16"/>
        </w:rPr>
        <w:t>pursuing renewable energy projects, based on its abundant resources of wind</w:t>
      </w:r>
      <w:r w:rsidRPr="00D84084">
        <w:rPr>
          <w:rFonts w:asciiTheme="majorHAnsi" w:hAnsiTheme="majorHAnsi" w:cstheme="majorHAnsi"/>
          <w:sz w:val="14"/>
          <w:szCs w:val="16"/>
        </w:rPr>
        <w:t xml:space="preserve"> and solar </w:t>
      </w:r>
      <w:r w:rsidRPr="00D84084">
        <w:rPr>
          <w:rStyle w:val="StyleUnderline"/>
          <w:rFonts w:asciiTheme="majorHAnsi" w:hAnsiTheme="majorHAnsi" w:cstheme="majorHAnsi"/>
          <w:sz w:val="16"/>
          <w:szCs w:val="16"/>
        </w:rPr>
        <w:t>power</w:t>
      </w:r>
      <w:r w:rsidRPr="00D84084">
        <w:rPr>
          <w:rFonts w:asciiTheme="majorHAnsi" w:hAnsiTheme="majorHAnsi" w:cstheme="majorHAnsi"/>
          <w:sz w:val="14"/>
          <w:szCs w:val="16"/>
        </w:rPr>
        <w:t xml:space="preserve">. n469 There is also an active grassroots effort among the Dine people to support development of these renewable energy resources in alignment with traditional Navajo [*254] philosophies. n470 Spiritual leaders understand the Dine lifestyle as a daily ceremonial cycle that begins with a morning prayer to greet the dawn deities and Father Sun, and request balance with Mother Earth throughout the day. n471 </w:t>
      </w:r>
      <w:proofErr w:type="gramStart"/>
      <w:r w:rsidRPr="00D84084">
        <w:rPr>
          <w:rFonts w:asciiTheme="majorHAnsi" w:hAnsiTheme="majorHAnsi" w:cstheme="majorHAnsi"/>
          <w:sz w:val="14"/>
          <w:szCs w:val="16"/>
        </w:rPr>
        <w:t>In</w:t>
      </w:r>
      <w:proofErr w:type="gramEnd"/>
      <w:r w:rsidRPr="00D84084">
        <w:rPr>
          <w:rFonts w:asciiTheme="majorHAnsi" w:hAnsiTheme="majorHAnsi" w:cstheme="majorHAnsi"/>
          <w:sz w:val="14"/>
          <w:szCs w:val="16"/>
        </w:rPr>
        <w:t xml:space="preserve"> this universe, human beings are in a vital relationship with the environment that carries with it an imperative and inherent responsibility to maintain </w:t>
      </w:r>
      <w:proofErr w:type="spellStart"/>
      <w:r w:rsidRPr="00D84084">
        <w:rPr>
          <w:rFonts w:asciiTheme="majorHAnsi" w:hAnsiTheme="majorHAnsi" w:cstheme="majorHAnsi"/>
          <w:sz w:val="14"/>
          <w:szCs w:val="16"/>
        </w:rPr>
        <w:t>hozho</w:t>
      </w:r>
      <w:proofErr w:type="spellEnd"/>
      <w:r w:rsidRPr="00D84084">
        <w:rPr>
          <w:rFonts w:asciiTheme="majorHAnsi" w:hAnsiTheme="majorHAnsi" w:cstheme="majorHAnsi"/>
          <w:sz w:val="14"/>
          <w:szCs w:val="16"/>
        </w:rPr>
        <w:t>, or beauty and balance. n472</w:t>
      </w:r>
      <w:r w:rsidRPr="00D84084">
        <w:rPr>
          <w:rFonts w:asciiTheme="majorHAnsi" w:hAnsiTheme="majorHAnsi" w:cstheme="majorHAnsi"/>
          <w:sz w:val="14"/>
        </w:rPr>
        <w:t xml:space="preserve"> </w:t>
      </w:r>
      <w:r w:rsidRPr="00D84084">
        <w:rPr>
          <w:rStyle w:val="StyleUnderline"/>
          <w:rFonts w:asciiTheme="majorHAnsi" w:hAnsiTheme="majorHAnsi" w:cstheme="majorHAnsi"/>
          <w:highlight w:val="yellow"/>
        </w:rPr>
        <w:t xml:space="preserve">Traditional environmental ethics counsel that the </w:t>
      </w:r>
      <w:r w:rsidRPr="00D84084">
        <w:rPr>
          <w:rStyle w:val="Emphasis"/>
          <w:rFonts w:asciiTheme="majorHAnsi" w:hAnsiTheme="majorHAnsi" w:cstheme="majorHAnsi"/>
          <w:highlight w:val="yellow"/>
        </w:rPr>
        <w:t>wind</w:t>
      </w:r>
      <w:r w:rsidRPr="00D84084">
        <w:rPr>
          <w:rFonts w:asciiTheme="majorHAnsi" w:hAnsiTheme="majorHAnsi" w:cstheme="majorHAnsi"/>
          <w:sz w:val="14"/>
        </w:rPr>
        <w:t xml:space="preserve"> </w:t>
      </w:r>
      <w:r w:rsidRPr="00D84084">
        <w:rPr>
          <w:rFonts w:asciiTheme="majorHAnsi" w:hAnsiTheme="majorHAnsi" w:cstheme="majorHAnsi"/>
          <w:sz w:val="14"/>
          <w:szCs w:val="16"/>
        </w:rPr>
        <w:t>and sun</w:t>
      </w:r>
      <w:r w:rsidRPr="00D84084">
        <w:rPr>
          <w:rFonts w:asciiTheme="majorHAnsi" w:hAnsiTheme="majorHAnsi" w:cstheme="majorHAnsi"/>
          <w:sz w:val="14"/>
        </w:rPr>
        <w:t xml:space="preserve"> </w:t>
      </w:r>
      <w:r w:rsidRPr="00D84084">
        <w:rPr>
          <w:rStyle w:val="StyleUnderline"/>
          <w:rFonts w:asciiTheme="majorHAnsi" w:hAnsiTheme="majorHAnsi" w:cstheme="majorHAnsi"/>
          <w:highlight w:val="yellow"/>
        </w:rPr>
        <w:t>are beneficial forces in</w:t>
      </w:r>
      <w:r w:rsidRPr="00D84084">
        <w:rPr>
          <w:rStyle w:val="StyleUnderline"/>
          <w:rFonts w:asciiTheme="majorHAnsi" w:hAnsiTheme="majorHAnsi" w:cstheme="majorHAnsi"/>
        </w:rPr>
        <w:t xml:space="preserve"> the lives of human beings, </w:t>
      </w:r>
      <w:r w:rsidRPr="00D84084">
        <w:rPr>
          <w:rStyle w:val="StyleUnderline"/>
          <w:rFonts w:asciiTheme="majorHAnsi" w:hAnsiTheme="majorHAnsi" w:cstheme="majorHAnsi"/>
          <w:highlight w:val="yellow"/>
        </w:rPr>
        <w:t>supporting renewable energy projects of this nature</w:t>
      </w:r>
      <w:r w:rsidRPr="00D84084">
        <w:rPr>
          <w:rFonts w:asciiTheme="majorHAnsi" w:hAnsiTheme="majorHAnsi" w:cstheme="majorHAnsi"/>
          <w:sz w:val="14"/>
        </w:rPr>
        <w:t xml:space="preserve">. </w:t>
      </w:r>
      <w:r w:rsidRPr="00D84084">
        <w:rPr>
          <w:rFonts w:asciiTheme="majorHAnsi" w:hAnsiTheme="majorHAnsi" w:cstheme="majorHAnsi"/>
          <w:sz w:val="14"/>
          <w:szCs w:val="16"/>
        </w:rPr>
        <w:t>n473 Conversely, violating certain ethical boundaries (such as removing uranium from the earth's interior) comes with serious repercussions. n474 The Navajo Nation Tribal Council has recognized these fundamental norms by banning uranium mining throughout the reservation, n475 and the Navajo Nation has the same power to scale back on coal mining or to promote development of renewable energy on the Navajo reservation in the exercise of its political and cultural sovereignty. n476</w:t>
      </w:r>
      <w:r w:rsidRPr="00D84084">
        <w:rPr>
          <w:rFonts w:asciiTheme="majorHAnsi" w:hAnsiTheme="majorHAnsi" w:cstheme="majorHAnsi"/>
          <w:sz w:val="14"/>
        </w:rPr>
        <w:t xml:space="preserve"> VI. CONCLUSION </w:t>
      </w:r>
      <w:r w:rsidRPr="00D84084">
        <w:rPr>
          <w:rFonts w:asciiTheme="majorHAnsi" w:hAnsiTheme="majorHAnsi" w:cstheme="majorHAnsi"/>
          <w:sz w:val="14"/>
          <w:szCs w:val="16"/>
        </w:rPr>
        <w:t>Contemporary debates over justice in an era of climate change can be deceptively vague and rhetorical. The template of justice between developing and industrialized nations, for example, is hardly illuminating when applied to Indian nations within the United States because it obscures the cultural and political dynamics of the tribes in relation to the United States. Examining specific case studies, such as that of the Navajo Nation, reveals the peculiar character of environmental justice for federally-recognized tribes in the United States, who continue to grapple with the legacy of historical policies and the political and legal realities of their status as domestic sovereigns subject to United States law. By examining the environmental laws and policies of the Navajo Nation government, it is possible to see how the Dine people honor their own values of sustainability, stewardship, and intergenerational equity on the lands within the four sacred mountains that characterize the traditional [*255] boundaries of the Navajo Nation. n477 Within those boundaries, the Dine people are the stewards of the land, as illustrated by the recent case, Navajo Nation v. U.S. Forest Service, in which the Navajo Nation led a coalition of tribes that hold the San Francisco Peaks as a sacred site and objected to the proposal to create artificial snow out of sewage effluent on the Peaks. n478 This is an exercise of cultural sovereignty and it is not tied specifically to any legal title to the land, which is under federal jurisdiction. n479 The Navajo Nation does exercise political and legal jurisdiction over its reservation lands, however, including the site of the proposed Desert Rock Power Plant. n480 Thus, the Navajo Nation has the</w:t>
      </w:r>
      <w:r w:rsidRPr="00D84084">
        <w:rPr>
          <w:rFonts w:asciiTheme="majorHAnsi" w:hAnsiTheme="majorHAnsi" w:cstheme="majorHAnsi"/>
          <w:sz w:val="14"/>
        </w:rPr>
        <w:t xml:space="preserve"> ultimate authority to decide whether or not to pursue the power plant. </w:t>
      </w:r>
      <w:r w:rsidRPr="00D84084">
        <w:rPr>
          <w:rStyle w:val="StyleUnderline"/>
          <w:rFonts w:asciiTheme="majorHAnsi" w:hAnsiTheme="majorHAnsi" w:cstheme="majorHAnsi"/>
          <w:highlight w:val="yellow"/>
        </w:rPr>
        <w:t xml:space="preserve">This </w:t>
      </w:r>
      <w:r w:rsidRPr="00D84084">
        <w:rPr>
          <w:rStyle w:val="Emphasis"/>
          <w:rFonts w:asciiTheme="majorHAnsi" w:hAnsiTheme="majorHAnsi" w:cstheme="majorHAnsi"/>
          <w:highlight w:val="yellow"/>
        </w:rPr>
        <w:t>exercise</w:t>
      </w:r>
      <w:r w:rsidRPr="00D84084">
        <w:rPr>
          <w:rStyle w:val="StyleUnderline"/>
          <w:rFonts w:asciiTheme="majorHAnsi" w:hAnsiTheme="majorHAnsi" w:cstheme="majorHAnsi"/>
          <w:highlight w:val="yellow"/>
        </w:rPr>
        <w:t xml:space="preserve"> of </w:t>
      </w:r>
      <w:r w:rsidRPr="00D84084">
        <w:rPr>
          <w:rStyle w:val="Emphasis"/>
          <w:rFonts w:asciiTheme="majorHAnsi" w:hAnsiTheme="majorHAnsi" w:cstheme="majorHAnsi"/>
          <w:highlight w:val="yellow"/>
        </w:rPr>
        <w:t>self-determination</w:t>
      </w:r>
      <w:r w:rsidRPr="00D84084">
        <w:rPr>
          <w:rStyle w:val="StyleUnderline"/>
          <w:rFonts w:asciiTheme="majorHAnsi" w:hAnsiTheme="majorHAnsi" w:cstheme="majorHAnsi"/>
        </w:rPr>
        <w:t xml:space="preserve"> will impact the Navajo Nation's land and its members in a myriad of </w:t>
      </w:r>
      <w:proofErr w:type="gramStart"/>
      <w:r w:rsidRPr="00D84084">
        <w:rPr>
          <w:rStyle w:val="StyleUnderline"/>
          <w:rFonts w:asciiTheme="majorHAnsi" w:hAnsiTheme="majorHAnsi" w:cstheme="majorHAnsi"/>
        </w:rPr>
        <w:t>ways, and</w:t>
      </w:r>
      <w:proofErr w:type="gramEnd"/>
      <w:r w:rsidRPr="00D84084">
        <w:rPr>
          <w:rStyle w:val="StyleUnderline"/>
          <w:rFonts w:asciiTheme="majorHAnsi" w:hAnsiTheme="majorHAnsi" w:cstheme="majorHAnsi"/>
        </w:rPr>
        <w:t xml:space="preserve"> </w:t>
      </w:r>
      <w:r w:rsidRPr="00D84084">
        <w:rPr>
          <w:rStyle w:val="StyleUnderline"/>
          <w:rFonts w:asciiTheme="majorHAnsi" w:hAnsiTheme="majorHAnsi" w:cstheme="majorHAnsi"/>
          <w:highlight w:val="yellow"/>
        </w:rPr>
        <w:t>will</w:t>
      </w:r>
      <w:r w:rsidRPr="00D84084">
        <w:rPr>
          <w:rStyle w:val="StyleUnderline"/>
          <w:rFonts w:asciiTheme="majorHAnsi" w:hAnsiTheme="majorHAnsi" w:cstheme="majorHAnsi"/>
        </w:rPr>
        <w:t xml:space="preserve"> also </w:t>
      </w:r>
      <w:r w:rsidRPr="00D84084">
        <w:rPr>
          <w:rStyle w:val="StyleUnderline"/>
          <w:rFonts w:asciiTheme="majorHAnsi" w:hAnsiTheme="majorHAnsi" w:cstheme="majorHAnsi"/>
          <w:highlight w:val="yellow"/>
        </w:rPr>
        <w:t>impact</w:t>
      </w:r>
      <w:r w:rsidRPr="00D84084">
        <w:rPr>
          <w:rStyle w:val="StyleUnderline"/>
          <w:rFonts w:asciiTheme="majorHAnsi" w:hAnsiTheme="majorHAnsi" w:cstheme="majorHAnsi"/>
        </w:rPr>
        <w:t xml:space="preserve"> other </w:t>
      </w:r>
      <w:r w:rsidRPr="00D84084">
        <w:rPr>
          <w:rStyle w:val="StyleUnderline"/>
          <w:rFonts w:asciiTheme="majorHAnsi" w:hAnsiTheme="majorHAnsi" w:cstheme="majorHAnsi"/>
          <w:highlight w:val="yellow"/>
        </w:rPr>
        <w:t xml:space="preserve">communities adjacent to the reservation and </w:t>
      </w:r>
      <w:r w:rsidRPr="00D84084">
        <w:rPr>
          <w:rStyle w:val="Emphasis"/>
          <w:rFonts w:asciiTheme="majorHAnsi" w:hAnsiTheme="majorHAnsi" w:cstheme="majorHAnsi"/>
          <w:highlight w:val="yellow"/>
        </w:rPr>
        <w:t>across the globe</w:t>
      </w:r>
      <w:r w:rsidRPr="00D84084">
        <w:rPr>
          <w:rFonts w:asciiTheme="majorHAnsi" w:hAnsiTheme="majorHAnsi" w:cstheme="majorHAnsi"/>
          <w:sz w:val="14"/>
          <w:highlight w:val="yellow"/>
        </w:rPr>
        <w:t xml:space="preserve">. </w:t>
      </w:r>
      <w:r w:rsidRPr="00D84084">
        <w:rPr>
          <w:rStyle w:val="StyleUnderline"/>
          <w:rFonts w:asciiTheme="majorHAnsi" w:hAnsiTheme="majorHAnsi" w:cstheme="majorHAnsi"/>
          <w:highlight w:val="yellow"/>
        </w:rPr>
        <w:t xml:space="preserve">The earth is a finite space in an era of climate change, and </w:t>
      </w:r>
      <w:r w:rsidRPr="00D84084">
        <w:rPr>
          <w:rStyle w:val="Emphasis"/>
          <w:rFonts w:asciiTheme="majorHAnsi" w:hAnsiTheme="majorHAnsi" w:cstheme="majorHAnsi"/>
          <w:highlight w:val="yellow"/>
        </w:rPr>
        <w:t xml:space="preserve">the </w:t>
      </w:r>
      <w:r w:rsidRPr="00D84084">
        <w:rPr>
          <w:rStyle w:val="Emphasis"/>
          <w:rFonts w:asciiTheme="majorHAnsi" w:hAnsiTheme="majorHAnsi" w:cstheme="majorHAnsi"/>
          <w:highlight w:val="yellow"/>
        </w:rPr>
        <w:lastRenderedPageBreak/>
        <w:t>actions of one government affect all</w:t>
      </w:r>
      <w:r w:rsidRPr="00D84084">
        <w:rPr>
          <w:rFonts w:asciiTheme="majorHAnsi" w:hAnsiTheme="majorHAnsi" w:cstheme="majorHAnsi"/>
          <w:sz w:val="14"/>
        </w:rPr>
        <w:t xml:space="preserve">. </w:t>
      </w:r>
      <w:r w:rsidRPr="00D84084">
        <w:rPr>
          <w:rStyle w:val="StyleUnderline"/>
          <w:rFonts w:asciiTheme="majorHAnsi" w:hAnsiTheme="majorHAnsi" w:cstheme="majorHAnsi"/>
        </w:rPr>
        <w:t xml:space="preserve">In this way, </w:t>
      </w:r>
      <w:r w:rsidRPr="00D84084">
        <w:rPr>
          <w:rStyle w:val="StyleUnderline"/>
          <w:rFonts w:asciiTheme="majorHAnsi" w:hAnsiTheme="majorHAnsi" w:cstheme="majorHAnsi"/>
          <w:highlight w:val="yellow"/>
        </w:rPr>
        <w:t>the</w:t>
      </w:r>
      <w:r w:rsidRPr="00D84084">
        <w:rPr>
          <w:rFonts w:asciiTheme="majorHAnsi" w:hAnsiTheme="majorHAnsi" w:cstheme="majorHAnsi"/>
          <w:sz w:val="14"/>
        </w:rPr>
        <w:t xml:space="preserve"> Navajo </w:t>
      </w:r>
      <w:r w:rsidRPr="00D84084">
        <w:rPr>
          <w:rStyle w:val="StyleUnderline"/>
          <w:rFonts w:asciiTheme="majorHAnsi" w:hAnsiTheme="majorHAnsi" w:cstheme="majorHAnsi"/>
          <w:highlight w:val="yellow"/>
        </w:rPr>
        <w:t>Nation has tremendous power to establish an indigenous ethic of sustainability for the lands that it holds sacred.</w:t>
      </w:r>
    </w:p>
    <w:p w14:paraId="6E09AA0F" w14:textId="1B51BD80" w:rsidR="00414AAF" w:rsidRPr="00D84084" w:rsidRDefault="003B10DA" w:rsidP="003B10DA">
      <w:pPr>
        <w:pStyle w:val="Heading2"/>
        <w:rPr>
          <w:rFonts w:asciiTheme="majorHAnsi" w:hAnsiTheme="majorHAnsi" w:cstheme="majorHAnsi"/>
        </w:rPr>
      </w:pPr>
      <w:r w:rsidRPr="00D84084">
        <w:rPr>
          <w:rFonts w:asciiTheme="majorHAnsi" w:hAnsiTheme="majorHAnsi" w:cstheme="majorHAnsi"/>
        </w:rPr>
        <w:lastRenderedPageBreak/>
        <w:t xml:space="preserve">Framing </w:t>
      </w:r>
    </w:p>
    <w:p w14:paraId="3E06927D" w14:textId="77777777" w:rsidR="002D35D9" w:rsidRPr="00D84084" w:rsidRDefault="002D35D9" w:rsidP="002D35D9">
      <w:pPr>
        <w:pStyle w:val="Heading4"/>
        <w:rPr>
          <w:rFonts w:asciiTheme="majorHAnsi" w:hAnsiTheme="majorHAnsi" w:cstheme="majorHAnsi"/>
        </w:rPr>
      </w:pPr>
      <w:r w:rsidRPr="00D84084">
        <w:rPr>
          <w:rFonts w:asciiTheme="majorHAnsi" w:hAnsiTheme="majorHAnsi" w:cstheme="majorHAnsi"/>
        </w:rPr>
        <w:t xml:space="preserve">Policy discourse uses science to reduce indigenous peoples to objects in the name of discovery and renders their arguments epistemologically suspect </w:t>
      </w:r>
    </w:p>
    <w:p w14:paraId="421213DA" w14:textId="5C2870A7" w:rsidR="002D35D9" w:rsidRPr="00D84084" w:rsidRDefault="002D35D9" w:rsidP="002D35D9">
      <w:pPr>
        <w:rPr>
          <w:rFonts w:asciiTheme="majorHAnsi" w:hAnsiTheme="majorHAnsi" w:cstheme="majorHAnsi"/>
        </w:rPr>
      </w:pPr>
      <w:r w:rsidRPr="00D84084">
        <w:rPr>
          <w:rStyle w:val="Style13ptBold"/>
          <w:rFonts w:asciiTheme="majorHAnsi" w:hAnsiTheme="majorHAnsi" w:cstheme="majorHAnsi"/>
        </w:rPr>
        <w:t>Tsosie</w:t>
      </w:r>
      <w:r w:rsidR="00C44176" w:rsidRPr="00D84084">
        <w:rPr>
          <w:rStyle w:val="Style13ptBold"/>
          <w:rFonts w:asciiTheme="majorHAnsi" w:hAnsiTheme="majorHAnsi" w:cstheme="majorHAnsi"/>
        </w:rPr>
        <w:t xml:space="preserve"> 12</w:t>
      </w:r>
      <w:r w:rsidRPr="00D84084">
        <w:rPr>
          <w:rFonts w:asciiTheme="majorHAnsi" w:hAnsiTheme="majorHAnsi" w:cstheme="majorHAnsi"/>
        </w:rPr>
        <w:t xml:space="preserve">, Arizona State University Willard H. </w:t>
      </w:r>
      <w:proofErr w:type="spellStart"/>
      <w:r w:rsidRPr="00D84084">
        <w:rPr>
          <w:rFonts w:asciiTheme="majorHAnsi" w:hAnsiTheme="majorHAnsi" w:cstheme="majorHAnsi"/>
        </w:rPr>
        <w:t>Pedrick</w:t>
      </w:r>
      <w:proofErr w:type="spellEnd"/>
      <w:r w:rsidRPr="00D84084">
        <w:rPr>
          <w:rFonts w:asciiTheme="majorHAnsi" w:hAnsiTheme="majorHAnsi" w:cstheme="majorHAnsi"/>
        </w:rPr>
        <w:t xml:space="preserve"> Distinguished Research Scholar and Law Professor, 2012</w:t>
      </w:r>
      <w:r w:rsidR="00C44176" w:rsidRPr="00D84084">
        <w:rPr>
          <w:rFonts w:asciiTheme="majorHAnsi" w:hAnsiTheme="majorHAnsi" w:cstheme="majorHAnsi"/>
        </w:rPr>
        <w:t xml:space="preserve"> </w:t>
      </w:r>
      <w:r w:rsidRPr="00D84084">
        <w:rPr>
          <w:rFonts w:asciiTheme="majorHAnsi" w:hAnsiTheme="majorHAnsi" w:cstheme="majorHAnsi"/>
        </w:rPr>
        <w:t>[Rebecca, "Indigenous People and Epistemic Injustice: Science, Ethics, and Human Rights," Washington Law Review, December 2012, 87 Wash. L. Rev. 113, Accessed: Lexis Law]</w:t>
      </w:r>
    </w:p>
    <w:p w14:paraId="1F2082E1" w14:textId="52FB55FF" w:rsidR="002D35D9" w:rsidRPr="00D84084" w:rsidRDefault="002D35D9" w:rsidP="002D35D9">
      <w:pPr>
        <w:rPr>
          <w:rStyle w:val="StyleUnderline"/>
          <w:rFonts w:asciiTheme="majorHAnsi" w:hAnsiTheme="majorHAnsi" w:cstheme="majorHAnsi"/>
        </w:rPr>
      </w:pPr>
      <w:r w:rsidRPr="00D84084">
        <w:rPr>
          <w:rFonts w:asciiTheme="majorHAnsi" w:hAnsiTheme="majorHAnsi" w:cstheme="majorHAnsi"/>
          <w:sz w:val="14"/>
        </w:rPr>
        <w:t xml:space="preserve">Little Bear defines science on a more fundamental level as the “pursuit of knowledge,” and claims that Native peoples and Western peoples equally participate in this pursuit. 39 However, they do so in different ways and with different understandings of the universe. 40 In this way, </w:t>
      </w:r>
      <w:r w:rsidRPr="00D84084">
        <w:rPr>
          <w:rStyle w:val="StyleUnderline"/>
          <w:rFonts w:asciiTheme="majorHAnsi" w:hAnsiTheme="majorHAnsi" w:cstheme="majorHAnsi"/>
        </w:rPr>
        <w:t xml:space="preserve">the </w:t>
      </w:r>
      <w:r w:rsidRPr="00D84084">
        <w:rPr>
          <w:rStyle w:val="StyleUnderline"/>
          <w:rFonts w:asciiTheme="majorHAnsi" w:hAnsiTheme="majorHAnsi" w:cstheme="majorHAnsi"/>
          <w:highlight w:val="yellow"/>
        </w:rPr>
        <w:t>effort of Western scientists to define</w:t>
      </w:r>
      <w:r w:rsidRPr="00D84084">
        <w:rPr>
          <w:rStyle w:val="StyleUnderline"/>
          <w:rFonts w:asciiTheme="majorHAnsi" w:hAnsiTheme="majorHAnsi" w:cstheme="majorHAnsi"/>
        </w:rPr>
        <w:t xml:space="preserve"> the parameters of </w:t>
      </w:r>
      <w:r w:rsidRPr="00D84084">
        <w:rPr>
          <w:rStyle w:val="StyleUnderline"/>
          <w:rFonts w:asciiTheme="majorHAnsi" w:hAnsiTheme="majorHAnsi" w:cstheme="majorHAnsi"/>
          <w:highlight w:val="yellow"/>
        </w:rPr>
        <w:t>a valid “pursuit of knowledge” may negate alternative accounts that</w:t>
      </w:r>
      <w:r w:rsidRPr="00D84084">
        <w:rPr>
          <w:rStyle w:val="StyleUnderline"/>
          <w:rFonts w:asciiTheme="majorHAnsi" w:hAnsiTheme="majorHAnsi" w:cstheme="majorHAnsi"/>
        </w:rPr>
        <w:t xml:space="preserve"> would </w:t>
      </w:r>
      <w:r w:rsidRPr="00D84084">
        <w:rPr>
          <w:rStyle w:val="StyleUnderline"/>
          <w:rFonts w:asciiTheme="majorHAnsi" w:hAnsiTheme="majorHAnsi" w:cstheme="majorHAnsi"/>
          <w:highlight w:val="yellow"/>
        </w:rPr>
        <w:t>reveal valuable information</w:t>
      </w:r>
      <w:r w:rsidRPr="00D84084">
        <w:rPr>
          <w:rStyle w:val="StyleUnderline"/>
          <w:rFonts w:asciiTheme="majorHAnsi" w:hAnsiTheme="majorHAnsi" w:cstheme="majorHAnsi"/>
        </w:rPr>
        <w:t xml:space="preserve">. Another danger is that </w:t>
      </w:r>
      <w:r w:rsidRPr="00D84084">
        <w:rPr>
          <w:rStyle w:val="StyleUnderline"/>
          <w:rFonts w:asciiTheme="majorHAnsi" w:hAnsiTheme="majorHAnsi" w:cstheme="majorHAnsi"/>
          <w:highlight w:val="yellow"/>
        </w:rPr>
        <w:t>Western scientists will seek an incomplete form of knowledge and</w:t>
      </w:r>
      <w:r w:rsidRPr="00D84084">
        <w:rPr>
          <w:rStyle w:val="StyleUnderline"/>
          <w:rFonts w:asciiTheme="majorHAnsi" w:hAnsiTheme="majorHAnsi" w:cstheme="majorHAnsi"/>
        </w:rPr>
        <w:t xml:space="preserve"> perhaps unwittingly </w:t>
      </w:r>
      <w:r w:rsidRPr="00D84084">
        <w:rPr>
          <w:rStyle w:val="StyleUnderline"/>
          <w:rFonts w:asciiTheme="majorHAnsi" w:hAnsiTheme="majorHAnsi" w:cstheme="majorHAnsi"/>
          <w:highlight w:val="yellow"/>
        </w:rPr>
        <w:t>endanger the environment or human health</w:t>
      </w:r>
      <w:r w:rsidRPr="00D84084">
        <w:rPr>
          <w:rFonts w:asciiTheme="majorHAnsi" w:hAnsiTheme="majorHAnsi" w:cstheme="majorHAnsi"/>
          <w:sz w:val="14"/>
        </w:rPr>
        <w:t xml:space="preserve">. </w:t>
      </w:r>
      <w:r w:rsidRPr="00D84084">
        <w:rPr>
          <w:rStyle w:val="StyleUnderline"/>
          <w:rFonts w:asciiTheme="majorHAnsi" w:hAnsiTheme="majorHAnsi" w:cstheme="majorHAnsi"/>
        </w:rPr>
        <w:t xml:space="preserve">This is one problem with contemporary </w:t>
      </w:r>
      <w:r w:rsidRPr="00D84084">
        <w:rPr>
          <w:rStyle w:val="StyleUnderline"/>
          <w:rFonts w:asciiTheme="majorHAnsi" w:hAnsiTheme="majorHAnsi" w:cstheme="majorHAnsi"/>
          <w:highlight w:val="yellow"/>
        </w:rPr>
        <w:t>scientific innovation that seeks to mine indigenous “traditional knowledge” but rejects the ethical constraints that indigenous cultural norms place on such knowledge</w:t>
      </w:r>
      <w:r w:rsidRPr="00D84084">
        <w:rPr>
          <w:rFonts w:asciiTheme="majorHAnsi" w:hAnsiTheme="majorHAnsi" w:cstheme="majorHAnsi"/>
          <w:sz w:val="14"/>
        </w:rPr>
        <w:t>. 41</w:t>
      </w:r>
      <w:r w:rsidR="00C44176" w:rsidRPr="00D84084">
        <w:rPr>
          <w:rFonts w:asciiTheme="majorHAnsi" w:hAnsiTheme="majorHAnsi" w:cstheme="majorHAnsi"/>
          <w:sz w:val="14"/>
        </w:rPr>
        <w:t xml:space="preserve"> </w:t>
      </w:r>
      <w:r w:rsidRPr="00D84084">
        <w:rPr>
          <w:rFonts w:asciiTheme="majorHAnsi" w:hAnsiTheme="majorHAnsi" w:cstheme="majorHAnsi"/>
          <w:sz w:val="14"/>
        </w:rPr>
        <w:t xml:space="preserve">In sum, many conflicts between scientists and indigenous peoples result from fundamental differences on what “science” encompasses and what forms of knowledge might be used to access information for society’s benefit. 42 A second set of </w:t>
      </w:r>
      <w:r w:rsidRPr="00D84084">
        <w:rPr>
          <w:rStyle w:val="StyleUnderline"/>
          <w:rFonts w:asciiTheme="majorHAnsi" w:hAnsiTheme="majorHAnsi" w:cstheme="majorHAnsi"/>
        </w:rPr>
        <w:t>conflicts arises from the use of science as a tool of public policy</w:t>
      </w:r>
      <w:r w:rsidRPr="00D84084">
        <w:rPr>
          <w:rFonts w:asciiTheme="majorHAnsi" w:hAnsiTheme="majorHAnsi" w:cstheme="majorHAnsi"/>
          <w:sz w:val="14"/>
        </w:rPr>
        <w:t xml:space="preserve">. </w:t>
      </w:r>
      <w:r w:rsidRPr="00D84084">
        <w:rPr>
          <w:rStyle w:val="StyleUnderline"/>
          <w:rFonts w:asciiTheme="majorHAnsi" w:hAnsiTheme="majorHAnsi" w:cstheme="majorHAnsi"/>
          <w:highlight w:val="yellow"/>
        </w:rPr>
        <w:t>In the public policy sense, science becomes a tool to effectuate a particular</w:t>
      </w:r>
      <w:r w:rsidRPr="00D84084">
        <w:rPr>
          <w:rStyle w:val="StyleUnderline"/>
          <w:rFonts w:asciiTheme="majorHAnsi" w:hAnsiTheme="majorHAnsi" w:cstheme="majorHAnsi"/>
        </w:rPr>
        <w:t xml:space="preserve"> set of </w:t>
      </w:r>
      <w:r w:rsidRPr="00D84084">
        <w:rPr>
          <w:rStyle w:val="StyleUnderline"/>
          <w:rFonts w:asciiTheme="majorHAnsi" w:hAnsiTheme="majorHAnsi" w:cstheme="majorHAnsi"/>
          <w:highlight w:val="yellow"/>
        </w:rPr>
        <w:t>interests</w:t>
      </w:r>
      <w:r w:rsidRPr="00D84084">
        <w:rPr>
          <w:rFonts w:asciiTheme="majorHAnsi" w:hAnsiTheme="majorHAnsi" w:cstheme="majorHAnsi"/>
          <w:sz w:val="14"/>
        </w:rPr>
        <w:t xml:space="preserve">. As the following discussion demonstrates, </w:t>
      </w:r>
      <w:r w:rsidRPr="00D84084">
        <w:rPr>
          <w:rStyle w:val="StyleUnderline"/>
          <w:rFonts w:asciiTheme="majorHAnsi" w:hAnsiTheme="majorHAnsi" w:cstheme="majorHAnsi"/>
          <w:highlight w:val="yellow"/>
        </w:rPr>
        <w:t>conflicts between Western scientists and indigenous peoples</w:t>
      </w:r>
      <w:r w:rsidRPr="00D84084">
        <w:rPr>
          <w:rStyle w:val="StyleUnderline"/>
          <w:rFonts w:asciiTheme="majorHAnsi" w:hAnsiTheme="majorHAnsi" w:cstheme="majorHAnsi"/>
        </w:rPr>
        <w:t xml:space="preserve"> typically arise </w:t>
      </w:r>
      <w:r w:rsidRPr="00D84084">
        <w:rPr>
          <w:rStyle w:val="StyleUnderline"/>
          <w:rFonts w:asciiTheme="majorHAnsi" w:hAnsiTheme="majorHAnsi" w:cstheme="majorHAnsi"/>
          <w:highlight w:val="yellow"/>
        </w:rPr>
        <w:t>because indigenous peoples are treated a</w:t>
      </w:r>
      <w:r w:rsidRPr="00D84084">
        <w:rPr>
          <w:rStyle w:val="StyleUnderline"/>
          <w:rFonts w:asciiTheme="majorHAnsi" w:hAnsiTheme="majorHAnsi" w:cstheme="majorHAnsi"/>
        </w:rPr>
        <w:t xml:space="preserve">s the </w:t>
      </w:r>
      <w:r w:rsidRPr="00D84084">
        <w:rPr>
          <w:rStyle w:val="StyleUnderline"/>
          <w:rFonts w:asciiTheme="majorHAnsi" w:hAnsiTheme="majorHAnsi" w:cstheme="majorHAnsi"/>
          <w:highlight w:val="yellow"/>
        </w:rPr>
        <w:t>“objects” of</w:t>
      </w:r>
      <w:r w:rsidRPr="00D84084">
        <w:rPr>
          <w:rStyle w:val="StyleUnderline"/>
          <w:rFonts w:asciiTheme="majorHAnsi" w:hAnsiTheme="majorHAnsi" w:cstheme="majorHAnsi"/>
        </w:rPr>
        <w:t xml:space="preserve"> Western scientific </w:t>
      </w:r>
      <w:r w:rsidRPr="00D84084">
        <w:rPr>
          <w:rStyle w:val="StyleUnderline"/>
          <w:rFonts w:asciiTheme="majorHAnsi" w:hAnsiTheme="majorHAnsi" w:cstheme="majorHAnsi"/>
          <w:highlight w:val="yellow"/>
        </w:rPr>
        <w:t>discovery</w:t>
      </w:r>
      <w:r w:rsidRPr="00D84084">
        <w:rPr>
          <w:rStyle w:val="StyleUnderline"/>
          <w:rFonts w:asciiTheme="majorHAnsi" w:hAnsiTheme="majorHAnsi" w:cstheme="majorHAnsi"/>
        </w:rPr>
        <w:t xml:space="preserve"> rather than as equal participants in the creation of knowledge or public policy</w:t>
      </w:r>
      <w:r w:rsidRPr="00D84084">
        <w:rPr>
          <w:rFonts w:asciiTheme="majorHAnsi" w:hAnsiTheme="majorHAnsi" w:cstheme="majorHAnsi"/>
          <w:sz w:val="14"/>
        </w:rPr>
        <w:t xml:space="preserve"> (as a shared endeavor). </w:t>
      </w:r>
      <w:r w:rsidRPr="00D84084">
        <w:rPr>
          <w:rStyle w:val="StyleUnderline"/>
          <w:rFonts w:asciiTheme="majorHAnsi" w:hAnsiTheme="majorHAnsi" w:cstheme="majorHAnsi"/>
        </w:rPr>
        <w:t>This is not the fault of</w:t>
      </w:r>
      <w:r w:rsidRPr="00D84084">
        <w:rPr>
          <w:rFonts w:asciiTheme="majorHAnsi" w:hAnsiTheme="majorHAnsi" w:cstheme="majorHAnsi"/>
          <w:sz w:val="14"/>
        </w:rPr>
        <w:t xml:space="preserve"> science or </w:t>
      </w:r>
      <w:r w:rsidRPr="00D84084">
        <w:rPr>
          <w:rStyle w:val="StyleUnderline"/>
          <w:rFonts w:asciiTheme="majorHAnsi" w:hAnsiTheme="majorHAnsi" w:cstheme="majorHAnsi"/>
        </w:rPr>
        <w:t>scientists</w:t>
      </w:r>
      <w:r w:rsidRPr="00D84084">
        <w:rPr>
          <w:rFonts w:asciiTheme="majorHAnsi" w:hAnsiTheme="majorHAnsi" w:cstheme="majorHAnsi"/>
          <w:sz w:val="14"/>
        </w:rPr>
        <w:t xml:space="preserve">. </w:t>
      </w:r>
      <w:r w:rsidRPr="00D84084">
        <w:rPr>
          <w:rStyle w:val="StyleUnderline"/>
          <w:rFonts w:asciiTheme="majorHAnsi" w:hAnsiTheme="majorHAnsi" w:cstheme="majorHAnsi"/>
          <w:highlight w:val="yellow"/>
        </w:rPr>
        <w:t>It is</w:t>
      </w:r>
      <w:r w:rsidRPr="00D84084">
        <w:rPr>
          <w:rStyle w:val="StyleUnderline"/>
          <w:rFonts w:asciiTheme="majorHAnsi" w:hAnsiTheme="majorHAnsi" w:cstheme="majorHAnsi"/>
        </w:rPr>
        <w:t xml:space="preserve"> largely </w:t>
      </w:r>
      <w:r w:rsidRPr="00D84084">
        <w:rPr>
          <w:rStyle w:val="StyleUnderline"/>
          <w:rFonts w:asciiTheme="majorHAnsi" w:hAnsiTheme="majorHAnsi" w:cstheme="majorHAnsi"/>
          <w:highlight w:val="yellow"/>
        </w:rPr>
        <w:t>the fault of a public policy discourse</w:t>
      </w:r>
      <w:r w:rsidRPr="00D84084">
        <w:rPr>
          <w:rStyle w:val="StyleUnderline"/>
          <w:rFonts w:asciiTheme="majorHAnsi" w:hAnsiTheme="majorHAnsi" w:cstheme="majorHAnsi"/>
        </w:rPr>
        <w:t xml:space="preserve"> that uses terms such as “knowledge” and “benefit” </w:t>
      </w:r>
      <w:r w:rsidRPr="00D84084">
        <w:rPr>
          <w:rStyle w:val="StyleUnderline"/>
          <w:rFonts w:asciiTheme="majorHAnsi" w:hAnsiTheme="majorHAnsi" w:cstheme="majorHAnsi"/>
          <w:highlight w:val="yellow"/>
        </w:rPr>
        <w:t>as though they are neutral</w:t>
      </w:r>
      <w:r w:rsidRPr="00D84084">
        <w:rPr>
          <w:rStyle w:val="StyleUnderline"/>
          <w:rFonts w:asciiTheme="majorHAnsi" w:hAnsiTheme="majorHAnsi" w:cstheme="majorHAnsi"/>
        </w:rPr>
        <w:t xml:space="preserve"> and fully capable of intercultural exchange.</w:t>
      </w:r>
      <w:r w:rsidRPr="00D84084">
        <w:rPr>
          <w:rFonts w:asciiTheme="majorHAnsi" w:hAnsiTheme="majorHAnsi" w:cstheme="majorHAnsi"/>
          <w:sz w:val="14"/>
        </w:rPr>
        <w:t xml:space="preserve"> In fact, </w:t>
      </w:r>
      <w:r w:rsidRPr="00D84084">
        <w:rPr>
          <w:rStyle w:val="StyleUnderline"/>
          <w:rFonts w:asciiTheme="majorHAnsi" w:hAnsiTheme="majorHAnsi" w:cstheme="majorHAnsi"/>
          <w:highlight w:val="yellow"/>
        </w:rPr>
        <w:t xml:space="preserve">the terms are often used as political devices to </w:t>
      </w:r>
      <w:r w:rsidRPr="00D84084">
        <w:rPr>
          <w:rStyle w:val="StyleUnderline"/>
          <w:rFonts w:asciiTheme="majorHAnsi" w:hAnsiTheme="majorHAnsi" w:cstheme="majorHAnsi"/>
        </w:rPr>
        <w:t xml:space="preserve">advance or </w:t>
      </w:r>
      <w:r w:rsidRPr="00D84084">
        <w:rPr>
          <w:rStyle w:val="StyleUnderline"/>
          <w:rFonts w:asciiTheme="majorHAnsi" w:hAnsiTheme="majorHAnsi" w:cstheme="majorHAnsi"/>
          <w:highlight w:val="yellow"/>
        </w:rPr>
        <w:t>suppress</w:t>
      </w:r>
      <w:r w:rsidRPr="00D84084">
        <w:rPr>
          <w:rStyle w:val="StyleUnderline"/>
          <w:rFonts w:asciiTheme="majorHAnsi" w:hAnsiTheme="majorHAnsi" w:cstheme="majorHAnsi"/>
        </w:rPr>
        <w:t xml:space="preserve"> particular interests and </w:t>
      </w:r>
      <w:r w:rsidRPr="00D84084">
        <w:rPr>
          <w:rStyle w:val="StyleUnderline"/>
          <w:rFonts w:asciiTheme="majorHAnsi" w:hAnsiTheme="majorHAnsi" w:cstheme="majorHAnsi"/>
          <w:highlight w:val="yellow"/>
        </w:rPr>
        <w:t>values</w:t>
      </w:r>
      <w:r w:rsidRPr="00D84084">
        <w:rPr>
          <w:rStyle w:val="StyleUnderline"/>
          <w:rFonts w:asciiTheme="majorHAnsi" w:hAnsiTheme="majorHAnsi" w:cstheme="majorHAnsi"/>
        </w:rPr>
        <w:t xml:space="preserve">. </w:t>
      </w:r>
    </w:p>
    <w:p w14:paraId="376702EE" w14:textId="77777777" w:rsidR="00D84084" w:rsidRPr="00D84084" w:rsidRDefault="00D84084" w:rsidP="00D84084">
      <w:pPr>
        <w:pStyle w:val="Heading4"/>
        <w:rPr>
          <w:rFonts w:asciiTheme="majorHAnsi" w:hAnsiTheme="majorHAnsi" w:cstheme="majorHAnsi"/>
        </w:rPr>
      </w:pPr>
      <w:r w:rsidRPr="00D84084">
        <w:rPr>
          <w:rFonts w:asciiTheme="majorHAnsi" w:hAnsiTheme="majorHAnsi" w:cstheme="majorHAnsi"/>
        </w:rPr>
        <w:t>The AFF does not abandon rationality nor does it say that western scientific discourse is bad – it just says that science by itself is insufficient to make accurate epistemological claims and therefore needs to be coupled with indigenous knowledge</w:t>
      </w:r>
    </w:p>
    <w:p w14:paraId="3A5F733D" w14:textId="7F03D168" w:rsidR="00D84084" w:rsidRPr="00D84084" w:rsidRDefault="00D84084" w:rsidP="00D84084">
      <w:pPr>
        <w:rPr>
          <w:rFonts w:asciiTheme="majorHAnsi" w:hAnsiTheme="majorHAnsi" w:cstheme="majorHAnsi"/>
        </w:rPr>
      </w:pPr>
      <w:r w:rsidRPr="00D84084">
        <w:rPr>
          <w:rStyle w:val="Style13ptBold"/>
        </w:rPr>
        <w:t>Tsosie</w:t>
      </w:r>
      <w:r>
        <w:rPr>
          <w:rFonts w:asciiTheme="majorHAnsi" w:hAnsiTheme="majorHAnsi" w:cstheme="majorHAnsi"/>
        </w:rPr>
        <w:t xml:space="preserve"> </w:t>
      </w:r>
      <w:r w:rsidRPr="00D84084">
        <w:rPr>
          <w:rStyle w:val="Style13ptBold"/>
        </w:rPr>
        <w:t>12</w:t>
      </w:r>
      <w:r w:rsidRPr="00D84084">
        <w:rPr>
          <w:rFonts w:asciiTheme="majorHAnsi" w:hAnsiTheme="majorHAnsi" w:cstheme="majorHAnsi"/>
        </w:rPr>
        <w:t xml:space="preserve">, Arizona State University Willard H. </w:t>
      </w:r>
      <w:proofErr w:type="spellStart"/>
      <w:r w:rsidRPr="00D84084">
        <w:rPr>
          <w:rFonts w:asciiTheme="majorHAnsi" w:hAnsiTheme="majorHAnsi" w:cstheme="majorHAnsi"/>
        </w:rPr>
        <w:t>Pedrick</w:t>
      </w:r>
      <w:proofErr w:type="spellEnd"/>
      <w:r w:rsidRPr="00D84084">
        <w:rPr>
          <w:rFonts w:asciiTheme="majorHAnsi" w:hAnsiTheme="majorHAnsi" w:cstheme="majorHAnsi"/>
        </w:rPr>
        <w:t xml:space="preserve"> Distinguished Research Scholar and Law Professor, 2012</w:t>
      </w:r>
      <w:r>
        <w:rPr>
          <w:rFonts w:asciiTheme="majorHAnsi" w:hAnsiTheme="majorHAnsi" w:cstheme="majorHAnsi"/>
        </w:rPr>
        <w:t xml:space="preserve"> </w:t>
      </w:r>
      <w:r w:rsidRPr="00D84084">
        <w:rPr>
          <w:rFonts w:asciiTheme="majorHAnsi" w:hAnsiTheme="majorHAnsi" w:cstheme="majorHAnsi"/>
        </w:rPr>
        <w:t>[Rebecca, "Indigenous People and Epistemic Injustice: Science, Ethics, and Human Rights," Washington Law Review, December 2012, 87 Wash. L. Rev. 113, Accessed: Lexis Law]</w:t>
      </w:r>
    </w:p>
    <w:p w14:paraId="5399600C" w14:textId="407CBA9D" w:rsidR="002D35D9" w:rsidRPr="00D84084" w:rsidRDefault="00D84084" w:rsidP="002D35D9">
      <w:pPr>
        <w:rPr>
          <w:rFonts w:asciiTheme="majorHAnsi" w:hAnsiTheme="majorHAnsi" w:cstheme="majorHAnsi"/>
        </w:rPr>
      </w:pPr>
      <w:r w:rsidRPr="00D84084">
        <w:rPr>
          <w:rFonts w:asciiTheme="majorHAnsi" w:hAnsiTheme="majorHAnsi" w:cstheme="majorHAnsi"/>
          <w:sz w:val="14"/>
        </w:rPr>
        <w:t xml:space="preserve">This Article discusses the use of science as a tool of public policy and examines how science policy impacts indigenous peoples. More specifically, this Article focuses on three areas of </w:t>
      </w:r>
      <w:r w:rsidRPr="00D84084">
        <w:rPr>
          <w:rStyle w:val="StyleUnderline"/>
          <w:rFonts w:asciiTheme="majorHAnsi" w:hAnsiTheme="majorHAnsi" w:cstheme="majorHAnsi"/>
        </w:rPr>
        <w:t>public policy</w:t>
      </w:r>
      <w:r w:rsidRPr="00D84084">
        <w:rPr>
          <w:rFonts w:asciiTheme="majorHAnsi" w:hAnsiTheme="majorHAnsi" w:cstheme="majorHAnsi"/>
          <w:sz w:val="14"/>
        </w:rPr>
        <w:t xml:space="preserve"> in which science </w:t>
      </w:r>
      <w:r w:rsidRPr="00D84084">
        <w:rPr>
          <w:rStyle w:val="StyleUnderline"/>
          <w:rFonts w:asciiTheme="majorHAnsi" w:hAnsiTheme="majorHAnsi" w:cstheme="majorHAnsi"/>
        </w:rPr>
        <w:t>has disregarded indigenous</w:t>
      </w:r>
      <w:r w:rsidRPr="00D84084">
        <w:rPr>
          <w:rFonts w:asciiTheme="majorHAnsi" w:hAnsiTheme="majorHAnsi" w:cstheme="majorHAnsi"/>
          <w:sz w:val="14"/>
        </w:rPr>
        <w:t xml:space="preserve"> human </w:t>
      </w:r>
      <w:r w:rsidRPr="00D84084">
        <w:rPr>
          <w:rStyle w:val="StyleUnderline"/>
          <w:rFonts w:asciiTheme="majorHAnsi" w:hAnsiTheme="majorHAnsi" w:cstheme="majorHAnsi"/>
        </w:rPr>
        <w:t>rights</w:t>
      </w:r>
      <w:r w:rsidRPr="00D84084">
        <w:rPr>
          <w:rFonts w:asciiTheme="majorHAnsi" w:hAnsiTheme="majorHAnsi" w:cstheme="majorHAnsi"/>
          <w:sz w:val="14"/>
        </w:rPr>
        <w:t xml:space="preserve">: environmental protection, public health, and the repatriation of ancestral human remains. Ignoring indigenous rights in setting policy over these three areas impairs tribal interests in protecting their land, identity, and cultural heritage. These interests are all key components of the right to self-determination recognized by the U.N. Declaration on the Rights of Indigenous Peoples, 3 which provides important standards to improve domestic public policy. Today, </w:t>
      </w:r>
      <w:r w:rsidRPr="00D84084">
        <w:rPr>
          <w:rStyle w:val="StyleUnderline"/>
          <w:rFonts w:asciiTheme="majorHAnsi" w:hAnsiTheme="majorHAnsi" w:cstheme="majorHAnsi"/>
        </w:rPr>
        <w:t>federally-recognized Native Nations within the United States operate as separate sovereign governments</w:t>
      </w:r>
      <w:r w:rsidRPr="00D84084">
        <w:rPr>
          <w:rFonts w:asciiTheme="majorHAnsi" w:hAnsiTheme="majorHAnsi" w:cstheme="majorHAnsi"/>
          <w:sz w:val="14"/>
        </w:rPr>
        <w:t xml:space="preserve">. 4 They exercise jurisdiction over their members, as well as their territory, including nonmembers who enter tribal lands or enter transactions with the tribe or its members. 5 </w:t>
      </w:r>
      <w:r w:rsidRPr="00D84084">
        <w:rPr>
          <w:rStyle w:val="StyleUnderline"/>
          <w:rFonts w:asciiTheme="majorHAnsi" w:hAnsiTheme="majorHAnsi" w:cstheme="majorHAnsi"/>
        </w:rPr>
        <w:t xml:space="preserve">Although contemporary tribal governments have a growing presence in the domestic political arena, prevailing federal policies governing environmental </w:t>
      </w:r>
      <w:r w:rsidRPr="00D84084">
        <w:rPr>
          <w:rStyle w:val="StyleUnderline"/>
          <w:rFonts w:asciiTheme="majorHAnsi" w:hAnsiTheme="majorHAnsi" w:cstheme="majorHAnsi"/>
        </w:rPr>
        <w:lastRenderedPageBreak/>
        <w:t>protection</w:t>
      </w:r>
      <w:r w:rsidRPr="00D84084">
        <w:rPr>
          <w:rFonts w:asciiTheme="majorHAnsi" w:hAnsiTheme="majorHAnsi" w:cstheme="majorHAnsi"/>
          <w:sz w:val="14"/>
        </w:rPr>
        <w:t xml:space="preserve">, public health, and the repatriation of ancestral human remains, </w:t>
      </w:r>
      <w:r w:rsidRPr="00D84084">
        <w:rPr>
          <w:rStyle w:val="StyleUnderline"/>
          <w:rFonts w:asciiTheme="majorHAnsi" w:hAnsiTheme="majorHAnsi" w:cstheme="majorHAnsi"/>
        </w:rPr>
        <w:t>continue to impact them heavily</w:t>
      </w:r>
      <w:r w:rsidRPr="00D84084">
        <w:rPr>
          <w:rFonts w:asciiTheme="majorHAnsi" w:hAnsiTheme="majorHAnsi" w:cstheme="majorHAnsi"/>
          <w:sz w:val="14"/>
        </w:rPr>
        <w:t xml:space="preserve">. </w:t>
      </w:r>
      <w:r w:rsidRPr="00D84084">
        <w:rPr>
          <w:rStyle w:val="StyleUnderline"/>
          <w:rFonts w:asciiTheme="majorHAnsi" w:hAnsiTheme="majorHAnsi" w:cstheme="majorHAnsi"/>
          <w:highlight w:val="yellow"/>
        </w:rPr>
        <w:t>Historically, the federal government did not consider the interests of the tribal governments in shaping domestic policy</w:t>
      </w:r>
      <w:r w:rsidRPr="00D84084">
        <w:rPr>
          <w:rFonts w:asciiTheme="majorHAnsi" w:hAnsiTheme="majorHAnsi" w:cstheme="majorHAnsi"/>
          <w:sz w:val="14"/>
        </w:rPr>
        <w:t xml:space="preserve"> in these three areas. Consequently, </w:t>
      </w:r>
      <w:r w:rsidRPr="00D84084">
        <w:rPr>
          <w:rStyle w:val="StyleUnderline"/>
          <w:rFonts w:asciiTheme="majorHAnsi" w:hAnsiTheme="majorHAnsi" w:cstheme="majorHAnsi"/>
        </w:rPr>
        <w:t xml:space="preserve">the </w:t>
      </w:r>
      <w:r w:rsidRPr="00D84084">
        <w:rPr>
          <w:rStyle w:val="StyleUnderline"/>
          <w:rFonts w:asciiTheme="majorHAnsi" w:hAnsiTheme="majorHAnsi" w:cstheme="majorHAnsi"/>
          <w:highlight w:val="yellow"/>
        </w:rPr>
        <w:t>application of</w:t>
      </w:r>
      <w:r w:rsidRPr="00D84084">
        <w:rPr>
          <w:rStyle w:val="StyleUnderline"/>
          <w:rFonts w:asciiTheme="majorHAnsi" w:hAnsiTheme="majorHAnsi" w:cstheme="majorHAnsi"/>
        </w:rPr>
        <w:t xml:space="preserve"> these </w:t>
      </w:r>
      <w:r w:rsidRPr="00D84084">
        <w:rPr>
          <w:rStyle w:val="StyleUnderline"/>
          <w:rFonts w:asciiTheme="majorHAnsi" w:hAnsiTheme="majorHAnsi" w:cstheme="majorHAnsi"/>
          <w:highlight w:val="yellow"/>
        </w:rPr>
        <w:t>policies has</w:t>
      </w:r>
      <w:r w:rsidRPr="00D84084">
        <w:rPr>
          <w:rStyle w:val="StyleUnderline"/>
          <w:rFonts w:asciiTheme="majorHAnsi" w:hAnsiTheme="majorHAnsi" w:cstheme="majorHAnsi"/>
        </w:rPr>
        <w:t xml:space="preserve"> often </w:t>
      </w:r>
      <w:r w:rsidRPr="00D84084">
        <w:rPr>
          <w:rStyle w:val="StyleUnderline"/>
          <w:rFonts w:asciiTheme="majorHAnsi" w:hAnsiTheme="majorHAnsi" w:cstheme="majorHAnsi"/>
          <w:highlight w:val="yellow"/>
        </w:rPr>
        <w:t>harmed Native peoples</w:t>
      </w:r>
      <w:r w:rsidRPr="00D84084">
        <w:rPr>
          <w:rFonts w:asciiTheme="majorHAnsi" w:hAnsiTheme="majorHAnsi" w:cstheme="majorHAnsi"/>
          <w:sz w:val="14"/>
        </w:rPr>
        <w:t xml:space="preserve">. 6 Unfortunately, </w:t>
      </w:r>
      <w:r w:rsidRPr="00D84084">
        <w:rPr>
          <w:rStyle w:val="StyleUnderline"/>
          <w:rFonts w:asciiTheme="majorHAnsi" w:hAnsiTheme="majorHAnsi" w:cstheme="majorHAnsi"/>
          <w:highlight w:val="yellow"/>
        </w:rPr>
        <w:t>standard legal theories cannot redress</w:t>
      </w:r>
      <w:r w:rsidRPr="00D84084">
        <w:rPr>
          <w:rStyle w:val="StyleUnderline"/>
          <w:rFonts w:asciiTheme="majorHAnsi" w:hAnsiTheme="majorHAnsi" w:cstheme="majorHAnsi"/>
        </w:rPr>
        <w:t xml:space="preserve"> many of </w:t>
      </w:r>
      <w:r w:rsidRPr="00D84084">
        <w:rPr>
          <w:rStyle w:val="StyleUnderline"/>
          <w:rFonts w:asciiTheme="majorHAnsi" w:hAnsiTheme="majorHAnsi" w:cstheme="majorHAnsi"/>
          <w:highlight w:val="yellow"/>
        </w:rPr>
        <w:t>these harms because the existing frameworks</w:t>
      </w:r>
      <w:r w:rsidRPr="00D84084">
        <w:rPr>
          <w:rFonts w:asciiTheme="majorHAnsi" w:hAnsiTheme="majorHAnsi" w:cstheme="majorHAnsi"/>
          <w:sz w:val="14"/>
        </w:rPr>
        <w:t xml:space="preserve"> of property, torts, and contract law </w:t>
      </w:r>
      <w:r w:rsidRPr="00D84084">
        <w:rPr>
          <w:rStyle w:val="StyleUnderline"/>
          <w:rFonts w:asciiTheme="majorHAnsi" w:hAnsiTheme="majorHAnsi" w:cstheme="majorHAnsi"/>
        </w:rPr>
        <w:t>often f</w:t>
      </w:r>
      <w:r w:rsidRPr="00D84084">
        <w:rPr>
          <w:rStyle w:val="StyleUnderline"/>
          <w:rFonts w:asciiTheme="majorHAnsi" w:hAnsiTheme="majorHAnsi" w:cstheme="majorHAnsi"/>
          <w:highlight w:val="yellow"/>
        </w:rPr>
        <w:t>ail to adequately account for the indigenous peoples’ interests.</w:t>
      </w:r>
      <w:r w:rsidRPr="00D84084">
        <w:rPr>
          <w:rFonts w:asciiTheme="majorHAnsi" w:hAnsiTheme="majorHAnsi" w:cstheme="majorHAnsi"/>
          <w:sz w:val="14"/>
        </w:rPr>
        <w:t xml:space="preserve"> Of course, </w:t>
      </w:r>
      <w:r w:rsidRPr="00D84084">
        <w:rPr>
          <w:rStyle w:val="StyleUnderline"/>
          <w:rFonts w:asciiTheme="majorHAnsi" w:hAnsiTheme="majorHAnsi" w:cstheme="majorHAnsi"/>
        </w:rPr>
        <w:t>that does not mean that the harm did not exist</w:t>
      </w:r>
      <w:r w:rsidRPr="00D84084">
        <w:rPr>
          <w:rFonts w:asciiTheme="majorHAnsi" w:hAnsiTheme="majorHAnsi" w:cstheme="majorHAnsi"/>
          <w:sz w:val="14"/>
        </w:rPr>
        <w:t xml:space="preserve">. Drawing on Miranda Fricker’s account of “epistemic injustice,” this Article argues that </w:t>
      </w:r>
      <w:r w:rsidRPr="00D84084">
        <w:rPr>
          <w:rStyle w:val="StyleUnderline"/>
          <w:rFonts w:asciiTheme="majorHAnsi" w:hAnsiTheme="majorHAnsi" w:cstheme="majorHAnsi"/>
          <w:highlight w:val="yellow"/>
        </w:rPr>
        <w:t>indigenous peoples have been harmed by the domestic legal system in their capacity as “</w:t>
      </w:r>
      <w:r w:rsidRPr="00D84084">
        <w:rPr>
          <w:rStyle w:val="Emphasis"/>
          <w:rFonts w:asciiTheme="majorHAnsi" w:hAnsiTheme="majorHAnsi" w:cstheme="majorHAnsi"/>
          <w:highlight w:val="yellow"/>
        </w:rPr>
        <w:t>giver[s] of knowledge</w:t>
      </w:r>
      <w:r w:rsidRPr="00D84084">
        <w:rPr>
          <w:rStyle w:val="StyleUnderline"/>
          <w:rFonts w:asciiTheme="majorHAnsi" w:hAnsiTheme="majorHAnsi" w:cstheme="majorHAnsi"/>
        </w:rPr>
        <w:t>” and in their capacity as “subject[s] of social understanding</w:t>
      </w:r>
      <w:r w:rsidRPr="00D84084">
        <w:rPr>
          <w:rFonts w:asciiTheme="majorHAnsi" w:hAnsiTheme="majorHAnsi" w:cstheme="majorHAnsi"/>
          <w:sz w:val="14"/>
        </w:rPr>
        <w:t xml:space="preserve">.” 7 In particular, </w:t>
      </w:r>
      <w:r w:rsidRPr="00D84084">
        <w:rPr>
          <w:rStyle w:val="StyleUnderline"/>
          <w:rFonts w:asciiTheme="majorHAnsi" w:hAnsiTheme="majorHAnsi" w:cstheme="majorHAnsi"/>
          <w:highlight w:val="yellow"/>
        </w:rPr>
        <w:t>the theme of “discovery,” which is pivotal to scientific inquiry, has governed the violation of indigenous peoples’ human rights since the colonial era</w:t>
      </w:r>
      <w:r w:rsidRPr="00D84084">
        <w:rPr>
          <w:rFonts w:asciiTheme="majorHAnsi" w:hAnsiTheme="majorHAnsi" w:cstheme="majorHAnsi"/>
          <w:sz w:val="14"/>
          <w:highlight w:val="yellow"/>
        </w:rPr>
        <w:t>.</w:t>
      </w:r>
      <w:r w:rsidRPr="00D84084">
        <w:rPr>
          <w:rFonts w:asciiTheme="majorHAnsi" w:hAnsiTheme="majorHAnsi" w:cstheme="majorHAnsi"/>
          <w:sz w:val="14"/>
        </w:rPr>
        <w:t xml:space="preserve"> </w:t>
      </w:r>
      <w:r w:rsidRPr="00D84084">
        <w:rPr>
          <w:rStyle w:val="StyleUnderline"/>
          <w:rFonts w:asciiTheme="majorHAnsi" w:hAnsiTheme="majorHAnsi" w:cstheme="majorHAnsi"/>
        </w:rPr>
        <w:t>This</w:t>
      </w:r>
      <w:r w:rsidRPr="00D84084">
        <w:rPr>
          <w:rFonts w:asciiTheme="majorHAnsi" w:hAnsiTheme="majorHAnsi" w:cstheme="majorHAnsi"/>
          <w:sz w:val="14"/>
        </w:rPr>
        <w:t xml:space="preserve"> Article </w:t>
      </w:r>
      <w:r w:rsidRPr="00D84084">
        <w:rPr>
          <w:rStyle w:val="StyleUnderline"/>
          <w:rFonts w:asciiTheme="majorHAnsi" w:hAnsiTheme="majorHAnsi" w:cstheme="majorHAnsi"/>
        </w:rPr>
        <w:t xml:space="preserve">takes the position that </w:t>
      </w:r>
      <w:r w:rsidRPr="00D84084">
        <w:rPr>
          <w:rStyle w:val="StyleUnderline"/>
          <w:rFonts w:asciiTheme="majorHAnsi" w:hAnsiTheme="majorHAnsi" w:cstheme="majorHAnsi"/>
          <w:highlight w:val="yellow"/>
        </w:rPr>
        <w:t>science</w:t>
      </w:r>
      <w:r w:rsidRPr="00D84084">
        <w:rPr>
          <w:rStyle w:val="StyleUnderline"/>
          <w:rFonts w:asciiTheme="majorHAnsi" w:hAnsiTheme="majorHAnsi" w:cstheme="majorHAnsi"/>
        </w:rPr>
        <w:t xml:space="preserve"> policy </w:t>
      </w:r>
      <w:r w:rsidRPr="00D84084">
        <w:rPr>
          <w:rStyle w:val="StyleUnderline"/>
          <w:rFonts w:asciiTheme="majorHAnsi" w:hAnsiTheme="majorHAnsi" w:cstheme="majorHAnsi"/>
          <w:highlight w:val="yellow"/>
        </w:rPr>
        <w:t>can promote effective partnerships</w:t>
      </w:r>
      <w:r w:rsidRPr="00D84084">
        <w:rPr>
          <w:rStyle w:val="StyleUnderline"/>
          <w:rFonts w:asciiTheme="majorHAnsi" w:hAnsiTheme="majorHAnsi" w:cstheme="majorHAnsi"/>
        </w:rPr>
        <w:t xml:space="preserve"> and facilitate the realization of human rights if guided by appropriate ethical constructs</w:t>
      </w:r>
      <w:r w:rsidRPr="00D84084">
        <w:rPr>
          <w:rFonts w:asciiTheme="majorHAnsi" w:hAnsiTheme="majorHAnsi" w:cstheme="majorHAnsi"/>
          <w:sz w:val="14"/>
        </w:rPr>
        <w:t xml:space="preserve">. </w:t>
      </w:r>
      <w:r w:rsidRPr="00D84084">
        <w:rPr>
          <w:rStyle w:val="StyleUnderline"/>
          <w:rFonts w:asciiTheme="majorHAnsi" w:hAnsiTheme="majorHAnsi" w:cstheme="majorHAnsi"/>
          <w:highlight w:val="yellow"/>
        </w:rPr>
        <w:t xml:space="preserve">Too often, public policy discourse portrays the interests of scientists as being opposed to those of indigenous peoples. </w:t>
      </w:r>
      <w:r w:rsidRPr="00D84084">
        <w:rPr>
          <w:rStyle w:val="Emphasis"/>
          <w:rFonts w:asciiTheme="majorHAnsi" w:hAnsiTheme="majorHAnsi" w:cstheme="majorHAnsi"/>
          <w:highlight w:val="yellow"/>
        </w:rPr>
        <w:t>This is a false dichotomy</w:t>
      </w:r>
      <w:r w:rsidRPr="00D84084">
        <w:rPr>
          <w:rStyle w:val="StyleUnderline"/>
          <w:rFonts w:asciiTheme="majorHAnsi" w:hAnsiTheme="majorHAnsi" w:cstheme="majorHAnsi"/>
          <w:highlight w:val="yellow"/>
        </w:rPr>
        <w:t>. Scientific knowledge can be used for</w:t>
      </w:r>
      <w:r w:rsidRPr="00D84084">
        <w:rPr>
          <w:rStyle w:val="StyleUnderline"/>
          <w:rFonts w:asciiTheme="majorHAnsi" w:hAnsiTheme="majorHAnsi" w:cstheme="majorHAnsi"/>
        </w:rPr>
        <w:t xml:space="preserve"> broad public benefit, thereby serving </w:t>
      </w:r>
      <w:r w:rsidRPr="00D84084">
        <w:rPr>
          <w:rStyle w:val="StyleUnderline"/>
          <w:rFonts w:asciiTheme="majorHAnsi" w:hAnsiTheme="majorHAnsi" w:cstheme="majorHAnsi"/>
          <w:highlight w:val="yellow"/>
        </w:rPr>
        <w:t>indigenous peoples as well as others</w:t>
      </w:r>
      <w:r w:rsidRPr="00D84084">
        <w:rPr>
          <w:rStyle w:val="StyleUnderline"/>
          <w:rFonts w:asciiTheme="majorHAnsi" w:hAnsiTheme="majorHAnsi" w:cstheme="majorHAnsi"/>
        </w:rPr>
        <w:t xml:space="preserve">. </w:t>
      </w:r>
      <w:r w:rsidRPr="00D84084">
        <w:rPr>
          <w:rStyle w:val="StyleUnderline"/>
          <w:rFonts w:asciiTheme="majorHAnsi" w:hAnsiTheme="majorHAnsi" w:cstheme="majorHAnsi"/>
          <w:highlight w:val="yellow"/>
        </w:rPr>
        <w:t>All this requires is that the relevant harms are identified and addressed</w:t>
      </w:r>
      <w:r w:rsidRPr="00D84084">
        <w:rPr>
          <w:rFonts w:asciiTheme="majorHAnsi" w:hAnsiTheme="majorHAnsi" w:cstheme="majorHAnsi"/>
          <w:sz w:val="14"/>
        </w:rPr>
        <w:t xml:space="preserve">. </w:t>
      </w:r>
      <w:r w:rsidRPr="00D84084">
        <w:rPr>
          <w:rFonts w:asciiTheme="majorHAnsi" w:hAnsiTheme="majorHAnsi" w:cstheme="majorHAnsi"/>
          <w:sz w:val="14"/>
          <w:szCs w:val="16"/>
        </w:rPr>
        <w:t>International human rights law presents an array of principles that can structure a more positive collaboration between scientists and Native peoples on issues of mutual concern, thereby leading to positive changes in domestic law and policy.</w:t>
      </w:r>
    </w:p>
    <w:p w14:paraId="29DF8642" w14:textId="1A1F2D7B" w:rsidR="003B10DA" w:rsidRPr="00D84084" w:rsidRDefault="003B10DA" w:rsidP="003B10DA">
      <w:pPr>
        <w:pStyle w:val="Heading4"/>
        <w:rPr>
          <w:rFonts w:asciiTheme="majorHAnsi" w:hAnsiTheme="majorHAnsi" w:cstheme="majorHAnsi"/>
        </w:rPr>
      </w:pPr>
      <w:r w:rsidRPr="00D84084">
        <w:rPr>
          <w:rFonts w:asciiTheme="majorHAnsi" w:hAnsiTheme="majorHAnsi" w:cstheme="majorHAnsi"/>
        </w:rPr>
        <w:t xml:space="preserve">Furthermore, the current political decision-making calculus is premised upon the Doctrine of Discovery which privileges Western knowledge at the expense of incorporating indigenous worldviews – this epistemic injustice renders tribes less than human and enables serial policy failure </w:t>
      </w:r>
    </w:p>
    <w:p w14:paraId="406485DC" w14:textId="58CC34D1" w:rsidR="003B10DA" w:rsidRPr="00D84084" w:rsidRDefault="003B10DA" w:rsidP="003B10DA">
      <w:pPr>
        <w:rPr>
          <w:rFonts w:asciiTheme="majorHAnsi" w:hAnsiTheme="majorHAnsi" w:cstheme="majorHAnsi"/>
        </w:rPr>
      </w:pPr>
      <w:r w:rsidRPr="00D84084">
        <w:rPr>
          <w:rStyle w:val="Style13ptBold"/>
          <w:rFonts w:asciiTheme="majorHAnsi" w:hAnsiTheme="majorHAnsi" w:cstheme="majorHAnsi"/>
        </w:rPr>
        <w:t>Tsosie</w:t>
      </w:r>
      <w:r w:rsidR="00C44176" w:rsidRPr="00D84084">
        <w:rPr>
          <w:rStyle w:val="Style13ptBold"/>
          <w:rFonts w:asciiTheme="majorHAnsi" w:hAnsiTheme="majorHAnsi" w:cstheme="majorHAnsi"/>
        </w:rPr>
        <w:t xml:space="preserve"> 12</w:t>
      </w:r>
      <w:r w:rsidRPr="00D84084">
        <w:rPr>
          <w:rFonts w:asciiTheme="majorHAnsi" w:hAnsiTheme="majorHAnsi" w:cstheme="majorHAnsi"/>
        </w:rPr>
        <w:t xml:space="preserve">, </w:t>
      </w:r>
      <w:r w:rsidRPr="00D84084">
        <w:rPr>
          <w:rFonts w:asciiTheme="majorHAnsi" w:hAnsiTheme="majorHAnsi" w:cstheme="majorHAnsi"/>
          <w:sz w:val="16"/>
          <w:szCs w:val="16"/>
        </w:rPr>
        <w:t xml:space="preserve">Arizona State University Willard H. </w:t>
      </w:r>
      <w:proofErr w:type="spellStart"/>
      <w:r w:rsidRPr="00D84084">
        <w:rPr>
          <w:rFonts w:asciiTheme="majorHAnsi" w:hAnsiTheme="majorHAnsi" w:cstheme="majorHAnsi"/>
          <w:sz w:val="16"/>
          <w:szCs w:val="16"/>
        </w:rPr>
        <w:t>Pedrick</w:t>
      </w:r>
      <w:proofErr w:type="spellEnd"/>
      <w:r w:rsidRPr="00D84084">
        <w:rPr>
          <w:rFonts w:asciiTheme="majorHAnsi" w:hAnsiTheme="majorHAnsi" w:cstheme="majorHAnsi"/>
          <w:sz w:val="16"/>
          <w:szCs w:val="16"/>
        </w:rPr>
        <w:t xml:space="preserve"> Distinguished Research Scholar and Law Professor</w:t>
      </w:r>
      <w:r w:rsidRPr="00D84084">
        <w:rPr>
          <w:rFonts w:asciiTheme="majorHAnsi" w:hAnsiTheme="majorHAnsi" w:cstheme="majorHAnsi"/>
        </w:rPr>
        <w:t>, 2012</w:t>
      </w:r>
      <w:r w:rsidR="00C44176" w:rsidRPr="00D84084">
        <w:rPr>
          <w:rFonts w:asciiTheme="majorHAnsi" w:hAnsiTheme="majorHAnsi" w:cstheme="majorHAnsi"/>
        </w:rPr>
        <w:t xml:space="preserve"> </w:t>
      </w:r>
      <w:r w:rsidRPr="00D84084">
        <w:rPr>
          <w:rFonts w:asciiTheme="majorHAnsi" w:hAnsiTheme="majorHAnsi" w:cstheme="majorHAnsi"/>
        </w:rPr>
        <w:t>[Rebecca, "Indigenous People and Epistemic Injustice: Science, Ethics, and Human Rights," Washington Law Review, December 2012, 87 Wash. L. Rev. 113, Accessed: Lexis Law]</w:t>
      </w:r>
    </w:p>
    <w:p w14:paraId="6092BA5D" w14:textId="107B8227" w:rsidR="003B10DA" w:rsidRPr="00D84084" w:rsidRDefault="003B10DA" w:rsidP="003B10DA">
      <w:pPr>
        <w:rPr>
          <w:rFonts w:asciiTheme="majorHAnsi" w:hAnsiTheme="majorHAnsi" w:cstheme="majorHAnsi"/>
          <w:sz w:val="16"/>
        </w:rPr>
      </w:pPr>
      <w:r w:rsidRPr="00D84084">
        <w:rPr>
          <w:rStyle w:val="StyleUnderline"/>
          <w:rFonts w:asciiTheme="majorHAnsi" w:hAnsiTheme="majorHAnsi" w:cstheme="majorHAnsi"/>
        </w:rPr>
        <w:t>Why should American society care about these structural deficiencies within its pluralistic democracy?</w:t>
      </w:r>
      <w:r w:rsidRPr="00D84084">
        <w:rPr>
          <w:rFonts w:asciiTheme="majorHAnsi" w:hAnsiTheme="majorHAnsi" w:cstheme="majorHAnsi"/>
          <w:sz w:val="14"/>
        </w:rPr>
        <w:t xml:space="preserve"> </w:t>
      </w:r>
      <w:r w:rsidRPr="00D84084">
        <w:rPr>
          <w:rStyle w:val="StyleUnderline"/>
          <w:rFonts w:asciiTheme="majorHAnsi" w:hAnsiTheme="majorHAnsi" w:cstheme="majorHAnsi"/>
        </w:rPr>
        <w:t>Fricker argues that the capacity to give knowledge is a fundamental capacity of human beings</w:t>
      </w:r>
      <w:r w:rsidRPr="00D84084">
        <w:rPr>
          <w:rFonts w:asciiTheme="majorHAnsi" w:hAnsiTheme="majorHAnsi" w:cstheme="majorHAnsi"/>
          <w:sz w:val="14"/>
        </w:rPr>
        <w:t xml:space="preserve">. n183 </w:t>
      </w:r>
      <w:r w:rsidRPr="00D84084">
        <w:rPr>
          <w:rStyle w:val="StyleUnderline"/>
          <w:rFonts w:asciiTheme="majorHAnsi" w:hAnsiTheme="majorHAnsi" w:cstheme="majorHAnsi"/>
          <w:highlight w:val="yellow"/>
        </w:rPr>
        <w:t xml:space="preserve">When a society treats some groups as incapable of giving knowledge on an equal basis, it treats those groups as </w:t>
      </w:r>
      <w:r w:rsidRPr="00D84084">
        <w:rPr>
          <w:rStyle w:val="Emphasis"/>
          <w:rFonts w:asciiTheme="majorHAnsi" w:hAnsiTheme="majorHAnsi" w:cstheme="majorHAnsi"/>
          <w:highlight w:val="yellow"/>
        </w:rPr>
        <w:t>less than fully human</w:t>
      </w:r>
      <w:r w:rsidRPr="00D84084">
        <w:rPr>
          <w:rStyle w:val="StyleUnderline"/>
          <w:rFonts w:asciiTheme="majorHAnsi" w:hAnsiTheme="majorHAnsi" w:cstheme="majorHAnsi"/>
        </w:rPr>
        <w:t>, an intrinsic harm</w:t>
      </w:r>
      <w:r w:rsidRPr="00D84084">
        <w:rPr>
          <w:rFonts w:asciiTheme="majorHAnsi" w:hAnsiTheme="majorHAnsi" w:cstheme="majorHAnsi"/>
          <w:sz w:val="14"/>
        </w:rPr>
        <w:t xml:space="preserve">. n184 </w:t>
      </w:r>
      <w:r w:rsidRPr="00D84084">
        <w:rPr>
          <w:rStyle w:val="StyleUnderline"/>
          <w:rFonts w:asciiTheme="majorHAnsi" w:hAnsiTheme="majorHAnsi" w:cstheme="majorHAnsi"/>
          <w:highlight w:val="yellow"/>
        </w:rPr>
        <w:t xml:space="preserve">Society also hinders the groups' further development by discounting their intellectual abilities, an </w:t>
      </w:r>
      <w:r w:rsidRPr="00D84084">
        <w:rPr>
          <w:rStyle w:val="Emphasis"/>
          <w:rFonts w:asciiTheme="majorHAnsi" w:hAnsiTheme="majorHAnsi" w:cstheme="majorHAnsi"/>
          <w:highlight w:val="yellow"/>
        </w:rPr>
        <w:t>epistemic harm</w:t>
      </w:r>
      <w:r w:rsidRPr="00D84084">
        <w:rPr>
          <w:rFonts w:asciiTheme="majorHAnsi" w:hAnsiTheme="majorHAnsi" w:cstheme="majorHAnsi"/>
          <w:sz w:val="14"/>
        </w:rPr>
        <w:t xml:space="preserve">. n185 </w:t>
      </w:r>
      <w:proofErr w:type="gramStart"/>
      <w:r w:rsidRPr="00D84084">
        <w:rPr>
          <w:rStyle w:val="StyleUnderline"/>
          <w:rFonts w:asciiTheme="majorHAnsi" w:hAnsiTheme="majorHAnsi" w:cstheme="majorHAnsi"/>
        </w:rPr>
        <w:t>As</w:t>
      </w:r>
      <w:proofErr w:type="gramEnd"/>
      <w:r w:rsidRPr="00D84084">
        <w:rPr>
          <w:rStyle w:val="StyleUnderline"/>
          <w:rFonts w:asciiTheme="majorHAnsi" w:hAnsiTheme="majorHAnsi" w:cstheme="majorHAnsi"/>
        </w:rPr>
        <w:t xml:space="preserve"> illustrated by the Doctrine of Discovery and its incorporation into U.S. law, Ame</w:t>
      </w:r>
      <w:r w:rsidRPr="00D84084">
        <w:rPr>
          <w:rStyle w:val="StyleUnderline"/>
          <w:rFonts w:asciiTheme="majorHAnsi" w:hAnsiTheme="majorHAnsi" w:cstheme="majorHAnsi"/>
          <w:highlight w:val="yellow"/>
        </w:rPr>
        <w:t>rican legal and educational institutions have historically treated Western knowledge as a privileged form of knowledge, discounting the ability of indigenous peoples to generate knowledge or convey it in process of public policy discourse</w:t>
      </w:r>
      <w:r w:rsidRPr="00D84084">
        <w:rPr>
          <w:rFonts w:asciiTheme="majorHAnsi" w:hAnsiTheme="majorHAnsi" w:cstheme="majorHAnsi"/>
          <w:sz w:val="14"/>
        </w:rPr>
        <w:t xml:space="preserve">. n186 </w:t>
      </w:r>
      <w:proofErr w:type="gramStart"/>
      <w:r w:rsidRPr="00D84084">
        <w:rPr>
          <w:rStyle w:val="StyleUnderline"/>
          <w:rFonts w:asciiTheme="majorHAnsi" w:hAnsiTheme="majorHAnsi" w:cstheme="majorHAnsi"/>
        </w:rPr>
        <w:t>In</w:t>
      </w:r>
      <w:proofErr w:type="gramEnd"/>
      <w:r w:rsidRPr="00D84084">
        <w:rPr>
          <w:rStyle w:val="StyleUnderline"/>
          <w:rFonts w:asciiTheme="majorHAnsi" w:hAnsiTheme="majorHAnsi" w:cstheme="majorHAnsi"/>
        </w:rPr>
        <w:t xml:space="preserve"> the process, American society has prevented indigenous peoples from articulating their own social experience</w:t>
      </w:r>
      <w:r w:rsidRPr="00D84084">
        <w:rPr>
          <w:rFonts w:asciiTheme="majorHAnsi" w:hAnsiTheme="majorHAnsi" w:cstheme="majorHAnsi"/>
          <w:sz w:val="14"/>
        </w:rPr>
        <w:t>, including the harms they have experienced as a result of the dominant society's public policies.</w:t>
      </w:r>
      <w:r w:rsidR="00DD664F" w:rsidRPr="00D84084">
        <w:rPr>
          <w:rFonts w:asciiTheme="majorHAnsi" w:hAnsiTheme="majorHAnsi" w:cstheme="majorHAnsi"/>
          <w:sz w:val="14"/>
        </w:rPr>
        <w:t xml:space="preserve"> </w:t>
      </w:r>
      <w:r w:rsidRPr="00D84084">
        <w:rPr>
          <w:rFonts w:asciiTheme="majorHAnsi" w:hAnsiTheme="majorHAnsi" w:cstheme="majorHAnsi"/>
          <w:sz w:val="14"/>
        </w:rPr>
        <w:t>Fricker also encourages societies to care about epistemic justice as an intellectual or moral virtue. n187 Intellectual virtues generally have truth as their ultimate end, which may be one reason why contemporary scientists claim a value in studying indigenous knowledge. For example, some scientists contend that traditional knowledge is of potential utility to understand biodiversity and its management through adaptation plans,</w:t>
      </w:r>
      <w:r w:rsidR="00DD664F" w:rsidRPr="00D84084">
        <w:rPr>
          <w:rFonts w:asciiTheme="majorHAnsi" w:hAnsiTheme="majorHAnsi" w:cstheme="majorHAnsi"/>
          <w:sz w:val="14"/>
        </w:rPr>
        <w:t xml:space="preserve"> </w:t>
      </w:r>
      <w:r w:rsidRPr="00D84084">
        <w:rPr>
          <w:rFonts w:asciiTheme="majorHAnsi" w:hAnsiTheme="majorHAnsi" w:cstheme="majorHAnsi"/>
          <w:sz w:val="14"/>
        </w:rPr>
        <w:t>[*1163]</w:t>
      </w:r>
      <w:r w:rsidR="00DD664F" w:rsidRPr="00D84084">
        <w:rPr>
          <w:rFonts w:asciiTheme="majorHAnsi" w:hAnsiTheme="majorHAnsi" w:cstheme="majorHAnsi"/>
          <w:sz w:val="14"/>
        </w:rPr>
        <w:t xml:space="preserve"> </w:t>
      </w:r>
      <w:r w:rsidRPr="00D84084">
        <w:rPr>
          <w:rFonts w:asciiTheme="majorHAnsi" w:hAnsiTheme="majorHAnsi" w:cstheme="majorHAnsi"/>
          <w:sz w:val="14"/>
        </w:rPr>
        <w:t xml:space="preserve">as well as to obtain knowledge about medicinal plants that might be used to develop pharmaceutical products. n188 </w:t>
      </w:r>
      <w:proofErr w:type="gramStart"/>
      <w:r w:rsidRPr="00D84084">
        <w:rPr>
          <w:rStyle w:val="StyleUnderline"/>
          <w:rFonts w:asciiTheme="majorHAnsi" w:hAnsiTheme="majorHAnsi" w:cstheme="majorHAnsi"/>
          <w:highlight w:val="yellow"/>
        </w:rPr>
        <w:t>The</w:t>
      </w:r>
      <w:proofErr w:type="gramEnd"/>
      <w:r w:rsidRPr="00D84084">
        <w:rPr>
          <w:rStyle w:val="StyleUnderline"/>
          <w:rFonts w:asciiTheme="majorHAnsi" w:hAnsiTheme="majorHAnsi" w:cstheme="majorHAnsi"/>
          <w:highlight w:val="yellow"/>
        </w:rPr>
        <w:t xml:space="preserve"> utility of indigenous peoples' traditional knowledge will be "proven" when it accords with Western science</w:t>
      </w:r>
      <w:r w:rsidRPr="00D84084">
        <w:rPr>
          <w:rStyle w:val="StyleUnderline"/>
          <w:rFonts w:asciiTheme="majorHAnsi" w:hAnsiTheme="majorHAnsi" w:cstheme="majorHAnsi"/>
        </w:rPr>
        <w:t>, which is why scientists are now pushing to undertake research studies on traditional knowledge</w:t>
      </w:r>
      <w:r w:rsidRPr="00D84084">
        <w:rPr>
          <w:rFonts w:asciiTheme="majorHAnsi" w:hAnsiTheme="majorHAnsi" w:cstheme="majorHAnsi"/>
          <w:sz w:val="14"/>
        </w:rPr>
        <w:t>. n189</w:t>
      </w:r>
      <w:r w:rsidR="00DD664F" w:rsidRPr="00D84084">
        <w:rPr>
          <w:rFonts w:asciiTheme="majorHAnsi" w:hAnsiTheme="majorHAnsi" w:cstheme="majorHAnsi"/>
          <w:sz w:val="14"/>
        </w:rPr>
        <w:t xml:space="preserve"> </w:t>
      </w:r>
      <w:r w:rsidRPr="00D84084">
        <w:rPr>
          <w:rFonts w:asciiTheme="majorHAnsi" w:hAnsiTheme="majorHAnsi" w:cstheme="majorHAnsi"/>
          <w:sz w:val="14"/>
        </w:rPr>
        <w:t xml:space="preserve">While intellectual virtue is important, </w:t>
      </w:r>
      <w:r w:rsidRPr="00D84084">
        <w:rPr>
          <w:rStyle w:val="StyleUnderline"/>
          <w:rFonts w:asciiTheme="majorHAnsi" w:hAnsiTheme="majorHAnsi" w:cstheme="majorHAnsi"/>
        </w:rPr>
        <w:t xml:space="preserve">the dominant society must be aware that its desire to use indigenous knowledge as a means to achieve a broad public benefit has often </w:t>
      </w:r>
      <w:r w:rsidRPr="00D84084">
        <w:rPr>
          <w:rStyle w:val="Emphasis"/>
          <w:rFonts w:asciiTheme="majorHAnsi" w:hAnsiTheme="majorHAnsi" w:cstheme="majorHAnsi"/>
        </w:rPr>
        <w:t>resulted in</w:t>
      </w:r>
      <w:r w:rsidRPr="00D84084">
        <w:rPr>
          <w:rStyle w:val="StyleUnderline"/>
          <w:rFonts w:asciiTheme="majorHAnsi" w:hAnsiTheme="majorHAnsi" w:cstheme="majorHAnsi"/>
        </w:rPr>
        <w:t xml:space="preserve"> the </w:t>
      </w:r>
      <w:r w:rsidRPr="00D84084">
        <w:rPr>
          <w:rStyle w:val="Emphasis"/>
          <w:rFonts w:asciiTheme="majorHAnsi" w:hAnsiTheme="majorHAnsi" w:cstheme="majorHAnsi"/>
        </w:rPr>
        <w:t>exploitation</w:t>
      </w:r>
      <w:r w:rsidRPr="00D84084">
        <w:rPr>
          <w:rStyle w:val="StyleUnderline"/>
          <w:rFonts w:asciiTheme="majorHAnsi" w:hAnsiTheme="majorHAnsi" w:cstheme="majorHAnsi"/>
        </w:rPr>
        <w:t xml:space="preserve"> of indigenous peoples</w:t>
      </w:r>
      <w:r w:rsidRPr="00D84084">
        <w:rPr>
          <w:rFonts w:asciiTheme="majorHAnsi" w:hAnsiTheme="majorHAnsi" w:cstheme="majorHAnsi"/>
          <w:sz w:val="14"/>
        </w:rPr>
        <w:t xml:space="preserve">. For example, the pharmaceutical company typically profits from its ability to patent products derived from indigenous peoples' knowledge of plants. n190 However, </w:t>
      </w:r>
      <w:r w:rsidRPr="00D84084">
        <w:rPr>
          <w:rFonts w:asciiTheme="majorHAnsi" w:hAnsiTheme="majorHAnsi" w:cstheme="majorHAnsi"/>
          <w:sz w:val="14"/>
        </w:rPr>
        <w:lastRenderedPageBreak/>
        <w:t>intellectual property laws do not protect indigenous knowledge, n191 which means that indigenous peoples have no way to protect against misuse or misappropriation of their traditional knowledge. This is largely because U.S. intellectual property laws protect only new "innovations" and "discoveries," and they do not protect the longstanding knowledge held by cultural communities. n192</w:t>
      </w:r>
      <w:r w:rsidR="00DD664F" w:rsidRPr="00D84084">
        <w:rPr>
          <w:rFonts w:asciiTheme="majorHAnsi" w:hAnsiTheme="majorHAnsi" w:cstheme="majorHAnsi"/>
          <w:sz w:val="14"/>
        </w:rPr>
        <w:t xml:space="preserve"> </w:t>
      </w:r>
      <w:r w:rsidRPr="00D84084">
        <w:rPr>
          <w:rStyle w:val="StyleUnderline"/>
          <w:rFonts w:asciiTheme="majorHAnsi" w:hAnsiTheme="majorHAnsi" w:cstheme="majorHAnsi"/>
        </w:rPr>
        <w:t>Fricker compares intellectual virtue with the virtue of compassion, which is a moral virtue designed to alleviate the suffering of others and motivate their well-being</w:t>
      </w:r>
      <w:r w:rsidRPr="00D84084">
        <w:rPr>
          <w:rFonts w:asciiTheme="majorHAnsi" w:hAnsiTheme="majorHAnsi" w:cstheme="majorHAnsi"/>
          <w:sz w:val="14"/>
        </w:rPr>
        <w:t xml:space="preserve">. n193 </w:t>
      </w:r>
      <w:proofErr w:type="gramStart"/>
      <w:r w:rsidRPr="00D84084">
        <w:rPr>
          <w:rStyle w:val="StyleUnderline"/>
          <w:rFonts w:asciiTheme="majorHAnsi" w:hAnsiTheme="majorHAnsi" w:cstheme="majorHAnsi"/>
        </w:rPr>
        <w:t>An</w:t>
      </w:r>
      <w:proofErr w:type="gramEnd"/>
      <w:r w:rsidRPr="00D84084">
        <w:rPr>
          <w:rStyle w:val="StyleUnderline"/>
          <w:rFonts w:asciiTheme="majorHAnsi" w:hAnsiTheme="majorHAnsi" w:cstheme="majorHAnsi"/>
        </w:rPr>
        <w:t xml:space="preserve"> ethic of compassion suggests that we utilize a human rights framework to improve the position of indigenous peoples within society</w:t>
      </w:r>
      <w:r w:rsidRPr="00D84084">
        <w:rPr>
          <w:rFonts w:asciiTheme="majorHAnsi" w:hAnsiTheme="majorHAnsi" w:cstheme="majorHAnsi"/>
          <w:sz w:val="14"/>
        </w:rPr>
        <w:t xml:space="preserve">. n194 </w:t>
      </w:r>
      <w:r w:rsidRPr="00D84084">
        <w:rPr>
          <w:rStyle w:val="StyleUnderline"/>
          <w:rFonts w:asciiTheme="majorHAnsi" w:hAnsiTheme="majorHAnsi" w:cstheme="majorHAnsi"/>
        </w:rPr>
        <w:t>This would ideally move them out of a position of disadvantage and powerlessness while honoring the U.S. Constitution's stated commitment to protect human dignity and equality</w:t>
      </w:r>
      <w:r w:rsidRPr="00D84084">
        <w:rPr>
          <w:rFonts w:asciiTheme="majorHAnsi" w:hAnsiTheme="majorHAnsi" w:cstheme="majorHAnsi"/>
          <w:sz w:val="14"/>
        </w:rPr>
        <w:t>. n195 Presumably, indigenous peoples would then be able to enjoy</w:t>
      </w:r>
      <w:r w:rsidR="00DD664F" w:rsidRPr="00D84084">
        <w:rPr>
          <w:rFonts w:asciiTheme="majorHAnsi" w:hAnsiTheme="majorHAnsi" w:cstheme="majorHAnsi"/>
          <w:sz w:val="14"/>
        </w:rPr>
        <w:t xml:space="preserve"> </w:t>
      </w:r>
      <w:r w:rsidRPr="00D84084">
        <w:rPr>
          <w:rFonts w:asciiTheme="majorHAnsi" w:hAnsiTheme="majorHAnsi" w:cstheme="majorHAnsi"/>
          <w:sz w:val="14"/>
        </w:rPr>
        <w:t>[*1164]</w:t>
      </w:r>
      <w:r w:rsidR="00DD664F" w:rsidRPr="00D84084">
        <w:rPr>
          <w:rFonts w:asciiTheme="majorHAnsi" w:hAnsiTheme="majorHAnsi" w:cstheme="majorHAnsi"/>
          <w:sz w:val="14"/>
        </w:rPr>
        <w:t xml:space="preserve"> </w:t>
      </w:r>
      <w:r w:rsidRPr="00D84084">
        <w:rPr>
          <w:rFonts w:asciiTheme="majorHAnsi" w:hAnsiTheme="majorHAnsi" w:cstheme="majorHAnsi"/>
          <w:sz w:val="14"/>
        </w:rPr>
        <w:t>the equal citizenship espoused by American democracy.</w:t>
      </w:r>
    </w:p>
    <w:p w14:paraId="1AA732BA" w14:textId="77777777" w:rsidR="003B10DA" w:rsidRPr="00D84084" w:rsidRDefault="003B10DA" w:rsidP="003B10DA">
      <w:pPr>
        <w:rPr>
          <w:rFonts w:asciiTheme="majorHAnsi" w:hAnsiTheme="majorHAnsi" w:cstheme="majorHAnsi"/>
        </w:rPr>
      </w:pPr>
    </w:p>
    <w:p w14:paraId="78A72302" w14:textId="77777777" w:rsidR="00F539D6" w:rsidRPr="00D84084" w:rsidRDefault="00F539D6" w:rsidP="00F539D6">
      <w:pPr>
        <w:rPr>
          <w:rFonts w:asciiTheme="majorHAnsi" w:hAnsiTheme="majorHAnsi" w:cstheme="majorHAnsi"/>
        </w:rPr>
      </w:pPr>
    </w:p>
    <w:p w14:paraId="25F81D81" w14:textId="77777777" w:rsidR="00094739" w:rsidRPr="00D84084" w:rsidRDefault="00094739" w:rsidP="00094739">
      <w:pPr>
        <w:rPr>
          <w:rFonts w:asciiTheme="majorHAnsi" w:hAnsiTheme="majorHAnsi" w:cstheme="majorHAnsi"/>
        </w:rPr>
      </w:pPr>
    </w:p>
    <w:p w14:paraId="3A90B322" w14:textId="77777777" w:rsidR="00094739" w:rsidRPr="00D84084" w:rsidRDefault="00094739" w:rsidP="00094739">
      <w:pPr>
        <w:rPr>
          <w:rFonts w:asciiTheme="majorHAnsi" w:hAnsiTheme="majorHAnsi" w:cstheme="majorHAnsi"/>
        </w:rPr>
      </w:pPr>
    </w:p>
    <w:p w14:paraId="5C34EDF3" w14:textId="77777777" w:rsidR="00094739" w:rsidRPr="00D84084" w:rsidRDefault="00094739" w:rsidP="00094739">
      <w:pPr>
        <w:rPr>
          <w:rFonts w:asciiTheme="majorHAnsi" w:hAnsiTheme="majorHAnsi" w:cstheme="majorHAnsi"/>
        </w:rPr>
      </w:pPr>
    </w:p>
    <w:p w14:paraId="759971DE" w14:textId="77777777" w:rsidR="00094739" w:rsidRPr="00D84084" w:rsidRDefault="00094739" w:rsidP="00094739">
      <w:pPr>
        <w:rPr>
          <w:rFonts w:asciiTheme="majorHAnsi" w:hAnsiTheme="majorHAnsi" w:cstheme="majorHAnsi"/>
        </w:rPr>
      </w:pPr>
    </w:p>
    <w:p w14:paraId="1AB255C0" w14:textId="77777777" w:rsidR="00094739" w:rsidRPr="00D84084" w:rsidRDefault="00094739" w:rsidP="00094739">
      <w:pPr>
        <w:rPr>
          <w:rFonts w:asciiTheme="majorHAnsi" w:hAnsiTheme="majorHAnsi" w:cstheme="majorHAnsi"/>
        </w:rPr>
      </w:pPr>
    </w:p>
    <w:p w14:paraId="46906338" w14:textId="77777777" w:rsidR="00094739" w:rsidRPr="00D84084" w:rsidRDefault="00094739" w:rsidP="00094739">
      <w:pPr>
        <w:rPr>
          <w:rFonts w:asciiTheme="majorHAnsi" w:hAnsiTheme="majorHAnsi" w:cstheme="majorHAnsi"/>
        </w:rPr>
      </w:pPr>
    </w:p>
    <w:p w14:paraId="2C3B2539" w14:textId="77777777" w:rsidR="00094739" w:rsidRPr="00D84084" w:rsidRDefault="00094739" w:rsidP="00094739">
      <w:pPr>
        <w:rPr>
          <w:rFonts w:asciiTheme="majorHAnsi" w:hAnsiTheme="majorHAnsi" w:cstheme="majorHAnsi"/>
        </w:rPr>
      </w:pPr>
    </w:p>
    <w:p w14:paraId="740FD94A" w14:textId="77777777" w:rsidR="00094739" w:rsidRPr="00D84084" w:rsidRDefault="00094739" w:rsidP="00094739">
      <w:pPr>
        <w:rPr>
          <w:rFonts w:asciiTheme="majorHAnsi" w:hAnsiTheme="majorHAnsi" w:cstheme="majorHAnsi"/>
        </w:rPr>
      </w:pPr>
    </w:p>
    <w:p w14:paraId="1F0FE711" w14:textId="77777777" w:rsidR="00094739" w:rsidRPr="00D84084" w:rsidRDefault="00094739" w:rsidP="00094739">
      <w:pPr>
        <w:rPr>
          <w:rFonts w:asciiTheme="majorHAnsi" w:hAnsiTheme="majorHAnsi" w:cstheme="majorHAnsi"/>
        </w:rPr>
      </w:pPr>
    </w:p>
    <w:p w14:paraId="40204254" w14:textId="77777777" w:rsidR="00094739" w:rsidRPr="00D84084" w:rsidRDefault="00094739" w:rsidP="00094739">
      <w:pPr>
        <w:rPr>
          <w:rFonts w:asciiTheme="majorHAnsi" w:hAnsiTheme="majorHAnsi" w:cstheme="majorHAnsi"/>
        </w:rPr>
      </w:pPr>
    </w:p>
    <w:p w14:paraId="309D7179" w14:textId="77777777" w:rsidR="00094739" w:rsidRPr="00D84084" w:rsidRDefault="00094739" w:rsidP="00094739">
      <w:pPr>
        <w:rPr>
          <w:rFonts w:asciiTheme="majorHAnsi" w:hAnsiTheme="majorHAnsi" w:cstheme="majorHAnsi"/>
        </w:rPr>
      </w:pPr>
    </w:p>
    <w:p w14:paraId="23170A72" w14:textId="77777777" w:rsidR="00094739" w:rsidRPr="00D84084" w:rsidRDefault="00094739" w:rsidP="00094739">
      <w:pPr>
        <w:rPr>
          <w:rFonts w:asciiTheme="majorHAnsi" w:hAnsiTheme="majorHAnsi" w:cstheme="majorHAnsi"/>
        </w:rPr>
      </w:pPr>
    </w:p>
    <w:p w14:paraId="45F888F0" w14:textId="77777777" w:rsidR="00094739" w:rsidRPr="00D84084" w:rsidRDefault="00094739" w:rsidP="00094739">
      <w:pPr>
        <w:rPr>
          <w:rFonts w:asciiTheme="majorHAnsi" w:hAnsiTheme="majorHAnsi" w:cstheme="majorHAnsi"/>
        </w:rPr>
      </w:pPr>
    </w:p>
    <w:p w14:paraId="6AAA2AA3" w14:textId="77777777" w:rsidR="00094739" w:rsidRPr="00D84084" w:rsidRDefault="00094739" w:rsidP="00094739">
      <w:pPr>
        <w:rPr>
          <w:rFonts w:asciiTheme="majorHAnsi" w:hAnsiTheme="majorHAnsi" w:cstheme="majorHAnsi"/>
        </w:rPr>
      </w:pPr>
    </w:p>
    <w:p w14:paraId="1D32AC0C" w14:textId="77777777" w:rsidR="00E82618" w:rsidRPr="00D84084" w:rsidRDefault="00E82618" w:rsidP="00E82618">
      <w:pPr>
        <w:rPr>
          <w:rFonts w:asciiTheme="majorHAnsi" w:hAnsiTheme="majorHAnsi" w:cstheme="majorHAnsi"/>
        </w:rPr>
      </w:pPr>
    </w:p>
    <w:p w14:paraId="3BFF135D" w14:textId="77777777" w:rsidR="00E82618" w:rsidRPr="00D84084" w:rsidRDefault="00E82618" w:rsidP="00E82618">
      <w:pPr>
        <w:rPr>
          <w:rFonts w:asciiTheme="majorHAnsi" w:hAnsiTheme="majorHAnsi" w:cstheme="majorHAnsi"/>
        </w:rPr>
      </w:pPr>
    </w:p>
    <w:sectPr w:rsidR="00E82618" w:rsidRPr="00D8408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015298B"/>
    <w:multiLevelType w:val="hybridMultilevel"/>
    <w:tmpl w:val="BA5CFBA0"/>
    <w:lvl w:ilvl="0" w:tplc="8F926DF4">
      <w:start w:val="1"/>
      <w:numFmt w:val="bullet"/>
      <w:lvlText w:val=""/>
      <w:lvlJc w:val="left"/>
      <w:pPr>
        <w:ind w:left="720" w:hanging="360"/>
      </w:pPr>
      <w:rPr>
        <w:rFonts w:ascii="Wingdings" w:eastAsiaTheme="minorEastAsia"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A2769C"/>
    <w:rsid w:val="000029E3"/>
    <w:rsid w:val="000029E8"/>
    <w:rsid w:val="00004225"/>
    <w:rsid w:val="000066CA"/>
    <w:rsid w:val="00007264"/>
    <w:rsid w:val="000076A9"/>
    <w:rsid w:val="00013F24"/>
    <w:rsid w:val="00014FAD"/>
    <w:rsid w:val="00015D2A"/>
    <w:rsid w:val="0002490B"/>
    <w:rsid w:val="000261BE"/>
    <w:rsid w:val="0002627D"/>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38BE"/>
    <w:rsid w:val="0008785F"/>
    <w:rsid w:val="00090CBE"/>
    <w:rsid w:val="00090F27"/>
    <w:rsid w:val="000930B6"/>
    <w:rsid w:val="00094739"/>
    <w:rsid w:val="00094DEC"/>
    <w:rsid w:val="000A2D8A"/>
    <w:rsid w:val="000A5382"/>
    <w:rsid w:val="000D26A6"/>
    <w:rsid w:val="000D2728"/>
    <w:rsid w:val="000D2B90"/>
    <w:rsid w:val="000D6ED8"/>
    <w:rsid w:val="000D717B"/>
    <w:rsid w:val="000E2AE0"/>
    <w:rsid w:val="000E4BF7"/>
    <w:rsid w:val="00100B28"/>
    <w:rsid w:val="001158E7"/>
    <w:rsid w:val="00117316"/>
    <w:rsid w:val="001209B4"/>
    <w:rsid w:val="00125D36"/>
    <w:rsid w:val="001312E7"/>
    <w:rsid w:val="00136EC3"/>
    <w:rsid w:val="00152F5A"/>
    <w:rsid w:val="00175C48"/>
    <w:rsid w:val="001761FC"/>
    <w:rsid w:val="00182655"/>
    <w:rsid w:val="00183FC9"/>
    <w:rsid w:val="001840F2"/>
    <w:rsid w:val="00185134"/>
    <w:rsid w:val="001856C6"/>
    <w:rsid w:val="00191B5F"/>
    <w:rsid w:val="00192487"/>
    <w:rsid w:val="00193416"/>
    <w:rsid w:val="00195073"/>
    <w:rsid w:val="0019668D"/>
    <w:rsid w:val="001A25FD"/>
    <w:rsid w:val="001A5371"/>
    <w:rsid w:val="001A72C7"/>
    <w:rsid w:val="001B5E21"/>
    <w:rsid w:val="001B73E3"/>
    <w:rsid w:val="001C316D"/>
    <w:rsid w:val="001C5A1D"/>
    <w:rsid w:val="001D1A0D"/>
    <w:rsid w:val="001D36BF"/>
    <w:rsid w:val="001D4C28"/>
    <w:rsid w:val="001D6FCD"/>
    <w:rsid w:val="001E0B1F"/>
    <w:rsid w:val="001E0C0F"/>
    <w:rsid w:val="001E1E0B"/>
    <w:rsid w:val="001E461B"/>
    <w:rsid w:val="001E61B4"/>
    <w:rsid w:val="001F1173"/>
    <w:rsid w:val="002005A8"/>
    <w:rsid w:val="00200A08"/>
    <w:rsid w:val="00201F27"/>
    <w:rsid w:val="00203DD8"/>
    <w:rsid w:val="00204E1D"/>
    <w:rsid w:val="002059BD"/>
    <w:rsid w:val="00207FD8"/>
    <w:rsid w:val="00210FAF"/>
    <w:rsid w:val="00213B1E"/>
    <w:rsid w:val="00215284"/>
    <w:rsid w:val="002168F2"/>
    <w:rsid w:val="00224927"/>
    <w:rsid w:val="0022589F"/>
    <w:rsid w:val="0023117F"/>
    <w:rsid w:val="00231913"/>
    <w:rsid w:val="002343FE"/>
    <w:rsid w:val="00235B62"/>
    <w:rsid w:val="00235F7B"/>
    <w:rsid w:val="00240368"/>
    <w:rsid w:val="002502CF"/>
    <w:rsid w:val="00255BFD"/>
    <w:rsid w:val="00265C21"/>
    <w:rsid w:val="0026609F"/>
    <w:rsid w:val="00267EBB"/>
    <w:rsid w:val="0027023B"/>
    <w:rsid w:val="00272F3F"/>
    <w:rsid w:val="00274EDB"/>
    <w:rsid w:val="0027729E"/>
    <w:rsid w:val="00283A42"/>
    <w:rsid w:val="002843B2"/>
    <w:rsid w:val="00284ED6"/>
    <w:rsid w:val="00285B02"/>
    <w:rsid w:val="00286DE3"/>
    <w:rsid w:val="00290C5A"/>
    <w:rsid w:val="00290C92"/>
    <w:rsid w:val="0029647A"/>
    <w:rsid w:val="00296504"/>
    <w:rsid w:val="002A723A"/>
    <w:rsid w:val="002B5511"/>
    <w:rsid w:val="002B7ACF"/>
    <w:rsid w:val="002D092C"/>
    <w:rsid w:val="002D35D9"/>
    <w:rsid w:val="002D6CF4"/>
    <w:rsid w:val="002E0643"/>
    <w:rsid w:val="002E392E"/>
    <w:rsid w:val="002E6BBC"/>
    <w:rsid w:val="002F1BA9"/>
    <w:rsid w:val="002F6D46"/>
    <w:rsid w:val="002F6E74"/>
    <w:rsid w:val="00306BA0"/>
    <w:rsid w:val="003106B3"/>
    <w:rsid w:val="0031385D"/>
    <w:rsid w:val="00316808"/>
    <w:rsid w:val="003171AB"/>
    <w:rsid w:val="003223B2"/>
    <w:rsid w:val="00322A67"/>
    <w:rsid w:val="00326AE1"/>
    <w:rsid w:val="00330E13"/>
    <w:rsid w:val="00335A23"/>
    <w:rsid w:val="00336AA1"/>
    <w:rsid w:val="00340707"/>
    <w:rsid w:val="00341C61"/>
    <w:rsid w:val="00343B7C"/>
    <w:rsid w:val="00351841"/>
    <w:rsid w:val="003624A6"/>
    <w:rsid w:val="00364ADF"/>
    <w:rsid w:val="00365C8D"/>
    <w:rsid w:val="003670D9"/>
    <w:rsid w:val="00370B41"/>
    <w:rsid w:val="00371B27"/>
    <w:rsid w:val="0037269D"/>
    <w:rsid w:val="003726C3"/>
    <w:rsid w:val="00375D2E"/>
    <w:rsid w:val="00375EE9"/>
    <w:rsid w:val="00383071"/>
    <w:rsid w:val="00383B19"/>
    <w:rsid w:val="00384CBC"/>
    <w:rsid w:val="00386E51"/>
    <w:rsid w:val="003933F9"/>
    <w:rsid w:val="00395864"/>
    <w:rsid w:val="00396557"/>
    <w:rsid w:val="00397316"/>
    <w:rsid w:val="003A248F"/>
    <w:rsid w:val="003A4830"/>
    <w:rsid w:val="003A4D9C"/>
    <w:rsid w:val="003B10DA"/>
    <w:rsid w:val="003B1668"/>
    <w:rsid w:val="003B6D8E"/>
    <w:rsid w:val="003C5F4C"/>
    <w:rsid w:val="003D5EA8"/>
    <w:rsid w:val="003D7B28"/>
    <w:rsid w:val="003E305E"/>
    <w:rsid w:val="003E34DB"/>
    <w:rsid w:val="003E5302"/>
    <w:rsid w:val="003E5BF1"/>
    <w:rsid w:val="003F2452"/>
    <w:rsid w:val="003F41EA"/>
    <w:rsid w:val="003F7DF0"/>
    <w:rsid w:val="0040295D"/>
    <w:rsid w:val="004039AF"/>
    <w:rsid w:val="00407AFF"/>
    <w:rsid w:val="0041155D"/>
    <w:rsid w:val="00414AAF"/>
    <w:rsid w:val="00414AF1"/>
    <w:rsid w:val="004170BF"/>
    <w:rsid w:val="004241CF"/>
    <w:rsid w:val="004270E3"/>
    <w:rsid w:val="00430BE7"/>
    <w:rsid w:val="00433050"/>
    <w:rsid w:val="004348DC"/>
    <w:rsid w:val="00434921"/>
    <w:rsid w:val="00442018"/>
    <w:rsid w:val="00445509"/>
    <w:rsid w:val="00446567"/>
    <w:rsid w:val="00447B10"/>
    <w:rsid w:val="00452EE4"/>
    <w:rsid w:val="00452F0B"/>
    <w:rsid w:val="004536D6"/>
    <w:rsid w:val="00457224"/>
    <w:rsid w:val="0047482C"/>
    <w:rsid w:val="00475436"/>
    <w:rsid w:val="0048047E"/>
    <w:rsid w:val="00482AF9"/>
    <w:rsid w:val="00496BB2"/>
    <w:rsid w:val="004B180A"/>
    <w:rsid w:val="004B37B4"/>
    <w:rsid w:val="004B72B4"/>
    <w:rsid w:val="004C0314"/>
    <w:rsid w:val="004C0D3D"/>
    <w:rsid w:val="004C213E"/>
    <w:rsid w:val="004C21EE"/>
    <w:rsid w:val="004C376C"/>
    <w:rsid w:val="004C657F"/>
    <w:rsid w:val="004D17D8"/>
    <w:rsid w:val="004D52D8"/>
    <w:rsid w:val="004E355B"/>
    <w:rsid w:val="004E58CC"/>
    <w:rsid w:val="004F0CCE"/>
    <w:rsid w:val="0050267C"/>
    <w:rsid w:val="005028E5"/>
    <w:rsid w:val="00503735"/>
    <w:rsid w:val="00516A88"/>
    <w:rsid w:val="00522065"/>
    <w:rsid w:val="005224F2"/>
    <w:rsid w:val="005231F1"/>
    <w:rsid w:val="00530AFE"/>
    <w:rsid w:val="00533F1C"/>
    <w:rsid w:val="00536D8B"/>
    <w:rsid w:val="005379C3"/>
    <w:rsid w:val="00542133"/>
    <w:rsid w:val="005519C2"/>
    <w:rsid w:val="005523E0"/>
    <w:rsid w:val="0055320F"/>
    <w:rsid w:val="0055699B"/>
    <w:rsid w:val="0056020A"/>
    <w:rsid w:val="00563D3D"/>
    <w:rsid w:val="005659AA"/>
    <w:rsid w:val="0056638D"/>
    <w:rsid w:val="005676E8"/>
    <w:rsid w:val="00577C12"/>
    <w:rsid w:val="00580BFC"/>
    <w:rsid w:val="00581048"/>
    <w:rsid w:val="00581203"/>
    <w:rsid w:val="0058349C"/>
    <w:rsid w:val="0058549D"/>
    <w:rsid w:val="00585FBE"/>
    <w:rsid w:val="005870E8"/>
    <w:rsid w:val="0058789C"/>
    <w:rsid w:val="00596B3E"/>
    <w:rsid w:val="005A4D4E"/>
    <w:rsid w:val="005A7237"/>
    <w:rsid w:val="005B21FA"/>
    <w:rsid w:val="005B3244"/>
    <w:rsid w:val="005B6EE8"/>
    <w:rsid w:val="005B7731"/>
    <w:rsid w:val="005C4515"/>
    <w:rsid w:val="005C5602"/>
    <w:rsid w:val="005C6311"/>
    <w:rsid w:val="005C74A6"/>
    <w:rsid w:val="005D3B4D"/>
    <w:rsid w:val="005D615C"/>
    <w:rsid w:val="005D665F"/>
    <w:rsid w:val="005E1860"/>
    <w:rsid w:val="005F063B"/>
    <w:rsid w:val="005F192D"/>
    <w:rsid w:val="005F24C8"/>
    <w:rsid w:val="005F26AF"/>
    <w:rsid w:val="00607D6C"/>
    <w:rsid w:val="00613310"/>
    <w:rsid w:val="0061383D"/>
    <w:rsid w:val="00614D69"/>
    <w:rsid w:val="00617030"/>
    <w:rsid w:val="00621301"/>
    <w:rsid w:val="0062173F"/>
    <w:rsid w:val="006235FB"/>
    <w:rsid w:val="0062472C"/>
    <w:rsid w:val="00626A15"/>
    <w:rsid w:val="006322FB"/>
    <w:rsid w:val="00635466"/>
    <w:rsid w:val="00637863"/>
    <w:rsid w:val="006379E9"/>
    <w:rsid w:val="006438CB"/>
    <w:rsid w:val="006529B9"/>
    <w:rsid w:val="00654695"/>
    <w:rsid w:val="0065500A"/>
    <w:rsid w:val="00655217"/>
    <w:rsid w:val="0065727C"/>
    <w:rsid w:val="00674A78"/>
    <w:rsid w:val="006928A2"/>
    <w:rsid w:val="0069408B"/>
    <w:rsid w:val="00696A16"/>
    <w:rsid w:val="006A240E"/>
    <w:rsid w:val="006A4840"/>
    <w:rsid w:val="006A52A0"/>
    <w:rsid w:val="006A7E1D"/>
    <w:rsid w:val="006C09B8"/>
    <w:rsid w:val="006C0ACD"/>
    <w:rsid w:val="006C3A56"/>
    <w:rsid w:val="006D13F4"/>
    <w:rsid w:val="006D6AED"/>
    <w:rsid w:val="006E0659"/>
    <w:rsid w:val="006E6D0B"/>
    <w:rsid w:val="006F126E"/>
    <w:rsid w:val="006F32C9"/>
    <w:rsid w:val="006F3834"/>
    <w:rsid w:val="006F5693"/>
    <w:rsid w:val="006F5D4C"/>
    <w:rsid w:val="00712EE4"/>
    <w:rsid w:val="00717B01"/>
    <w:rsid w:val="007227D9"/>
    <w:rsid w:val="0072491F"/>
    <w:rsid w:val="00725598"/>
    <w:rsid w:val="007374A1"/>
    <w:rsid w:val="00740838"/>
    <w:rsid w:val="00741192"/>
    <w:rsid w:val="00752712"/>
    <w:rsid w:val="00752D6A"/>
    <w:rsid w:val="00753A84"/>
    <w:rsid w:val="007540FB"/>
    <w:rsid w:val="007611F5"/>
    <w:rsid w:val="007619E4"/>
    <w:rsid w:val="00761E75"/>
    <w:rsid w:val="0076495E"/>
    <w:rsid w:val="00765FC8"/>
    <w:rsid w:val="00775694"/>
    <w:rsid w:val="007939F0"/>
    <w:rsid w:val="00793F46"/>
    <w:rsid w:val="007A1325"/>
    <w:rsid w:val="007A1A18"/>
    <w:rsid w:val="007A3BAF"/>
    <w:rsid w:val="007A7DEE"/>
    <w:rsid w:val="007B53D8"/>
    <w:rsid w:val="007C0E85"/>
    <w:rsid w:val="007C22C5"/>
    <w:rsid w:val="007C57E1"/>
    <w:rsid w:val="007C5811"/>
    <w:rsid w:val="007C7942"/>
    <w:rsid w:val="007D2DF5"/>
    <w:rsid w:val="007D451A"/>
    <w:rsid w:val="007D5E3E"/>
    <w:rsid w:val="007D7596"/>
    <w:rsid w:val="007E242C"/>
    <w:rsid w:val="007E6631"/>
    <w:rsid w:val="00803A12"/>
    <w:rsid w:val="00805417"/>
    <w:rsid w:val="008150D7"/>
    <w:rsid w:val="00816E0D"/>
    <w:rsid w:val="008266F9"/>
    <w:rsid w:val="008267E2"/>
    <w:rsid w:val="00826A9B"/>
    <w:rsid w:val="00831D4B"/>
    <w:rsid w:val="00834842"/>
    <w:rsid w:val="00840E7B"/>
    <w:rsid w:val="00841C5E"/>
    <w:rsid w:val="00850EEB"/>
    <w:rsid w:val="008536AF"/>
    <w:rsid w:val="00853D40"/>
    <w:rsid w:val="008564FC"/>
    <w:rsid w:val="00864E76"/>
    <w:rsid w:val="00870919"/>
    <w:rsid w:val="00872581"/>
    <w:rsid w:val="0087459D"/>
    <w:rsid w:val="0087680F"/>
    <w:rsid w:val="00876D81"/>
    <w:rsid w:val="00881620"/>
    <w:rsid w:val="00881D86"/>
    <w:rsid w:val="00883306"/>
    <w:rsid w:val="008904F9"/>
    <w:rsid w:val="00890E4C"/>
    <w:rsid w:val="00890E74"/>
    <w:rsid w:val="00892798"/>
    <w:rsid w:val="0089418F"/>
    <w:rsid w:val="00897836"/>
    <w:rsid w:val="00897C29"/>
    <w:rsid w:val="008A1A9C"/>
    <w:rsid w:val="008A4633"/>
    <w:rsid w:val="008B032E"/>
    <w:rsid w:val="008C0FA2"/>
    <w:rsid w:val="008C2342"/>
    <w:rsid w:val="008C2AA3"/>
    <w:rsid w:val="008C77B6"/>
    <w:rsid w:val="008D1B91"/>
    <w:rsid w:val="008D3C45"/>
    <w:rsid w:val="008D724A"/>
    <w:rsid w:val="008E7A3E"/>
    <w:rsid w:val="008F41FD"/>
    <w:rsid w:val="008F4479"/>
    <w:rsid w:val="008F4BA0"/>
    <w:rsid w:val="00901726"/>
    <w:rsid w:val="00911057"/>
    <w:rsid w:val="0091514B"/>
    <w:rsid w:val="00920E6A"/>
    <w:rsid w:val="00925C5E"/>
    <w:rsid w:val="00931816"/>
    <w:rsid w:val="00932C71"/>
    <w:rsid w:val="00943DC5"/>
    <w:rsid w:val="009509D5"/>
    <w:rsid w:val="009538F5"/>
    <w:rsid w:val="00957187"/>
    <w:rsid w:val="00957DD0"/>
    <w:rsid w:val="00960255"/>
    <w:rsid w:val="009603E1"/>
    <w:rsid w:val="00961C9D"/>
    <w:rsid w:val="00963065"/>
    <w:rsid w:val="0097151F"/>
    <w:rsid w:val="00973777"/>
    <w:rsid w:val="009768DF"/>
    <w:rsid w:val="00976E78"/>
    <w:rsid w:val="009775C0"/>
    <w:rsid w:val="00981F23"/>
    <w:rsid w:val="0098307A"/>
    <w:rsid w:val="00990634"/>
    <w:rsid w:val="00991733"/>
    <w:rsid w:val="00992078"/>
    <w:rsid w:val="00992BE3"/>
    <w:rsid w:val="009A1467"/>
    <w:rsid w:val="009A6464"/>
    <w:rsid w:val="009B69F5"/>
    <w:rsid w:val="009B7578"/>
    <w:rsid w:val="009C5FF7"/>
    <w:rsid w:val="009C6292"/>
    <w:rsid w:val="009D15DB"/>
    <w:rsid w:val="009D3133"/>
    <w:rsid w:val="009E160D"/>
    <w:rsid w:val="009F1CBB"/>
    <w:rsid w:val="009F3305"/>
    <w:rsid w:val="009F425F"/>
    <w:rsid w:val="009F6FB2"/>
    <w:rsid w:val="009F7639"/>
    <w:rsid w:val="00A071C0"/>
    <w:rsid w:val="00A22670"/>
    <w:rsid w:val="00A24B35"/>
    <w:rsid w:val="00A271BA"/>
    <w:rsid w:val="00A2769C"/>
    <w:rsid w:val="00A27F86"/>
    <w:rsid w:val="00A37CB1"/>
    <w:rsid w:val="00A431C6"/>
    <w:rsid w:val="00A54315"/>
    <w:rsid w:val="00A60FBC"/>
    <w:rsid w:val="00A65C0B"/>
    <w:rsid w:val="00A711C5"/>
    <w:rsid w:val="00A776BA"/>
    <w:rsid w:val="00A81FD2"/>
    <w:rsid w:val="00A8441A"/>
    <w:rsid w:val="00A84E83"/>
    <w:rsid w:val="00A8674A"/>
    <w:rsid w:val="00A96E24"/>
    <w:rsid w:val="00AA0D6D"/>
    <w:rsid w:val="00AA6F6E"/>
    <w:rsid w:val="00AB122B"/>
    <w:rsid w:val="00AB21B0"/>
    <w:rsid w:val="00AB48D3"/>
    <w:rsid w:val="00AD7C30"/>
    <w:rsid w:val="00AE0243"/>
    <w:rsid w:val="00AE1BAD"/>
    <w:rsid w:val="00AE2124"/>
    <w:rsid w:val="00AE24BC"/>
    <w:rsid w:val="00AE3E3F"/>
    <w:rsid w:val="00AE60B7"/>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67918"/>
    <w:rsid w:val="00B71625"/>
    <w:rsid w:val="00B75C54"/>
    <w:rsid w:val="00B858D1"/>
    <w:rsid w:val="00B85EFA"/>
    <w:rsid w:val="00B8710E"/>
    <w:rsid w:val="00B90F9D"/>
    <w:rsid w:val="00B92A93"/>
    <w:rsid w:val="00BA17A8"/>
    <w:rsid w:val="00BA3C33"/>
    <w:rsid w:val="00BB0878"/>
    <w:rsid w:val="00BB1879"/>
    <w:rsid w:val="00BC0ABE"/>
    <w:rsid w:val="00BC30DB"/>
    <w:rsid w:val="00BC64FF"/>
    <w:rsid w:val="00BC7C37"/>
    <w:rsid w:val="00BD2244"/>
    <w:rsid w:val="00BD3CF4"/>
    <w:rsid w:val="00BD3D5A"/>
    <w:rsid w:val="00BD7A1A"/>
    <w:rsid w:val="00BE6472"/>
    <w:rsid w:val="00BE6BDD"/>
    <w:rsid w:val="00BF29B8"/>
    <w:rsid w:val="00BF46EA"/>
    <w:rsid w:val="00C07769"/>
    <w:rsid w:val="00C07D05"/>
    <w:rsid w:val="00C10856"/>
    <w:rsid w:val="00C203FA"/>
    <w:rsid w:val="00C204A8"/>
    <w:rsid w:val="00C244F5"/>
    <w:rsid w:val="00C3164F"/>
    <w:rsid w:val="00C31B5E"/>
    <w:rsid w:val="00C34D3E"/>
    <w:rsid w:val="00C35B37"/>
    <w:rsid w:val="00C3747A"/>
    <w:rsid w:val="00C37F29"/>
    <w:rsid w:val="00C40587"/>
    <w:rsid w:val="00C44176"/>
    <w:rsid w:val="00C56DCC"/>
    <w:rsid w:val="00C57075"/>
    <w:rsid w:val="00C72AFE"/>
    <w:rsid w:val="00C76AED"/>
    <w:rsid w:val="00C81619"/>
    <w:rsid w:val="00CA013C"/>
    <w:rsid w:val="00CA6D6D"/>
    <w:rsid w:val="00CB09FA"/>
    <w:rsid w:val="00CB6907"/>
    <w:rsid w:val="00CB6B7F"/>
    <w:rsid w:val="00CC28B4"/>
    <w:rsid w:val="00CC4CC9"/>
    <w:rsid w:val="00CC7A4E"/>
    <w:rsid w:val="00CD08F8"/>
    <w:rsid w:val="00CD1359"/>
    <w:rsid w:val="00CD4C83"/>
    <w:rsid w:val="00CD6E11"/>
    <w:rsid w:val="00CE3573"/>
    <w:rsid w:val="00D00B6D"/>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797"/>
    <w:rsid w:val="00D43A8C"/>
    <w:rsid w:val="00D453DE"/>
    <w:rsid w:val="00D47E9B"/>
    <w:rsid w:val="00D528EB"/>
    <w:rsid w:val="00D53072"/>
    <w:rsid w:val="00D54B43"/>
    <w:rsid w:val="00D61A4E"/>
    <w:rsid w:val="00D634EA"/>
    <w:rsid w:val="00D713A1"/>
    <w:rsid w:val="00D744CB"/>
    <w:rsid w:val="00D77956"/>
    <w:rsid w:val="00D80F0C"/>
    <w:rsid w:val="00D815FE"/>
    <w:rsid w:val="00D8171A"/>
    <w:rsid w:val="00D84084"/>
    <w:rsid w:val="00D92077"/>
    <w:rsid w:val="00D9251D"/>
    <w:rsid w:val="00D936E5"/>
    <w:rsid w:val="00D951E2"/>
    <w:rsid w:val="00D9565A"/>
    <w:rsid w:val="00DA0862"/>
    <w:rsid w:val="00DB2337"/>
    <w:rsid w:val="00DB5F87"/>
    <w:rsid w:val="00DB699B"/>
    <w:rsid w:val="00DC0376"/>
    <w:rsid w:val="00DC099B"/>
    <w:rsid w:val="00DC2BE5"/>
    <w:rsid w:val="00DD4CD4"/>
    <w:rsid w:val="00DD65A2"/>
    <w:rsid w:val="00DD664F"/>
    <w:rsid w:val="00DD6770"/>
    <w:rsid w:val="00DE0749"/>
    <w:rsid w:val="00DE1CE2"/>
    <w:rsid w:val="00DF1210"/>
    <w:rsid w:val="00DF1909"/>
    <w:rsid w:val="00DF31E9"/>
    <w:rsid w:val="00DF3D49"/>
    <w:rsid w:val="00DF400D"/>
    <w:rsid w:val="00DF5C23"/>
    <w:rsid w:val="00E01DAD"/>
    <w:rsid w:val="00E021DC"/>
    <w:rsid w:val="00E03F91"/>
    <w:rsid w:val="00E064EF"/>
    <w:rsid w:val="00E064F2"/>
    <w:rsid w:val="00E0717B"/>
    <w:rsid w:val="00E07CBA"/>
    <w:rsid w:val="00E15598"/>
    <w:rsid w:val="00E20D65"/>
    <w:rsid w:val="00E229C6"/>
    <w:rsid w:val="00E342B7"/>
    <w:rsid w:val="00E353A2"/>
    <w:rsid w:val="00E36881"/>
    <w:rsid w:val="00E42E4C"/>
    <w:rsid w:val="00E47013"/>
    <w:rsid w:val="00E541F9"/>
    <w:rsid w:val="00E57B79"/>
    <w:rsid w:val="00E63419"/>
    <w:rsid w:val="00E63AE6"/>
    <w:rsid w:val="00E64496"/>
    <w:rsid w:val="00E64C8C"/>
    <w:rsid w:val="00E72115"/>
    <w:rsid w:val="00E82618"/>
    <w:rsid w:val="00E8322E"/>
    <w:rsid w:val="00E903E0"/>
    <w:rsid w:val="00EA1115"/>
    <w:rsid w:val="00EA3826"/>
    <w:rsid w:val="00EA39EB"/>
    <w:rsid w:val="00EA58CE"/>
    <w:rsid w:val="00EB33FF"/>
    <w:rsid w:val="00EB3D1A"/>
    <w:rsid w:val="00EC2759"/>
    <w:rsid w:val="00EC279F"/>
    <w:rsid w:val="00EC7106"/>
    <w:rsid w:val="00ED0120"/>
    <w:rsid w:val="00ED3BBA"/>
    <w:rsid w:val="00ED4E12"/>
    <w:rsid w:val="00EE051B"/>
    <w:rsid w:val="00EE54B4"/>
    <w:rsid w:val="00EF1AD8"/>
    <w:rsid w:val="00EF2B5C"/>
    <w:rsid w:val="00EF2FA4"/>
    <w:rsid w:val="00EF7794"/>
    <w:rsid w:val="00F00E7E"/>
    <w:rsid w:val="00F02046"/>
    <w:rsid w:val="00F04479"/>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39D6"/>
    <w:rsid w:val="00F57FFB"/>
    <w:rsid w:val="00F601E6"/>
    <w:rsid w:val="00F609ED"/>
    <w:rsid w:val="00F61885"/>
    <w:rsid w:val="00F70711"/>
    <w:rsid w:val="00F73954"/>
    <w:rsid w:val="00F82191"/>
    <w:rsid w:val="00F94060"/>
    <w:rsid w:val="00FA56F6"/>
    <w:rsid w:val="00FA6FC8"/>
    <w:rsid w:val="00FB329D"/>
    <w:rsid w:val="00FC27E3"/>
    <w:rsid w:val="00FC74C7"/>
    <w:rsid w:val="00FD164B"/>
    <w:rsid w:val="00FD3FD1"/>
    <w:rsid w:val="00FD451D"/>
    <w:rsid w:val="00FD5B22"/>
    <w:rsid w:val="00FD6C9F"/>
    <w:rsid w:val="00FE0661"/>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BF9E4"/>
  <w14:defaultImageDpi w14:val="300"/>
  <w15:docId w15:val="{443DD973-AD20-D34D-AC47-3ABA8346A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98307A"/>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9830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830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830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8307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830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307A"/>
  </w:style>
  <w:style w:type="character" w:customStyle="1" w:styleId="Heading1Char">
    <w:name w:val="Heading 1 Char"/>
    <w:aliases w:val="Pocket Char"/>
    <w:basedOn w:val="DefaultParagraphFont"/>
    <w:link w:val="Heading1"/>
    <w:rsid w:val="0098307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307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8307A"/>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98307A"/>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98307A"/>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6"/>
    <w:qFormat/>
    <w:rsid w:val="0098307A"/>
    <w:rPr>
      <w:b w:val="0"/>
      <w:sz w:val="22"/>
      <w:u w:val="single"/>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
    <w:basedOn w:val="DefaultParagraphFont"/>
    <w:link w:val="textbold"/>
    <w:uiPriority w:val="7"/>
    <w:qFormat/>
    <w:rsid w:val="0098307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8307A"/>
    <w:rPr>
      <w:color w:val="auto"/>
      <w:u w:val="none"/>
    </w:rPr>
  </w:style>
  <w:style w:type="character" w:styleId="Hyperlink">
    <w:name w:val="Hyperlink"/>
    <w:basedOn w:val="DefaultParagraphFont"/>
    <w:uiPriority w:val="99"/>
    <w:unhideWhenUsed/>
    <w:rsid w:val="0098307A"/>
    <w:rPr>
      <w:color w:val="auto"/>
      <w:u w:val="none"/>
    </w:rPr>
  </w:style>
  <w:style w:type="paragraph" w:styleId="DocumentMap">
    <w:name w:val="Document Map"/>
    <w:basedOn w:val="Normal"/>
    <w:link w:val="DocumentMapChar"/>
    <w:uiPriority w:val="99"/>
    <w:semiHidden/>
    <w:unhideWhenUsed/>
    <w:rsid w:val="00D00B6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00B6D"/>
    <w:rPr>
      <w:rFonts w:ascii="Lucida Grande" w:hAnsi="Lucida Grande" w:cs="Lucida Grande"/>
    </w:rPr>
  </w:style>
  <w:style w:type="character" w:customStyle="1" w:styleId="UnresolvedMention1">
    <w:name w:val="Unresolved Mention1"/>
    <w:basedOn w:val="DefaultParagraphFont"/>
    <w:uiPriority w:val="99"/>
    <w:rsid w:val="005231F1"/>
    <w:rPr>
      <w:color w:val="605E5C"/>
      <w:shd w:val="clear" w:color="auto" w:fill="E1DFDD"/>
    </w:rPr>
  </w:style>
  <w:style w:type="paragraph" w:styleId="ListParagraph">
    <w:name w:val="List Paragraph"/>
    <w:basedOn w:val="Normal"/>
    <w:uiPriority w:val="34"/>
    <w:qFormat/>
    <w:rsid w:val="0026609F"/>
    <w:pPr>
      <w:ind w:left="720"/>
      <w:contextualSpacing/>
    </w:pPr>
  </w:style>
  <w:style w:type="character" w:styleId="UnresolvedMention">
    <w:name w:val="Unresolved Mention"/>
    <w:basedOn w:val="DefaultParagraphFont"/>
    <w:uiPriority w:val="99"/>
    <w:rsid w:val="004C21EE"/>
    <w:rPr>
      <w:color w:val="605E5C"/>
      <w:shd w:val="clear" w:color="auto" w:fill="E1DFDD"/>
    </w:rPr>
  </w:style>
  <w:style w:type="paragraph" w:customStyle="1" w:styleId="textbold">
    <w:name w:val="text bold"/>
    <w:basedOn w:val="Normal"/>
    <w:link w:val="Emphasis"/>
    <w:uiPriority w:val="7"/>
    <w:qFormat/>
    <w:rsid w:val="00414AAF"/>
    <w:pPr>
      <w:widowControl w:val="0"/>
      <w:spacing w:after="0"/>
      <w:ind w:left="720"/>
      <w:jc w:val="both"/>
    </w:pPr>
    <w:rPr>
      <w:rFonts w:eastAsiaTheme="minorEastAsia"/>
      <w:b/>
      <w:iCs/>
      <w:szCs w:val="24"/>
      <w:u w:val="single"/>
    </w:rPr>
  </w:style>
  <w:style w:type="paragraph" w:styleId="Revision">
    <w:name w:val="Revision"/>
    <w:hidden/>
    <w:uiPriority w:val="99"/>
    <w:semiHidden/>
    <w:rsid w:val="002D35D9"/>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c.edu/content/dam/files/schools/law/lawreviews/journals/bciclr/24_2/04_FMS.ht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apers.ssrn.com/sol3/papers.cfm?abstract_id=1267977"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apers.ssrn.com/sol3/papers.cfm?abstract_id=126797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apers.ssrn.com/sol3/papers.cfm?abstract_id=1267977" TargetMode="External"/><Relationship Id="rId5" Type="http://schemas.openxmlformats.org/officeDocument/2006/relationships/numbering" Target="numbering.xml"/><Relationship Id="rId15" Type="http://schemas.openxmlformats.org/officeDocument/2006/relationships/hyperlink" Target="https://www.bc.edu/content/dam/files/schools/law/lawreviews/journals/bciclr/24_2/04_FMS.htm" TargetMode="External"/><Relationship Id="rId10" Type="http://schemas.openxmlformats.org/officeDocument/2006/relationships/hyperlink" Target="https://papers.ssrn.com/sol3/papers.cfm?abstract_id=1267977" TargetMode="External"/><Relationship Id="rId4" Type="http://schemas.openxmlformats.org/officeDocument/2006/relationships/customXml" Target="../customXml/item4.xml"/><Relationship Id="rId9" Type="http://schemas.openxmlformats.org/officeDocument/2006/relationships/hyperlink" Target="mailto:abittner@college-prep.org" TargetMode="External"/><Relationship Id="rId14" Type="http://schemas.openxmlformats.org/officeDocument/2006/relationships/hyperlink" Target="https://www.bc.edu/content/dam/files/schools/law/lawreviews/journals/bciclr/24_2/04_FMS.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bh42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7541EF0-C303-4187-8F10-C113480E0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239</TotalTime>
  <Pages>35</Pages>
  <Words>18161</Words>
  <Characters>103519</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121438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jackson hanna</cp:lastModifiedBy>
  <cp:revision>141</cp:revision>
  <dcterms:created xsi:type="dcterms:W3CDTF">2018-06-27T19:27:00Z</dcterms:created>
  <dcterms:modified xsi:type="dcterms:W3CDTF">2018-07-25T08:58:00Z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