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F1B8FC8" w14:textId="7973AEAE" w:rsidR="00A95652" w:rsidRDefault="006A71F3" w:rsidP="006A71F3">
      <w:pPr>
        <w:pStyle w:val="Heading1"/>
      </w:pPr>
      <w:bookmarkStart w:id="0" w:name="_GoBack"/>
      <w:bookmarkEnd w:id="0"/>
      <w:r>
        <w:t xml:space="preserve">GDI 2018 – Borders K Aff </w:t>
      </w:r>
      <w:r w:rsidR="0099189F">
        <w:t>(Pre-Institute)</w:t>
      </w:r>
    </w:p>
    <w:p w14:paraId="0EDEBE5E" w14:textId="5E053623" w:rsidR="008811F6" w:rsidRDefault="008811F6" w:rsidP="008811F6">
      <w:pPr>
        <w:pStyle w:val="Heading2"/>
      </w:pPr>
      <w:r>
        <w:lastRenderedPageBreak/>
        <w:t>1AC</w:t>
      </w:r>
    </w:p>
    <w:p w14:paraId="533E8B4F" w14:textId="77777777" w:rsidR="008923E3" w:rsidRDefault="008923E3" w:rsidP="008923E3">
      <w:pPr>
        <w:pStyle w:val="Heading4"/>
      </w:pPr>
      <w:r>
        <w:t>Immigration policy centers around securitizing against those deemed ‘illegal’ – borders serve to separate migrants while subjecting them to violence</w:t>
      </w:r>
    </w:p>
    <w:p w14:paraId="21732F17" w14:textId="77777777" w:rsidR="008923E3" w:rsidRDefault="008923E3" w:rsidP="008923E3">
      <w:pPr>
        <w:rPr>
          <w:rStyle w:val="Style13ptBold"/>
        </w:rPr>
      </w:pPr>
      <w:r>
        <w:rPr>
          <w:rStyle w:val="Style13ptBold"/>
        </w:rPr>
        <w:t xml:space="preserve">Walsh, Social Science and Policy Forum, University of Philadelphia, 13 </w:t>
      </w:r>
    </w:p>
    <w:p w14:paraId="5AE25394" w14:textId="77777777" w:rsidR="008923E3" w:rsidRPr="00E15CA5" w:rsidRDefault="008923E3" w:rsidP="008923E3">
      <w:r w:rsidRPr="00E15CA5">
        <w:t>(James, Remapping the border: geospatial technologies and border activism, Environment and Planning D: Society and Space 2013, volume 31, pages 972-73)</w:t>
      </w:r>
    </w:p>
    <w:p w14:paraId="37AD46E2" w14:textId="77777777" w:rsidR="008923E3" w:rsidRPr="00503925" w:rsidRDefault="008923E3" w:rsidP="008923E3">
      <w:r w:rsidRPr="00503925">
        <w:t xml:space="preserve">Despite the United States’ self-definition as a ‘nation of immigrants’, by </w:t>
      </w:r>
      <w:r w:rsidRPr="00DC2BBE">
        <w:rPr>
          <w:u w:val="single"/>
        </w:rPr>
        <w:t>the 1990s a popular turn against immigration was readily perceptible. Economic stagnation, pervasive feelings of social insecurity, and heightened racism and xenophobia made migrants—especially those deemed ‘illegal’—into scapegoats</w:t>
      </w:r>
      <w:r w:rsidRPr="00503925">
        <w:t xml:space="preserve"> for several societal ills (Chavez, 2008). To mollify public intransigence, </w:t>
      </w:r>
      <w:r w:rsidRPr="00A25B78">
        <w:rPr>
          <w:u w:val="single"/>
        </w:rPr>
        <w:t>political officials recalibrated border policing and surveillance</w:t>
      </w:r>
      <w:r w:rsidRPr="00503925">
        <w:t xml:space="preserve">. In 1993 Sandia National Labs, a military research facility commissioned to assess enforcement efforts, recommended a new anticipatory strategy of ‘prevention through deterrence’. Formally developed with the launch of Operation Blockade and Gatekeeper in 1993 and 1994, </w:t>
      </w:r>
      <w:r w:rsidRPr="00DC2BBE">
        <w:rPr>
          <w:u w:val="single"/>
        </w:rPr>
        <w:t>these efforts hinged on the surveillance and mobilization of geographic space</w:t>
      </w:r>
      <w:r w:rsidRPr="00503925">
        <w:t xml:space="preserve">, whether the deployment of advanced technologies or perceived deterrent power of the Southwestern landscape. State officials invested several billion dollars in new surveillance equipment, including night-vision goggles, seismic sensors, low-light CCTVs, and hi-tech aircraft for nocturnal detection, to monitor highly trafficked urban corridors (Inda, 2006). According to official reports, </w:t>
      </w:r>
      <w:r w:rsidRPr="00DC2BBE">
        <w:rPr>
          <w:u w:val="single"/>
        </w:rPr>
        <w:t>enhanced “technological resources” would catapult “the Border Patrol into the 21st century”</w:t>
      </w:r>
      <w:r w:rsidRPr="00503925">
        <w:t xml:space="preserve"> (Sandia National Laboratories, 1993), and allow it to “effectively apprehend and ... track ... illegal entrants” (Ackleson, 2005, page 172). Second, the physical environment was mobilized as a tool of enforcement. </w:t>
      </w:r>
      <w:r w:rsidRPr="00DC2BBE">
        <w:rPr>
          <w:u w:val="single"/>
        </w:rPr>
        <w:t>Believing crackdowns in populated areas would reroute arrivals into “hostile terrain, less suited for crossing and more suited for enforcement” (USBP, 1994, page 7), and that natural barriers, whether rivers, mountains, or vast tracts of the Sonora Desert, would amplify the difficulty of crossing and deter future transgressions, former US Immigration and Naturalization Service director Doris Meissner claimed if urban areas could be effectively controlled “geography would do the rest</w:t>
      </w:r>
      <w:r w:rsidRPr="00503925">
        <w:t xml:space="preserve">” (Doty, 2011, page 608).(1) Ultimately, the government’s calculus proved incorrect, and illicit entries showed no sign of abatement. Border policies would, however, succeed in displacing migrants into the harsh terrain of Southern Arizona, outcomes that produced a noticeable spike in deaths from dehydration and exposure. Since 1994 over 5000 migrants have died in transit, a conservative estimate given that the vast desert landscape likely holds hundreds, if not thousands, more (Doty, 2011). When combined with greater executive discretion, expanded deportations, and restrictions on social provision, </w:t>
      </w:r>
      <w:r w:rsidRPr="00DC2BBE">
        <w:rPr>
          <w:u w:val="single"/>
        </w:rPr>
        <w:t>border enforcement represents an important dimension in the “severity revolution” in US immigration control</w:t>
      </w:r>
      <w:r w:rsidRPr="00503925">
        <w:t xml:space="preserve"> (Simon, 2001). </w:t>
      </w:r>
      <w:r w:rsidRPr="00DC2BBE">
        <w:rPr>
          <w:u w:val="single"/>
        </w:rPr>
        <w:t>Migrants able to evade the gaze of gatekeepers will join the ranks of a uniquely pliant workforce that is legally and socially nonexistent and continuously vulnerable to arrest and expulsion</w:t>
      </w:r>
      <w:r w:rsidRPr="00503925">
        <w:t xml:space="preserve"> (Harrison and Lloyd, 2011). If they perish they provide testaments to the ugly paradox of border control and security: the insecurity of the other is justified as necessary to support, protect, and foster the life of the citizen–body. Given these outcomes, ‘prevention through deterrence’ has constituted the desert as an exceptional “zone of indistinction” in which undocumented entrants are rendered exposed and expendable “bare life” (Agamben, 1998). Consequently, America’s southern border represents a “topography of cruelty” (Balibar, 2001) in which </w:t>
      </w:r>
      <w:r w:rsidRPr="00DC2BBE">
        <w:rPr>
          <w:u w:val="single"/>
        </w:rPr>
        <w:t xml:space="preserve">migrants’ lives are treated as collateral damage in aggressive securitization strategies. In language that is characteristic of this atmosphere of violence, fear, and exclusion, activists, scholars, and government officials alike have </w:t>
      </w:r>
      <w:r w:rsidRPr="00DC2BBE">
        <w:rPr>
          <w:u w:val="single"/>
        </w:rPr>
        <w:lastRenderedPageBreak/>
        <w:t>labeled the borderlands “occupied territory” (No More Deaths, 2008), “the corridor of death</w:t>
      </w:r>
      <w:r w:rsidRPr="00503925">
        <w:t>” (Customs and Border Protection Today, 2003), and a space of “abjection” (Inda, 2006).</w:t>
      </w:r>
    </w:p>
    <w:p w14:paraId="1183C1F5" w14:textId="2D8A8240" w:rsidR="004577F0" w:rsidRDefault="00CA7A9A" w:rsidP="004577F0">
      <w:pPr>
        <w:pStyle w:val="Heading4"/>
      </w:pPr>
      <w:r>
        <w:t>The</w:t>
      </w:r>
      <w:r w:rsidR="0024096A">
        <w:t xml:space="preserve"> concept of</w:t>
      </w:r>
      <w:r>
        <w:t xml:space="preserve"> borde</w:t>
      </w:r>
      <w:r w:rsidR="0024096A">
        <w:t>rs</w:t>
      </w:r>
      <w:r>
        <w:t xml:space="preserve"> is rooted in colo</w:t>
      </w:r>
      <w:r w:rsidR="0024096A">
        <w:t xml:space="preserve">nialism – for centuries, borders have been used to separate people </w:t>
      </w:r>
      <w:r w:rsidR="009351A9">
        <w:t>out of a fear of difference – these borders determine who has access to rights and the state</w:t>
      </w:r>
    </w:p>
    <w:p w14:paraId="7FAD780E" w14:textId="16937CAD" w:rsidR="004577F0" w:rsidRDefault="00DA1311" w:rsidP="004577F0">
      <w:pPr>
        <w:rPr>
          <w:rStyle w:val="Style13ptBold"/>
        </w:rPr>
      </w:pPr>
      <w:r w:rsidRPr="00DA1311">
        <w:rPr>
          <w:rStyle w:val="Style13ptBold"/>
        </w:rPr>
        <w:t xml:space="preserve">Orozco-Mendoza, </w:t>
      </w:r>
      <w:r w:rsidR="00E841DD">
        <w:rPr>
          <w:rStyle w:val="Style13ptBold"/>
        </w:rPr>
        <w:t>Asst. Prof of Political Science at TCU,</w:t>
      </w:r>
      <w:r w:rsidRPr="00DA1311">
        <w:rPr>
          <w:rStyle w:val="Style13ptBold"/>
        </w:rPr>
        <w:t xml:space="preserve"> 8 </w:t>
      </w:r>
    </w:p>
    <w:p w14:paraId="3322AA4D" w14:textId="5E38E902" w:rsidR="00E841DD" w:rsidRPr="00D61BE1" w:rsidRDefault="00D61BE1" w:rsidP="00D61BE1">
      <w:r w:rsidRPr="00D61BE1">
        <w:t>(Elva Fabiola Orozco-Mendoza</w:t>
      </w:r>
      <w:r>
        <w:t>, Borderlands Theory: Producing Border Epistemologies with Gloria Anzald˙a,</w:t>
      </w:r>
      <w:r w:rsidR="00AA5B29">
        <w:t xml:space="preserve"> https://vtechworks.lib.vt.edu/bitstream/handle/10919/32268/Final_thesis_corrected.pdf?sequence=1&amp;isAllowed=y)</w:t>
      </w:r>
      <w:r>
        <w:t xml:space="preserve"> </w:t>
      </w:r>
    </w:p>
    <w:p w14:paraId="346FA40C" w14:textId="45D457F5" w:rsidR="003311D5" w:rsidRDefault="003311D5" w:rsidP="003311D5">
      <w:r w:rsidRPr="0063686B">
        <w:rPr>
          <w:u w:val="single"/>
        </w:rPr>
        <w:t>The concept of borders</w:t>
      </w:r>
      <w:r w:rsidRPr="00886145">
        <w:t xml:space="preserve"> (or frontiers) </w:t>
      </w:r>
      <w:r w:rsidRPr="00AF44B1">
        <w:rPr>
          <w:u w:val="single"/>
        </w:rPr>
        <w:t>is precisely the mechanism that Europeans employed to perpetuate and to reinforce difference</w:t>
      </w:r>
      <w:r w:rsidRPr="00886145">
        <w:t xml:space="preserve">. These sites were meant to </w:t>
      </w:r>
      <w:r w:rsidRPr="00AF44B1">
        <w:rPr>
          <w:u w:val="single"/>
        </w:rPr>
        <w:t>mark a distinct division</w:t>
      </w:r>
      <w:r w:rsidR="0063686B" w:rsidRPr="00AF44B1">
        <w:rPr>
          <w:u w:val="single"/>
        </w:rPr>
        <w:t xml:space="preserve"> </w:t>
      </w:r>
      <w:r w:rsidRPr="00AF44B1">
        <w:rPr>
          <w:u w:val="single"/>
        </w:rPr>
        <w:t>between those who could have access to the rights and benefits of the state and those who could not</w:t>
      </w:r>
      <w:r w:rsidRPr="00886145">
        <w:t xml:space="preserve">. Thus, </w:t>
      </w:r>
      <w:r w:rsidRPr="00AF44B1">
        <w:rPr>
          <w:u w:val="single"/>
        </w:rPr>
        <w:t>who was to be included or excluded was/is to be determined by people’s emplacement on one or the other side of the border.</w:t>
      </w:r>
      <w:r w:rsidRPr="00886145">
        <w:t xml:space="preserve"> To put it in Hannah Arendt’s terms, </w:t>
      </w:r>
      <w:r w:rsidRPr="003A5CA0">
        <w:rPr>
          <w:u w:val="single"/>
        </w:rPr>
        <w:t>people’s right to have rights is then determined by</w:t>
      </w:r>
      <w:r w:rsidRPr="00886145">
        <w:t xml:space="preserve"> their status as nationals or foreigners of a state, since “national institutions rest upon the formulation of a rule of exclusion, of </w:t>
      </w:r>
      <w:r w:rsidRPr="003A5CA0">
        <w:rPr>
          <w:u w:val="single"/>
        </w:rPr>
        <w:t>visible or invisible ‘borders,’ materialized in laws and practices</w:t>
      </w:r>
      <w:r w:rsidRPr="00886145">
        <w:t xml:space="preserve">” (Balibar, 2004: 23). Needless to say, </w:t>
      </w:r>
      <w:r w:rsidRPr="003A5CA0">
        <w:rPr>
          <w:u w:val="single"/>
        </w:rPr>
        <w:t xml:space="preserve">the determination of who belongs in, and </w:t>
      </w:r>
      <w:r w:rsidRPr="00886145">
        <w:t>who belongs</w:t>
      </w:r>
      <w:r w:rsidRPr="003A5CA0">
        <w:rPr>
          <w:u w:val="single"/>
        </w:rPr>
        <w:t xml:space="preserve"> out</w:t>
      </w:r>
      <w:r w:rsidRPr="00886145">
        <w:t xml:space="preserve">, (or who does what in terms of labor) </w:t>
      </w:r>
      <w:r w:rsidRPr="003A5CA0">
        <w:rPr>
          <w:u w:val="single"/>
        </w:rPr>
        <w:t>continues to be inscribed upon the same racist values employed during colonialism and modernity</w:t>
      </w:r>
      <w:r w:rsidRPr="00886145">
        <w:t>. According to Castro-Gomez, “the world-system is a sui generis set of social relations configured in the sixteenth century as a consequence of the European expansion over the Atlantic” (Castro-Gomez</w:t>
      </w:r>
      <w:r w:rsidR="00886145" w:rsidRPr="00886145">
        <w:rPr>
          <w:sz w:val="12"/>
        </w:rPr>
        <w:t>¶</w:t>
      </w:r>
      <w:r w:rsidRPr="00886145">
        <w:t xml:space="preserve"> and Johnson, 2000: 509). For a long time, it was expected that </w:t>
      </w:r>
      <w:r w:rsidRPr="001B514A">
        <w:rPr>
          <w:u w:val="single"/>
        </w:rPr>
        <w:t>borders were capable of keeping strangers at distance;</w:t>
      </w:r>
      <w:r w:rsidR="00886145" w:rsidRPr="00886145">
        <w:rPr>
          <w:sz w:val="12"/>
        </w:rPr>
        <w:t>¶</w:t>
      </w:r>
      <w:r w:rsidRPr="001B514A">
        <w:rPr>
          <w:u w:val="single"/>
        </w:rPr>
        <w:t xml:space="preserve"> yet such a role turned out to be a fallacy insofar as the flow of transnational immigration</w:t>
      </w:r>
      <w:r w:rsidRPr="00886145">
        <w:t>, as has</w:t>
      </w:r>
      <w:r w:rsidR="00886145" w:rsidRPr="00886145">
        <w:rPr>
          <w:sz w:val="12"/>
        </w:rPr>
        <w:t>¶</w:t>
      </w:r>
      <w:r w:rsidRPr="00886145">
        <w:t xml:space="preserve"> been observed, is a phenomenon as old as human history and, as such, has been proven to</w:t>
      </w:r>
      <w:r w:rsidR="00886145" w:rsidRPr="00886145">
        <w:rPr>
          <w:sz w:val="12"/>
        </w:rPr>
        <w:t>¶</w:t>
      </w:r>
      <w:r w:rsidRPr="00886145">
        <w:t xml:space="preserve"> surpass the capacities of even the most powerful states. For instance, it has been stated that “</w:t>
      </w:r>
      <w:r w:rsidRPr="007A71D0">
        <w:rPr>
          <w:u w:val="single"/>
        </w:rPr>
        <w:t>ever</w:t>
      </w:r>
      <w:r w:rsidR="00886145" w:rsidRPr="00886145">
        <w:rPr>
          <w:sz w:val="12"/>
        </w:rPr>
        <w:t>¶</w:t>
      </w:r>
      <w:r w:rsidRPr="007A71D0">
        <w:rPr>
          <w:u w:val="single"/>
        </w:rPr>
        <w:t xml:space="preserve"> since the emergence of modern territorial states, with their delineation of borders formally</w:t>
      </w:r>
      <w:r w:rsidR="00886145" w:rsidRPr="00886145">
        <w:rPr>
          <w:sz w:val="12"/>
        </w:rPr>
        <w:t>¶</w:t>
      </w:r>
      <w:r w:rsidRPr="007A71D0">
        <w:rPr>
          <w:u w:val="single"/>
        </w:rPr>
        <w:t xml:space="preserve"> designating the extent of state’s authority and the domain of citizenship, migration has posed</w:t>
      </w:r>
      <w:r w:rsidR="00886145" w:rsidRPr="00886145">
        <w:rPr>
          <w:sz w:val="12"/>
        </w:rPr>
        <w:t>¶</w:t>
      </w:r>
      <w:r w:rsidRPr="007A71D0">
        <w:rPr>
          <w:u w:val="single"/>
        </w:rPr>
        <w:t xml:space="preserve"> governments the long-term challenge of managing cultural and political change</w:t>
      </w:r>
      <w:r w:rsidRPr="00886145">
        <w:t>” (Heisler and</w:t>
      </w:r>
      <w:r w:rsidR="00886145" w:rsidRPr="00886145">
        <w:rPr>
          <w:sz w:val="12"/>
        </w:rPr>
        <w:t>¶</w:t>
      </w:r>
      <w:r w:rsidRPr="00886145">
        <w:t xml:space="preserve"> Layton-Henry, 1993). Despite such efforts, states historically fail in stopping people from</w:t>
      </w:r>
      <w:r w:rsidR="00886145" w:rsidRPr="00886145">
        <w:rPr>
          <w:sz w:val="12"/>
        </w:rPr>
        <w:t>¶</w:t>
      </w:r>
      <w:r w:rsidRPr="00886145">
        <w:t xml:space="preserve"> migrating to places that they consider offer better opportunities. The best example available can</w:t>
      </w:r>
      <w:r w:rsidR="00886145" w:rsidRPr="00886145">
        <w:rPr>
          <w:sz w:val="12"/>
        </w:rPr>
        <w:t>¶</w:t>
      </w:r>
      <w:r w:rsidRPr="00886145">
        <w:t xml:space="preserve"> be found in the case of Mexico and the United States, who have failed to prevent “illegal”</w:t>
      </w:r>
      <w:r w:rsidR="00886145" w:rsidRPr="00886145">
        <w:rPr>
          <w:sz w:val="12"/>
        </w:rPr>
        <w:t>¶</w:t>
      </w:r>
      <w:r w:rsidRPr="00886145">
        <w:t xml:space="preserve"> immigration despite increasing militarization and technological advancements used to patrol the</w:t>
      </w:r>
      <w:r w:rsidR="00886145" w:rsidRPr="00886145">
        <w:rPr>
          <w:sz w:val="12"/>
        </w:rPr>
        <w:t>¶</w:t>
      </w:r>
      <w:r w:rsidRPr="00886145">
        <w:t xml:space="preserve"> border. These circumstances have scholars re-evaluating the importance of state’s borders in</w:t>
      </w:r>
      <w:r w:rsidR="00886145" w:rsidRPr="00886145">
        <w:rPr>
          <w:sz w:val="12"/>
        </w:rPr>
        <w:t>¶</w:t>
      </w:r>
      <w:r w:rsidRPr="00886145">
        <w:t xml:space="preserve"> today’s political context. According to recent analyses</w:t>
      </w:r>
      <w:r w:rsidRPr="007A71D0">
        <w:rPr>
          <w:u w:val="single"/>
        </w:rPr>
        <w:t>, borders are situated neither at the</w:t>
      </w:r>
      <w:r w:rsidR="00886145" w:rsidRPr="00886145">
        <w:rPr>
          <w:sz w:val="12"/>
        </w:rPr>
        <w:t>¶</w:t>
      </w:r>
      <w:r w:rsidRPr="007A71D0">
        <w:rPr>
          <w:u w:val="single"/>
        </w:rPr>
        <w:t xml:space="preserve"> periphery not at the margins of a state, but rather, at the core</w:t>
      </w:r>
      <w:r w:rsidRPr="00886145">
        <w:t>. This is evident especially when</w:t>
      </w:r>
      <w:r w:rsidR="00886145" w:rsidRPr="00886145">
        <w:rPr>
          <w:sz w:val="12"/>
        </w:rPr>
        <w:t>¶</w:t>
      </w:r>
      <w:r w:rsidRPr="00886145">
        <w:t xml:space="preserve"> dealing with issues of security; not only because after the 9/11 attacks </w:t>
      </w:r>
      <w:r w:rsidRPr="007A71D0">
        <w:rPr>
          <w:u w:val="single"/>
        </w:rPr>
        <w:t>borders became increasingly regarded as a line of defense that needs to be constantly monitored and secured, but</w:t>
      </w:r>
      <w:r w:rsidR="00886145" w:rsidRPr="00886145">
        <w:rPr>
          <w:sz w:val="12"/>
        </w:rPr>
        <w:t>¶</w:t>
      </w:r>
      <w:r w:rsidRPr="007A71D0">
        <w:rPr>
          <w:u w:val="single"/>
        </w:rPr>
        <w:t xml:space="preserve"> because “as a structure, the nation-form produces and perpetuates a differentiation that must be</w:t>
      </w:r>
      <w:r w:rsidR="00886145" w:rsidRPr="00886145">
        <w:rPr>
          <w:sz w:val="12"/>
        </w:rPr>
        <w:t>¶</w:t>
      </w:r>
      <w:r w:rsidRPr="007A71D0">
        <w:rPr>
          <w:u w:val="single"/>
        </w:rPr>
        <w:t xml:space="preserve"> defended”</w:t>
      </w:r>
      <w:r w:rsidRPr="00886145">
        <w:t xml:space="preserve"> (Balibar, 2004: 23).</w:t>
      </w:r>
      <w:r w:rsidR="00886145" w:rsidRPr="00886145">
        <w:rPr>
          <w:sz w:val="12"/>
        </w:rPr>
        <w:t>¶</w:t>
      </w:r>
      <w:r w:rsidRPr="00886145">
        <w:t xml:space="preserve"> </w:t>
      </w:r>
      <w:r w:rsidRPr="007A71D0">
        <w:rPr>
          <w:u w:val="single"/>
        </w:rPr>
        <w:t>Assimilation is one of the problems most commonly associated with transnational migration.</w:t>
      </w:r>
      <w:r w:rsidR="00886145" w:rsidRPr="00886145">
        <w:rPr>
          <w:sz w:val="12"/>
        </w:rPr>
        <w:t>¶</w:t>
      </w:r>
      <w:r w:rsidRPr="00886145">
        <w:t xml:space="preserve"> </w:t>
      </w:r>
      <w:r w:rsidRPr="00065F1D">
        <w:rPr>
          <w:u w:val="single"/>
        </w:rPr>
        <w:t>It is stated that migrant communities are not easy to assimilate into mainstream culture. For that</w:t>
      </w:r>
      <w:r w:rsidR="00886145" w:rsidRPr="00886145">
        <w:rPr>
          <w:sz w:val="12"/>
        </w:rPr>
        <w:t>¶</w:t>
      </w:r>
      <w:r w:rsidRPr="00065F1D">
        <w:rPr>
          <w:u w:val="single"/>
        </w:rPr>
        <w:t xml:space="preserve"> reason, they represent a threat to the social security of the host country</w:t>
      </w:r>
      <w:r w:rsidRPr="00886145">
        <w:t>. Current trends of</w:t>
      </w:r>
      <w:r w:rsidR="00886145" w:rsidRPr="00886145">
        <w:rPr>
          <w:sz w:val="12"/>
        </w:rPr>
        <w:t>¶</w:t>
      </w:r>
      <w:r w:rsidRPr="00886145">
        <w:t xml:space="preserve"> immigration show a tendency of people moving from areas of high political, social, or economic</w:t>
      </w:r>
      <w:r w:rsidR="00886145" w:rsidRPr="00886145">
        <w:rPr>
          <w:sz w:val="12"/>
        </w:rPr>
        <w:t>¶</w:t>
      </w:r>
      <w:r w:rsidRPr="00886145">
        <w:t xml:space="preserve"> insecurity to what migrants tend to </w:t>
      </w:r>
      <w:r w:rsidRPr="00886145">
        <w:lastRenderedPageBreak/>
        <w:t>perceive as areas of lower insecurity (Heisler and</w:t>
      </w:r>
      <w:r w:rsidR="00886145" w:rsidRPr="00886145">
        <w:rPr>
          <w:sz w:val="12"/>
        </w:rPr>
        <w:t>¶</w:t>
      </w:r>
      <w:r w:rsidRPr="00886145">
        <w:t xml:space="preserve"> Layton-Henry, 1993). Yet this process is considered turbulent due to the effects it causes in</w:t>
      </w:r>
      <w:r w:rsidR="00886145" w:rsidRPr="00886145">
        <w:rPr>
          <w:sz w:val="12"/>
        </w:rPr>
        <w:t>¶</w:t>
      </w:r>
      <w:r w:rsidRPr="00886145">
        <w:t xml:space="preserve"> hosting countries. On a secondary level, </w:t>
      </w:r>
      <w:r w:rsidRPr="00065F1D">
        <w:rPr>
          <w:u w:val="single"/>
        </w:rPr>
        <w:t>it is believed by many that immigrants carry with them</w:t>
      </w:r>
      <w:r w:rsidR="00886145" w:rsidRPr="00886145">
        <w:rPr>
          <w:sz w:val="12"/>
        </w:rPr>
        <w:t>¶</w:t>
      </w:r>
      <w:r w:rsidRPr="00065F1D">
        <w:rPr>
          <w:u w:val="single"/>
        </w:rPr>
        <w:t xml:space="preserve"> the underdevelopment characteristic of their place of origin. The perceived problem with</w:t>
      </w:r>
      <w:r w:rsidR="00886145" w:rsidRPr="00886145">
        <w:rPr>
          <w:sz w:val="12"/>
        </w:rPr>
        <w:t>¶</w:t>
      </w:r>
      <w:r w:rsidRPr="00065F1D">
        <w:rPr>
          <w:u w:val="single"/>
        </w:rPr>
        <w:t xml:space="preserve"> immigrants is that they do not want to put their culture aside in order to adopt the dominant</w:t>
      </w:r>
      <w:r w:rsidR="00886145" w:rsidRPr="00886145">
        <w:rPr>
          <w:sz w:val="12"/>
        </w:rPr>
        <w:t>¶</w:t>
      </w:r>
      <w:r w:rsidRPr="00065F1D">
        <w:rPr>
          <w:u w:val="single"/>
        </w:rPr>
        <w:t xml:space="preserve"> culture.</w:t>
      </w:r>
      <w:r w:rsidRPr="00886145">
        <w:t xml:space="preserve"> For instance, in the case of Mexicans in the U.S., language, religion, traditions, and</w:t>
      </w:r>
      <w:r w:rsidR="00886145" w:rsidRPr="00886145">
        <w:rPr>
          <w:sz w:val="12"/>
        </w:rPr>
        <w:t>¶</w:t>
      </w:r>
      <w:r w:rsidRPr="00886145">
        <w:t xml:space="preserve"> poverty are considered to be completely antithetical with the American way of “making good”</w:t>
      </w:r>
      <w:r w:rsidR="00886145" w:rsidRPr="00886145">
        <w:rPr>
          <w:sz w:val="12"/>
        </w:rPr>
        <w:t>¶</w:t>
      </w:r>
      <w:r w:rsidRPr="00886145">
        <w:t xml:space="preserve"> (Nostrand, 1970: 642). In addition, Mexican heritage is closely associated with a tradition of</w:t>
      </w:r>
      <w:r w:rsidR="00886145" w:rsidRPr="00886145">
        <w:rPr>
          <w:sz w:val="12"/>
        </w:rPr>
        <w:t>¶</w:t>
      </w:r>
      <w:r w:rsidRPr="00886145">
        <w:t xml:space="preserve"> failure (Poyo and Hinojosa, 1988). Thus, slow assimilation, in combination with stereotypes of</w:t>
      </w:r>
      <w:r w:rsidR="00886145" w:rsidRPr="00886145">
        <w:rPr>
          <w:sz w:val="12"/>
        </w:rPr>
        <w:t>¶</w:t>
      </w:r>
      <w:r w:rsidRPr="00886145">
        <w:t xml:space="preserve"> failure and laziness, are the reasons for which Mexicans appear undesirable to white America. </w:t>
      </w:r>
    </w:p>
    <w:p w14:paraId="1AE69FA8" w14:textId="7D5C6CD6" w:rsidR="00277803" w:rsidRPr="006E7B31" w:rsidRDefault="00277803" w:rsidP="00277803">
      <w:pPr>
        <w:pStyle w:val="Heading4"/>
      </w:pPr>
      <w:r>
        <w:t xml:space="preserve">Coloniality has made its way into all aspects of life – it is the root cause of </w:t>
      </w:r>
      <w:r w:rsidRPr="006E7B31">
        <w:t xml:space="preserve">binaries </w:t>
      </w:r>
      <w:r>
        <w:t xml:space="preserve">that privilege certain bodies and forms of knowledge over others </w:t>
      </w:r>
    </w:p>
    <w:p w14:paraId="1C87AA1A" w14:textId="0CD458F4" w:rsidR="00277803" w:rsidRPr="00277803" w:rsidRDefault="00277803" w:rsidP="00277803">
      <w:pPr>
        <w:pStyle w:val="Nothing"/>
        <w:rPr>
          <w:rStyle w:val="Style13ptBold"/>
          <w:rFonts w:asciiTheme="minorHAnsi" w:hAnsiTheme="minorHAnsi" w:cstheme="minorHAnsi"/>
        </w:rPr>
      </w:pPr>
      <w:r w:rsidRPr="00277803">
        <w:rPr>
          <w:rStyle w:val="Style13ptBold"/>
          <w:rFonts w:asciiTheme="minorHAnsi" w:hAnsiTheme="minorHAnsi" w:cstheme="minorHAnsi"/>
        </w:rPr>
        <w:t>Grosfoguel, Associate Professor Ethnic Studies Department, Chicano/Latino Studies, 11</w:t>
      </w:r>
    </w:p>
    <w:p w14:paraId="43394ACB" w14:textId="77777777" w:rsidR="00277803" w:rsidRDefault="00277803" w:rsidP="00277803">
      <w:pPr>
        <w:pStyle w:val="Nothing"/>
        <w:rPr>
          <w:rFonts w:ascii="Calibri" w:hAnsi="Calibri" w:cs="Calibri"/>
        </w:rPr>
      </w:pPr>
    </w:p>
    <w:p w14:paraId="1B957885" w14:textId="07F72411" w:rsidR="00277803" w:rsidRPr="006E7B31" w:rsidRDefault="00277803" w:rsidP="00277803">
      <w:pPr>
        <w:pStyle w:val="Nothing"/>
        <w:rPr>
          <w:rFonts w:ascii="Calibri" w:hAnsi="Calibri" w:cs="Calibri"/>
        </w:rPr>
      </w:pPr>
      <w:r w:rsidRPr="006E7B31">
        <w:rPr>
          <w:rFonts w:ascii="Calibri" w:hAnsi="Calibri" w:cs="Calibri"/>
        </w:rPr>
        <w:t>(Ramón. "Decolonizing Post-Colonial Studies and Paradigms of Political Economy: Transmodernity, Decolonial Thinking, and Global Coloniality." TRANSMODERNITY: Journal of Peripheral Cultural Production of the Luso-Hispanic World 1, no. 1</w:t>
      </w:r>
      <w:r w:rsidRPr="006E7B31">
        <w:rPr>
          <w:rStyle w:val="Style13ptBold"/>
          <w:rFonts w:cs="Calibri"/>
        </w:rPr>
        <w:t xml:space="preserve">, </w:t>
      </w:r>
      <w:r w:rsidRPr="006E7B31">
        <w:rPr>
          <w:rFonts w:ascii="Calibri" w:hAnsi="Calibri" w:cs="Calibri"/>
        </w:rPr>
        <w:t>4-6)</w:t>
      </w:r>
      <w:r w:rsidRPr="006E7B31">
        <w:rPr>
          <w:rFonts w:ascii="Calibri" w:hAnsi="Calibri" w:cs="Calibri"/>
          <w:sz w:val="24"/>
        </w:rPr>
        <w:t xml:space="preserve"> </w:t>
      </w:r>
    </w:p>
    <w:p w14:paraId="503D4E52" w14:textId="77777777" w:rsidR="00277803" w:rsidRPr="006E7B31" w:rsidRDefault="00277803" w:rsidP="00277803">
      <w:pPr>
        <w:pStyle w:val="Nothing"/>
        <w:rPr>
          <w:rFonts w:ascii="Calibri" w:hAnsi="Calibri" w:cs="Calibri"/>
        </w:rPr>
      </w:pPr>
    </w:p>
    <w:p w14:paraId="6FF16618" w14:textId="07130EB9" w:rsidR="00277803" w:rsidRPr="00F213C5" w:rsidRDefault="00277803" w:rsidP="00F213C5">
      <w:pPr>
        <w:pStyle w:val="Cards"/>
        <w:ind w:left="0"/>
        <w:rPr>
          <w:rFonts w:ascii="Calibri" w:hAnsi="Calibri" w:cs="Calibri"/>
          <w:sz w:val="16"/>
        </w:rPr>
      </w:pPr>
      <w:r w:rsidRPr="0027102D">
        <w:rPr>
          <w:rStyle w:val="StyleUnderline"/>
          <w:rFonts w:cs="Calibri"/>
        </w:rPr>
        <w:t>What arrived in the Americas was a broader and wider entangled power structure</w:t>
      </w:r>
      <w:r w:rsidRPr="006E7B31">
        <w:rPr>
          <w:rStyle w:val="StyleUnderline"/>
          <w:rFonts w:cs="Calibri"/>
        </w:rPr>
        <w:t xml:space="preserve"> that an economic reductionist perspective </w:t>
      </w:r>
      <w:r w:rsidRPr="0027102D">
        <w:rPr>
          <w:rStyle w:val="StyleUnderline"/>
          <w:rFonts w:cs="Calibri"/>
        </w:rPr>
        <w:t>of the world-system</w:t>
      </w:r>
      <w:r w:rsidRPr="006E7B31">
        <w:rPr>
          <w:rStyle w:val="StyleUnderline"/>
          <w:rFonts w:cs="Calibri"/>
        </w:rPr>
        <w:t xml:space="preserve"> is unable to account for</w:t>
      </w:r>
      <w:r w:rsidRPr="006E7B31">
        <w:rPr>
          <w:rFonts w:ascii="Calibri" w:hAnsi="Calibri" w:cs="Calibri"/>
          <w:sz w:val="16"/>
        </w:rPr>
        <w:t xml:space="preserve">. From the structural location of an indigenous woman in the Americas, </w:t>
      </w:r>
      <w:r w:rsidRPr="006E7B31">
        <w:rPr>
          <w:rStyle w:val="StyleUnderline"/>
          <w:rFonts w:cs="Calibri"/>
        </w:rPr>
        <w:t>what arrived was</w:t>
      </w:r>
      <w:r w:rsidRPr="006E7B31">
        <w:rPr>
          <w:rFonts w:ascii="Calibri" w:hAnsi="Calibri" w:cs="Calibri"/>
          <w:sz w:val="16"/>
        </w:rPr>
        <w:t xml:space="preserve"> a more complex world-system than what political-economy paradigms and world-system analysis portrait. A European/capitalist/military/Christian/patriarchal/white/heterosexual/ male arrived in the Americas and established simultaneously in time and space several entangled global hierarchies that for purposes of clarity in this exposition I will list below as if they were separate from each other: 1) </w:t>
      </w:r>
      <w:r w:rsidRPr="0027102D">
        <w:rPr>
          <w:rStyle w:val="StyleUnderline"/>
          <w:rFonts w:cs="Calibri"/>
        </w:rPr>
        <w:t>a particular global class formation where</w:t>
      </w:r>
      <w:r w:rsidRPr="006E7B31">
        <w:rPr>
          <w:rStyle w:val="StyleUnderline"/>
          <w:rFonts w:cs="Calibri"/>
        </w:rPr>
        <w:t xml:space="preserve"> </w:t>
      </w:r>
      <w:r w:rsidRPr="006E7B31">
        <w:rPr>
          <w:rFonts w:ascii="Calibri" w:hAnsi="Calibri" w:cs="Calibri"/>
          <w:sz w:val="16"/>
        </w:rPr>
        <w:t>a diversity of forms of labor (</w:t>
      </w:r>
      <w:r w:rsidRPr="0027102D">
        <w:rPr>
          <w:rStyle w:val="StyleUnderline"/>
          <w:rFonts w:cs="Calibri"/>
        </w:rPr>
        <w:t>slavery, semi-serfdom, wage labor, petty-commodity production</w:t>
      </w:r>
      <w:r w:rsidRPr="006E7B31">
        <w:rPr>
          <w:rStyle w:val="StyleUnderline"/>
          <w:rFonts w:cs="Calibri"/>
        </w:rPr>
        <w:t>, etc</w:t>
      </w:r>
      <w:r w:rsidRPr="006E7B31">
        <w:rPr>
          <w:rFonts w:ascii="Calibri" w:hAnsi="Calibri" w:cs="Calibri"/>
          <w:sz w:val="16"/>
        </w:rPr>
        <w:t xml:space="preserve">.) are going to </w:t>
      </w:r>
      <w:r w:rsidRPr="0027102D">
        <w:rPr>
          <w:rStyle w:val="StyleUnderline"/>
          <w:rFonts w:cs="Calibri"/>
        </w:rPr>
        <w:t>coexist</w:t>
      </w:r>
      <w:r w:rsidRPr="006E7B31">
        <w:rPr>
          <w:rFonts w:ascii="Calibri" w:hAnsi="Calibri" w:cs="Calibri"/>
          <w:sz w:val="16"/>
        </w:rPr>
        <w:t xml:space="preserve"> and be organized by capital </w:t>
      </w:r>
      <w:r w:rsidRPr="0027102D">
        <w:rPr>
          <w:rStyle w:val="StyleUnderline"/>
          <w:rFonts w:cs="Calibri"/>
        </w:rPr>
        <w:t>as a source of production</w:t>
      </w:r>
      <w:r w:rsidRPr="006E7B31">
        <w:rPr>
          <w:rFonts w:ascii="Calibri" w:hAnsi="Calibri" w:cs="Calibri"/>
          <w:sz w:val="16"/>
        </w:rPr>
        <w:t xml:space="preserve"> of surplus value through the selling of commodities </w:t>
      </w:r>
      <w:r w:rsidRPr="006E7B31">
        <w:rPr>
          <w:rStyle w:val="StyleUnderline"/>
          <w:rFonts w:cs="Calibri"/>
        </w:rPr>
        <w:t>for</w:t>
      </w:r>
      <w:r w:rsidRPr="006E7B31">
        <w:rPr>
          <w:rFonts w:ascii="Calibri" w:hAnsi="Calibri" w:cs="Calibri"/>
          <w:sz w:val="16"/>
        </w:rPr>
        <w:t xml:space="preserve"> a </w:t>
      </w:r>
      <w:r w:rsidRPr="006E7B31">
        <w:rPr>
          <w:rStyle w:val="StyleUnderline"/>
          <w:rFonts w:cs="Calibri"/>
        </w:rPr>
        <w:t>profit in the world market</w:t>
      </w:r>
      <w:r w:rsidRPr="006E7B31">
        <w:rPr>
          <w:rFonts w:ascii="Calibri" w:hAnsi="Calibri" w:cs="Calibri"/>
          <w:sz w:val="16"/>
        </w:rPr>
        <w:t xml:space="preserve">; 2) an international division of labor of core and periphery where capital organized labor in the periphery around coerced and authoritarian forms (Wallerstein 1974); 3) an inter-state system of politico-military organizations controlled by </w:t>
      </w:r>
      <w:r w:rsidRPr="0027102D">
        <w:rPr>
          <w:rStyle w:val="StyleUnderline"/>
          <w:rFonts w:cs="Calibri"/>
        </w:rPr>
        <w:t>European males</w:t>
      </w:r>
      <w:r w:rsidRPr="006E7B31">
        <w:rPr>
          <w:rFonts w:ascii="Calibri" w:hAnsi="Calibri" w:cs="Calibri"/>
          <w:sz w:val="16"/>
        </w:rPr>
        <w:t xml:space="preserve"> and </w:t>
      </w:r>
      <w:r w:rsidRPr="0027102D">
        <w:rPr>
          <w:rStyle w:val="StyleUnderline"/>
          <w:rFonts w:cs="Calibri"/>
        </w:rPr>
        <w:t>institutionalized</w:t>
      </w:r>
      <w:r w:rsidRPr="0027102D">
        <w:rPr>
          <w:rFonts w:ascii="Calibri" w:hAnsi="Calibri" w:cs="Calibri"/>
          <w:sz w:val="16"/>
        </w:rPr>
        <w:t xml:space="preserve"> i</w:t>
      </w:r>
      <w:r w:rsidRPr="006E7B31">
        <w:rPr>
          <w:rFonts w:ascii="Calibri" w:hAnsi="Calibri" w:cs="Calibri"/>
          <w:sz w:val="16"/>
        </w:rPr>
        <w:t xml:space="preserve">n colonial administrations (Wallerstein 1979); 4) </w:t>
      </w:r>
      <w:r w:rsidRPr="006E7B31">
        <w:rPr>
          <w:rStyle w:val="StyleUnderline"/>
          <w:rFonts w:cs="Calibri"/>
        </w:rPr>
        <w:t xml:space="preserve">a global </w:t>
      </w:r>
      <w:r w:rsidRPr="006E7B31">
        <w:rPr>
          <w:rFonts w:ascii="Calibri" w:hAnsi="Calibri" w:cs="Calibri"/>
          <w:sz w:val="16"/>
        </w:rPr>
        <w:t>racial/ethnic</w:t>
      </w:r>
      <w:r w:rsidRPr="006E7B31">
        <w:rPr>
          <w:rStyle w:val="StyleUnderline"/>
          <w:rFonts w:cs="Calibri"/>
        </w:rPr>
        <w:t xml:space="preserve"> </w:t>
      </w:r>
      <w:r w:rsidRPr="0027102D">
        <w:rPr>
          <w:rStyle w:val="StyleUnderline"/>
          <w:rFonts w:cs="Calibri"/>
        </w:rPr>
        <w:t>hierarchy that privileges European people over non- European people</w:t>
      </w:r>
      <w:r w:rsidRPr="006E7B31">
        <w:rPr>
          <w:rFonts w:ascii="Calibri" w:hAnsi="Calibri" w:cs="Calibri"/>
          <w:sz w:val="16"/>
        </w:rPr>
        <w:t xml:space="preserve"> (Quijano 1993; 2000); 5) a global gender hierarchy that privileges </w:t>
      </w:r>
      <w:r w:rsidRPr="0027102D">
        <w:rPr>
          <w:rStyle w:val="StyleUnderline"/>
          <w:rFonts w:cs="Calibri"/>
        </w:rPr>
        <w:t>males over females</w:t>
      </w:r>
      <w:r w:rsidRPr="006E7B31">
        <w:rPr>
          <w:rFonts w:ascii="Calibri" w:hAnsi="Calibri" w:cs="Calibri"/>
          <w:sz w:val="16"/>
        </w:rPr>
        <w:t xml:space="preserve"> and European Judeo-Christian </w:t>
      </w:r>
      <w:r w:rsidRPr="006E7B31">
        <w:rPr>
          <w:rStyle w:val="StyleUnderline"/>
          <w:rFonts w:cs="Calibri"/>
        </w:rPr>
        <w:t>patriarchy over other</w:t>
      </w:r>
      <w:r w:rsidRPr="006E7B31">
        <w:rPr>
          <w:rFonts w:ascii="Calibri" w:hAnsi="Calibri" w:cs="Calibri"/>
          <w:sz w:val="16"/>
        </w:rPr>
        <w:t xml:space="preserve"> forms of </w:t>
      </w:r>
      <w:r w:rsidRPr="006E7B31">
        <w:rPr>
          <w:rStyle w:val="StyleUnderline"/>
          <w:rFonts w:cs="Calibri"/>
        </w:rPr>
        <w:t>gender relations</w:t>
      </w:r>
      <w:r w:rsidRPr="006E7B31">
        <w:rPr>
          <w:rFonts w:ascii="Calibri" w:hAnsi="Calibri" w:cs="Calibri"/>
          <w:sz w:val="16"/>
        </w:rPr>
        <w:t xml:space="preserve"> (Spivak 1988; Enloe 1990); 6) a sexual hierarchy that privileges </w:t>
      </w:r>
      <w:r w:rsidRPr="0027102D">
        <w:rPr>
          <w:rStyle w:val="StyleUnderline"/>
          <w:rFonts w:cs="Calibri"/>
        </w:rPr>
        <w:t>heterosexuals over homosexuals and lesbians</w:t>
      </w:r>
      <w:r w:rsidRPr="006E7B31">
        <w:rPr>
          <w:rFonts w:ascii="Calibri" w:hAnsi="Calibri" w:cs="Calibri"/>
          <w:sz w:val="16"/>
        </w:rPr>
        <w:t xml:space="preserve"> (it is important to remember that most indigenous peoples in the Americas did not consider sexuality among males a pathological behavior and had no homophobic ideology); 7) a spiritual hierarchy that privileges </w:t>
      </w:r>
      <w:r w:rsidRPr="0027102D">
        <w:rPr>
          <w:rStyle w:val="StyleUnderline"/>
          <w:rFonts w:cs="Calibri"/>
        </w:rPr>
        <w:t>Christians over non-Christian/non-Western spiritualities</w:t>
      </w:r>
      <w:r w:rsidRPr="006E7B31">
        <w:rPr>
          <w:rFonts w:ascii="Calibri" w:hAnsi="Calibri" w:cs="Calibri"/>
          <w:sz w:val="16"/>
        </w:rPr>
        <w:t xml:space="preserve"> institutionalized in the globalization of the Christian (Catholic and later, Protestant) church; 8) an epistemic hierarchy that privileges </w:t>
      </w:r>
      <w:r w:rsidRPr="0027102D">
        <w:rPr>
          <w:rStyle w:val="StyleUnderline"/>
          <w:rFonts w:cs="Calibri"/>
        </w:rPr>
        <w:t>Western knowledge</w:t>
      </w:r>
      <w:r w:rsidRPr="006E7B31">
        <w:rPr>
          <w:rFonts w:ascii="Calibri" w:hAnsi="Calibri" w:cs="Calibri"/>
          <w:sz w:val="16"/>
        </w:rPr>
        <w:t xml:space="preserve"> and cosmology </w:t>
      </w:r>
      <w:r w:rsidRPr="0027102D">
        <w:rPr>
          <w:rStyle w:val="StyleUnderline"/>
          <w:rFonts w:cs="Calibri"/>
        </w:rPr>
        <w:t>over non-Western knowledge</w:t>
      </w:r>
      <w:r w:rsidRPr="006E7B31">
        <w:rPr>
          <w:rFonts w:ascii="Calibri" w:hAnsi="Calibri" w:cs="Calibri"/>
          <w:sz w:val="16"/>
        </w:rPr>
        <w:t xml:space="preserve"> and cosmologies, and institutionalized in the global university system (Mignolo 1995, 2000; Quijano 1991); 9) a linguistic hierarchy between European languages and non-European languages that privileges communication and knowledge/theoretical production in the former and subalternize the latter as sole producers of folklore or culture but not of knowledge/theory (Mignolo 2000); 10) an aesthetic hierarchy of high art vs. naïve or primitive art where the West is considered superior high art and the non-West is considered as producers of inferior expressions of art institutionalized in Museums, Art Galleries and global art markets; 11) a pedagogical hierarchy where the Cartesian </w:t>
      </w:r>
      <w:r w:rsidRPr="0027102D">
        <w:rPr>
          <w:rStyle w:val="StyleUnderline"/>
          <w:rFonts w:cs="Calibri"/>
        </w:rPr>
        <w:t>western forms of pedagogy</w:t>
      </w:r>
      <w:r w:rsidRPr="006E7B31">
        <w:rPr>
          <w:rStyle w:val="StyleUnderline"/>
          <w:rFonts w:cs="Calibri"/>
        </w:rPr>
        <w:t xml:space="preserve"> </w:t>
      </w:r>
      <w:r w:rsidRPr="006E7B31">
        <w:rPr>
          <w:rFonts w:ascii="Calibri" w:hAnsi="Calibri" w:cs="Calibri"/>
          <w:sz w:val="16"/>
        </w:rPr>
        <w:t xml:space="preserve">are considered superior </w:t>
      </w:r>
      <w:r w:rsidRPr="0027102D">
        <w:rPr>
          <w:rStyle w:val="StyleUnderline"/>
          <w:rFonts w:cs="Calibri"/>
        </w:rPr>
        <w:t>over non-Westerm concepts and practices of pedagogy</w:t>
      </w:r>
      <w:r w:rsidRPr="006E7B31">
        <w:rPr>
          <w:rFonts w:ascii="Calibri" w:hAnsi="Calibri" w:cs="Calibri"/>
          <w:sz w:val="16"/>
        </w:rPr>
        <w:t xml:space="preserve">; 12) a media/informational hierarchy where the </w:t>
      </w:r>
      <w:r w:rsidRPr="006E7B31">
        <w:rPr>
          <w:rStyle w:val="StyleUnderline"/>
          <w:rFonts w:cs="Calibri"/>
        </w:rPr>
        <w:t>West</w:t>
      </w:r>
      <w:r w:rsidRPr="006E7B31">
        <w:rPr>
          <w:rFonts w:ascii="Calibri" w:hAnsi="Calibri" w:cs="Calibri"/>
          <w:sz w:val="16"/>
        </w:rPr>
        <w:t xml:space="preserve"> has the </w:t>
      </w:r>
      <w:r w:rsidRPr="006E7B31">
        <w:rPr>
          <w:rStyle w:val="StyleUnderline"/>
          <w:rFonts w:cs="Calibri"/>
        </w:rPr>
        <w:t>control over the means of global media production and information technology</w:t>
      </w:r>
      <w:r w:rsidRPr="006E7B31">
        <w:rPr>
          <w:rFonts w:ascii="Calibri" w:hAnsi="Calibri" w:cs="Calibri"/>
          <w:sz w:val="16"/>
        </w:rPr>
        <w:t xml:space="preserve"> while the non-West do not have the means to make their points of view enter the global media networks; 13) an age hierarchy where the </w:t>
      </w:r>
      <w:r w:rsidRPr="006E7B31">
        <w:rPr>
          <w:rStyle w:val="StyleUnderline"/>
          <w:rFonts w:cs="Calibri"/>
        </w:rPr>
        <w:t xml:space="preserve">Western conception of productive life </w:t>
      </w:r>
      <w:r w:rsidRPr="006E7B31">
        <w:rPr>
          <w:rFonts w:ascii="Calibri" w:hAnsi="Calibri" w:cs="Calibri"/>
          <w:sz w:val="16"/>
        </w:rPr>
        <w:t xml:space="preserve">(ages between 15 and 65 years old) </w:t>
      </w:r>
      <w:r w:rsidRPr="006E7B31">
        <w:rPr>
          <w:rStyle w:val="StyleUnderline"/>
          <w:rFonts w:cs="Calibri"/>
        </w:rPr>
        <w:t>making disposable people above 65 years old</w:t>
      </w:r>
      <w:r w:rsidRPr="006E7B31">
        <w:rPr>
          <w:rFonts w:ascii="Calibri" w:hAnsi="Calibri" w:cs="Calibri"/>
          <w:sz w:val="16"/>
        </w:rPr>
        <w:t xml:space="preserve"> are considered superior </w:t>
      </w:r>
      <w:r w:rsidRPr="006E7B31">
        <w:rPr>
          <w:rStyle w:val="StyleUnderline"/>
          <w:rFonts w:cs="Calibri"/>
        </w:rPr>
        <w:t>over non-Western forms of age classification</w:t>
      </w:r>
      <w:r w:rsidRPr="006E7B31">
        <w:rPr>
          <w:rFonts w:ascii="Calibri" w:hAnsi="Calibri" w:cs="Calibri"/>
          <w:sz w:val="16"/>
        </w:rPr>
        <w:t xml:space="preserve">, where the older the person, the more authority and respect he/she receives from the community; 14) an ecological hierarchy where the </w:t>
      </w:r>
      <w:r w:rsidRPr="0027102D">
        <w:rPr>
          <w:rStyle w:val="StyleUnderline"/>
          <w:rFonts w:cs="Calibri"/>
        </w:rPr>
        <w:t>Western conceptions of “nature”</w:t>
      </w:r>
      <w:r w:rsidRPr="006E7B31">
        <w:rPr>
          <w:rStyle w:val="StyleUnderline"/>
          <w:rFonts w:cs="Calibri"/>
        </w:rPr>
        <w:t xml:space="preserve"> </w:t>
      </w:r>
      <w:r w:rsidRPr="006E7B31">
        <w:rPr>
          <w:rFonts w:ascii="Calibri" w:hAnsi="Calibri" w:cs="Calibri"/>
          <w:sz w:val="16"/>
        </w:rPr>
        <w:t xml:space="preserve">(as an object that is a means towards an end) </w:t>
      </w:r>
      <w:r w:rsidRPr="0027102D">
        <w:rPr>
          <w:rStyle w:val="StyleUnderline"/>
          <w:rFonts w:cs="Calibri"/>
        </w:rPr>
        <w:t>with its destruction of life</w:t>
      </w:r>
      <w:r w:rsidRPr="006E7B31">
        <w:rPr>
          <w:rFonts w:ascii="Calibri" w:hAnsi="Calibri" w:cs="Calibri"/>
          <w:sz w:val="16"/>
        </w:rPr>
        <w:t xml:space="preserve"> (human and nonhuman) is privileged and considered superior </w:t>
      </w:r>
      <w:r w:rsidRPr="0027102D">
        <w:rPr>
          <w:rStyle w:val="StyleUnderline"/>
          <w:rFonts w:cs="Calibri"/>
        </w:rPr>
        <w:t>over non-Western conceptions of</w:t>
      </w:r>
      <w:r w:rsidRPr="0027102D">
        <w:rPr>
          <w:rFonts w:ascii="Calibri" w:hAnsi="Calibri" w:cs="Calibri"/>
          <w:sz w:val="16"/>
        </w:rPr>
        <w:t xml:space="preserve"> the </w:t>
      </w:r>
      <w:r w:rsidRPr="0027102D">
        <w:rPr>
          <w:rStyle w:val="StyleUnderline"/>
          <w:rFonts w:cs="Calibri"/>
        </w:rPr>
        <w:t>“ecology</w:t>
      </w:r>
      <w:r w:rsidRPr="0027102D">
        <w:rPr>
          <w:rFonts w:ascii="Calibri" w:hAnsi="Calibri" w:cs="Calibri"/>
          <w:sz w:val="16"/>
        </w:rPr>
        <w:t>”</w:t>
      </w:r>
      <w:r w:rsidRPr="006E7B31">
        <w:rPr>
          <w:rFonts w:ascii="Calibri" w:hAnsi="Calibri" w:cs="Calibri"/>
          <w:sz w:val="16"/>
        </w:rPr>
        <w:t xml:space="preserve"> such as Pachamama, Tawhid, or Tao (ecology or cosmos as subject that is an end in </w:t>
      </w:r>
      <w:r w:rsidRPr="006E7B31">
        <w:rPr>
          <w:rFonts w:ascii="Calibri" w:hAnsi="Calibri" w:cs="Calibri"/>
          <w:sz w:val="16"/>
        </w:rPr>
        <w:lastRenderedPageBreak/>
        <w:t xml:space="preserve">itself), which considers in its rationality the reproduction of life; 15) a spatial hierarchy that privileges the </w:t>
      </w:r>
      <w:r w:rsidRPr="006E7B31">
        <w:rPr>
          <w:rStyle w:val="StyleUnderline"/>
          <w:rFonts w:cs="Calibri"/>
        </w:rPr>
        <w:t>urban over the rural with the consequent destruction of rural communities,</w:t>
      </w:r>
      <w:r w:rsidRPr="006E7B31">
        <w:rPr>
          <w:rFonts w:ascii="Calibri" w:hAnsi="Calibri" w:cs="Calibri"/>
          <w:sz w:val="16"/>
        </w:rPr>
        <w:t xml:space="preserve"> peasants and agrarian production at the worldscale.</w:t>
      </w:r>
    </w:p>
    <w:p w14:paraId="582E72E4" w14:textId="264E718C" w:rsidR="00F74F23" w:rsidRPr="00980315" w:rsidRDefault="00A13EF2" w:rsidP="00FE388D">
      <w:pPr>
        <w:pStyle w:val="Heading4"/>
      </w:pPr>
      <w:r>
        <w:t xml:space="preserve">Coloniality </w:t>
      </w:r>
      <w:r w:rsidR="00445C1A">
        <w:t xml:space="preserve">is responsible for </w:t>
      </w:r>
      <w:r w:rsidR="00F74F23" w:rsidRPr="00980315">
        <w:t xml:space="preserve">genocide, enslavement, ecological destruction and unending war </w:t>
      </w:r>
      <w:r w:rsidR="00FE388D">
        <w:t>for people of color</w:t>
      </w:r>
    </w:p>
    <w:p w14:paraId="7F4BDA00" w14:textId="77777777" w:rsidR="00F74F23" w:rsidRPr="00FE388D" w:rsidRDefault="00F74F23" w:rsidP="00F74F23">
      <w:pPr>
        <w:rPr>
          <w:rStyle w:val="Style13ptBold"/>
        </w:rPr>
      </w:pPr>
      <w:r w:rsidRPr="00FE388D">
        <w:rPr>
          <w:rStyle w:val="Style13ptBold"/>
        </w:rPr>
        <w:t xml:space="preserve">Maldonado-Torres 2008 </w:t>
      </w:r>
    </w:p>
    <w:p w14:paraId="0B0FA0D0" w14:textId="2624F78D" w:rsidR="00F74F23" w:rsidRPr="00980315" w:rsidRDefault="00F74F23" w:rsidP="00F74F23">
      <w:r w:rsidRPr="00F74F23">
        <w:t>[Nelson. “Against War : Views from the Underside of Modernity”¶ Durham, NC, USA: Duke University Press, 2008. p 215-217¶ http://site.ebrary.com/lib/utexas/Doc?id=10217191&amp;ppg=52]</w:t>
      </w:r>
    </w:p>
    <w:p w14:paraId="29ABCA5A" w14:textId="6179253B" w:rsidR="00F44356" w:rsidRDefault="00F44356" w:rsidP="00F44356">
      <w:pPr>
        <w:rPr>
          <w:rFonts w:asciiTheme="minorHAnsi" w:hAnsiTheme="minorHAnsi" w:cstheme="minorHAnsi"/>
        </w:rPr>
      </w:pPr>
      <w:r w:rsidRPr="00A13EF2">
        <w:rPr>
          <w:rFonts w:asciiTheme="minorHAnsi" w:hAnsiTheme="minorHAnsi" w:cstheme="minorHAnsi"/>
        </w:rPr>
        <w:t xml:space="preserve">Dussel, Quijano, and Wynter lead us to the understanding that what happened in the Americas was a transformation and naturalization of the non-ethics of war— which represented a sort of exception to the ethics that regulate normal conduct in Christian countries— into a more stable and long-standing reality of damnation, and that this epistemic and material shift occurred in the colony. </w:t>
      </w:r>
      <w:r w:rsidRPr="00A13EF2">
        <w:rPr>
          <w:rStyle w:val="StyleUnderline"/>
          <w:rFonts w:asciiTheme="minorHAnsi" w:hAnsiTheme="minorHAnsi" w:cstheme="minorHAnsi"/>
        </w:rPr>
        <w:t>Damnation, life in hell, is colonialism: a reality characterized by the naturalization of war</w:t>
      </w:r>
      <w:r w:rsidRPr="00A13EF2">
        <w:rPr>
          <w:rFonts w:asciiTheme="minorHAnsi" w:hAnsiTheme="minorHAnsi" w:cstheme="minorHAnsi"/>
        </w:rPr>
        <w:t xml:space="preserve"> by means of the naturalization of slavery, now justified in relation to the very constitution of people and no longer solely or principally to their faith or belief. </w:t>
      </w:r>
      <w:r w:rsidRPr="00A13EF2">
        <w:rPr>
          <w:rStyle w:val="StyleUnderline"/>
          <w:rFonts w:asciiTheme="minorHAnsi" w:hAnsiTheme="minorHAnsi" w:cstheme="minorHAnsi"/>
        </w:rPr>
        <w:t xml:space="preserve">That human beings become slaves when they are vanquished in a war translates in the Americas into the suspicion that the conquered people, and then non-European peoples in general, are constitutively inferior </w:t>
      </w:r>
      <w:r w:rsidRPr="00A13EF2">
        <w:rPr>
          <w:rFonts w:asciiTheme="minorHAnsi" w:hAnsiTheme="minorHAnsi" w:cstheme="minorHAnsi"/>
        </w:rPr>
        <w:t>and that therefore they should assume a position of slavery and serfdom. Later on, this idea would be solidified with respect to the slavery of African peoples, achieving stability up to the present with the tragic reality of different forms of racism. Through this process, what looked like a “state of exception” in the colonies became the rule in the modern world. However, deviating from Giorgio Agamben’s diagnosis, one must say that the colony</w:t>
      </w:r>
      <w:r w:rsidRPr="00B70B32">
        <w:rPr>
          <w:rStyle w:val="StyleUnderline"/>
        </w:rPr>
        <w:t>— long before the concentration camp and the Nazi politics of extermination— served as the testing ground for the limits and possibilities of modernity, thereby revealing its darkest secrets</w:t>
      </w:r>
      <w:r w:rsidRPr="00A13EF2">
        <w:rPr>
          <w:rFonts w:asciiTheme="minorHAnsi" w:hAnsiTheme="minorHAnsi" w:cstheme="minorHAnsi"/>
        </w:rPr>
        <w:t>.61 It is race, the coloniality of power, and its concomitant Eurocentrism (and</w:t>
      </w:r>
      <w:r w:rsidR="00A13EF2" w:rsidRPr="00A13EF2">
        <w:rPr>
          <w:rFonts w:asciiTheme="minorHAnsi" w:hAnsiTheme="minorHAnsi" w:cstheme="minorHAnsi"/>
          <w:sz w:val="12"/>
        </w:rPr>
        <w:t>¶</w:t>
      </w:r>
      <w:r w:rsidRPr="00A13EF2">
        <w:rPr>
          <w:rFonts w:asciiTheme="minorHAnsi" w:hAnsiTheme="minorHAnsi" w:cstheme="minorHAnsi"/>
        </w:rPr>
        <w:t xml:space="preserve"> not only national socialisms or expressed forms of fascism) that allow the “state of exception” to continue to define ordinary relations in this, our so-called postmodern world. Race emerges within a permanent state of exception where forms of behavior that are legitimate in war become a natural part of the ordinary way of life. In that world, an otherwise extraordinary affair becomes the norm and living in it requires extraordinary effort.62 In the racial/ colonial world, the </w:t>
      </w:r>
      <w:r w:rsidRPr="00A13EF2">
        <w:rPr>
          <w:rStyle w:val="StyleUnderline"/>
          <w:rFonts w:asciiTheme="minorHAnsi" w:hAnsiTheme="minorHAnsi" w:cstheme="minorHAnsi"/>
        </w:rPr>
        <w:t>“hell” of war becomes a condition that defines the reality</w:t>
      </w:r>
      <w:r w:rsidRPr="00A13EF2">
        <w:rPr>
          <w:rFonts w:asciiTheme="minorHAnsi" w:hAnsiTheme="minorHAnsi" w:cstheme="minorHAnsi"/>
        </w:rPr>
        <w:t xml:space="preserve"> of racialized selves, which Fanon referred to as the damnés de la terre (condemned of the earth). The damné (condemned) is a subject who exists in a permanent “hell,” and as such, this figure serves as the main referent or liminal other that guarantees the continued affirmation of modernity as a paradigm of war. The hell of the condemned is not defined by the alienation of colonized productive forces, but rather signals the dispensability of racialized subjects, that is, the idea that the world would be fundamentally better without them. The racialized subject is ultimately a dispensable source of value, and exploitation is conceived in this context as due torture, and not solely as the extraction of surplus value. Moreover, it is this very same conception that gives rise to the particular erotic dynamics that characterize the relation between the master and its slaves or racialized workers. The condemned, in short, inhabit a context in which the confrontation with death and murder is ordinary. Their “hell” is not simply “other people,” as Sartre would have put it— at least at one point— but rather racist perceptions that are responsible for the suspension of ethical behavior toward peoples at the bottom of the color line. Through racial </w:t>
      </w:r>
      <w:r w:rsidRPr="00A13EF2">
        <w:rPr>
          <w:rStyle w:val="StyleUnderline"/>
          <w:rFonts w:asciiTheme="minorHAnsi" w:hAnsiTheme="minorHAnsi" w:cstheme="minorHAnsi"/>
        </w:rPr>
        <w:t>conceptions that became central to the modern self, modernity and coloniality produced a permanent state of war that racialized and colonized subjects cannot evade or escape.</w:t>
      </w:r>
      <w:r w:rsidRPr="00A13EF2">
        <w:rPr>
          <w:rFonts w:asciiTheme="minorHAnsi" w:hAnsiTheme="minorHAnsi" w:cstheme="minorHAnsi"/>
        </w:rPr>
        <w:t xml:space="preserve"> The modern function of race and the coloniality of power, I am suggesting here, can be understood as a radicalization and </w:t>
      </w:r>
      <w:r w:rsidRPr="00A13EF2">
        <w:rPr>
          <w:rFonts w:asciiTheme="minorHAnsi" w:hAnsiTheme="minorHAnsi" w:cstheme="minorHAnsi"/>
        </w:rPr>
        <w:lastRenderedPageBreak/>
        <w:t xml:space="preserve">naturalization of the non-ethics of war in colonialism.63 </w:t>
      </w:r>
      <w:r w:rsidRPr="00616D4E">
        <w:rPr>
          <w:rStyle w:val="StyleUnderline"/>
        </w:rPr>
        <w:t>This non-ethics included the practices of eliminating and enslaving certain subjects— for example, indigenous and black— as part of the enterprise of colonization. From here one could as well refer to them as the death ethics of war.</w:t>
      </w:r>
      <w:r w:rsidRPr="00A13EF2">
        <w:rPr>
          <w:rFonts w:asciiTheme="minorHAnsi" w:hAnsiTheme="minorHAnsi" w:cstheme="minorHAnsi"/>
        </w:rPr>
        <w:t xml:space="preserve"> War, however, is not only about killing or enslaving; it also includes a particular treatment of sexuality and femininity: </w:t>
      </w:r>
      <w:r w:rsidRPr="00A13EF2">
        <w:rPr>
          <w:rFonts w:asciiTheme="minorHAnsi" w:hAnsiTheme="minorHAnsi" w:cstheme="minorHAnsi"/>
          <w:strike/>
        </w:rPr>
        <w:t>rape</w:t>
      </w:r>
      <w:r w:rsidRPr="00A13EF2">
        <w:rPr>
          <w:rFonts w:asciiTheme="minorHAnsi" w:hAnsiTheme="minorHAnsi" w:cstheme="minorHAnsi"/>
        </w:rPr>
        <w:t xml:space="preserve">. Coloniality is an order of things that places people of color within the murderous and rapist view of a vigilant ego, and the primary targets of this rape are women. But men of color are also seen through these lenses and feminized, to become fundamentally penetrable subjects for the ego conquiro. Racialization functions through gender and sex, and the ego conquiro is thereby constitutively a phallic ego as well.64 Dussel, who presents this thesis of the phallic character of the ego cogito, also makes links, albeit indirectly, with the reality of war. And thus, in the beginning of modernity, before Descartes discovered . . . a terrifying anthropological dualism in Europe, the Spanish conquistadors arrived in America. The phallic conception of the European-medieval world is now added to the forms of submission of the vanquished Indians. “Males,” Bartolomé de las Casas writes, are reduced through “the hardest, most horrible, and harshest serfdom”; but this only occurs with those who have remained alive, because many of them have died; however, “in war typically they only leave alive young men (mozos) and women.”65 The </w:t>
      </w:r>
      <w:r w:rsidRPr="00A13EF2">
        <w:rPr>
          <w:rStyle w:val="StyleUnderline"/>
          <w:rFonts w:asciiTheme="minorHAnsi" w:hAnsiTheme="minorHAnsi" w:cstheme="minorHAnsi"/>
        </w:rPr>
        <w:t>indigenous people who survive the massacre or are left alive have to contend with a world that considers them to be dispensable.</w:t>
      </w:r>
      <w:r w:rsidRPr="00A13EF2">
        <w:rPr>
          <w:rFonts w:asciiTheme="minorHAnsi" w:hAnsiTheme="minorHAnsi" w:cstheme="minorHAnsi"/>
        </w:rPr>
        <w:t xml:space="preserve"> And </w:t>
      </w:r>
      <w:r w:rsidRPr="00A13EF2">
        <w:rPr>
          <w:rStyle w:val="StyleUnderline"/>
          <w:rFonts w:asciiTheme="minorHAnsi" w:hAnsiTheme="minorHAnsi" w:cstheme="minorHAnsi"/>
        </w:rPr>
        <w:t xml:space="preserve">since their </w:t>
      </w:r>
      <w:r w:rsidRPr="00A13EF2">
        <w:rPr>
          <w:rStyle w:val="StyleUnderline"/>
          <w:rFonts w:asciiTheme="minorHAnsi" w:hAnsiTheme="minorHAnsi" w:cstheme="minorHAnsi"/>
          <w:strike/>
        </w:rPr>
        <w:t>bodie</w:t>
      </w:r>
      <w:r w:rsidRPr="00A13EF2">
        <w:rPr>
          <w:rStyle w:val="StyleUnderline"/>
          <w:rFonts w:asciiTheme="minorHAnsi" w:hAnsiTheme="minorHAnsi" w:cstheme="minorHAnsi"/>
        </w:rPr>
        <w:t>s have been conceived of as inherently inferior or violent, they must be constantly subdued or civilized, which requires renewed acts of conquest and colonization</w:t>
      </w:r>
      <w:r w:rsidRPr="00A13EF2">
        <w:rPr>
          <w:rFonts w:asciiTheme="minorHAnsi" w:hAnsiTheme="minorHAnsi" w:cstheme="minorHAnsi"/>
        </w:rPr>
        <w:t xml:space="preserve">. The survivors continue to live in a world defined by war, and this situation is peculiar in the case of women. As T. Denean Sharpley-Whiting and Renée T. White put it in the preface to their anthology Spoils of War: Women of Color, Cultures, and Revolutions: A sexist and/or racist patriarchal culture and order posts and attempts to maintain, through violent acts of force if necessary, the subjugation and inferiority of women of color. As Joy James notes, “its explicit, </w:t>
      </w:r>
      <w:r w:rsidRPr="00A13EF2">
        <w:rPr>
          <w:rStyle w:val="StyleUnderline"/>
          <w:rFonts w:asciiTheme="minorHAnsi" w:hAnsiTheme="minorHAnsi" w:cstheme="minorHAnsi"/>
        </w:rPr>
        <w:t>general premise constructs a conceptual framework of male [and/or white] as normative in order to enforce a political [racial, economic, cultural, sexual] and intellectual mandate of male [and/or white] as superior.</w:t>
      </w:r>
      <w:r w:rsidRPr="00A13EF2">
        <w:rPr>
          <w:rFonts w:asciiTheme="minorHAnsi" w:hAnsiTheme="minorHAnsi" w:cstheme="minorHAnsi"/>
        </w:rPr>
        <w:t xml:space="preserve">” </w:t>
      </w:r>
      <w:r w:rsidRPr="00A13EF2">
        <w:rPr>
          <w:rStyle w:val="StyleUnderline"/>
          <w:rFonts w:asciiTheme="minorHAnsi" w:hAnsiTheme="minorHAnsi" w:cstheme="minorHAnsi"/>
        </w:rPr>
        <w:t>The warfront has always been a “feminized” and “colored” space for women of color. Their experiences and perceptions of war, conflict, resistance, and struggle emerge from their specific racial-ethnic and gendered locations</w:t>
      </w:r>
      <w:r w:rsidRPr="00A13EF2">
        <w:rPr>
          <w:rFonts w:asciiTheme="minorHAnsi" w:hAnsiTheme="minorHAnsi" w:cstheme="minorHAnsi"/>
        </w:rPr>
        <w:t xml:space="preserve">. “Inter arma silent leges: in time of war the law is silent,” Walzer notes. Thus, this volume operates from the premise that war has been and is presently in our midst.66 The links between war, conquest, and the exploitation of women’s bodies are hardly accidental. In his study of war and gender, Joshua Goldstein argues that conquest usually proceeds through an extension of the </w:t>
      </w:r>
      <w:r w:rsidRPr="00A13EF2">
        <w:rPr>
          <w:rFonts w:asciiTheme="minorHAnsi" w:hAnsiTheme="minorHAnsi" w:cstheme="minorHAnsi"/>
          <w:strike/>
        </w:rPr>
        <w:t>rape</w:t>
      </w:r>
      <w:r w:rsidRPr="00A13EF2">
        <w:rPr>
          <w:rFonts w:asciiTheme="minorHAnsi" w:hAnsiTheme="minorHAnsi" w:cstheme="minorHAnsi"/>
        </w:rPr>
        <w:t xml:space="preserve"> and exploitation of women in wartime.67 He argues that to understand conquest, one needs to examine: 1) male sexuality as a cause of aggression; 2) the feminization of enemies as symbolic domination; and 3) dependence on the exploitation of women’s labor— including reproduction.68 My argument is, first, that these three elements came together in a powerful way in the idea of race that began to emerge in the conquest and colonization of the Americas. My second point is that through the idea of race, these elements exceed the activity of conquest and come to define what from that point on passes as the idea of a “normal” world. As a result, the phenomenology of a racial context resembles, if it is not fundamentally identical to, the phenomenology of war and conquest. Racism posits its targets as racialized and sexualized subjects that, once vanquished, are said to be inherently servile and whose bodies come to form part of an economy of sexual abuse, exploitation, and control. The coloniality of power cannot be fully understood without reference to the transformation and naturalization of war and conquest in modern times. Hellish existence in the colonial world carries with it both the racial and the gendered aspects of the naturalization of the non-ethics of war. “Killability” and “</w:t>
      </w:r>
      <w:r w:rsidRPr="00A13EF2">
        <w:rPr>
          <w:rFonts w:asciiTheme="minorHAnsi" w:hAnsiTheme="minorHAnsi" w:cstheme="minorHAnsi"/>
          <w:strike/>
        </w:rPr>
        <w:t>rapeability</w:t>
      </w:r>
      <w:r w:rsidRPr="00A13EF2">
        <w:rPr>
          <w:rFonts w:asciiTheme="minorHAnsi" w:hAnsiTheme="minorHAnsi" w:cstheme="minorHAnsi"/>
        </w:rPr>
        <w:t xml:space="preserve">” are </w:t>
      </w:r>
      <w:r w:rsidRPr="00A13EF2">
        <w:rPr>
          <w:rFonts w:asciiTheme="minorHAnsi" w:hAnsiTheme="minorHAnsi" w:cstheme="minorHAnsi"/>
        </w:rPr>
        <w:lastRenderedPageBreak/>
        <w:t xml:space="preserve">inscribed into the images of colonial bodies and deeply mark their ordinary existence. Lacking real authority, colonized men are permanently feminized and simultaneously represent a constant threat for whom any amount of authority, any visible trace of the phallus is multiplied in a symbolic hysteria that knows no limits.69 Mythical depiction of the black man’s penis is a case in point: the black man is depicted as an aggressive sexual beast who desires to </w:t>
      </w:r>
      <w:r w:rsidRPr="00A13EF2">
        <w:rPr>
          <w:rFonts w:asciiTheme="minorHAnsi" w:hAnsiTheme="minorHAnsi" w:cstheme="minorHAnsi"/>
          <w:strike/>
        </w:rPr>
        <w:t>rape</w:t>
      </w:r>
      <w:r w:rsidRPr="00A13EF2">
        <w:rPr>
          <w:rFonts w:asciiTheme="minorHAnsi" w:hAnsiTheme="minorHAnsi" w:cstheme="minorHAnsi"/>
        </w:rPr>
        <w:t xml:space="preserve"> women, particularly white women. The black woman, in turn, is seen as always already sexually available to the rapist gaze of the white, and as fundamentally promiscuous. In short, the black woman is seen as a highly erotic being whose primary function is fulfilling sexual desire and reproduction. To be sure, any amount of “penis” in either one represents a threat, but in his most familiar and typical forms the black man represents the act of </w:t>
      </w:r>
      <w:r w:rsidRPr="00A13EF2">
        <w:rPr>
          <w:rFonts w:asciiTheme="minorHAnsi" w:hAnsiTheme="minorHAnsi" w:cstheme="minorHAnsi"/>
          <w:strike/>
        </w:rPr>
        <w:t>rape</w:t>
      </w:r>
      <w:r w:rsidRPr="00A13EF2">
        <w:rPr>
          <w:rFonts w:asciiTheme="minorHAnsi" w:hAnsiTheme="minorHAnsi" w:cstheme="minorHAnsi"/>
        </w:rPr>
        <w:t xml:space="preserve">—“raping”—while the black woman is seen as the most legitimate victim of </w:t>
      </w:r>
      <w:r w:rsidRPr="00A13EF2">
        <w:rPr>
          <w:rFonts w:asciiTheme="minorHAnsi" w:hAnsiTheme="minorHAnsi" w:cstheme="minorHAnsi"/>
          <w:strike/>
        </w:rPr>
        <w:t>rape</w:t>
      </w:r>
      <w:r w:rsidRPr="00A13EF2">
        <w:rPr>
          <w:rFonts w:asciiTheme="minorHAnsi" w:hAnsiTheme="minorHAnsi" w:cstheme="minorHAnsi"/>
        </w:rPr>
        <w:t xml:space="preserve">—“being </w:t>
      </w:r>
      <w:r w:rsidRPr="00A13EF2">
        <w:rPr>
          <w:rFonts w:asciiTheme="minorHAnsi" w:hAnsiTheme="minorHAnsi" w:cstheme="minorHAnsi"/>
          <w:strike/>
        </w:rPr>
        <w:t>raped</w:t>
      </w:r>
      <w:r w:rsidRPr="00A13EF2">
        <w:rPr>
          <w:rFonts w:asciiTheme="minorHAnsi" w:hAnsiTheme="minorHAnsi" w:cstheme="minorHAnsi"/>
        </w:rPr>
        <w:t xml:space="preserve">.” In an antiblack world black women appear as subjects who deserve to be </w:t>
      </w:r>
      <w:r w:rsidRPr="00A13EF2">
        <w:rPr>
          <w:rFonts w:asciiTheme="minorHAnsi" w:hAnsiTheme="minorHAnsi" w:cstheme="minorHAnsi"/>
          <w:strike/>
        </w:rPr>
        <w:t>raped</w:t>
      </w:r>
      <w:r w:rsidRPr="00A13EF2">
        <w:rPr>
          <w:rFonts w:asciiTheme="minorHAnsi" w:hAnsiTheme="minorHAnsi" w:cstheme="minorHAnsi"/>
        </w:rPr>
        <w:t xml:space="preserve"> and to suffer the consequences— in terms of a lack of protection from the legal system, sexual abuse, and lack of financial assistance to sustain themselves and their families— just as black men deserve to be penalized for raping, even without having committed the act. Both “raping” and “being </w:t>
      </w:r>
      <w:r w:rsidRPr="00A13EF2">
        <w:rPr>
          <w:rFonts w:asciiTheme="minorHAnsi" w:hAnsiTheme="minorHAnsi" w:cstheme="minorHAnsi"/>
          <w:strike/>
        </w:rPr>
        <w:t>raped</w:t>
      </w:r>
      <w:r w:rsidRPr="00A13EF2">
        <w:rPr>
          <w:rFonts w:asciiTheme="minorHAnsi" w:hAnsiTheme="minorHAnsi" w:cstheme="minorHAnsi"/>
        </w:rPr>
        <w:t xml:space="preserve">” are attached to blackness as if they form part of the essence of black folk, who are seen as a dispensable population. </w:t>
      </w:r>
      <w:r w:rsidRPr="00A13EF2">
        <w:rPr>
          <w:rStyle w:val="StyleUnderline"/>
          <w:rFonts w:asciiTheme="minorHAnsi" w:hAnsiTheme="minorHAnsi" w:cstheme="minorHAnsi"/>
        </w:rPr>
        <w:t>Black</w:t>
      </w:r>
      <w:r w:rsidRPr="00A13EF2">
        <w:rPr>
          <w:strike/>
          <w:u w:val="single"/>
        </w:rPr>
        <w:t xml:space="preserve"> bodies</w:t>
      </w:r>
      <w:r w:rsidRPr="00A13EF2">
        <w:rPr>
          <w:rStyle w:val="StyleUnderline"/>
          <w:rFonts w:asciiTheme="minorHAnsi" w:hAnsiTheme="minorHAnsi" w:cstheme="minorHAnsi"/>
        </w:rPr>
        <w:t xml:space="preserve"> [individuals] are seen as excessively violent and erotic, as well as being the legitimate recipients of excessive violence, erotic and otherwise.70 “Killability” and “</w:t>
      </w:r>
      <w:r w:rsidRPr="00A13EF2">
        <w:rPr>
          <w:rStyle w:val="StyleUnderline"/>
          <w:rFonts w:asciiTheme="minorHAnsi" w:hAnsiTheme="minorHAnsi" w:cstheme="minorHAnsi"/>
          <w:strike/>
        </w:rPr>
        <w:t>rapeability</w:t>
      </w:r>
      <w:r w:rsidRPr="00A13EF2">
        <w:rPr>
          <w:rStyle w:val="StyleUnderline"/>
          <w:rFonts w:asciiTheme="minorHAnsi" w:hAnsiTheme="minorHAnsi" w:cstheme="minorHAnsi"/>
        </w:rPr>
        <w:t>” are part of their essence, understood in a phenomenological way. The “essence” of blackness in a colonial anti-black world is part of a larger context of meaning in which the death ethics of war gradually becomes a constitutive part of an allegedly normal world.</w:t>
      </w:r>
      <w:r w:rsidRPr="00A13EF2">
        <w:rPr>
          <w:rFonts w:asciiTheme="minorHAnsi" w:hAnsiTheme="minorHAnsi" w:cstheme="minorHAnsi"/>
        </w:rPr>
        <w:t xml:space="preserve"> In its modern racial and colonial connotations and uses, blackness is the invention and the projection of a social body oriented by the death ethics of war.71 This murderous and raping social body projects the features that define it onto sub-Others in order to be able to legitimate the same behavior that is allegedly descriptive of them. The same ideas that inspire perverted acts in war— particularly slavery, murder, and </w:t>
      </w:r>
      <w:r w:rsidRPr="00A13EF2">
        <w:rPr>
          <w:rFonts w:asciiTheme="minorHAnsi" w:hAnsiTheme="minorHAnsi" w:cstheme="minorHAnsi"/>
          <w:strike/>
        </w:rPr>
        <w:t>rape</w:t>
      </w:r>
      <w:r w:rsidRPr="00A13EF2">
        <w:rPr>
          <w:rFonts w:asciiTheme="minorHAnsi" w:hAnsiTheme="minorHAnsi" w:cstheme="minorHAnsi"/>
        </w:rPr>
        <w:t xml:space="preserve">— are legitimized in modernity through the idea of race and gradually come to be seen as more or less normal thanks to the alleged obviousness and non-problematic character of black slavery and anti-black racism. To be sure, those who suffer the consequences of such a system are primarily blacks and indigenous peoples, but it also deeply affects all of those who appear as colored or close to darkness. In short, </w:t>
      </w:r>
      <w:r w:rsidRPr="00A13EF2">
        <w:rPr>
          <w:rStyle w:val="StyleUnderline"/>
          <w:rFonts w:asciiTheme="minorHAnsi" w:hAnsiTheme="minorHAnsi" w:cstheme="minorHAnsi"/>
        </w:rPr>
        <w:t>this system of symbolic representations, the material conditions that in part produce and continue to legitimate it, and the existential dynamics that occur therein (which are also at the same time derivative and constitutive of such a context) are part of a process that naturalizes the non-ethics or death ethics of war. Sub-ontological difference is the result of such naturalization and is legitimized through the idea of race. In such a world, ontology collapses into a Manicheanism</w:t>
      </w:r>
      <w:r w:rsidRPr="00A13EF2">
        <w:rPr>
          <w:rFonts w:asciiTheme="minorHAnsi" w:hAnsiTheme="minorHAnsi" w:cstheme="minorHAnsi"/>
        </w:rPr>
        <w:t>, as Fanon suggested.72</w:t>
      </w:r>
    </w:p>
    <w:p w14:paraId="7F963A19" w14:textId="3D20340F" w:rsidR="00954726" w:rsidRDefault="00954726" w:rsidP="00F44356">
      <w:pPr>
        <w:rPr>
          <w:rFonts w:asciiTheme="minorHAnsi" w:hAnsiTheme="minorHAnsi" w:cstheme="minorHAnsi"/>
        </w:rPr>
      </w:pPr>
    </w:p>
    <w:p w14:paraId="3C4D64B2" w14:textId="47FD6225" w:rsidR="005F693B" w:rsidRPr="00AB6E7C" w:rsidRDefault="005F693B" w:rsidP="005F693B">
      <w:pPr>
        <w:keepNext/>
        <w:keepLines/>
        <w:spacing w:before="40" w:line="256" w:lineRule="auto"/>
        <w:outlineLvl w:val="3"/>
        <w:rPr>
          <w:rFonts w:eastAsia="Times New Roman" w:cs="Times New Roman"/>
          <w:b/>
          <w:iCs/>
          <w:sz w:val="26"/>
        </w:rPr>
      </w:pPr>
      <w:r>
        <w:rPr>
          <w:rFonts w:eastAsia="Times New Roman" w:cs="Times New Roman"/>
          <w:b/>
          <w:iCs/>
          <w:sz w:val="26"/>
        </w:rPr>
        <w:t>Thus, we advocate for</w:t>
      </w:r>
      <w:r w:rsidRPr="00AB6E7C">
        <w:rPr>
          <w:rFonts w:eastAsia="Times New Roman" w:cs="Times New Roman"/>
          <w:b/>
          <w:iCs/>
          <w:sz w:val="26"/>
        </w:rPr>
        <w:t xml:space="preserve"> border thinking as an example of epistemic disobedience to delink from colonial modes of politics that </w:t>
      </w:r>
      <w:r>
        <w:rPr>
          <w:rFonts w:eastAsia="Times New Roman" w:cs="Times New Roman"/>
          <w:b/>
          <w:iCs/>
          <w:sz w:val="26"/>
        </w:rPr>
        <w:t xml:space="preserve">deem </w:t>
      </w:r>
      <w:r w:rsidRPr="00AB6E7C">
        <w:rPr>
          <w:rFonts w:eastAsia="Times New Roman" w:cs="Times New Roman"/>
          <w:b/>
          <w:iCs/>
          <w:sz w:val="26"/>
        </w:rPr>
        <w:t xml:space="preserve">bodies that don’t assimilate under the European </w:t>
      </w:r>
      <w:r>
        <w:rPr>
          <w:rFonts w:eastAsia="Times New Roman" w:cs="Times New Roman"/>
          <w:b/>
          <w:iCs/>
          <w:sz w:val="26"/>
        </w:rPr>
        <w:t>model</w:t>
      </w:r>
      <w:r w:rsidR="00F57385">
        <w:rPr>
          <w:rFonts w:eastAsia="Times New Roman" w:cs="Times New Roman"/>
          <w:b/>
          <w:iCs/>
          <w:sz w:val="26"/>
        </w:rPr>
        <w:t xml:space="preserve"> inferior</w:t>
      </w:r>
    </w:p>
    <w:p w14:paraId="49507B61" w14:textId="77777777" w:rsidR="00F57385" w:rsidRDefault="005F693B" w:rsidP="005F693B">
      <w:pPr>
        <w:spacing w:line="256" w:lineRule="auto"/>
        <w:rPr>
          <w:rFonts w:eastAsia="Calibri" w:cs="Times New Roman"/>
        </w:rPr>
      </w:pPr>
      <w:r w:rsidRPr="00AB6E7C">
        <w:rPr>
          <w:rFonts w:eastAsia="Calibri" w:cs="Times New Roman"/>
          <w:b/>
          <w:bCs/>
          <w:sz w:val="26"/>
        </w:rPr>
        <w:t>Mignolo</w:t>
      </w:r>
      <w:r>
        <w:rPr>
          <w:rFonts w:eastAsia="Calibri" w:cs="Times New Roman"/>
          <w:b/>
          <w:bCs/>
          <w:sz w:val="26"/>
        </w:rPr>
        <w:t xml:space="preserve">, Professor at Duke University, </w:t>
      </w:r>
      <w:r w:rsidRPr="00AB6E7C">
        <w:rPr>
          <w:rFonts w:eastAsia="Calibri" w:cs="Times New Roman"/>
          <w:b/>
          <w:bCs/>
          <w:sz w:val="26"/>
        </w:rPr>
        <w:t>11</w:t>
      </w:r>
      <w:r w:rsidRPr="00AB6E7C">
        <w:rPr>
          <w:rFonts w:eastAsia="Calibri" w:cs="Times New Roman"/>
        </w:rPr>
        <w:t xml:space="preserve"> </w:t>
      </w:r>
    </w:p>
    <w:p w14:paraId="001CD629" w14:textId="5E0A6A27" w:rsidR="005F693B" w:rsidRPr="00AB6E7C" w:rsidRDefault="005F693B" w:rsidP="005F693B">
      <w:pPr>
        <w:spacing w:line="256" w:lineRule="auto"/>
        <w:rPr>
          <w:rFonts w:eastAsia="Calibri" w:cs="Times New Roman"/>
        </w:rPr>
      </w:pPr>
      <w:r w:rsidRPr="00AB6E7C">
        <w:rPr>
          <w:rFonts w:eastAsia="Calibri" w:cs="Times New Roman"/>
        </w:rPr>
        <w:t xml:space="preserve">(Walter, “Geopolitics of Sensing and Knowing On (De)Coloniality, Border Thinking, and Epistemic Disobedience” </w:t>
      </w:r>
      <w:hyperlink r:id="rId6" w:history="1">
        <w:r w:rsidRPr="00AB6E7C">
          <w:rPr>
            <w:rFonts w:eastAsia="Calibri" w:cs="Times New Roman"/>
          </w:rPr>
          <w:t>http://eipcp.net/transversal/0112/mignolo/en</w:t>
        </w:r>
      </w:hyperlink>
      <w:r w:rsidRPr="00AB6E7C">
        <w:rPr>
          <w:rFonts w:eastAsia="Calibri" w:cs="Times New Roman"/>
        </w:rPr>
        <w:t xml:space="preserve">)  </w:t>
      </w:r>
    </w:p>
    <w:p w14:paraId="6D50A009" w14:textId="423DCF35" w:rsidR="005F693B" w:rsidRDefault="005F693B" w:rsidP="005F693B">
      <w:pPr>
        <w:spacing w:line="256" w:lineRule="auto"/>
        <w:rPr>
          <w:rFonts w:eastAsia="Calibri" w:cs="Times New Roman"/>
          <w:u w:val="single"/>
        </w:rPr>
      </w:pPr>
      <w:r w:rsidRPr="00F65E31">
        <w:rPr>
          <w:rFonts w:eastAsia="Calibri" w:cs="Times New Roman"/>
          <w:u w:val="single"/>
        </w:rPr>
        <w:lastRenderedPageBreak/>
        <w:t>Border epistemology goes hand in hand with decoloniality</w:t>
      </w:r>
      <w:r w:rsidRPr="00F65E31">
        <w:rPr>
          <w:rFonts w:eastAsia="Calibri" w:cs="Times New Roman"/>
        </w:rPr>
        <w:t xml:space="preserve">. Why? Because </w:t>
      </w:r>
      <w:r w:rsidRPr="00F65E31">
        <w:rPr>
          <w:rFonts w:eastAsia="Calibri" w:cs="Times New Roman"/>
          <w:u w:val="single"/>
        </w:rPr>
        <w:t>decoloniality focuses on changing the terms of the conversation and not only its content</w:t>
      </w:r>
      <w:r w:rsidRPr="00F65E31">
        <w:rPr>
          <w:rFonts w:eastAsia="Calibri" w:cs="Times New Roman"/>
        </w:rPr>
        <w:t xml:space="preserve">. How does </w:t>
      </w:r>
      <w:r w:rsidRPr="00F65E31">
        <w:rPr>
          <w:rFonts w:eastAsia="Calibri" w:cs="Times New Roman"/>
          <w:u w:val="single"/>
        </w:rPr>
        <w:t>border epistemology</w:t>
      </w:r>
      <w:r w:rsidRPr="00F65E31">
        <w:rPr>
          <w:rFonts w:eastAsia="Calibri" w:cs="Times New Roman"/>
        </w:rPr>
        <w:t xml:space="preserve"> work? The most enduring legacy of the Bandung Conference was delinking; </w:t>
      </w:r>
      <w:r w:rsidRPr="00F65E31">
        <w:rPr>
          <w:rFonts w:eastAsia="Calibri" w:cs="Times New Roman"/>
          <w:u w:val="single"/>
        </w:rPr>
        <w:t>delinking from capitalism</w:t>
      </w:r>
      <w:r w:rsidRPr="00F65E31">
        <w:rPr>
          <w:rFonts w:eastAsia="Calibri" w:cs="Times New Roman"/>
        </w:rPr>
        <w:t xml:space="preserve"> </w:t>
      </w:r>
      <w:r w:rsidRPr="00F65E31">
        <w:rPr>
          <w:rFonts w:eastAsia="Calibri" w:cs="Times New Roman"/>
          <w:u w:val="single"/>
        </w:rPr>
        <w:t>and</w:t>
      </w:r>
      <w:r w:rsidRPr="00F65E31">
        <w:rPr>
          <w:rFonts w:eastAsia="Calibri" w:cs="Times New Roman"/>
        </w:rPr>
        <w:t xml:space="preserve"> communism, that is, from </w:t>
      </w:r>
      <w:r w:rsidRPr="00F65E31">
        <w:rPr>
          <w:rFonts w:eastAsia="Calibri" w:cs="Times New Roman"/>
          <w:u w:val="single"/>
        </w:rPr>
        <w:t>Enlightenment political theory</w:t>
      </w:r>
      <w:r w:rsidRPr="00F65E31">
        <w:rPr>
          <w:rFonts w:eastAsia="Calibri" w:cs="Times New Roman"/>
        </w:rPr>
        <w:t xml:space="preserve"> (liberalism and republicanism – Locke, Montesquieu) and political economy (Smith) as well as from its opposition, socialism-communism. Now, </w:t>
      </w:r>
      <w:r w:rsidRPr="00F65E31">
        <w:rPr>
          <w:rFonts w:eastAsia="Calibri" w:cs="Times New Roman"/>
          <w:u w:val="single"/>
        </w:rPr>
        <w:t>once you delin</w:t>
      </w:r>
      <w:r w:rsidRPr="00F65E31">
        <w:rPr>
          <w:rFonts w:eastAsia="Calibri" w:cs="Times New Roman"/>
        </w:rPr>
        <w:t xml:space="preserve">k, where do you go? </w:t>
      </w:r>
      <w:r w:rsidRPr="00F65E31">
        <w:rPr>
          <w:rFonts w:eastAsia="Calibri" w:cs="Times New Roman"/>
          <w:u w:val="single"/>
        </w:rPr>
        <w:t>You have to go to the reservoir of the ways of life and modes of thinking that have been disqualified by Christian theology since the Renaissance and which continue expanding through secular philosophy and the sciences</w:t>
      </w:r>
      <w:r w:rsidRPr="00F65E31">
        <w:rPr>
          <w:rFonts w:eastAsia="Calibri" w:cs="Times New Roman"/>
        </w:rPr>
        <w:t>, for you cannot find your way out in the reservoir of modernity (Greece, Rome, the Renaissance, the Enlightenment). If you go there, you remain chained to the illusion that there is no other way of thinking, doing and living. Modern/</w:t>
      </w:r>
      <w:r w:rsidRPr="00F65E31">
        <w:rPr>
          <w:rFonts w:eastAsia="Calibri" w:cs="Times New Roman"/>
          <w:u w:val="single"/>
        </w:rPr>
        <w:t>colonial racism</w:t>
      </w:r>
      <w:r w:rsidRPr="00F65E31">
        <w:rPr>
          <w:rFonts w:eastAsia="Calibri" w:cs="Times New Roman"/>
        </w:rPr>
        <w:t xml:space="preserve">, that </w:t>
      </w:r>
      <w:r w:rsidRPr="00F65E31">
        <w:rPr>
          <w:rFonts w:eastAsia="Calibri" w:cs="Times New Roman"/>
          <w:u w:val="single"/>
        </w:rPr>
        <w:t>is</w:t>
      </w:r>
      <w:r w:rsidRPr="00F65E31">
        <w:rPr>
          <w:rFonts w:eastAsia="Calibri" w:cs="Times New Roman"/>
        </w:rPr>
        <w:t>, the logic of racialization that emerged in the sixteenth century, has two dimensions (</w:t>
      </w:r>
      <w:r w:rsidRPr="00F65E31">
        <w:rPr>
          <w:rFonts w:eastAsia="Calibri" w:cs="Times New Roman"/>
          <w:u w:val="single"/>
        </w:rPr>
        <w:t>ontological and epistemic</w:t>
      </w:r>
      <w:r w:rsidRPr="00F65E31">
        <w:rPr>
          <w:rFonts w:eastAsia="Calibri" w:cs="Times New Roman"/>
        </w:rPr>
        <w:t xml:space="preserve">) </w:t>
      </w:r>
      <w:r w:rsidRPr="00F65E31">
        <w:rPr>
          <w:rFonts w:eastAsia="Calibri" w:cs="Times New Roman"/>
          <w:u w:val="single"/>
        </w:rPr>
        <w:t>and one single purpose: to rank as inferior</w:t>
      </w:r>
      <w:r w:rsidRPr="00F65E31">
        <w:rPr>
          <w:rFonts w:eastAsia="Calibri" w:cs="Times New Roman"/>
        </w:rPr>
        <w:t xml:space="preserve"> all languages beyond Greek and Latin and the six modern European languages from </w:t>
      </w:r>
      <w:r w:rsidRPr="00F65E31">
        <w:rPr>
          <w:rFonts w:eastAsia="Calibri" w:cs="Times New Roman"/>
          <w:u w:val="single"/>
        </w:rPr>
        <w:t xml:space="preserve">the domain of sustainable knowledge and to maintain the enunciative privilege of the </w:t>
      </w:r>
      <w:r w:rsidRPr="00F65E31">
        <w:rPr>
          <w:rFonts w:eastAsia="Calibri" w:cs="Times New Roman"/>
        </w:rPr>
        <w:t>Renaissance</w:t>
      </w:r>
      <w:r w:rsidRPr="00F65E31">
        <w:rPr>
          <w:rFonts w:eastAsia="Calibri" w:cs="Times New Roman"/>
          <w:u w:val="single"/>
        </w:rPr>
        <w:t xml:space="preserve"> </w:t>
      </w:r>
      <w:r w:rsidRPr="00F65E31">
        <w:rPr>
          <w:rFonts w:eastAsia="Calibri" w:cs="Times New Roman"/>
        </w:rPr>
        <w:t xml:space="preserve">and Enlightenment </w:t>
      </w:r>
      <w:r w:rsidRPr="00F65E31">
        <w:rPr>
          <w:rFonts w:eastAsia="Calibri" w:cs="Times New Roman"/>
          <w:u w:val="single"/>
        </w:rPr>
        <w:t>European</w:t>
      </w:r>
      <w:r w:rsidRPr="00F65E31">
        <w:rPr>
          <w:rFonts w:eastAsia="Calibri" w:cs="Times New Roman"/>
        </w:rPr>
        <w:t xml:space="preserve"> </w:t>
      </w:r>
      <w:r w:rsidRPr="00F65E31">
        <w:rPr>
          <w:rFonts w:eastAsia="Calibri" w:cs="Times New Roman"/>
          <w:u w:val="single"/>
        </w:rPr>
        <w:t>institutions</w:t>
      </w:r>
      <w:r w:rsidRPr="00F65E31">
        <w:rPr>
          <w:rFonts w:eastAsia="Calibri" w:cs="Times New Roman"/>
        </w:rPr>
        <w:t xml:space="preserve">, men and categories of thought. Languages that were not apt for rational thinking (either theological or secular) where considered languages that revealed the inferiority of the human beings speaking them. What could a person that was not born speaking one of the privileged languages and that was not educated in privileged institutions do? Either he or she accepts his or her inferiority or makes an effort to demonstrate that he or she was a human being equal to those who placed him or her as second class. That is, two of the choices are to accept the humiliation of being inferior to those who decided that you are inferior or to assimilate. And </w:t>
      </w:r>
      <w:r w:rsidRPr="00F65E31">
        <w:rPr>
          <w:rFonts w:eastAsia="Calibri" w:cs="Times New Roman"/>
          <w:u w:val="single"/>
        </w:rPr>
        <w:t>to assimilate means that you accepted your inferiority and resigned to playing the game that is not</w:t>
      </w:r>
      <w:r w:rsidRPr="00F65E31">
        <w:rPr>
          <w:rFonts w:eastAsia="Calibri" w:cs="Times New Roman"/>
        </w:rPr>
        <w:t xml:space="preserve"> yours, but that has been imposed upon you – or </w:t>
      </w:r>
      <w:r w:rsidRPr="00F65E31">
        <w:rPr>
          <w:rFonts w:eastAsia="Calibri" w:cs="Times New Roman"/>
          <w:u w:val="single"/>
        </w:rPr>
        <w:t>the third option is border thinking and border epistemology. How does it work</w:t>
      </w:r>
      <w:r w:rsidRPr="00F65E31">
        <w:rPr>
          <w:rFonts w:eastAsia="Calibri" w:cs="Times New Roman"/>
        </w:rPr>
        <w:t xml:space="preserve">? Suppose that you belong to the category of the anthropos – the anthropos stands for the concept of the “other” in </w:t>
      </w:r>
      <w:r w:rsidRPr="00F65E31">
        <w:rPr>
          <w:rFonts w:eastAsia="Calibri" w:cs="Times New Roman"/>
          <w:u w:val="single"/>
        </w:rPr>
        <w:t>most contemporary debates about alterity</w:t>
      </w:r>
      <w:r w:rsidRPr="00F65E31">
        <w:rPr>
          <w:rFonts w:eastAsia="Calibri" w:cs="Times New Roman"/>
        </w:rPr>
        <w:t xml:space="preserve"> – </w:t>
      </w:r>
      <w:r w:rsidRPr="00F65E31">
        <w:rPr>
          <w:rFonts w:eastAsia="Calibri" w:cs="Times New Roman"/>
          <w:u w:val="single"/>
        </w:rPr>
        <w:t>the “other,” however, doesn’t exist ontologically.</w:t>
      </w:r>
      <w:r w:rsidRPr="00F65E31">
        <w:rPr>
          <w:rFonts w:eastAsia="Calibri" w:cs="Times New Roman"/>
        </w:rPr>
        <w:t xml:space="preserve"> </w:t>
      </w:r>
      <w:r w:rsidRPr="00F65E31">
        <w:rPr>
          <w:rFonts w:eastAsia="Calibri" w:cs="Times New Roman"/>
          <w:u w:val="single"/>
        </w:rPr>
        <w:t>It is a discursive invention</w:t>
      </w:r>
      <w:r w:rsidRPr="00F65E31">
        <w:rPr>
          <w:rFonts w:eastAsia="Calibri" w:cs="Times New Roman"/>
        </w:rPr>
        <w:t xml:space="preserve">. Who invented “the other” if not the same in the process of constructing the same? </w:t>
      </w:r>
      <w:r w:rsidRPr="00F65E31">
        <w:rPr>
          <w:rFonts w:eastAsia="Calibri" w:cs="Times New Roman"/>
          <w:u w:val="single"/>
        </w:rPr>
        <w:t>Such an invention is the outcome of an enunciation</w:t>
      </w:r>
      <w:r w:rsidRPr="00F65E31">
        <w:rPr>
          <w:rFonts w:eastAsia="Calibri" w:cs="Times New Roman"/>
        </w:rPr>
        <w:t xml:space="preserve">. The enunciation doesn’t name an existing entity, but invents it. </w:t>
      </w:r>
      <w:r w:rsidRPr="00F65E31">
        <w:rPr>
          <w:rFonts w:eastAsia="Calibri" w:cs="Times New Roman"/>
          <w:u w:val="single"/>
        </w:rPr>
        <w:t>The enunciation needs an enunciator (agent), an institution</w:t>
      </w:r>
      <w:r w:rsidRPr="00F65E31">
        <w:rPr>
          <w:rFonts w:eastAsia="Calibri" w:cs="Times New Roman"/>
        </w:rPr>
        <w:t xml:space="preserve"> (not everyone can invent the anthropos), but to impose the anthropos as “the other” in the collective imaginary, </w:t>
      </w:r>
      <w:r w:rsidRPr="00F65E31">
        <w:rPr>
          <w:rFonts w:eastAsia="Calibri" w:cs="Times New Roman"/>
          <w:u w:val="single"/>
        </w:rPr>
        <w:t xml:space="preserve">it is necessary to be in a position of managing the discourse </w:t>
      </w:r>
      <w:r w:rsidRPr="00F65E31">
        <w:rPr>
          <w:rFonts w:eastAsia="Calibri" w:cs="Times New Roman"/>
        </w:rPr>
        <w:t xml:space="preserve">(verbal, visual, audial) by which you name and describe an entity (the anthropos or “the other”) </w:t>
      </w:r>
      <w:r w:rsidRPr="00F65E31">
        <w:rPr>
          <w:rFonts w:eastAsia="Calibri" w:cs="Times New Roman"/>
          <w:u w:val="single"/>
        </w:rPr>
        <w:t>and succeed in making believe that it exists</w:t>
      </w:r>
      <w:r w:rsidRPr="00F65E31">
        <w:rPr>
          <w:rFonts w:eastAsia="Calibri" w:cs="Times New Roman"/>
        </w:rPr>
        <w:t xml:space="preserve">. </w:t>
      </w:r>
      <w:r w:rsidRPr="00F65E31">
        <w:rPr>
          <w:rFonts w:eastAsia="Calibri" w:cs="Times New Roman"/>
          <w:u w:val="single"/>
        </w:rPr>
        <w:t xml:space="preserve">Today, </w:t>
      </w:r>
      <w:r w:rsidRPr="00F65E31">
        <w:rPr>
          <w:rFonts w:eastAsia="Calibri" w:cs="Times New Roman"/>
        </w:rPr>
        <w:t>the anthropos (“</w:t>
      </w:r>
      <w:r w:rsidRPr="00F65E31">
        <w:rPr>
          <w:rFonts w:eastAsia="Calibri" w:cs="Times New Roman"/>
          <w:u w:val="single"/>
        </w:rPr>
        <w:t>the other</w:t>
      </w:r>
      <w:r w:rsidRPr="00F65E31">
        <w:rPr>
          <w:rFonts w:eastAsia="Calibri" w:cs="Times New Roman"/>
        </w:rPr>
        <w:t xml:space="preserve">”) </w:t>
      </w:r>
      <w:r w:rsidRPr="00F65E31">
        <w:rPr>
          <w:rFonts w:eastAsia="Calibri" w:cs="Times New Roman"/>
          <w:u w:val="single"/>
        </w:rPr>
        <w:t>impinges</w:t>
      </w:r>
      <w:r w:rsidRPr="00F65E31">
        <w:rPr>
          <w:rFonts w:eastAsia="Calibri" w:cs="Times New Roman"/>
        </w:rPr>
        <w:t xml:space="preserve"> </w:t>
      </w:r>
      <w:r w:rsidRPr="00F65E31">
        <w:rPr>
          <w:rFonts w:eastAsia="Calibri" w:cs="Times New Roman"/>
          <w:u w:val="single"/>
        </w:rPr>
        <w:t>on the lives</w:t>
      </w:r>
      <w:r w:rsidRPr="00F65E31">
        <w:rPr>
          <w:rFonts w:eastAsia="Calibri" w:cs="Times New Roman"/>
        </w:rPr>
        <w:t xml:space="preserve"> </w:t>
      </w:r>
      <w:r w:rsidRPr="00F65E31">
        <w:rPr>
          <w:rFonts w:eastAsia="Calibri" w:cs="Times New Roman"/>
          <w:u w:val="single"/>
        </w:rPr>
        <w:t>of</w:t>
      </w:r>
      <w:r w:rsidRPr="00F65E31">
        <w:rPr>
          <w:rFonts w:eastAsia="Calibri" w:cs="Times New Roman"/>
        </w:rPr>
        <w:t xml:space="preserve"> </w:t>
      </w:r>
      <w:r w:rsidRPr="00F65E31">
        <w:rPr>
          <w:rFonts w:eastAsia="Calibri" w:cs="Times New Roman"/>
          <w:u w:val="single"/>
        </w:rPr>
        <w:t>men and women of color, gays and lesbians, people</w:t>
      </w:r>
      <w:r w:rsidRPr="00F65E31">
        <w:rPr>
          <w:rFonts w:eastAsia="Calibri" w:cs="Times New Roman"/>
        </w:rPr>
        <w:t xml:space="preserve"> and languages </w:t>
      </w:r>
      <w:r w:rsidRPr="00F65E31">
        <w:rPr>
          <w:rFonts w:eastAsia="Calibri" w:cs="Times New Roman"/>
          <w:u w:val="single"/>
        </w:rPr>
        <w:t>of the non-European</w:t>
      </w:r>
      <w:r w:rsidRPr="00F65E31">
        <w:rPr>
          <w:rFonts w:eastAsia="Calibri" w:cs="Times New Roman"/>
        </w:rPr>
        <w:t>/</w:t>
      </w:r>
      <w:r w:rsidRPr="00F65E31">
        <w:rPr>
          <w:rFonts w:eastAsia="Calibri" w:cs="Times New Roman"/>
          <w:u w:val="single"/>
        </w:rPr>
        <w:t>US</w:t>
      </w:r>
      <w:r w:rsidRPr="00F65E31">
        <w:rPr>
          <w:rFonts w:eastAsia="Calibri" w:cs="Times New Roman"/>
        </w:rPr>
        <w:t xml:space="preserve"> </w:t>
      </w:r>
      <w:r w:rsidRPr="00F65E31">
        <w:rPr>
          <w:rFonts w:eastAsia="Calibri" w:cs="Times New Roman"/>
          <w:u w:val="single"/>
        </w:rPr>
        <w:t>world</w:t>
      </w:r>
      <w:r w:rsidRPr="00F65E31">
        <w:rPr>
          <w:rFonts w:eastAsia="Calibri" w:cs="Times New Roman"/>
        </w:rPr>
        <w:t xml:space="preserve"> from China to the Middle East and from Bolivia to Ghana. I am not saying that Bolivian, Ghanaian, Middle Eastern or Chinese are ontologically inferior, for there is no way to empirically determine such ranking. I am saying that there is a territorial and imperial epistemology that invented and established such categories and rankings. So </w:t>
      </w:r>
      <w:r w:rsidRPr="00F65E31">
        <w:rPr>
          <w:rFonts w:eastAsia="Calibri" w:cs="Times New Roman"/>
          <w:u w:val="single"/>
        </w:rPr>
        <w:t>once you realize that your inferiority is a fiction created to dominate you,</w:t>
      </w:r>
      <w:r w:rsidRPr="00F65E31">
        <w:rPr>
          <w:rFonts w:eastAsia="Calibri" w:cs="Times New Roman"/>
        </w:rPr>
        <w:t xml:space="preserve"> </w:t>
      </w:r>
      <w:r w:rsidRPr="00F65E31">
        <w:rPr>
          <w:rFonts w:eastAsia="Calibri" w:cs="Times New Roman"/>
          <w:u w:val="single"/>
        </w:rPr>
        <w:t>and you do not want to either assimilate</w:t>
      </w:r>
      <w:r w:rsidRPr="00F65E31">
        <w:rPr>
          <w:rFonts w:eastAsia="Calibri" w:cs="Times New Roman"/>
        </w:rPr>
        <w:t xml:space="preserve"> or accept in resignation the bad luck of having been born equal to all human beings, but having lost your equality shortly after being born, because of the place you were born, </w:t>
      </w:r>
      <w:r w:rsidRPr="00F65E31">
        <w:rPr>
          <w:rFonts w:eastAsia="Calibri" w:cs="Times New Roman"/>
          <w:u w:val="single"/>
        </w:rPr>
        <w:t>then you delink</w:t>
      </w:r>
      <w:r w:rsidRPr="00F65E31">
        <w:rPr>
          <w:rFonts w:eastAsia="Calibri" w:cs="Times New Roman"/>
        </w:rPr>
        <w:t xml:space="preserve">. </w:t>
      </w:r>
      <w:r w:rsidRPr="00F65E31">
        <w:rPr>
          <w:rFonts w:eastAsia="Calibri" w:cs="Times New Roman"/>
          <w:u w:val="single"/>
        </w:rPr>
        <w:t>Delinking means that you do not accept the options that are available to you</w:t>
      </w:r>
      <w:r w:rsidRPr="00F65E31">
        <w:rPr>
          <w:rFonts w:eastAsia="Calibri" w:cs="Times New Roman"/>
        </w:rPr>
        <w:t xml:space="preserve">. That is the legacy of the Bandung Conference. The participants of the conference opted to delink: neither capitalism nor communism. The option was decolonization. The splendor of the Bandung Conference was precisely in showing that another way is possible. Its limit was to remain within the domain of political and economic delinking. The epistemic question was not raised. However, the conditions for raising the epistemic question were already there. It was raised around 35 years later by Colombian sociologist, Orlando Fals Borda, who has been very much involved in the debates on </w:t>
      </w:r>
      <w:r w:rsidRPr="00F65E31">
        <w:rPr>
          <w:rFonts w:eastAsia="Calibri" w:cs="Times New Roman"/>
        </w:rPr>
        <w:lastRenderedPageBreak/>
        <w:t xml:space="preserve">dependency theory. Dependency theory, in Luso and Hispanic America, as well as in Caribbean reasoning and the quest for decolonization in the Caribbean New World Thoughts,[5] emerged in the general atmosphere of the Bandung Conference and the invention of the Third World. Here you have a case in point: </w:t>
      </w:r>
      <w:r w:rsidRPr="00F65E31">
        <w:rPr>
          <w:rFonts w:eastAsia="Calibri" w:cs="Times New Roman"/>
          <w:u w:val="single"/>
        </w:rPr>
        <w:t xml:space="preserve">the Third World was not invented by the people who inhabit the Third World, but by men and institutions, </w:t>
      </w:r>
      <w:r w:rsidRPr="00F65E31">
        <w:rPr>
          <w:rFonts w:eastAsia="Calibri" w:cs="Times New Roman"/>
        </w:rPr>
        <w:t xml:space="preserve">and languages and categories </w:t>
      </w:r>
      <w:r w:rsidRPr="00F65E31">
        <w:rPr>
          <w:rFonts w:eastAsia="Calibri" w:cs="Times New Roman"/>
          <w:u w:val="single"/>
        </w:rPr>
        <w:t>of</w:t>
      </w:r>
      <w:r w:rsidRPr="00F65E31">
        <w:rPr>
          <w:rFonts w:eastAsia="Calibri" w:cs="Times New Roman"/>
        </w:rPr>
        <w:t xml:space="preserve"> thoughts in </w:t>
      </w:r>
      <w:r w:rsidRPr="00F65E31">
        <w:rPr>
          <w:rFonts w:eastAsia="Calibri" w:cs="Times New Roman"/>
          <w:u w:val="single"/>
        </w:rPr>
        <w:t>the First World</w:t>
      </w:r>
      <w:r w:rsidRPr="00F65E31">
        <w:rPr>
          <w:rFonts w:eastAsia="Calibri" w:cs="Times New Roman"/>
        </w:rPr>
        <w:t xml:space="preserve">. Dependency Theory was a response to the fact that the myth of development and modernization was a myth to hide the fact that Third World countries cannot develop and modernize under imperial conditions. Similar arguments were advanced in the same period, by a group of Caribbean economists and sociologists, known as the New World studies group. The guiding line of their research was independent thought and Caribbean freedom. Independent thought requires border thinking for the simple reason that it cannot be achieved within the categories of Western thoughts and experiences. You may object to dependency theorists and the New World studies group having written (the former) in Spanish and Portuguese and (the latter) in English. So how can you delink if you are trapped within the categories of Western modern and imperial languages? You can, for delinking and border thinking occurs wherever the conditions are appropriate and the awareness of coloniality (even if you do not use the word) comes into being. Writing in Spanish, Portuguese and English, dependency theorists and the New World studies group were colonial subjects, that is, subjects dwelling in the local histories and experiences of colonial histories. For Spanish and Portuguese in South America have the same grammar as in Spain or Portugal respectively, but they inhabit different bodies, sensibilities, memories and overall different world-sensing. I use the expression “world-sensing” instead of “world vision,” because the latter, restricted and privileged by Western epistemology, blocked the affects and the realms of the senses beyond the eyes. The bodies that thought independent thoughts and independence from economic dependency, were bodies who wrote in modern/colonial languages. For that reason, </w:t>
      </w:r>
      <w:r w:rsidRPr="00F65E31">
        <w:rPr>
          <w:rFonts w:eastAsia="Calibri" w:cs="Times New Roman"/>
          <w:u w:val="single"/>
        </w:rPr>
        <w:t>they needed to create categories of thought that were not derived from European political theory and economy. They needed to delink and to think within the borders they where inhabiting – not borders of nation-states, but borders of the modern/colonial world</w:t>
      </w:r>
      <w:r w:rsidRPr="00F65E31">
        <w:rPr>
          <w:rFonts w:eastAsia="Calibri" w:cs="Times New Roman"/>
        </w:rPr>
        <w:t xml:space="preserve">, epistemic and ontological borders. The New World group wrote in English, but inhabited the memories of the Middle Passage, of the history of slavery, of runaway slaves and of the plantation economy. That experience was not what nourished Adam Smith’s liberal thinking or Marx’s socialist thinking – the experience of the plantation and the legacies of slavery nourished border thinking. We, the anthropoi, who dwell and think in the borders with decolonial awareness, are already on the way to delinking, and </w:t>
      </w:r>
      <w:r w:rsidRPr="00F65E31">
        <w:rPr>
          <w:rFonts w:eastAsia="Calibri" w:cs="Times New Roman"/>
          <w:u w:val="single"/>
        </w:rPr>
        <w:t>in order to delink, you need to be epistemically disobedient</w:t>
      </w:r>
      <w:r w:rsidRPr="00F65E31">
        <w:rPr>
          <w:rFonts w:eastAsia="Calibri" w:cs="Times New Roman"/>
        </w:rPr>
        <w:t xml:space="preserve">. </w:t>
      </w:r>
      <w:r w:rsidRPr="00F65E31">
        <w:rPr>
          <w:rFonts w:eastAsia="Calibri" w:cs="Times New Roman"/>
          <w:u w:val="single"/>
        </w:rPr>
        <w:t>You will pay the price</w:t>
      </w:r>
      <w:r w:rsidRPr="00F65E31">
        <w:rPr>
          <w:rFonts w:eastAsia="Calibri" w:cs="Times New Roman"/>
        </w:rPr>
        <w:t xml:space="preserve">, for journals, magazines, disciplines in the social sciences, and humanities as well </w:t>
      </w:r>
      <w:r w:rsidRPr="00F65E31">
        <w:rPr>
          <w:rFonts w:eastAsia="Calibri" w:cs="Times New Roman"/>
          <w:u w:val="single"/>
        </w:rPr>
        <w:t xml:space="preserve">as the social sciences and professional schools, are territorial. </w:t>
      </w:r>
      <w:r w:rsidRPr="00F65E31">
        <w:rPr>
          <w:rFonts w:eastAsia="Calibri" w:cs="Times New Roman"/>
        </w:rPr>
        <w:t xml:space="preserve">In other words, </w:t>
      </w:r>
      <w:r w:rsidRPr="00F65E31">
        <w:rPr>
          <w:rFonts w:eastAsia="Calibri" w:cs="Times New Roman"/>
          <w:u w:val="single"/>
        </w:rPr>
        <w:t>border thinking is the necessary condition for thinking decolonially</w:t>
      </w:r>
      <w:r w:rsidRPr="00F65E31">
        <w:rPr>
          <w:rFonts w:eastAsia="Calibri" w:cs="Times New Roman"/>
        </w:rPr>
        <w:t xml:space="preserve">. And when we, the anthropoi, write in modern, Western imperial languages (Spanish, English, French, German, Portuguese or Italian), we write with our bodies on the border. Our senses have been trained by life to perceive the difference, to sense that we have been made anthropoi, that we do not belong or belong partially to the sphere and the eyes that look at us as anthropoi, as “others.” </w:t>
      </w:r>
      <w:r w:rsidRPr="00F65E31">
        <w:rPr>
          <w:rFonts w:eastAsia="Calibri" w:cs="Times New Roman"/>
          <w:u w:val="single"/>
        </w:rPr>
        <w:t>Border thinking is, in other words, the thinking of us, the anthropoi, who do not aspire to become humanitas, because it was the enunciation of the humanitas that made us anthropoi. We delink from the humanitas, we become epistemically disobedient, and think and do decolonially, dwelling and thinking in the borders of local histories confronting global designs.</w:t>
      </w:r>
    </w:p>
    <w:p w14:paraId="2382F92D" w14:textId="21C5DF30" w:rsidR="0046664B" w:rsidRPr="00717AE6" w:rsidRDefault="0046664B" w:rsidP="0046664B">
      <w:pPr>
        <w:pStyle w:val="Heading4"/>
      </w:pPr>
      <w:r w:rsidRPr="00717AE6">
        <w:lastRenderedPageBreak/>
        <w:t xml:space="preserve">Border thinking </w:t>
      </w:r>
      <w:r w:rsidR="00711A34">
        <w:t xml:space="preserve">challenges the constructed borders, as well as coloniality as a whole – it challenges the coloniality of power by separating from accepted norms of identity and knowledge </w:t>
      </w:r>
    </w:p>
    <w:p w14:paraId="729E0817" w14:textId="77777777" w:rsidR="0046664B" w:rsidRPr="00252921" w:rsidRDefault="0046664B" w:rsidP="0046664B">
      <w:pPr>
        <w:pStyle w:val="Nothing"/>
        <w:rPr>
          <w:rStyle w:val="Style13ptBold"/>
          <w:rFonts w:asciiTheme="minorHAnsi" w:hAnsiTheme="minorHAnsi" w:cstheme="minorHAnsi"/>
        </w:rPr>
      </w:pPr>
      <w:r w:rsidRPr="00252921">
        <w:rPr>
          <w:rStyle w:val="Style13ptBold"/>
          <w:rFonts w:asciiTheme="minorHAnsi" w:hAnsiTheme="minorHAnsi" w:cstheme="minorHAnsi"/>
        </w:rPr>
        <w:t xml:space="preserve">Saldívar, Professor of Ethnic Studies at the University of California, Berkeley, 06 </w:t>
      </w:r>
    </w:p>
    <w:p w14:paraId="33A944E8" w14:textId="77777777" w:rsidR="0046664B" w:rsidRPr="00252921" w:rsidRDefault="0046664B" w:rsidP="0046664B">
      <w:r w:rsidRPr="00252921">
        <w:t>(José David</w:t>
      </w:r>
      <w:r>
        <w:t xml:space="preserve">, 2006, </w:t>
      </w:r>
      <w:r w:rsidRPr="00252921">
        <w:t>"Border Thinking, Minoritized Studies, and Realist Interpellations: The Coloniality of Power From Gloria Anzaldúa to Arundhati Roy." In Identity Politics Reconsidered. Edited by Linda Alcoff. New York: Palgrave Macmillan</w:t>
      </w:r>
      <w:r>
        <w:t>)</w:t>
      </w:r>
    </w:p>
    <w:p w14:paraId="2066D195" w14:textId="6FEDB95A" w:rsidR="0046664B" w:rsidRPr="00711A34" w:rsidRDefault="0046664B" w:rsidP="00711A34">
      <w:pPr>
        <w:pStyle w:val="Cards"/>
        <w:ind w:left="0"/>
        <w:rPr>
          <w:rFonts w:ascii="Calibri" w:hAnsi="Calibri" w:cs="Calibri"/>
          <w:sz w:val="22"/>
          <w:szCs w:val="22"/>
          <w:u w:val="single"/>
        </w:rPr>
      </w:pPr>
      <w:r w:rsidRPr="00711A34">
        <w:rPr>
          <w:rFonts w:ascii="Calibri" w:hAnsi="Calibri" w:cs="Calibri"/>
          <w:sz w:val="16"/>
          <w:szCs w:val="22"/>
        </w:rPr>
        <w:t>This essay has a somewhat sweeping character. It is a preliminary attempt to link pensamiento fronterizo (border thinking) in Chicano/a Studies and realist interpellations of the subject and the politics of reclaiming identity of this volume</w:t>
      </w:r>
      <w:r w:rsidRPr="00252921">
        <w:rPr>
          <w:rStyle w:val="StyleUnderline"/>
          <w:rFonts w:cs="Calibri"/>
          <w:szCs w:val="22"/>
        </w:rPr>
        <w:t>. Border thinking emerges from the critical reflections of (undocumented) immigrants, migrants, bracero/a workers, refugees, campesinos, women, and children on the major structures of dominance and subordination of our times.</w:t>
      </w:r>
      <w:r w:rsidRPr="00711A34">
        <w:rPr>
          <w:rFonts w:ascii="Calibri" w:hAnsi="Calibri" w:cs="Calibri"/>
          <w:sz w:val="16"/>
          <w:szCs w:val="22"/>
        </w:rPr>
        <w:t xml:space="preserve"> Thus envisaged, </w:t>
      </w:r>
      <w:r w:rsidRPr="00252921">
        <w:rPr>
          <w:rStyle w:val="StyleUnderline"/>
          <w:rFonts w:cs="Calibri"/>
          <w:szCs w:val="22"/>
        </w:rPr>
        <w:t>border thinking is the name for a new geopolitically located thinking or epistemology from both the internal and external borders of the modern (colonial) world-system</w:t>
      </w:r>
      <w:r w:rsidRPr="00711A34">
        <w:rPr>
          <w:rFonts w:ascii="Calibri" w:hAnsi="Calibri" w:cs="Calibri"/>
          <w:sz w:val="16"/>
          <w:szCs w:val="22"/>
        </w:rPr>
        <w:t xml:space="preserve">.1 </w:t>
      </w:r>
      <w:r w:rsidRPr="00252921">
        <w:rPr>
          <w:rStyle w:val="StyleUnderline"/>
          <w:rFonts w:cs="Calibri"/>
          <w:szCs w:val="22"/>
        </w:rPr>
        <w:t xml:space="preserve">Border thinking is a necessary tool for thinking </w:t>
      </w:r>
      <w:r w:rsidRPr="00711A34">
        <w:rPr>
          <w:sz w:val="16"/>
        </w:rPr>
        <w:t>what the Peruvian historical social scientist Aníbal Quijano calls</w:t>
      </w:r>
      <w:r w:rsidRPr="00252921">
        <w:rPr>
          <w:rStyle w:val="StyleUnderline"/>
          <w:rFonts w:cs="Calibri"/>
          <w:szCs w:val="22"/>
        </w:rPr>
        <w:t xml:space="preserve"> the “coloniality of power” and identity at the intersections (los intersticios) of our local histories and global designs.  </w:t>
      </w:r>
      <w:r w:rsidRPr="00711A34">
        <w:rPr>
          <w:rFonts w:ascii="Calibri" w:hAnsi="Calibri" w:cs="Calibri"/>
          <w:sz w:val="16"/>
          <w:szCs w:val="22"/>
        </w:rPr>
        <w:t xml:space="preserve">Quijano’s </w:t>
      </w:r>
      <w:r w:rsidRPr="00252921">
        <w:rPr>
          <w:rStyle w:val="StyleUnderline"/>
          <w:rFonts w:cs="Calibri"/>
          <w:szCs w:val="22"/>
        </w:rPr>
        <w:t>coloniality of power</w:t>
      </w:r>
      <w:r w:rsidRPr="00711A34">
        <w:rPr>
          <w:rFonts w:ascii="Calibri" w:hAnsi="Calibri" w:cs="Calibri"/>
          <w:sz w:val="16"/>
          <w:szCs w:val="22"/>
        </w:rPr>
        <w:t xml:space="preserve">, I argue, </w:t>
      </w:r>
      <w:r w:rsidRPr="00252921">
        <w:rPr>
          <w:rStyle w:val="StyleUnderline"/>
          <w:rFonts w:cs="Calibri"/>
          <w:szCs w:val="22"/>
        </w:rPr>
        <w:t>can</w:t>
      </w:r>
      <w:r w:rsidRPr="00711A34">
        <w:rPr>
          <w:rFonts w:ascii="Calibri" w:hAnsi="Calibri" w:cs="Calibri"/>
          <w:sz w:val="16"/>
          <w:szCs w:val="22"/>
        </w:rPr>
        <w:t xml:space="preserve"> help us begin to </w:t>
      </w:r>
      <w:r w:rsidRPr="00252921">
        <w:rPr>
          <w:rStyle w:val="StyleUnderline"/>
          <w:rFonts w:cs="Calibri"/>
          <w:szCs w:val="22"/>
        </w:rPr>
        <w:t>account</w:t>
      </w:r>
      <w:r w:rsidRPr="00711A34">
        <w:rPr>
          <w:rFonts w:ascii="Calibri" w:hAnsi="Calibri" w:cs="Calibri"/>
          <w:sz w:val="16"/>
          <w:szCs w:val="22"/>
        </w:rPr>
        <w:t xml:space="preserve"> </w:t>
      </w:r>
      <w:r w:rsidRPr="00252921">
        <w:rPr>
          <w:rStyle w:val="StyleUnderline"/>
          <w:rFonts w:cs="Calibri"/>
          <w:szCs w:val="22"/>
        </w:rPr>
        <w:t>for the entangled relations of power between the global division of labor, racial and ethnic hierarchy, identity formation, and Eurocentric epistemologies.</w:t>
      </w:r>
      <w:r w:rsidRPr="00711A34">
        <w:rPr>
          <w:rFonts w:ascii="Calibri" w:hAnsi="Calibri" w:cs="Calibri"/>
          <w:sz w:val="16"/>
          <w:szCs w:val="22"/>
        </w:rPr>
        <w:t xml:space="preserve"> Moreover, the </w:t>
      </w:r>
      <w:r w:rsidRPr="00252921">
        <w:rPr>
          <w:rStyle w:val="StyleUnderline"/>
          <w:rFonts w:cs="Calibri"/>
          <w:szCs w:val="22"/>
        </w:rPr>
        <w:t>coloniality</w:t>
      </w:r>
      <w:r w:rsidRPr="00711A34">
        <w:rPr>
          <w:rFonts w:ascii="Calibri" w:hAnsi="Calibri" w:cs="Calibri"/>
          <w:sz w:val="16"/>
          <w:szCs w:val="22"/>
        </w:rPr>
        <w:t xml:space="preserve"> of power </w:t>
      </w:r>
      <w:r w:rsidRPr="00252921">
        <w:rPr>
          <w:rStyle w:val="StyleUnderline"/>
          <w:rFonts w:cs="Calibri"/>
          <w:szCs w:val="22"/>
        </w:rPr>
        <w:t>can</w:t>
      </w:r>
      <w:r w:rsidRPr="00711A34">
        <w:rPr>
          <w:rFonts w:ascii="Calibri" w:hAnsi="Calibri" w:cs="Calibri"/>
          <w:sz w:val="16"/>
          <w:szCs w:val="22"/>
        </w:rPr>
        <w:t xml:space="preserve"> help us </w:t>
      </w:r>
      <w:r w:rsidRPr="00252921">
        <w:rPr>
          <w:rStyle w:val="StyleUnderline"/>
          <w:rFonts w:cs="Calibri"/>
          <w:szCs w:val="22"/>
        </w:rPr>
        <w:t>trace</w:t>
      </w:r>
      <w:r w:rsidRPr="00711A34">
        <w:rPr>
          <w:rFonts w:ascii="Calibri" w:hAnsi="Calibri" w:cs="Calibri"/>
          <w:sz w:val="16"/>
          <w:szCs w:val="22"/>
        </w:rPr>
        <w:t xml:space="preserve"> the continuous forms of </w:t>
      </w:r>
      <w:r w:rsidRPr="00252921">
        <w:rPr>
          <w:rStyle w:val="StyleUnderline"/>
          <w:rFonts w:cs="Calibri"/>
          <w:szCs w:val="22"/>
        </w:rPr>
        <w:t>hegemonic dominance</w:t>
      </w:r>
      <w:r w:rsidRPr="00711A34">
        <w:rPr>
          <w:rFonts w:ascii="Calibri" w:hAnsi="Calibri" w:cs="Calibri"/>
          <w:sz w:val="16"/>
          <w:szCs w:val="22"/>
        </w:rPr>
        <w:t xml:space="preserve"> produced </w:t>
      </w:r>
      <w:r w:rsidRPr="00252921">
        <w:rPr>
          <w:rStyle w:val="StyleUnderline"/>
          <w:rFonts w:cs="Calibri"/>
          <w:szCs w:val="22"/>
        </w:rPr>
        <w:t>by</w:t>
      </w:r>
      <w:r w:rsidRPr="00711A34">
        <w:rPr>
          <w:rFonts w:ascii="Calibri" w:hAnsi="Calibri" w:cs="Calibri"/>
          <w:sz w:val="16"/>
          <w:szCs w:val="22"/>
        </w:rPr>
        <w:t xml:space="preserve"> </w:t>
      </w:r>
      <w:r w:rsidRPr="00252921">
        <w:rPr>
          <w:rStyle w:val="StyleUnderline"/>
          <w:rFonts w:cs="Calibri"/>
          <w:szCs w:val="22"/>
        </w:rPr>
        <w:t>colonial cultures</w:t>
      </w:r>
      <w:r w:rsidRPr="00711A34">
        <w:rPr>
          <w:rFonts w:ascii="Calibri" w:hAnsi="Calibri" w:cs="Calibri"/>
          <w:sz w:val="16"/>
          <w:szCs w:val="22"/>
        </w:rPr>
        <w:t xml:space="preserve"> and structures. As I use it, the </w:t>
      </w:r>
      <w:r w:rsidRPr="00252921">
        <w:rPr>
          <w:rStyle w:val="StyleUnderline"/>
          <w:rFonts w:cs="Calibri"/>
          <w:szCs w:val="22"/>
        </w:rPr>
        <w:t>coloniality</w:t>
      </w:r>
      <w:r w:rsidRPr="00711A34">
        <w:rPr>
          <w:rFonts w:ascii="Calibri" w:hAnsi="Calibri" w:cs="Calibri"/>
          <w:sz w:val="16"/>
          <w:szCs w:val="22"/>
        </w:rPr>
        <w:t xml:space="preserve"> </w:t>
      </w:r>
      <w:r w:rsidRPr="00252921">
        <w:rPr>
          <w:rStyle w:val="StyleUnderline"/>
          <w:rFonts w:cs="Calibri"/>
          <w:szCs w:val="22"/>
        </w:rPr>
        <w:t>of power is fundamentally a structuring process of racial identity, experience, and racial knowledge production articulating geostrategic locations and subaltern (minor) inscriptions.</w:t>
      </w:r>
    </w:p>
    <w:p w14:paraId="1CCFF3C1" w14:textId="27EF3F94" w:rsidR="00252921" w:rsidRPr="005B1186" w:rsidRDefault="00252921" w:rsidP="00252921">
      <w:pPr>
        <w:pStyle w:val="Heading4"/>
        <w:rPr>
          <w:rFonts w:ascii="Helvetica" w:hAnsi="Helvetica" w:cs="Helvetica"/>
          <w:szCs w:val="24"/>
        </w:rPr>
      </w:pPr>
      <w:r>
        <w:t xml:space="preserve">Only through discourse that rejects state-sponsored borders can we unread the boundaries that subject people to violence </w:t>
      </w:r>
    </w:p>
    <w:p w14:paraId="70C7048F" w14:textId="77777777" w:rsidR="00252921" w:rsidRDefault="00252921" w:rsidP="00252921">
      <w:r w:rsidRPr="001051B7">
        <w:rPr>
          <w:rStyle w:val="Style13ptBold"/>
        </w:rPr>
        <w:t>Shapiro</w:t>
      </w:r>
      <w:r>
        <w:rPr>
          <w:rStyle w:val="Style13ptBold"/>
        </w:rPr>
        <w:t>,</w:t>
      </w:r>
      <w:r>
        <w:t xml:space="preserve"> </w:t>
      </w:r>
      <w:r w:rsidRPr="00A800BD">
        <w:rPr>
          <w:rStyle w:val="Style13ptBold"/>
        </w:rPr>
        <w:t>Professor of Political Science @ University of Hawaiʻi at Mānoa</w:t>
      </w:r>
      <w:r>
        <w:rPr>
          <w:rStyle w:val="Style13ptBold"/>
        </w:rPr>
        <w:t>, 97</w:t>
      </w:r>
      <w:r>
        <w:t xml:space="preserve"> </w:t>
      </w:r>
    </w:p>
    <w:p w14:paraId="1E06CCCD" w14:textId="77777777" w:rsidR="00252921" w:rsidRPr="000B25D8" w:rsidRDefault="00252921" w:rsidP="00252921">
      <w:r w:rsidRPr="000B25D8">
        <w:t>(Michael J., 1997, “Violent Cartographies: Mapping Cultures of War,” pp. 196-197)</w:t>
      </w:r>
    </w:p>
    <w:p w14:paraId="05EB88DA" w14:textId="77777777" w:rsidR="00252921" w:rsidRPr="00307DB1" w:rsidRDefault="00252921" w:rsidP="0025292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underline"/>
          <w:rFonts w:asciiTheme="minorHAnsi" w:hAnsiTheme="minorHAnsi" w:cstheme="minorHAnsi"/>
          <w:b w:val="0"/>
        </w:rPr>
      </w:pPr>
      <w:r w:rsidRPr="00307DB1">
        <w:rPr>
          <w:rStyle w:val="underline"/>
          <w:rFonts w:asciiTheme="minorHAnsi" w:hAnsiTheme="minorHAnsi" w:cstheme="minorHAnsi"/>
          <w:b w:val="0"/>
        </w:rPr>
        <w:t>This lack of legitimacy continues to be reflected in the inattention to spatial practices and marginalized identities in contemporary political and ethical discourses. Specifically, among what is silenced within state oriented societies are nomadic stories, the narratives through which nonstate peoples have maintained their identities and spatial coherence.</w:t>
      </w:r>
      <w:r w:rsidRPr="00307DB1">
        <w:rPr>
          <w:rFonts w:asciiTheme="minorHAnsi" w:hAnsiTheme="minorHAnsi" w:cstheme="minorHAnsi"/>
          <w:b/>
        </w:rPr>
        <w:t xml:space="preserve"> In </w:t>
      </w:r>
      <w:r w:rsidRPr="00307DB1">
        <w:rPr>
          <w:rFonts w:asciiTheme="minorHAnsi" w:hAnsiTheme="minorHAnsi" w:cstheme="minorHAnsi"/>
        </w:rPr>
        <w:t>the context of what Deleuze and Guattari call the state geometry, they are not able to perform their identities, to be part of modern conversations. Such cartographic and, by implication, ethnographic violence forecloses conversation. This violence of state cartography is elaborately described and powerfully conceptualized in Paul Carter's account of the European encounter with Australian Aboriginal peoples. The European state system's model of space involved boundaries and frontiers, and its advance during its colonizing period pushed frontiers outward. During the "stating" of Australia,89 when the European spatial imaginary was imposed, those on the other side of the frontier, the Aborigines, were given no place in a conversation about boundaries. Carter suggests what amounts to a Levinasian ethical frame for treating boundaries</w:t>
      </w:r>
      <w:r w:rsidRPr="00307DB1">
        <w:rPr>
          <w:rStyle w:val="underline"/>
          <w:rFonts w:asciiTheme="minorHAnsi" w:hAnsiTheme="minorHAnsi" w:cstheme="minorHAnsi"/>
          <w:b w:val="0"/>
        </w:rPr>
        <w:t>. The boundary could be seen as "a corridor of legitimate communication, a place of dialogue, where differences could be negotiated." Indeed, by regarding a boundary as "the place of communicated difference" instead of proprietary appropriation</w:t>
      </w:r>
      <w:r w:rsidRPr="00307DB1">
        <w:rPr>
          <w:rFonts w:asciiTheme="minorHAnsi" w:hAnsiTheme="minorHAnsi" w:cstheme="minorHAnsi"/>
          <w:b/>
        </w:rPr>
        <w:t xml:space="preserve"> </w:t>
      </w:r>
      <w:r w:rsidRPr="00307DB1">
        <w:rPr>
          <w:rFonts w:asciiTheme="minorHAnsi" w:hAnsiTheme="minorHAnsi" w:cstheme="minorHAnsi"/>
        </w:rPr>
        <w:t>(the European model),</w:t>
      </w:r>
      <w:r w:rsidRPr="00307DB1">
        <w:rPr>
          <w:rFonts w:asciiTheme="minorHAnsi" w:hAnsiTheme="minorHAnsi" w:cstheme="minorHAnsi"/>
          <w:b/>
        </w:rPr>
        <w:t xml:space="preserve"> </w:t>
      </w:r>
      <w:r w:rsidRPr="00307DB1">
        <w:rPr>
          <w:rStyle w:val="underline"/>
          <w:rFonts w:asciiTheme="minorHAnsi" w:hAnsiTheme="minorHAnsi" w:cstheme="minorHAnsi"/>
          <w:b w:val="0"/>
        </w:rPr>
        <w:t xml:space="preserve">the Europeans would have summoned a familiar practice from the Aborigines. For Aborigines, boundaries are" debatable places;' which they regarded as zones for intertribal communication. As we know, however, Australia was </w:t>
      </w:r>
      <w:r w:rsidRPr="00307DB1">
        <w:rPr>
          <w:rStyle w:val="underline"/>
          <w:rFonts w:asciiTheme="minorHAnsi" w:hAnsiTheme="minorHAnsi" w:cstheme="minorHAnsi"/>
          <w:b w:val="0"/>
        </w:rPr>
        <w:lastRenderedPageBreak/>
        <w:t>ultimately "settled;' and the boundaries served not to acknowledge a cultural encounter but to establish the presence of the Europeans, practically and symbolically, This violence, which substituted for conversation, is already institutionalized in the form of what is represented as ''Australia'' just as other names and boundaries on the dominant geopolitical world map are rigidified and thus removed from the possibility of encounter.</w:t>
      </w:r>
      <w:r w:rsidRPr="00307DB1">
        <w:rPr>
          <w:rFonts w:asciiTheme="minorHAnsi" w:hAnsiTheme="minorHAnsi" w:cstheme="minorHAnsi"/>
          <w:b/>
        </w:rPr>
        <w:t xml:space="preserve"> </w:t>
      </w:r>
      <w:r w:rsidRPr="00307DB1">
        <w:rPr>
          <w:rStyle w:val="underline"/>
          <w:rFonts w:asciiTheme="minorHAnsi" w:hAnsiTheme="minorHAnsi" w:cstheme="minorHAnsi"/>
          <w:b w:val="0"/>
        </w:rPr>
        <w:t xml:space="preserve">To the extent that community, society, and nation fail to reflect the otherness within, we have a cartographic unconscious, an ethics of ethics that establishes a set of exclusionary practices that are represented in the seemingly innocent designations of people and place. The various discourses springing from this unconscious are legion; for example, as I noted earlier, "the ethics of international affairs" reaffirms the violences, the nonencounters and nonconversations, that the state system perpetuates. It is time to unread the old map and begin the process of writing another one, a process without limit.  </w:t>
      </w:r>
    </w:p>
    <w:p w14:paraId="69A018E9" w14:textId="26002271" w:rsidR="0046664B" w:rsidRPr="0046664B" w:rsidRDefault="0046664B" w:rsidP="0046664B">
      <w:pPr>
        <w:pStyle w:val="Heading4"/>
        <w:rPr>
          <w:rStyle w:val="Style13ptBold"/>
          <w:b w:val="0"/>
          <w:bCs w:val="0"/>
        </w:rPr>
      </w:pPr>
      <w:r w:rsidRPr="0046664B">
        <w:rPr>
          <w:rStyle w:val="Style13ptBold"/>
          <w:bCs w:val="0"/>
        </w:rPr>
        <w:t xml:space="preserve">The 1AC’s criticism of borders </w:t>
      </w:r>
      <w:r>
        <w:rPr>
          <w:rStyle w:val="Style13ptBold"/>
          <w:bCs w:val="0"/>
        </w:rPr>
        <w:t xml:space="preserve">makes way for </w:t>
      </w:r>
      <w:r w:rsidRPr="0046664B">
        <w:rPr>
          <w:rStyle w:val="Style13ptBold"/>
          <w:bCs w:val="0"/>
        </w:rPr>
        <w:t>reconceptualization</w:t>
      </w:r>
      <w:r>
        <w:rPr>
          <w:rStyle w:val="Style13ptBold"/>
          <w:bCs w:val="0"/>
        </w:rPr>
        <w:t>s</w:t>
      </w:r>
      <w:r w:rsidRPr="0046664B">
        <w:rPr>
          <w:rStyle w:val="Style13ptBold"/>
          <w:bCs w:val="0"/>
        </w:rPr>
        <w:t xml:space="preserve"> of the </w:t>
      </w:r>
      <w:r>
        <w:rPr>
          <w:rStyle w:val="Style13ptBold"/>
          <w:bCs w:val="0"/>
        </w:rPr>
        <w:t xml:space="preserve">border </w:t>
      </w:r>
      <w:r w:rsidRPr="0046664B">
        <w:rPr>
          <w:rStyle w:val="Style13ptBold"/>
          <w:bCs w:val="0"/>
        </w:rPr>
        <w:t xml:space="preserve"> </w:t>
      </w:r>
      <w:r>
        <w:rPr>
          <w:rStyle w:val="Style13ptBold"/>
          <w:bCs w:val="0"/>
        </w:rPr>
        <w:t xml:space="preserve">-- only through the 1AC can dominant discourse be deconstructed </w:t>
      </w:r>
    </w:p>
    <w:p w14:paraId="759A9CEF" w14:textId="083D06D4" w:rsidR="0046664B" w:rsidRPr="0046664B" w:rsidRDefault="0046664B" w:rsidP="0046664B">
      <w:pPr>
        <w:rPr>
          <w:rStyle w:val="Style13ptBold"/>
          <w:rFonts w:asciiTheme="minorHAnsi" w:eastAsiaTheme="majorEastAsia" w:hAnsiTheme="minorHAnsi" w:cstheme="minorHAnsi"/>
          <w:iCs/>
        </w:rPr>
      </w:pPr>
      <w:r w:rsidRPr="0046664B">
        <w:rPr>
          <w:rStyle w:val="Style13ptBold"/>
          <w:rFonts w:asciiTheme="minorHAnsi" w:eastAsiaTheme="majorEastAsia" w:hAnsiTheme="minorHAnsi" w:cstheme="minorHAnsi"/>
          <w:iCs/>
        </w:rPr>
        <w:t xml:space="preserve">Ortiz, PhD in Literary Theory and Comparative Literature from the Autonomous University of Barcelona, Spain, 12 </w:t>
      </w:r>
    </w:p>
    <w:p w14:paraId="1B6C8DAD" w14:textId="1365F24A" w:rsidR="0046664B" w:rsidRPr="0046664B" w:rsidRDefault="0046664B" w:rsidP="0046664B">
      <w:pPr>
        <w:rPr>
          <w:rStyle w:val="Style13ptBold"/>
          <w:b/>
          <w:bCs w:val="0"/>
        </w:rPr>
      </w:pPr>
      <w:r w:rsidRPr="0046664B">
        <w:t xml:space="preserve">(Roxana,“De-constructing the border: Maternal language interdiction (and it is literary representation)”, </w:t>
      </w:r>
      <w:hyperlink r:id="rId7" w:history="1">
        <w:r w:rsidRPr="0046664B">
          <w:rPr>
            <w:rStyle w:val="Hyperlink"/>
          </w:rPr>
          <w:t>http://roxanarodriguezortiz.com/2012/03/21/de-constructing-the-border-maternal-language-interdiction-and-it-is-literary-representation/</w:t>
        </w:r>
      </w:hyperlink>
      <w:r w:rsidRPr="0046664B">
        <w:t xml:space="preserve">) </w:t>
      </w:r>
    </w:p>
    <w:p w14:paraId="2E83F7F8" w14:textId="4B5294BF" w:rsidR="0046664B" w:rsidRDefault="0046664B" w:rsidP="0046664B">
      <w:pPr>
        <w:rPr>
          <w:rStyle w:val="Style13ptBold"/>
          <w:rFonts w:eastAsiaTheme="majorEastAsia"/>
          <w:b/>
          <w:iCs/>
          <w:u w:val="single"/>
        </w:rPr>
      </w:pPr>
      <w:r w:rsidRPr="0046664B">
        <w:rPr>
          <w:rStyle w:val="Style13ptBold"/>
          <w:rFonts w:eastAsiaTheme="majorEastAsia"/>
          <w:iCs/>
        </w:rPr>
        <w:t xml:space="preserve">As I have tried to argue, </w:t>
      </w:r>
      <w:r w:rsidRPr="0046664B">
        <w:rPr>
          <w:rStyle w:val="Style13ptBold"/>
          <w:rFonts w:eastAsiaTheme="majorEastAsia"/>
          <w:iCs/>
          <w:u w:val="single"/>
        </w:rPr>
        <w:t xml:space="preserve">research at the border brings forth a new debate on theories and paradigms. On a specific geographical setting such as the border different theories interplay. It is important to set precedence on research done so far at the </w:t>
      </w:r>
      <w:r w:rsidRPr="0046664B">
        <w:t>US-Mexican</w:t>
      </w:r>
      <w:r w:rsidRPr="0046664B">
        <w:rPr>
          <w:rStyle w:val="Style13ptBold"/>
          <w:rFonts w:eastAsiaTheme="majorEastAsia"/>
          <w:iCs/>
          <w:u w:val="single"/>
        </w:rPr>
        <w:t xml:space="preserve"> border</w:t>
      </w:r>
      <w:r w:rsidRPr="0046664B">
        <w:rPr>
          <w:rStyle w:val="Style13ptBold"/>
          <w:rFonts w:eastAsiaTheme="majorEastAsia"/>
          <w:iCs/>
        </w:rPr>
        <w:t xml:space="preserve"> so we can juxtapose different assessments and disciplines in order </w:t>
      </w:r>
      <w:r w:rsidRPr="0046664B">
        <w:rPr>
          <w:rStyle w:val="Style13ptBold"/>
          <w:rFonts w:eastAsiaTheme="majorEastAsia"/>
          <w:iCs/>
          <w:u w:val="single"/>
        </w:rPr>
        <w:t xml:space="preserve">to understand present reality as well as deconstruct the dominant discourse; </w:t>
      </w:r>
      <w:r w:rsidRPr="0046664B">
        <w:rPr>
          <w:rStyle w:val="Emphasis"/>
          <w:b w:val="0"/>
        </w:rPr>
        <w:t>we can avoid</w:t>
      </w:r>
      <w:r w:rsidRPr="0046664B">
        <w:rPr>
          <w:rStyle w:val="Style13ptBold"/>
          <w:rFonts w:eastAsiaTheme="majorEastAsia"/>
          <w:iCs/>
          <w:u w:val="single"/>
        </w:rPr>
        <w:t xml:space="preserve">, in this manner, </w:t>
      </w:r>
      <w:r w:rsidRPr="0046664B">
        <w:rPr>
          <w:rStyle w:val="Emphasis"/>
          <w:b w:val="0"/>
        </w:rPr>
        <w:t>historical racism or the advancement of a homogeneous monocultural process at the border</w:t>
      </w:r>
      <w:r w:rsidRPr="0046664B">
        <w:rPr>
          <w:rStyle w:val="Style13ptBold"/>
          <w:rFonts w:eastAsiaTheme="majorEastAsia"/>
          <w:iCs/>
        </w:rPr>
        <w:t xml:space="preserve">. In this sense </w:t>
      </w:r>
      <w:r w:rsidRPr="0046664B">
        <w:rPr>
          <w:rStyle w:val="Style13ptBold"/>
          <w:rFonts w:eastAsiaTheme="majorEastAsia"/>
          <w:iCs/>
          <w:u w:val="single"/>
        </w:rPr>
        <w:t>it is important to rethink the concept of borders so as to speak of our limitations and from here restructure the notions that have permeated contemporary research into border</w:t>
      </w:r>
      <w:r w:rsidRPr="0046664B">
        <w:rPr>
          <w:rStyle w:val="Style13ptBold"/>
          <w:rFonts w:eastAsiaTheme="majorEastAsia"/>
          <w:iCs/>
        </w:rPr>
        <w:t xml:space="preserve"> (whatever these may be). From this perspective it is important </w:t>
      </w:r>
      <w:r w:rsidRPr="0046664B">
        <w:rPr>
          <w:rStyle w:val="Style13ptBold"/>
          <w:rFonts w:eastAsiaTheme="majorEastAsia"/>
          <w:iCs/>
          <w:u w:val="single"/>
        </w:rPr>
        <w:t>to develop new models and concepts so that they can</w:t>
      </w:r>
      <w:r w:rsidRPr="0046664B">
        <w:rPr>
          <w:rStyle w:val="Style13ptBold"/>
          <w:rFonts w:eastAsiaTheme="majorEastAsia"/>
          <w:iCs/>
        </w:rPr>
        <w:t xml:space="preserve">, on one side, </w:t>
      </w:r>
      <w:r w:rsidRPr="0046664B">
        <w:rPr>
          <w:rStyle w:val="Style13ptBold"/>
          <w:rFonts w:eastAsiaTheme="majorEastAsia"/>
          <w:iCs/>
          <w:u w:val="single"/>
        </w:rPr>
        <w:t>guide future actions and policies towards the border population and, on the other, allow us an epistemological approach within and from the border and into their own process of cultural and identity conformation.</w:t>
      </w:r>
    </w:p>
    <w:p w14:paraId="564D57FE" w14:textId="3DFE1F01" w:rsidR="00711A34" w:rsidRPr="00A76423" w:rsidRDefault="00711A34" w:rsidP="00711A34">
      <w:pPr>
        <w:pStyle w:val="Heading4"/>
        <w:rPr>
          <w:rFonts w:asciiTheme="minorHAnsi" w:hAnsiTheme="minorHAnsi" w:cstheme="minorHAnsi"/>
        </w:rPr>
      </w:pPr>
      <w:r w:rsidRPr="00A76423">
        <w:rPr>
          <w:rFonts w:asciiTheme="minorHAnsi" w:hAnsiTheme="minorHAnsi" w:cstheme="minorHAnsi"/>
        </w:rPr>
        <w:t xml:space="preserve">Political action </w:t>
      </w:r>
      <w:r w:rsidR="00F57385">
        <w:rPr>
          <w:rFonts w:asciiTheme="minorHAnsi" w:hAnsiTheme="minorHAnsi" w:cstheme="minorHAnsi"/>
        </w:rPr>
        <w:t>makes decolonization impossible – liberation is only possible when we separate ourselves from state action</w:t>
      </w:r>
    </w:p>
    <w:p w14:paraId="08FFFBA7" w14:textId="77777777" w:rsidR="00711A34" w:rsidRDefault="00711A34" w:rsidP="00711A34">
      <w:pPr>
        <w:rPr>
          <w:rFonts w:asciiTheme="minorHAnsi" w:hAnsiTheme="minorHAnsi" w:cstheme="minorHAnsi"/>
        </w:rPr>
      </w:pPr>
      <w:r w:rsidRPr="00A76423">
        <w:rPr>
          <w:rFonts w:asciiTheme="minorHAnsi" w:hAnsiTheme="minorHAnsi" w:cstheme="minorHAnsi"/>
          <w:b/>
          <w:bCs/>
          <w:sz w:val="26"/>
        </w:rPr>
        <w:t>Maldonado-Torres</w:t>
      </w:r>
      <w:r>
        <w:rPr>
          <w:rFonts w:asciiTheme="minorHAnsi" w:hAnsiTheme="minorHAnsi" w:cstheme="minorHAnsi"/>
          <w:b/>
          <w:bCs/>
          <w:sz w:val="26"/>
        </w:rPr>
        <w:t>, Professor in Latino and Hispanic Caribbean Studies at Rutgers,</w:t>
      </w:r>
      <w:r w:rsidRPr="00A76423">
        <w:rPr>
          <w:rFonts w:asciiTheme="minorHAnsi" w:hAnsiTheme="minorHAnsi" w:cstheme="minorHAnsi"/>
          <w:b/>
          <w:bCs/>
          <w:sz w:val="26"/>
        </w:rPr>
        <w:t xml:space="preserve"> </w:t>
      </w:r>
      <w:r w:rsidRPr="00711A34">
        <w:rPr>
          <w:rFonts w:asciiTheme="minorHAnsi" w:hAnsiTheme="minorHAnsi" w:cstheme="minorHAnsi"/>
          <w:b/>
          <w:bCs/>
          <w:sz w:val="26"/>
          <w:szCs w:val="26"/>
        </w:rPr>
        <w:t>11</w:t>
      </w:r>
      <w:r w:rsidRPr="00711A34">
        <w:rPr>
          <w:rFonts w:asciiTheme="minorHAnsi" w:hAnsiTheme="minorHAnsi" w:cstheme="minorHAnsi"/>
        </w:rPr>
        <w:t xml:space="preserve"> </w:t>
      </w:r>
    </w:p>
    <w:p w14:paraId="7035864F" w14:textId="5678CE2E" w:rsidR="00711A34" w:rsidRPr="00711A34" w:rsidRDefault="00711A34" w:rsidP="00711A34">
      <w:pPr>
        <w:rPr>
          <w:rFonts w:asciiTheme="minorHAnsi" w:hAnsiTheme="minorHAnsi" w:cstheme="minorHAnsi"/>
        </w:rPr>
      </w:pPr>
      <w:r w:rsidRPr="00711A34">
        <w:rPr>
          <w:rFonts w:asciiTheme="minorHAnsi" w:hAnsiTheme="minorHAnsi" w:cstheme="minorHAnsi"/>
        </w:rPr>
        <w:t xml:space="preserve">(Nelson, </w:t>
      </w:r>
      <w:r>
        <w:rPr>
          <w:rFonts w:asciiTheme="minorHAnsi" w:hAnsiTheme="minorHAnsi" w:cstheme="minorHAnsi"/>
        </w:rPr>
        <w:t xml:space="preserve">2011, </w:t>
      </w:r>
      <w:r w:rsidRPr="00711A34">
        <w:rPr>
          <w:rFonts w:asciiTheme="minorHAnsi" w:hAnsiTheme="minorHAnsi" w:cstheme="minorHAnsi"/>
        </w:rPr>
        <w:t>Thinking through the Decolonial Turn: Post-continental Interventions in Theory, Philosophy, and Critique—An Introduction, TRANSMODERNITY: Journal of Peripheral Cultural Production of the Luso-Hispanic World, 1(2)</w:t>
      </w:r>
      <w:r w:rsidR="003B49A6">
        <w:rPr>
          <w:rFonts w:asciiTheme="minorHAnsi" w:hAnsiTheme="minorHAnsi" w:cstheme="minorHAnsi"/>
        </w:rPr>
        <w:t>, p.4</w:t>
      </w:r>
      <w:r>
        <w:rPr>
          <w:rFonts w:asciiTheme="minorHAnsi" w:hAnsiTheme="minorHAnsi" w:cstheme="minorHAnsi"/>
        </w:rPr>
        <w:t>)</w:t>
      </w:r>
    </w:p>
    <w:p w14:paraId="506E7923" w14:textId="77777777" w:rsidR="00711A34" w:rsidRPr="00F57385" w:rsidRDefault="00711A34" w:rsidP="00711A34">
      <w:pPr>
        <w:rPr>
          <w:rFonts w:asciiTheme="minorHAnsi" w:hAnsiTheme="minorHAnsi" w:cstheme="minorHAnsi"/>
        </w:rPr>
      </w:pPr>
      <w:r w:rsidRPr="00F57385">
        <w:rPr>
          <w:rFonts w:asciiTheme="minorHAnsi" w:hAnsiTheme="minorHAnsi" w:cstheme="minorHAnsi"/>
        </w:rPr>
        <w:t>Not only the concern with identity has produced problematic expressions in Ethnic Studies; the same occurs with the imperative of liberation</w:t>
      </w:r>
      <w:r w:rsidRPr="003B49A6">
        <w:rPr>
          <w:rFonts w:asciiTheme="minorHAnsi" w:hAnsiTheme="minorHAnsi" w:cstheme="minorHAnsi"/>
          <w:bCs/>
          <w:u w:val="single"/>
        </w:rPr>
        <w:t xml:space="preserve">. </w:t>
      </w:r>
      <w:r w:rsidRPr="003B49A6">
        <w:rPr>
          <w:rStyle w:val="StyleUnderline"/>
          <w:rFonts w:asciiTheme="minorHAnsi" w:hAnsiTheme="minorHAnsi" w:cstheme="minorHAnsi"/>
        </w:rPr>
        <w:t>The problem emerges when liberation is translated as a claim for</w:t>
      </w:r>
      <w:r w:rsidRPr="003B49A6">
        <w:rPr>
          <w:rStyle w:val="Emphasis"/>
          <w:rFonts w:asciiTheme="minorHAnsi" w:hAnsiTheme="minorHAnsi" w:cstheme="minorHAnsi"/>
        </w:rPr>
        <w:t xml:space="preserve"> </w:t>
      </w:r>
      <w:r w:rsidRPr="003B49A6">
        <w:rPr>
          <w:rStyle w:val="Emphasis"/>
          <w:rFonts w:asciiTheme="minorHAnsi" w:hAnsiTheme="minorHAnsi" w:cstheme="minorHAnsi"/>
          <w:b w:val="0"/>
        </w:rPr>
        <w:t>immediate political action, a kind of political immediatism that becomes antipathetic to theoretical reflection.</w:t>
      </w:r>
      <w:r w:rsidRPr="00F57385">
        <w:rPr>
          <w:rFonts w:asciiTheme="minorHAnsi" w:hAnsiTheme="minorHAnsi" w:cstheme="minorHAnsi"/>
        </w:rPr>
        <w:t xml:space="preserve"> </w:t>
      </w:r>
      <w:r w:rsidRPr="003B49A6">
        <w:rPr>
          <w:rFonts w:asciiTheme="minorHAnsi" w:hAnsiTheme="minorHAnsi" w:cstheme="minorHAnsi"/>
          <w:bCs/>
          <w:u w:val="single"/>
        </w:rPr>
        <w:t xml:space="preserve">When the two combine, that is, the worst aspects of the claim for identity and those of the search for liberation, then we have a form of what Lewis Gordon calls </w:t>
      </w:r>
      <w:r w:rsidRPr="003B49A6">
        <w:rPr>
          <w:rStyle w:val="Emphasis"/>
          <w:rFonts w:asciiTheme="minorHAnsi" w:hAnsiTheme="minorHAnsi" w:cstheme="minorHAnsi"/>
        </w:rPr>
        <w:t>epistemological closure</w:t>
      </w:r>
      <w:r w:rsidRPr="003B49A6">
        <w:rPr>
          <w:rFonts w:asciiTheme="minorHAnsi" w:hAnsiTheme="minorHAnsi" w:cstheme="minorHAnsi"/>
          <w:bCs/>
          <w:u w:val="single"/>
        </w:rPr>
        <w:t>.13 When this happens,</w:t>
      </w:r>
      <w:r w:rsidRPr="00F57385">
        <w:rPr>
          <w:rFonts w:asciiTheme="minorHAnsi" w:hAnsiTheme="minorHAnsi" w:cstheme="minorHAnsi"/>
        </w:rPr>
        <w:t xml:space="preserve"> the particular contribution of Ethnic Studies scholarship to</w:t>
      </w:r>
      <w:r w:rsidRPr="003B49A6">
        <w:rPr>
          <w:rFonts w:asciiTheme="minorHAnsi" w:hAnsiTheme="minorHAnsi" w:cstheme="minorHAnsi"/>
          <w:bCs/>
          <w:u w:val="single"/>
        </w:rPr>
        <w:t xml:space="preserve"> the project of decolonization tends to be neglected</w:t>
      </w:r>
      <w:r w:rsidRPr="00F57385">
        <w:rPr>
          <w:rFonts w:asciiTheme="minorHAnsi" w:hAnsiTheme="minorHAnsi" w:cstheme="minorHAnsi"/>
        </w:rPr>
        <w:t xml:space="preserve">, not only by the academy itself, but by Ethnic Studies programs. Beyond the dialectic between identity and liberation, and the expressions of its most problematic features, Ethnic </w:t>
      </w:r>
      <w:r w:rsidRPr="00F57385">
        <w:rPr>
          <w:rFonts w:asciiTheme="minorHAnsi" w:hAnsiTheme="minorHAnsi" w:cstheme="minorHAnsi"/>
        </w:rPr>
        <w:lastRenderedPageBreak/>
        <w:t>and Women's Studies posit the imperative of epistemic decolonization and the construction of new categories, critical discourses, and sciences</w:t>
      </w:r>
      <w:r w:rsidRPr="003B49A6">
        <w:rPr>
          <w:rFonts w:asciiTheme="minorHAnsi" w:hAnsiTheme="minorHAnsi" w:cstheme="minorHAnsi"/>
          <w:bCs/>
          <w:u w:val="single"/>
        </w:rPr>
        <w:t>. What I am suggesting, and what intellectuals seeking to advance the discourse of decolonization make clear, is that beyond the dialectics of identity and liberation, recognition and distribution, we have to add the imperative of epistemic decolonization, and in fact, of a consistent decolonization of human realit</w:t>
      </w:r>
      <w:r w:rsidRPr="003B49A6">
        <w:rPr>
          <w:rFonts w:asciiTheme="minorHAnsi" w:hAnsiTheme="minorHAnsi" w:cstheme="minorHAnsi"/>
          <w:u w:val="single"/>
        </w:rPr>
        <w:t>y</w:t>
      </w:r>
      <w:r w:rsidRPr="00F57385">
        <w:rPr>
          <w:rFonts w:asciiTheme="minorHAnsi" w:hAnsiTheme="minorHAnsi" w:cstheme="minorHAnsi"/>
        </w:rPr>
        <w:t xml:space="preserve">.14 </w:t>
      </w:r>
      <w:r w:rsidRPr="003B49A6">
        <w:rPr>
          <w:rFonts w:asciiTheme="minorHAnsi" w:hAnsiTheme="minorHAnsi" w:cstheme="minorHAnsi"/>
          <w:bCs/>
          <w:u w:val="single"/>
        </w:rPr>
        <w:t>For that one must build new concepts and being willing to revise critically all received theories and ideas. This is part of the “stuff” of the decolonial turn, and here resides the fundamental contribution of Ethnic Studies: Ethnic Studies is not merely a province in the Enlightened or Corporate University; it is, rather, a decolonial force in philosophy, theory, and critique that asks for and anticipates an-other kind of intellectual space</w:t>
      </w:r>
      <w:r w:rsidRPr="00F57385">
        <w:rPr>
          <w:rFonts w:asciiTheme="minorHAnsi" w:hAnsiTheme="minorHAnsi" w:cstheme="minorHAnsi"/>
        </w:rPr>
        <w:t>. This special issue reaffirms the true vocation of Ethnic Studies (which has remained alive in the work of many), and which finds expression in the decolonial turn.</w:t>
      </w:r>
    </w:p>
    <w:p w14:paraId="3A214C23" w14:textId="02591B35" w:rsidR="00711A34" w:rsidRDefault="00711A34" w:rsidP="0046664B">
      <w:pPr>
        <w:rPr>
          <w:rStyle w:val="Style13ptBold"/>
          <w:rFonts w:eastAsiaTheme="majorEastAsia"/>
          <w:b/>
          <w:bCs w:val="0"/>
          <w:iCs/>
          <w:u w:val="single"/>
        </w:rPr>
      </w:pPr>
    </w:p>
    <w:p w14:paraId="2F756113" w14:textId="77777777" w:rsidR="00D60F34" w:rsidRPr="0046664B" w:rsidRDefault="00D60F34" w:rsidP="0046664B">
      <w:pPr>
        <w:rPr>
          <w:rStyle w:val="Style13ptBold"/>
          <w:rFonts w:eastAsiaTheme="majorEastAsia"/>
          <w:b/>
          <w:bCs w:val="0"/>
          <w:iCs/>
          <w:u w:val="single"/>
        </w:rPr>
      </w:pPr>
    </w:p>
    <w:p w14:paraId="5842FC25" w14:textId="77777777" w:rsidR="00252921" w:rsidRPr="00F65E31" w:rsidRDefault="00252921" w:rsidP="005F693B">
      <w:pPr>
        <w:spacing w:line="256" w:lineRule="auto"/>
        <w:rPr>
          <w:rFonts w:eastAsia="Calibri" w:cs="Times New Roman"/>
          <w:u w:val="single"/>
        </w:rPr>
      </w:pPr>
    </w:p>
    <w:p w14:paraId="1779F234" w14:textId="77777777" w:rsidR="005F693B" w:rsidRPr="00A13EF2" w:rsidRDefault="005F693B" w:rsidP="00F44356">
      <w:pPr>
        <w:rPr>
          <w:rFonts w:asciiTheme="minorHAnsi" w:hAnsiTheme="minorHAnsi" w:cstheme="minorHAnsi"/>
        </w:rPr>
      </w:pPr>
    </w:p>
    <w:p w14:paraId="65E91F87" w14:textId="3260537D" w:rsidR="008811F6" w:rsidRDefault="008811F6" w:rsidP="008811F6">
      <w:pPr>
        <w:pStyle w:val="Heading2"/>
      </w:pPr>
      <w:r>
        <w:lastRenderedPageBreak/>
        <w:t xml:space="preserve">2AC </w:t>
      </w:r>
    </w:p>
    <w:p w14:paraId="609D4400" w14:textId="7A99E0DC" w:rsidR="00F57385" w:rsidRDefault="00F57385" w:rsidP="00F57385">
      <w:pPr>
        <w:pStyle w:val="Heading3"/>
      </w:pPr>
      <w:r>
        <w:lastRenderedPageBreak/>
        <w:t>Case Ext.</w:t>
      </w:r>
    </w:p>
    <w:p w14:paraId="48EB4AC9" w14:textId="77777777" w:rsidR="00972638" w:rsidRDefault="00972638" w:rsidP="00972638">
      <w:pPr>
        <w:pStyle w:val="Heading4"/>
      </w:pPr>
      <w:r>
        <w:t xml:space="preserve">Immigration policy enables the elite to control movement and keep out marginalized peoples – borders segregate entire communities and prevent access to resources </w:t>
      </w:r>
    </w:p>
    <w:p w14:paraId="05A0DDDC" w14:textId="77777777" w:rsidR="00972638" w:rsidRDefault="00972638" w:rsidP="00972638">
      <w:pPr>
        <w:rPr>
          <w:rStyle w:val="Style13ptBold"/>
        </w:rPr>
      </w:pPr>
      <w:r>
        <w:rPr>
          <w:rStyle w:val="Style13ptBold"/>
        </w:rPr>
        <w:t xml:space="preserve">Dodwell, Campaigns and Policy Officer at Global Justice Now, 17 </w:t>
      </w:r>
    </w:p>
    <w:p w14:paraId="076BF66D" w14:textId="77777777" w:rsidR="00972638" w:rsidRPr="00E15CA5" w:rsidRDefault="00972638" w:rsidP="00972638">
      <w:r w:rsidRPr="00E15CA5">
        <w:t>(Aisha, 11-29-2017, 7 reasons why we should have open borders, https://newint.org/blog/2017/11/29/why-open-borders)</w:t>
      </w:r>
    </w:p>
    <w:p w14:paraId="53D95B3C" w14:textId="77777777" w:rsidR="00972638" w:rsidRPr="00503925" w:rsidRDefault="00972638" w:rsidP="00972638">
      <w:r w:rsidRPr="00503925">
        <w:rPr>
          <w:u w:val="single"/>
        </w:rPr>
        <w:t>Borders preserve the privilege of the wealthy at the expense of the poor</w:t>
      </w:r>
      <w:r w:rsidRPr="00503925">
        <w:t xml:space="preserve">. They do this </w:t>
      </w:r>
      <w:r w:rsidRPr="00503925">
        <w:rPr>
          <w:u w:val="single"/>
        </w:rPr>
        <w:t>by preventing the movement of the world’s poorest people, restricting their access to the resources and opportunities</w:t>
      </w:r>
      <w:r w:rsidRPr="00503925">
        <w:t xml:space="preserve"> available in wealthy countries. Modern </w:t>
      </w:r>
      <w:r w:rsidRPr="00503925">
        <w:rPr>
          <w:u w:val="single"/>
        </w:rPr>
        <w:t>immigration rules exist to enable those in power to keep out anyone deemed ‘unwanted’</w:t>
      </w:r>
      <w:r w:rsidRPr="00503925">
        <w:t>. The first such law in Britain, the 1905 Aliens Act, gave Britain the power to ‘</w:t>
      </w:r>
      <w:r w:rsidRPr="00503925">
        <w:rPr>
          <w:u w:val="single"/>
        </w:rPr>
        <w:t>prevent the landing of undesirable immigrants</w:t>
      </w:r>
      <w:r w:rsidRPr="00503925">
        <w:t xml:space="preserve">,’ widely acknowledged to have been aimed at curbing Jewish immigration from Eastern Europe, the ‘unwanted migrants’ of that era. Likewise, Britain’s </w:t>
      </w:r>
      <w:r w:rsidRPr="00503925">
        <w:rPr>
          <w:u w:val="single"/>
        </w:rPr>
        <w:t>border regime today is focused on keeping out undesired people. Punitive immigration policies mean that families are routinely torn apart for not having enough money, and people are criminalized simply for seeking safety, or a better life. Borders don’t prevent people migrating. They simply make their journeys harder and often force them into the hands of smugglers</w:t>
      </w:r>
      <w:r w:rsidRPr="00503925">
        <w:t xml:space="preserve"> Many of these people left their homes because of reasons outside their control, whether that was conflict, poverty, economic injustice or climate change. The UN’s Refugee Agency estimates that 20 people are forced to flee their homes every second. With global inequality at unprecedented levels, </w:t>
      </w:r>
      <w:r w:rsidRPr="00503925">
        <w:rPr>
          <w:u w:val="single"/>
        </w:rPr>
        <w:t>modern borders</w:t>
      </w:r>
      <w:r w:rsidRPr="00503925">
        <w:t xml:space="preserve"> have become a form of global apartheid: </w:t>
      </w:r>
      <w:r w:rsidRPr="00503925">
        <w:rPr>
          <w:u w:val="single"/>
        </w:rPr>
        <w:t>segregating who can and can’t access resources and opportunity</w:t>
      </w:r>
      <w:r w:rsidRPr="00503925">
        <w:t>.</w:t>
      </w:r>
    </w:p>
    <w:p w14:paraId="7C544BC2" w14:textId="77777777" w:rsidR="00972638" w:rsidRPr="00972638" w:rsidRDefault="00972638" w:rsidP="00972638"/>
    <w:p w14:paraId="48FE97AC" w14:textId="5EAAFC48" w:rsidR="007257BF" w:rsidRDefault="004E4EE7" w:rsidP="004E4EE7">
      <w:pPr>
        <w:pStyle w:val="Heading3"/>
      </w:pPr>
      <w:r>
        <w:lastRenderedPageBreak/>
        <w:t xml:space="preserve">AT: Framework </w:t>
      </w:r>
    </w:p>
    <w:p w14:paraId="04A3E9AB" w14:textId="610B7DD7" w:rsidR="00983A7E" w:rsidRDefault="00983A7E" w:rsidP="00983A7E">
      <w:pPr>
        <w:pStyle w:val="Heading4"/>
      </w:pPr>
      <w:r>
        <w:t>Policy-making is a part of the settler colonial project – discussing the state gives credence to coloniality which seeks to dominate people and resources</w:t>
      </w:r>
    </w:p>
    <w:p w14:paraId="1F480556" w14:textId="77777777" w:rsidR="00983A7E" w:rsidRDefault="00983A7E" w:rsidP="00983A7E">
      <w:pPr>
        <w:rPr>
          <w:b/>
          <w:sz w:val="26"/>
          <w:szCs w:val="26"/>
        </w:rPr>
      </w:pPr>
      <w:r>
        <w:rPr>
          <w:b/>
          <w:sz w:val="26"/>
          <w:szCs w:val="26"/>
        </w:rPr>
        <w:t>Abawi, Ontario Institute for Studies in Education, and Brady, University of Ontario, 2017</w:t>
      </w:r>
    </w:p>
    <w:p w14:paraId="29018145" w14:textId="77777777" w:rsidR="00983A7E" w:rsidRPr="00D9282A" w:rsidRDefault="00983A7E" w:rsidP="00983A7E">
      <w:r>
        <w:t xml:space="preserve">[Zuhra and Janelle, 2017, Emerging Perspectives 1(1), 20-31, “Decolonizing Indigenous Educational Policies,” </w:t>
      </w:r>
      <w:hyperlink r:id="rId8" w:history="1">
        <w:r w:rsidRPr="00FC73C1">
          <w:rPr>
            <w:rStyle w:val="Hyperlink"/>
          </w:rPr>
          <w:t>https://journalhosting.ucalgary.ca/index.php/ep/article/view/30353</w:t>
        </w:r>
      </w:hyperlink>
      <w:r>
        <w:t>, p.22-23]</w:t>
      </w:r>
    </w:p>
    <w:p w14:paraId="1A63E063" w14:textId="2448BB02" w:rsidR="00983A7E" w:rsidRPr="00983A7E" w:rsidRDefault="00983A7E" w:rsidP="00983A7E">
      <w:pPr>
        <w:rPr>
          <w:u w:val="single"/>
        </w:rPr>
      </w:pPr>
      <w:r w:rsidRPr="00A221F7">
        <w:rPr>
          <w:rStyle w:val="StyleUnderline"/>
        </w:rPr>
        <w:t>Policy-making is yet another tool of the colonization, control and domination of Indigenous communities, in which many of the policies are highly racialized and operate on the homogenization, tokenization and white supremacist stereotypical conceptions of Indigenous communities</w:t>
      </w:r>
      <w:r w:rsidRPr="00F01B28">
        <w:t>. Schick (2014) noted:</w:t>
      </w:r>
      <w:r w:rsidRPr="00F01B28">
        <w:rPr>
          <w:sz w:val="12"/>
        </w:rPr>
        <w:t>¶</w:t>
      </w:r>
      <w:r w:rsidRPr="00F01B28">
        <w:t xml:space="preserve"> Stereotypes about Aboriginal people and federal policies that hampered their progress were useful in creating the mythology of the vanishing Indigenous peoples, and later, producing management systems that enabled the state to control the progress of Aboriginal peoples when they refused to go away. (p. 93) </w:t>
      </w:r>
      <w:r w:rsidRPr="00F01B28">
        <w:rPr>
          <w:sz w:val="12"/>
        </w:rPr>
        <w:t>¶</w:t>
      </w:r>
      <w:r w:rsidRPr="00F01B28">
        <w:t xml:space="preserve"> Such </w:t>
      </w:r>
      <w:r w:rsidRPr="00A221F7">
        <w:rPr>
          <w:rStyle w:val="StyleUnderline"/>
        </w:rPr>
        <w:t>tokenized, derogatory depictions of Indigenous people as one homogenous, static group continue to inform and dictate settler government interactions with Indigenous communities.</w:t>
      </w:r>
      <w:r>
        <w:rPr>
          <w:rStyle w:val="StyleUnderline"/>
        </w:rPr>
        <w:t xml:space="preserve"> </w:t>
      </w:r>
      <w:r w:rsidRPr="00A221F7">
        <w:rPr>
          <w:rStyle w:val="StyleUnderline"/>
        </w:rPr>
        <w:t>Schick discussed issues of “white resentment” in terms of the colonial settler state and a moral panic, in which white people fear their fate as a possible minority and must therefore re-assert white supremacy</w:t>
      </w:r>
      <w:r w:rsidRPr="00F01B28">
        <w:t xml:space="preserve"> or what Schick referred to as “</w:t>
      </w:r>
      <w:r w:rsidRPr="00A221F7">
        <w:rPr>
          <w:rStyle w:val="StyleUnderline"/>
        </w:rPr>
        <w:t>a re-affirmation and re-narration of cultural and social identities” operating to legitimize white privilege and white supremacy</w:t>
      </w:r>
      <w:r w:rsidRPr="00F01B28">
        <w:t xml:space="preserve"> (p. 96). </w:t>
      </w:r>
      <w:r w:rsidRPr="00A221F7">
        <w:rPr>
          <w:rStyle w:val="StyleUnderline"/>
        </w:rPr>
        <w:t>Policy-making and legislation are components of the ongoing white settler colonial apparatus</w:t>
      </w:r>
      <w:r w:rsidRPr="00F01B28">
        <w:t xml:space="preserve">, </w:t>
      </w:r>
      <w:r w:rsidRPr="00A221F7">
        <w:rPr>
          <w:rStyle w:val="StyleUnderline"/>
        </w:rPr>
        <w:t>which seeks full domination over Indigenous people, lands and resources.</w:t>
      </w:r>
      <w:r w:rsidRPr="00F01B28">
        <w:rPr>
          <w:rStyle w:val="StyleUnderline"/>
          <w:sz w:val="12"/>
          <w:u w:val="none"/>
        </w:rPr>
        <w:t>¶</w:t>
      </w:r>
      <w:r w:rsidRPr="00F01B28">
        <w:rPr>
          <w:rStyle w:val="StyleUnderline"/>
          <w:sz w:val="12"/>
        </w:rPr>
        <w:t xml:space="preserve"> </w:t>
      </w:r>
      <w:r w:rsidRPr="00F01B28">
        <w:t xml:space="preserve">Although the policy documents express the fact that Indigenous knowledge systems, epistemologies and pedagogical approaches vary from Eurocentric paradigms, this acknowledgement is a colour-blind, multiculturalist, difference acknowledgement (Coulthard, 2014). </w:t>
      </w:r>
      <w:r w:rsidRPr="00A221F7">
        <w:rPr>
          <w:rStyle w:val="StyleUnderline"/>
        </w:rPr>
        <w:t xml:space="preserve">There is a lack of interrogation of how such Eurocentric legislation, policy-making and implementation, education, social services, and legal and government structures have and continue to serve as systems of </w:t>
      </w:r>
      <w:r w:rsidRPr="00D9282A">
        <w:rPr>
          <w:rStyle w:val="StyleUnderline"/>
        </w:rPr>
        <w:t>genocide and assimilation</w:t>
      </w:r>
      <w:r w:rsidRPr="00F01B28">
        <w:t xml:space="preserve">. </w:t>
      </w:r>
      <w:r w:rsidRPr="00F01B28">
        <w:rPr>
          <w:sz w:val="12"/>
        </w:rPr>
        <w:t>¶</w:t>
      </w:r>
      <w:r w:rsidRPr="00F01B28">
        <w:t xml:space="preserve"> </w:t>
      </w:r>
      <w:r w:rsidRPr="00A221F7">
        <w:rPr>
          <w:rStyle w:val="StyleUnderline"/>
        </w:rPr>
        <w:t>Anti-colonialism disrupts liberal, multicultural, discursive practices, which claim to advocate for Indigenous education and success, yet operate to ensure that the white settler neo-liberal agenda remains hegemonic</w:t>
      </w:r>
      <w:r w:rsidRPr="00F01B28">
        <w:t>. Such policies exist to ensure that Canada’s fastest growing demographic remains economically competitive and fills labour shortages (Cherubini, 2010). How can anticolonialism be implemented through praxis, acts of resistance and Indigenous knowledge systems at the policy-making level? Is such an anti-colonial coalition as described even possible in a truly authentic way, free from neo-colonial influence?</w:t>
      </w:r>
      <w:r w:rsidRPr="00A221F7">
        <w:rPr>
          <w:rStyle w:val="StyleUnderline"/>
        </w:rPr>
        <w:t xml:space="preserve"> </w:t>
      </w:r>
    </w:p>
    <w:p w14:paraId="648EB66D" w14:textId="3273AA95" w:rsidR="00C34E0A" w:rsidRDefault="00C34E0A" w:rsidP="00C34E0A">
      <w:pPr>
        <w:pStyle w:val="Heading4"/>
      </w:pPr>
      <w:r>
        <w:t>Counterinterp -- the affirmative should provide an analysis of immigration that centers around place and location – it shapes personhood and policymaking which makes it a prerequisite</w:t>
      </w:r>
    </w:p>
    <w:p w14:paraId="51F968EF" w14:textId="77777777" w:rsidR="00C34E0A" w:rsidRDefault="00C34E0A" w:rsidP="00C34E0A">
      <w:pPr>
        <w:rPr>
          <w:rStyle w:val="Style13ptBold"/>
        </w:rPr>
      </w:pPr>
      <w:r>
        <w:rPr>
          <w:rStyle w:val="Style13ptBold"/>
        </w:rPr>
        <w:t>Flint, Professor of Political Science @ Utah State University, et al. 2k</w:t>
      </w:r>
    </w:p>
    <w:p w14:paraId="683B83E5" w14:textId="77777777" w:rsidR="00C34E0A" w:rsidRPr="00E20A50" w:rsidRDefault="00C34E0A" w:rsidP="00C34E0A">
      <w:r w:rsidRPr="00E20A50">
        <w:t xml:space="preserve">(Colin, Mark Harrower, Assistant Professor of Geography and Associate Director of the Cartography Lab at the University of Wisconsin-Madison, and Robert Edsall, Idaho State University, studies Geospatial Analysis, Geovisualization, and Geovisual Analytics. "But how does place matter? Using Bayesian </w:t>
      </w:r>
      <w:r w:rsidRPr="00E20A50">
        <w:lastRenderedPageBreak/>
        <w:t>networks to explore a structural definition of place." New Methodologies for the Social Sciences Conference. University of Colorado at Boulder. 2000)</w:t>
      </w:r>
    </w:p>
    <w:p w14:paraId="38E12A36" w14:textId="48EBE969" w:rsidR="00103C82" w:rsidRDefault="00C34E0A" w:rsidP="00C34E0A">
      <w:r w:rsidRPr="00DF3B15">
        <w:rPr>
          <w:u w:val="single"/>
        </w:rPr>
        <w:t>Place matters because it structures the way we behave</w:t>
      </w:r>
      <w:r w:rsidRPr="00413183">
        <w:t xml:space="preserve"> (Pred, 1990). </w:t>
      </w:r>
      <w:r w:rsidRPr="00C34E0A">
        <w:rPr>
          <w:u w:val="single"/>
        </w:rPr>
        <w:t>Our everyday experiences and actions are a framed by the institutions, practices and people with whom we interact</w:t>
      </w:r>
      <w:r w:rsidRPr="00413183">
        <w:t xml:space="preserve">. </w:t>
      </w:r>
      <w:r w:rsidRPr="00DF3B15">
        <w:rPr>
          <w:u w:val="single"/>
        </w:rPr>
        <w:t>The problems people face, the possible avenues towards solutions, and the interpretation of what needs to be done and why differ depending upon the economic trajectory of a place, how institutions within a place filter information, and the senses of identity that are developed and given meaning within plac</w:t>
      </w:r>
      <w:r w:rsidRPr="00413183">
        <w:t xml:space="preserve">es. The uniqueness of a place is not a matter of the variation in the size of particular socio-economic groups, i.e., the size of the black population or Muslim populations. Such a compositional view of place misses the complexity </w:t>
      </w:r>
      <w:r w:rsidRPr="00DF3B15">
        <w:rPr>
          <w:u w:val="single"/>
        </w:rPr>
        <w:t>of a place and how its institutionalized practices and customs mediate behavior</w:t>
      </w:r>
      <w:r w:rsidRPr="00413183">
        <w:t xml:space="preserve">. When place is considered a structure rather than an entity composed of different attributes, it becomes the unit of analysis. </w:t>
      </w:r>
      <w:r w:rsidRPr="00DF3B15">
        <w:rPr>
          <w:u w:val="single"/>
        </w:rPr>
        <w:t>Political behavior is place-specific because of “the intricacies of interaction, the specificity of particular times and spaces, the sense of living as meeting, the context</w:t>
      </w:r>
      <w:r w:rsidRPr="00413183">
        <w:t xml:space="preserve">” (Thrift, 1983, p. 39). An analysis of place-specific political behavior, at the very least, needs to capture the institutions that are interacting, the senses of identity, and the actions of different socio-economic groups. </w:t>
      </w:r>
      <w:r w:rsidRPr="00DF3B15">
        <w:rPr>
          <w:u w:val="single"/>
        </w:rPr>
        <w:t>Political outcomes are place-specific because knowledge is interpreted and acted upon within the varying contexts of institutionalized memory, interpretation of contemporary events, and endorsement of political responses</w:t>
      </w:r>
      <w:r w:rsidRPr="00413183">
        <w:t xml:space="preserve"> (Thrift, 1983, p. 45). A contextual analysis of political behavior considers the role of institutions and identity in mobilizing particular groups. In other words, a structural view of place considers the setting of political actors rather than just the attributes of those actors. Thus, </w:t>
      </w:r>
      <w:r w:rsidRPr="00DF3B15">
        <w:rPr>
          <w:u w:val="single"/>
        </w:rPr>
        <w:t>the analysis of place and politics is, at the outset, an ontological issue.</w:t>
      </w:r>
      <w:r w:rsidRPr="00413183">
        <w:t xml:space="preserve"> The scale of analysis for a contextual approach to politics is the </w:t>
      </w:r>
      <w:r w:rsidRPr="00DF3B15">
        <w:rPr>
          <w:u w:val="single"/>
        </w:rPr>
        <w:t>geographic setting that mediates the political outcomes of interest. The key questions are what are the components of place that determine political behavior, and how do these components interact</w:t>
      </w:r>
      <w:r w:rsidRPr="00413183">
        <w:t>? A number of geographers have established theoretical frameworks to guide us in an interrogation of these questions</w:t>
      </w:r>
    </w:p>
    <w:p w14:paraId="42093B12" w14:textId="5EE19D5C" w:rsidR="00413183" w:rsidRDefault="00413183" w:rsidP="00413183">
      <w:pPr>
        <w:pStyle w:val="Heading4"/>
      </w:pPr>
      <w:r>
        <w:t>Prefer it – borders operate on legal exclusion and are drawn explicitly to deny people rights based on location</w:t>
      </w:r>
    </w:p>
    <w:p w14:paraId="5D542D4B" w14:textId="544683C1" w:rsidR="00413183" w:rsidRDefault="00413183" w:rsidP="00413183">
      <w:pPr>
        <w:rPr>
          <w:rStyle w:val="Style13ptBold"/>
        </w:rPr>
      </w:pPr>
      <w:r>
        <w:rPr>
          <w:rStyle w:val="Style13ptBold"/>
        </w:rPr>
        <w:t xml:space="preserve">Basaran, lecturer at the School of Politics and International Relations at the University of Kent, 8 </w:t>
      </w:r>
    </w:p>
    <w:p w14:paraId="114C4304" w14:textId="3FC25138" w:rsidR="00413183" w:rsidRPr="00413183" w:rsidRDefault="00413183" w:rsidP="00413183">
      <w:r w:rsidRPr="00413183">
        <w:t>(Tugba, Security, Law, Borders: Spaces of Exclusion, International Political Sociology (2008) 2, p. 339)</w:t>
      </w:r>
    </w:p>
    <w:p w14:paraId="1D664EB1" w14:textId="7A7A5484" w:rsidR="00413183" w:rsidRPr="00413183" w:rsidRDefault="00413183" w:rsidP="00413183">
      <w:r w:rsidRPr="00413183">
        <w:t xml:space="preserve">Politics of borders and the distinction between inside ⁄ outside have become an important security practice of liberal states. </w:t>
      </w:r>
      <w:r w:rsidRPr="00413183">
        <w:rPr>
          <w:u w:val="single"/>
        </w:rPr>
        <w:t>Borders are strategically used to change the balance between security and liberties: to increase policing powers and to exclude people from legal rights and procedures.</w:t>
      </w:r>
      <w:r w:rsidRPr="00413183">
        <w:t xml:space="preserve"> Indefinite detention in Guanta´namo or the return of refugees on the high seas is justified by referring to the location of these spaces and </w:t>
      </w:r>
      <w:r w:rsidRPr="00413183">
        <w:rPr>
          <w:u w:val="single"/>
        </w:rPr>
        <w:t>by situating them outside the boundaries of the liberal state. Governments argue that people encountered in these spaces are outside the reach of ordinary legal rights, as they have not legally entered the territory of the state. Fundamental rights that are usually taken for granted in liberal states are denied in these spaces. Legal exclusion includes the denial of due process, unlimited detention, denial of access to courts, to conditions of quasi-isolation, combined with legally contestable return and rendition policies</w:t>
      </w:r>
      <w:r w:rsidRPr="00413183">
        <w:t xml:space="preserve">. Contemporary events have once again cast light on liberal security practices and highlighted the politics of place, the geographies of law and their effects on human rights and civil liberties. Liberal democracies that </w:t>
      </w:r>
      <w:r w:rsidRPr="00413183">
        <w:rPr>
          <w:rStyle w:val="StyleUnderline"/>
        </w:rPr>
        <w:t xml:space="preserve">continue to operate under the rule of law and value legal rights restrict or even suspend fundamental rights at the same time for a specific category of people at </w:t>
      </w:r>
      <w:r w:rsidRPr="00413183">
        <w:rPr>
          <w:rStyle w:val="StyleUnderline"/>
        </w:rPr>
        <w:lastRenderedPageBreak/>
        <w:t>specific places</w:t>
      </w:r>
      <w:r w:rsidRPr="00413183">
        <w:t>. These are the border zones of liberal states, border zones as they are based upon the politics of borders and, figuratively, as they illustrate the limits of liberal rule.</w:t>
      </w:r>
    </w:p>
    <w:p w14:paraId="013F9DEC" w14:textId="4BACA274" w:rsidR="004E4EE7" w:rsidRDefault="00103C82" w:rsidP="003C1F4E">
      <w:pPr>
        <w:pStyle w:val="Heading4"/>
      </w:pPr>
      <w:r>
        <w:t xml:space="preserve">Representations DA – </w:t>
      </w:r>
      <w:r w:rsidR="003C1F4E">
        <w:t xml:space="preserve">Debates about immigration policy are rooted in coloniality – discussions of immigrants </w:t>
      </w:r>
      <w:r w:rsidR="00F733D9">
        <w:t>depict immigrants as infe</w:t>
      </w:r>
      <w:r w:rsidR="00DD25F6">
        <w:t>rior – separating from those representations is necessary</w:t>
      </w:r>
    </w:p>
    <w:p w14:paraId="115A46D5" w14:textId="77777777" w:rsidR="00DD25F6" w:rsidRDefault="00DD25F6" w:rsidP="00DD25F6">
      <w:pPr>
        <w:rPr>
          <w:rStyle w:val="Style13ptBold"/>
        </w:rPr>
      </w:pPr>
      <w:r w:rsidRPr="00DA1311">
        <w:rPr>
          <w:rStyle w:val="Style13ptBold"/>
        </w:rPr>
        <w:t xml:space="preserve">Orozco-Mendoza, </w:t>
      </w:r>
      <w:r>
        <w:rPr>
          <w:rStyle w:val="Style13ptBold"/>
        </w:rPr>
        <w:t>Asst. Prof of Political Science at TCU,</w:t>
      </w:r>
      <w:r w:rsidRPr="00DA1311">
        <w:rPr>
          <w:rStyle w:val="Style13ptBold"/>
        </w:rPr>
        <w:t xml:space="preserve"> 8 </w:t>
      </w:r>
    </w:p>
    <w:p w14:paraId="6E781F6B" w14:textId="060C9E33" w:rsidR="00DD25F6" w:rsidRPr="00DD25F6" w:rsidRDefault="00DD25F6" w:rsidP="00DD25F6">
      <w:r w:rsidRPr="00D61BE1">
        <w:t>(Elva Fabiola Orozco-Mendoza</w:t>
      </w:r>
      <w:r>
        <w:t xml:space="preserve">, Borderlands Theory: Producing Border Epistemologies with Gloria Anzald˙a, https://vtechworks.lib.vt.edu/bitstream/handle/10919/32268/Final_thesis_corrected.pdf?sequence=1&amp;isAllowed=y) </w:t>
      </w:r>
    </w:p>
    <w:p w14:paraId="6A0D7D58" w14:textId="7773EE7E" w:rsidR="007257BF" w:rsidRDefault="007257BF" w:rsidP="007257BF">
      <w:pPr>
        <w:rPr>
          <w:u w:val="single"/>
        </w:rPr>
      </w:pPr>
      <w:r w:rsidRPr="001512FA">
        <w:rPr>
          <w:u w:val="single"/>
        </w:rPr>
        <w:t>Current debates about illegal immigration in the United States still contain, directly or indirectly, traces of colonial values since Mexicans are regarded as inferior.</w:t>
      </w:r>
      <w:r w:rsidRPr="00886145">
        <w:t xml:space="preserve"> This supposed inferiority further complicates the problem of Mexican illegal immigration in a country that, ironically, has been largely influenced by immigrants from all over the world. However, I argue that Mexican presence in the United States is problematic since there is less likelihood that Mexicans are considered subject to rights. Instead, </w:t>
      </w:r>
      <w:r w:rsidRPr="00886145">
        <w:rPr>
          <w:u w:val="single"/>
        </w:rPr>
        <w:t>they are more likely regarded as agents ready to perform the hard work that the American economy needs at a cheap cost</w:t>
      </w:r>
      <w:r w:rsidRPr="00886145">
        <w:t xml:space="preserve"> (Vargas, 2005). In this dynamic, </w:t>
      </w:r>
      <w:r w:rsidRPr="00886145">
        <w:rPr>
          <w:u w:val="single"/>
        </w:rPr>
        <w:t>assimilation plays a key role, since it is the basis of Mexican exclusion.11 Mexican assimilation into the dominant culture, hence, is neither possible nor it is desirable from an Anglo point of view, since Mexicans are considered inferior because of their culture</w:t>
      </w:r>
      <w:r w:rsidRPr="00886145">
        <w:t xml:space="preserve">. As already stated, Mexican attachment to their native language, traditions, customs, and culture are hard to eradicate. Moreover, Mexicans are seen as inferior, since the racial mixture that took place 11 For a similar argument, see Gonz·lez, (2000). Harvest of Empire and Oboler, (1995). Ethnic Labels, Latino Lives. 13 during colonization produced a large population of mestizos. In short, </w:t>
      </w:r>
      <w:r w:rsidRPr="00886145">
        <w:rPr>
          <w:u w:val="single"/>
        </w:rPr>
        <w:t xml:space="preserve">Mexicans are regarded as the other. Ironically, the relationship between Mexicans and Americans is further complicated by the border that these two countries share. </w:t>
      </w:r>
    </w:p>
    <w:p w14:paraId="3591520F" w14:textId="4C1BD946" w:rsidR="00A91B21" w:rsidRDefault="00A91B21" w:rsidP="00A91B21">
      <w:pPr>
        <w:pStyle w:val="Heading3"/>
      </w:pPr>
      <w:r>
        <w:lastRenderedPageBreak/>
        <w:t>AT: Cap</w:t>
      </w:r>
    </w:p>
    <w:p w14:paraId="7F5C778D" w14:textId="00D0CCF2" w:rsidR="0027102D" w:rsidRDefault="0027102D" w:rsidP="000D70AA">
      <w:pPr>
        <w:pStyle w:val="Heading4"/>
      </w:pPr>
      <w:r>
        <w:t>Capitalism is a result of colonialism – everything is produced with the Western man in mind – only decolonization can effectively resist capitalism</w:t>
      </w:r>
    </w:p>
    <w:p w14:paraId="0BF7781E" w14:textId="162A4E9D" w:rsidR="000D70AA" w:rsidRPr="0027102D" w:rsidRDefault="000D70AA" w:rsidP="0027102D">
      <w:pPr>
        <w:rPr>
          <w:rStyle w:val="Style13ptBold"/>
        </w:rPr>
      </w:pPr>
      <w:r w:rsidRPr="0027102D">
        <w:rPr>
          <w:rStyle w:val="Style13ptBold"/>
        </w:rPr>
        <w:t>Grosfoguel</w:t>
      </w:r>
      <w:r w:rsidR="0027102D" w:rsidRPr="0027102D">
        <w:rPr>
          <w:rStyle w:val="Style13ptBold"/>
        </w:rPr>
        <w:t xml:space="preserve">, assoc. prof. Ethnic Studies at UC Berkeley, </w:t>
      </w:r>
      <w:r w:rsidRPr="0027102D">
        <w:rPr>
          <w:rStyle w:val="Style13ptBold"/>
        </w:rPr>
        <w:t>2006</w:t>
      </w:r>
    </w:p>
    <w:p w14:paraId="2FC7DD7B" w14:textId="0294CDE4" w:rsidR="000D70AA" w:rsidRPr="007843AE" w:rsidRDefault="000D70AA" w:rsidP="000D70AA">
      <w:r>
        <w:t>(Ramon</w:t>
      </w:r>
      <w:r w:rsidR="0027102D">
        <w:t>,</w:t>
      </w:r>
      <w:r>
        <w:t xml:space="preserve"> “Transmodernity, Border Thinking, and Global Coloniality.” Review 29.2 [Fernand Braudel Center], pp. 169-174.)</w:t>
      </w:r>
    </w:p>
    <w:p w14:paraId="21889592" w14:textId="79C8AFAF" w:rsidR="000D70AA" w:rsidRPr="000D70AA" w:rsidRDefault="000D70AA" w:rsidP="000D70AA">
      <w:r w:rsidRPr="000D70AA">
        <w:rPr>
          <w:rStyle w:val="StyleUnderline"/>
        </w:rPr>
        <w:t>Globalization studies, political-economy paradigms, and world-systems analysis</w:t>
      </w:r>
      <w:r w:rsidRPr="000D70AA">
        <w:t xml:space="preserve"> with only a few exceptions have not derived the </w:t>
      </w:r>
      <w:r w:rsidRPr="000D70AA">
        <w:rPr>
          <w:spacing w:val="6"/>
        </w:rPr>
        <w:t>epistemological and theoretical implications of the epistemic cri</w:t>
      </w:r>
      <w:r w:rsidRPr="000D70AA">
        <w:rPr>
          <w:spacing w:val="6"/>
        </w:rPr>
        <w:softHyphen/>
      </w:r>
      <w:r w:rsidRPr="000D70AA">
        <w:t xml:space="preserve">tique coming from subaltern locations in the colonial divide and </w:t>
      </w:r>
      <w:r w:rsidRPr="000D70AA">
        <w:rPr>
          <w:spacing w:val="-2"/>
        </w:rPr>
        <w:t xml:space="preserve">expressed in academia through ethnic studies and women's studies. </w:t>
      </w:r>
      <w:r w:rsidRPr="000D70AA">
        <w:t xml:space="preserve">They still </w:t>
      </w:r>
      <w:r w:rsidRPr="000D70AA">
        <w:rPr>
          <w:rStyle w:val="StyleUnderline"/>
        </w:rPr>
        <w:t>continue to produce knowledge from the Western man "point zero" god-eye view. This has led to important problems in the way we conceptualize global capitalism and the "world-system." These concepts are in need of decolonization and this can only be achieved with a decolonial epistemology that overtly assumes the geopolitics and body-politics of knowledge as points of departure.</w:t>
      </w:r>
      <w:r w:rsidRPr="000D70AA">
        <w:t xml:space="preserve"> The following examples illustrate this point.</w:t>
      </w:r>
      <w:r w:rsidRPr="000D70AA">
        <w:rPr>
          <w:rFonts w:ascii="Bookman Old Style" w:hAnsi="Bookman Old Style" w:cs="Bookman Old Style"/>
          <w:sz w:val="12"/>
        </w:rPr>
        <w:t>¶</w:t>
      </w:r>
      <w:r w:rsidRPr="000D70AA">
        <w:rPr>
          <w:rFonts w:ascii="Bookman Old Style" w:hAnsi="Bookman Old Style" w:cs="Bookman Old Style"/>
        </w:rPr>
        <w:t xml:space="preserve"> </w:t>
      </w:r>
      <w:r w:rsidRPr="000D70AA">
        <w:rPr>
          <w:spacing w:val="8"/>
        </w:rPr>
        <w:t>If we analyze the European colonial expansion from a Euro</w:t>
      </w:r>
      <w:r w:rsidRPr="000D70AA">
        <w:rPr>
          <w:spacing w:val="8"/>
        </w:rPr>
        <w:softHyphen/>
      </w:r>
      <w:r w:rsidRPr="000D70AA">
        <w:t xml:space="preserve">centric point of view, we get a picture in which the origins of the </w:t>
      </w:r>
      <w:r w:rsidRPr="000D70AA">
        <w:rPr>
          <w:spacing w:val="-1"/>
        </w:rPr>
        <w:t>so-called capitalist world-system are primarily produced by inter-im</w:t>
      </w:r>
      <w:r w:rsidRPr="000D70AA">
        <w:rPr>
          <w:spacing w:val="-1"/>
        </w:rPr>
        <w:softHyphen/>
      </w:r>
      <w:r w:rsidRPr="000D70AA">
        <w:rPr>
          <w:spacing w:val="5"/>
        </w:rPr>
        <w:t>perial competition in Europe. The primary motive for this expan</w:t>
      </w:r>
      <w:r w:rsidRPr="000D70AA">
        <w:rPr>
          <w:spacing w:val="5"/>
        </w:rPr>
        <w:softHyphen/>
      </w:r>
      <w:r w:rsidRPr="000D70AA">
        <w:rPr>
          <w:spacing w:val="2"/>
        </w:rPr>
        <w:t xml:space="preserve">sion was to find shorter routes to the East, which led accidentally </w:t>
      </w:r>
      <w:r w:rsidRPr="000D70AA">
        <w:rPr>
          <w:spacing w:val="-1"/>
        </w:rPr>
        <w:t xml:space="preserve">to the so-called discovery and, eventual, Spanish colonization of the </w:t>
      </w:r>
      <w:r w:rsidRPr="000D70AA">
        <w:t>Americas. From this point of view, the capitalist world-system was primarily an economic system that determined the behavior of the major social actors by the economic logic of making profits as man</w:t>
      </w:r>
      <w:r w:rsidRPr="000D70AA">
        <w:softHyphen/>
        <w:t>ifested in the extraction of surplus value and the ceaseless accumu</w:t>
      </w:r>
      <w:r w:rsidRPr="000D70AA">
        <w:softHyphen/>
        <w:t>lation of capital on a world-scale. Moreover, the concept of capital</w:t>
      </w:r>
      <w:r w:rsidRPr="000D70AA">
        <w:softHyphen/>
        <w:t>ism implied in this perspective privileges economic relations over other social relations. Accordingly, the transformation in the rela</w:t>
      </w:r>
      <w:r w:rsidRPr="000D70AA">
        <w:softHyphen/>
        <w:t>tions of production produces a new class structure typical of capi</w:t>
      </w:r>
      <w:r w:rsidRPr="000D70AA">
        <w:softHyphen/>
        <w:t>talism as opposed to other social systems and other forms of domi</w:t>
      </w:r>
      <w:r w:rsidRPr="000D70AA">
        <w:softHyphen/>
      </w:r>
      <w:r w:rsidRPr="000D70AA">
        <w:rPr>
          <w:spacing w:val="-1"/>
        </w:rPr>
        <w:t xml:space="preserve">nation. Class analysis and economic structural transformations are </w:t>
      </w:r>
      <w:r w:rsidRPr="000D70AA">
        <w:t>privileged over other power relations.</w:t>
      </w:r>
      <w:r w:rsidRPr="000D70AA">
        <w:rPr>
          <w:sz w:val="12"/>
        </w:rPr>
        <w:t>¶</w:t>
      </w:r>
      <w:r w:rsidRPr="000D70AA">
        <w:t xml:space="preserve"> Without denying the importance of the ceaseless accumulation of capital on a world scale and the existence of a particular class structure in global capitalism, I raise the following epistemic ques</w:t>
      </w:r>
      <w:r w:rsidRPr="000D70AA">
        <w:softHyphen/>
        <w:t xml:space="preserve">tion: </w:t>
      </w:r>
      <w:r w:rsidRPr="000D70AA">
        <w:rPr>
          <w:rStyle w:val="StyleUnderline"/>
        </w:rPr>
        <w:t>How would the world-system look if we move the locus of enunciation from a European man to an Indigenous woman in the Americas</w:t>
      </w:r>
      <w:r w:rsidRPr="000D70AA">
        <w:t>, to, say Rigoberta Menchu in Guatemala or to Domitila in Bolivia? I do not pretend here to speak for or represent the per</w:t>
      </w:r>
      <w:r w:rsidRPr="000D70AA">
        <w:softHyphen/>
        <w:t xml:space="preserve">spective of these indigenous women. What I attempt to do is to shift the location from which these paradigms are made. The first implication of shifting our geopolitics of knowledge is that </w:t>
      </w:r>
      <w:r w:rsidRPr="000D70AA">
        <w:rPr>
          <w:rStyle w:val="StyleUnderline"/>
        </w:rPr>
        <w:t>what ar</w:t>
      </w:r>
      <w:r w:rsidRPr="000D70AA">
        <w:rPr>
          <w:rStyle w:val="StyleUnderline"/>
        </w:rPr>
        <w:softHyphen/>
        <w:t>rived in the Americas in the late fifteenth century was not only an economic system of capital and labor</w:t>
      </w:r>
      <w:r w:rsidRPr="000D70AA">
        <w:t xml:space="preserve"> for the production of com</w:t>
      </w:r>
      <w:r w:rsidRPr="000D70AA">
        <w:softHyphen/>
        <w:t xml:space="preserve">modities to be sold for a profit in the world market. This was a crucial part of, but was not the sole element in, the entangled "package." </w:t>
      </w:r>
      <w:r w:rsidRPr="000D70AA">
        <w:rPr>
          <w:rStyle w:val="StyleUnderline"/>
        </w:rPr>
        <w:t>What arrived</w:t>
      </w:r>
      <w:r w:rsidRPr="000D70AA">
        <w:t xml:space="preserve"> in the Americas </w:t>
      </w:r>
      <w:r w:rsidRPr="000D70AA">
        <w:rPr>
          <w:rStyle w:val="StyleUnderline"/>
        </w:rPr>
        <w:t>was a broader and wider entangled power structure that an economic reductionist perspec</w:t>
      </w:r>
      <w:r w:rsidRPr="000D70AA">
        <w:rPr>
          <w:rStyle w:val="StyleUnderline"/>
        </w:rPr>
        <w:softHyphen/>
        <w:t>tive</w:t>
      </w:r>
      <w:r w:rsidRPr="000D70AA">
        <w:t xml:space="preserve"> of the world-system </w:t>
      </w:r>
      <w:r w:rsidRPr="000D70AA">
        <w:rPr>
          <w:rStyle w:val="StyleUnderline"/>
        </w:rPr>
        <w:t>is unable to account for.</w:t>
      </w:r>
      <w:r w:rsidRPr="000D70AA">
        <w:t xml:space="preserve"> From the struc</w:t>
      </w:r>
      <w:r w:rsidRPr="000D70AA">
        <w:softHyphen/>
        <w:t>tural location of an indigenous woman in the Americas what arrived was a more complex world-system than what political-econ</w:t>
      </w:r>
      <w:r w:rsidRPr="000D70AA">
        <w:softHyphen/>
        <w:t xml:space="preserve">omy paradigms and world-systems analysis portray. </w:t>
      </w:r>
      <w:r w:rsidRPr="000D70AA">
        <w:rPr>
          <w:rStyle w:val="StyleUnderline"/>
        </w:rPr>
        <w:t>A European/ capitalist/military/ Christian/patriarchal/white/heterosexual/ male arrived in the Americas and established simultaneously</w:t>
      </w:r>
      <w:r w:rsidRPr="000D70AA">
        <w:t xml:space="preserve"> in time and space </w:t>
      </w:r>
      <w:r w:rsidRPr="000D70AA">
        <w:rPr>
          <w:rStyle w:val="StyleUnderline"/>
        </w:rPr>
        <w:t>several entangled global hierarchies</w:t>
      </w:r>
      <w:r w:rsidRPr="000D70AA">
        <w:t>, which for purposes of clarity I will list below as if they were separate from each other:</w:t>
      </w:r>
      <w:r w:rsidRPr="000D70AA">
        <w:rPr>
          <w:sz w:val="12"/>
        </w:rPr>
        <w:t>¶</w:t>
      </w:r>
      <w:r w:rsidRPr="000D70AA">
        <w:t xml:space="preserve"> An international division of labor</w:t>
      </w:r>
      <w:r w:rsidRPr="000D70AA">
        <w:rPr>
          <w:spacing w:val="7"/>
        </w:rPr>
        <w:t xml:space="preserve"> of core and periphery </w:t>
      </w:r>
      <w:r w:rsidRPr="000D70AA">
        <w:t>where capital organized labor in the periphery around co</w:t>
      </w:r>
      <w:r w:rsidRPr="000D70AA">
        <w:softHyphen/>
        <w:t xml:space="preserve">erced and authoritarian forms </w:t>
      </w:r>
      <w:r w:rsidRPr="000D70AA">
        <w:lastRenderedPageBreak/>
        <w:t>(Wallerstein, 1974);</w:t>
      </w:r>
      <w:r w:rsidRPr="000D70AA">
        <w:rPr>
          <w:sz w:val="12"/>
        </w:rPr>
        <w:t>¶</w:t>
      </w:r>
      <w:r w:rsidRPr="000D70AA">
        <w:t xml:space="preserve"> An interstate system of politico-military organizations con</w:t>
      </w:r>
      <w:r w:rsidRPr="000D70AA">
        <w:softHyphen/>
        <w:t>trolled by European males and institutionalized in colonial administrations (Wallerstein, 1979);</w:t>
      </w:r>
      <w:r w:rsidRPr="000D70AA">
        <w:rPr>
          <w:sz w:val="12"/>
        </w:rPr>
        <w:t>¶</w:t>
      </w:r>
      <w:r w:rsidRPr="000D70AA">
        <w:t xml:space="preserve"> A global racial/ethnic hierarchy that privileged European people over non-European people (Quijano, 1993; 2000);</w:t>
      </w:r>
      <w:r w:rsidRPr="000D70AA">
        <w:rPr>
          <w:sz w:val="12"/>
        </w:rPr>
        <w:t>¶</w:t>
      </w:r>
      <w:r w:rsidRPr="000D70AA">
        <w:t xml:space="preserve"> A global gender hierarchy that privileged</w:t>
      </w:r>
      <w:r w:rsidRPr="000D70AA">
        <w:rPr>
          <w:spacing w:val="9"/>
        </w:rPr>
        <w:t xml:space="preserve"> males over fe</w:t>
      </w:r>
      <w:r w:rsidRPr="000D70AA">
        <w:rPr>
          <w:spacing w:val="9"/>
        </w:rPr>
        <w:softHyphen/>
      </w:r>
      <w:r w:rsidRPr="000D70AA">
        <w:t>males and European patriarchy over other forms of gender relations (Spivak, 1988; Enloe, 1990);</w:t>
      </w:r>
      <w:r w:rsidRPr="000D70AA">
        <w:rPr>
          <w:sz w:val="12"/>
        </w:rPr>
        <w:t>¶</w:t>
      </w:r>
      <w:r w:rsidRPr="000D70AA">
        <w:t xml:space="preserve"> A sexual hierarchy that privileged heterosexuals over homo</w:t>
      </w:r>
      <w:r w:rsidRPr="000D70AA">
        <w:softHyphen/>
        <w:t>sexuals and lesbians (it is important to remember that most indigenous peoples in the Americas did not consider homo</w:t>
      </w:r>
      <w:r w:rsidRPr="000D70AA">
        <w:softHyphen/>
        <w:t>sexuality among males a pathological behavior and have no homophobic ideology);</w:t>
      </w:r>
      <w:r w:rsidRPr="000D70AA">
        <w:rPr>
          <w:sz w:val="12"/>
        </w:rPr>
        <w:t>¶</w:t>
      </w:r>
      <w:r w:rsidRPr="000D70AA">
        <w:t xml:space="preserve"> A spiritual hierarchy that privileged Christian over non-Christian/non-Western spiritualities institutionalized in the globalization of the Christian (Roman Catholic and later Protestant) church;</w:t>
      </w:r>
      <w:r w:rsidRPr="000D70AA">
        <w:rPr>
          <w:sz w:val="12"/>
        </w:rPr>
        <w:t>¶</w:t>
      </w:r>
      <w:r w:rsidRPr="000D70AA">
        <w:t xml:space="preserve"> An epistemic hierarchy that privileged Western knowledge and cosmology</w:t>
      </w:r>
      <w:r w:rsidRPr="000D70AA">
        <w:rPr>
          <w:spacing w:val="5"/>
        </w:rPr>
        <w:t xml:space="preserve"> over non-Western knowledge and cosmolo</w:t>
      </w:r>
      <w:r w:rsidRPr="000D70AA">
        <w:rPr>
          <w:spacing w:val="5"/>
        </w:rPr>
        <w:softHyphen/>
      </w:r>
      <w:r w:rsidRPr="000D70AA">
        <w:t>gies, and institutionalized in the global university system (Mignolo, 1995; 2000; Quijano, 1991).</w:t>
      </w:r>
      <w:r w:rsidRPr="000D70AA">
        <w:rPr>
          <w:sz w:val="12"/>
        </w:rPr>
        <w:t>¶</w:t>
      </w:r>
      <w:r w:rsidRPr="000D70AA">
        <w:t xml:space="preserve"> A linguistic hierarchy between European languages and non-European languages that privileged communication and knowledge/ theoretical production in the former and subalternized the latter as sole producers of folklore or cul</w:t>
      </w:r>
      <w:r w:rsidRPr="000D70AA">
        <w:softHyphen/>
        <w:t>ture but not of knowledge/theory (Mignolo, 2000).</w:t>
      </w:r>
      <w:r w:rsidRPr="000D70AA">
        <w:rPr>
          <w:sz w:val="12"/>
        </w:rPr>
        <w:t>¶</w:t>
      </w:r>
      <w:r w:rsidRPr="000D70AA">
        <w:t xml:space="preserve"> </w:t>
      </w:r>
      <w:r w:rsidRPr="000D70AA">
        <w:rPr>
          <w:spacing w:val="7"/>
        </w:rPr>
        <w:t xml:space="preserve">It is not an accident that </w:t>
      </w:r>
      <w:r w:rsidRPr="000D70AA">
        <w:t xml:space="preserve">the conceptualization of the world-system, from the perspective of the South, will question its traditional conceptualizations produced by thinkers from the North. Following Peruvian sociologist, Anibal Quijano (1991; 1998; 2000), </w:t>
      </w:r>
      <w:r w:rsidRPr="000D70AA">
        <w:rPr>
          <w:rStyle w:val="StyleUnderline"/>
        </w:rPr>
        <w:t>we could conceptualize the present world-system as an historical-structural heterogeneous totality with a specific power matrix</w:t>
      </w:r>
      <w:r w:rsidRPr="000D70AA">
        <w:t xml:space="preserve"> that </w:t>
      </w:r>
      <w:r w:rsidRPr="000D70AA">
        <w:rPr>
          <w:spacing w:val="10"/>
        </w:rPr>
        <w:t xml:space="preserve">he calls a "colonial power matrix" </w:t>
      </w:r>
      <w:r w:rsidRPr="000D70AA">
        <w:rPr>
          <w:i/>
          <w:iCs/>
          <w:spacing w:val="10"/>
        </w:rPr>
        <w:t xml:space="preserve">(patron de poder colonial). </w:t>
      </w:r>
      <w:r w:rsidRPr="000D70AA">
        <w:rPr>
          <w:rStyle w:val="StyleUnderline"/>
        </w:rPr>
        <w:t>This matrix affects all dimensions of social existence</w:t>
      </w:r>
      <w:r w:rsidRPr="000D70AA">
        <w:t xml:space="preserve"> such as sexuality, authority, subjectivity, and labor (Quijano, 2000). </w:t>
      </w:r>
      <w:r w:rsidRPr="000D70AA">
        <w:rPr>
          <w:rStyle w:val="StyleUnderline"/>
        </w:rPr>
        <w:t>The sixteenth century initiated a new global colonial power matrix that by the late nineteenth century covered the whole planet.</w:t>
      </w:r>
      <w:r w:rsidRPr="000D70AA">
        <w:t xml:space="preserve"> Going a step fur</w:t>
      </w:r>
      <w:r w:rsidRPr="000D70AA">
        <w:softHyphen/>
        <w:t>ther from Quijano, I conceptualize the coloniality of power as an entanglement of multiple and heterogeneous hierarchies ("heter</w:t>
      </w:r>
      <w:r w:rsidRPr="000D70AA">
        <w:softHyphen/>
        <w:t>archies") of sexual, political, epistemic, economic, spiritual, linguis</w:t>
      </w:r>
      <w:r w:rsidRPr="000D70AA">
        <w:softHyphen/>
        <w:t xml:space="preserve">tic, and racial forms of domination and exploitation where the racial/ethnic hierarchy of the European/non-European divide </w:t>
      </w:r>
      <w:r w:rsidRPr="000D70AA">
        <w:rPr>
          <w:spacing w:val="-1"/>
        </w:rPr>
        <w:t xml:space="preserve">transversally reconfigures all other global power structures. </w:t>
      </w:r>
      <w:r w:rsidRPr="000D70AA">
        <w:t>What is new in the "coloniality of power" perspective is how the idea of</w:t>
      </w:r>
      <w:r w:rsidRPr="000D70AA">
        <w:rPr>
          <w:rStyle w:val="StyleUnderline"/>
        </w:rPr>
        <w:t xml:space="preserve"> race and racism becomes the organizing principle that structures all of the multiple hierarchies of the world-system</w:t>
      </w:r>
      <w:r w:rsidRPr="000D70AA">
        <w:t xml:space="preserve"> (Quijano, 1993). For example, </w:t>
      </w:r>
      <w:r w:rsidRPr="000D70AA">
        <w:rPr>
          <w:rStyle w:val="StyleUnderline"/>
        </w:rPr>
        <w:t>the different forms of labor that are articulated to capitalist accumulation on a world scale are assigned according to this racial hierarchy</w:t>
      </w:r>
      <w:r w:rsidRPr="000D70AA">
        <w:rPr>
          <w:spacing w:val="9"/>
        </w:rPr>
        <w:t>; coercive (or cheap) labor is done by non-</w:t>
      </w:r>
      <w:r w:rsidRPr="000D70AA">
        <w:rPr>
          <w:spacing w:val="8"/>
        </w:rPr>
        <w:t xml:space="preserve">European people in the periphery, and "free wage labor" in the </w:t>
      </w:r>
      <w:r w:rsidRPr="000D70AA">
        <w:t>core. The global gender hierarchy is also affected by race: Some women (of European origin) have a higher status and access to re</w:t>
      </w:r>
      <w:r w:rsidRPr="000D70AA">
        <w:softHyphen/>
        <w:t xml:space="preserve">sources than some men (of non-European origin). The idea of race </w:t>
      </w:r>
      <w:r w:rsidRPr="000D70AA">
        <w:rPr>
          <w:spacing w:val="3"/>
        </w:rPr>
        <w:t>organizes the world's population into a hierarchical order of supe</w:t>
      </w:r>
      <w:r w:rsidRPr="000D70AA">
        <w:rPr>
          <w:spacing w:val="3"/>
        </w:rPr>
        <w:softHyphen/>
      </w:r>
      <w:r w:rsidRPr="000D70AA">
        <w:rPr>
          <w:spacing w:val="7"/>
        </w:rPr>
        <w:t xml:space="preserve">rior and inferior people that becomes an organizing principle of </w:t>
      </w:r>
      <w:r w:rsidRPr="000D70AA">
        <w:t>the international division of labor and of the global patriarchal sys</w:t>
      </w:r>
      <w:r w:rsidRPr="000D70AA">
        <w:softHyphen/>
        <w:t>tem. Contrary to the Eurocentric perspective,</w:t>
      </w:r>
      <w:r w:rsidRPr="000D70AA">
        <w:rPr>
          <w:rStyle w:val="StyleUnderline"/>
        </w:rPr>
        <w:t xml:space="preserve"> race, gender, sexual</w:t>
      </w:r>
      <w:r w:rsidRPr="000D70AA">
        <w:rPr>
          <w:rStyle w:val="StyleUnderline"/>
        </w:rPr>
        <w:softHyphen/>
        <w:t>ity, spirituality, and epistemology are not additive elements to the economic and political structures of the capitalist world-system, but an integral, entangled, and constitutive part of the broad entangled "package"</w:t>
      </w:r>
      <w:r w:rsidRPr="000D70AA">
        <w:rPr>
          <w:spacing w:val="6"/>
        </w:rPr>
        <w:t xml:space="preserve"> called the European modern/colonial capitalist/patri</w:t>
      </w:r>
      <w:r w:rsidRPr="000D70AA">
        <w:rPr>
          <w:spacing w:val="6"/>
        </w:rPr>
        <w:softHyphen/>
      </w:r>
      <w:r w:rsidRPr="000D70AA">
        <w:t>archal world-system (Grosfoguel, 2002). European patriarchy and European notions of sexuality, epistemology, and spirituality were exported to the rest of the world through colonial expansion as the hegemonic criteria to racialize, classify, and pathologize the rest of the world's population in a hierarchy of superior and inferior races.</w:t>
      </w:r>
      <w:r w:rsidRPr="000D70AA">
        <w:rPr>
          <w:sz w:val="12"/>
        </w:rPr>
        <w:t>¶</w:t>
      </w:r>
      <w:r w:rsidRPr="000D70AA">
        <w:t xml:space="preserve"> This conceptualization has enormous implications that I can only briefly mention here:</w:t>
      </w:r>
      <w:r w:rsidRPr="000D70AA">
        <w:rPr>
          <w:sz w:val="12"/>
        </w:rPr>
        <w:t>¶</w:t>
      </w:r>
      <w:r w:rsidRPr="000D70AA">
        <w:t xml:space="preserve"> </w:t>
      </w:r>
      <w:r w:rsidRPr="000D70AA">
        <w:rPr>
          <w:rStyle w:val="StyleUnderline"/>
        </w:rPr>
        <w:t>The</w:t>
      </w:r>
      <w:r w:rsidRPr="000D70AA">
        <w:t xml:space="preserve"> old Eurocentric idea that societies develop at the level of the nation-state in terms of a linear evolution of modes of production from precapitalist to capitalist is overcome. We are all encompassed within a</w:t>
      </w:r>
      <w:r w:rsidRPr="000D70AA">
        <w:rPr>
          <w:rStyle w:val="StyleUnderline"/>
        </w:rPr>
        <w:t xml:space="preserve"> capitalist world-system</w:t>
      </w:r>
      <w:r w:rsidRPr="000D70AA">
        <w:t xml:space="preserve"> that </w:t>
      </w:r>
      <w:r w:rsidRPr="000D70AA">
        <w:rPr>
          <w:rStyle w:val="StyleUnderline"/>
        </w:rPr>
        <w:t>articulates different forms of labor according to</w:t>
      </w:r>
      <w:r w:rsidRPr="000D70AA">
        <w:t xml:space="preserve"> the</w:t>
      </w:r>
      <w:r w:rsidRPr="000D70AA">
        <w:rPr>
          <w:rStyle w:val="StyleUnderline"/>
        </w:rPr>
        <w:t xml:space="preserve"> racial </w:t>
      </w:r>
      <w:r w:rsidRPr="000D70AA">
        <w:rPr>
          <w:rStyle w:val="StyleUnderline"/>
        </w:rPr>
        <w:lastRenderedPageBreak/>
        <w:t>classification</w:t>
      </w:r>
      <w:r w:rsidRPr="000D70AA">
        <w:t xml:space="preserve"> of the world's population (Quijano, 2000; Grosfoguel, 2002).</w:t>
      </w:r>
      <w:r w:rsidRPr="000D70AA">
        <w:rPr>
          <w:sz w:val="12"/>
        </w:rPr>
        <w:t>¶</w:t>
      </w:r>
      <w:r w:rsidRPr="000D70AA">
        <w:t xml:space="preserve"> </w:t>
      </w:r>
      <w:r w:rsidRPr="000D70AA">
        <w:rPr>
          <w:rStyle w:val="StyleUnderline"/>
        </w:rPr>
        <w:t>The</w:t>
      </w:r>
      <w:r w:rsidRPr="000D70AA">
        <w:t xml:space="preserve"> old </w:t>
      </w:r>
      <w:r w:rsidRPr="000D70AA">
        <w:rPr>
          <w:rStyle w:val="StyleUnderline"/>
        </w:rPr>
        <w:t>Marxist paradigm of infrastructure and superstruc</w:t>
      </w:r>
      <w:r w:rsidRPr="000D70AA">
        <w:rPr>
          <w:rStyle w:val="StyleUnderline"/>
        </w:rPr>
        <w:softHyphen/>
        <w:t>ture is replaced by a</w:t>
      </w:r>
      <w:r w:rsidRPr="000D70AA">
        <w:t xml:space="preserve"> historical-heterogeneous structure </w:t>
      </w:r>
      <w:r w:rsidRPr="000D70AA">
        <w:rPr>
          <w:spacing w:val="5"/>
        </w:rPr>
        <w:t>(</w:t>
      </w:r>
      <w:r w:rsidRPr="000D70AA">
        <w:t>Quijano</w:t>
      </w:r>
      <w:r w:rsidRPr="000D70AA">
        <w:rPr>
          <w:spacing w:val="5"/>
        </w:rPr>
        <w:t>,</w:t>
      </w:r>
      <w:r w:rsidRPr="000D70AA">
        <w:rPr>
          <w:spacing w:val="5"/>
          <w:vertAlign w:val="superscript"/>
        </w:rPr>
        <w:t xml:space="preserve"> </w:t>
      </w:r>
      <w:r w:rsidRPr="000D70AA">
        <w:rPr>
          <w:spacing w:val="5"/>
        </w:rPr>
        <w:t xml:space="preserve">2000), or a </w:t>
      </w:r>
      <w:r w:rsidRPr="000D70AA">
        <w:rPr>
          <w:rStyle w:val="StyleUnderline"/>
        </w:rPr>
        <w:t>"heterarchy"</w:t>
      </w:r>
      <w:r w:rsidRPr="000D70AA">
        <w:rPr>
          <w:spacing w:val="5"/>
        </w:rPr>
        <w:t xml:space="preserve"> (Kontopoulos, 1993), that </w:t>
      </w:r>
      <w:r w:rsidRPr="000D70AA">
        <w:rPr>
          <w:spacing w:val="10"/>
        </w:rPr>
        <w:t xml:space="preserve">is, </w:t>
      </w:r>
      <w:r w:rsidRPr="000D70AA">
        <w:rPr>
          <w:rStyle w:val="StyleUnderline"/>
        </w:rPr>
        <w:t>an entangled articulation of multiple hierarchies, in which subjectivity and the social imaginary is not deriva</w:t>
      </w:r>
      <w:r w:rsidRPr="000D70AA">
        <w:rPr>
          <w:rStyle w:val="StyleUnderline"/>
        </w:rPr>
        <w:softHyphen/>
        <w:t>tive but constitutive of the structures of the world-system</w:t>
      </w:r>
      <w:r w:rsidRPr="000D70AA">
        <w:t xml:space="preserve"> (Grosfoguel, 2002). In this conceptualization, </w:t>
      </w:r>
      <w:r w:rsidRPr="000D70AA">
        <w:rPr>
          <w:rStyle w:val="StyleUnderline"/>
        </w:rPr>
        <w:t>race and rac</w:t>
      </w:r>
      <w:r w:rsidRPr="000D70AA">
        <w:rPr>
          <w:rStyle w:val="StyleUnderline"/>
        </w:rPr>
        <w:softHyphen/>
        <w:t>ism are not superstructural</w:t>
      </w:r>
      <w:r w:rsidRPr="000D70AA">
        <w:t xml:space="preserve"> or instrumental to an overarch</w:t>
      </w:r>
      <w:r w:rsidRPr="000D70AA">
        <w:softHyphen/>
        <w:t xml:space="preserve">ing logic of capitalist accumulation; </w:t>
      </w:r>
      <w:r w:rsidRPr="000D70AA">
        <w:rPr>
          <w:rStyle w:val="StyleUnderline"/>
        </w:rPr>
        <w:t>they are constitutive of capitalist accumulation on a world-scale.</w:t>
      </w:r>
      <w:r w:rsidRPr="000D70AA">
        <w:t xml:space="preserve"> The "colonial pow</w:t>
      </w:r>
      <w:r w:rsidRPr="000D70AA">
        <w:softHyphen/>
        <w:t>er matrix" is an organizing principle involving exploitation and domination exercised in multiple dimensions of social life, from economic, sexual, or gender relations, to political organizations, structures of knowledge, state institutions, and households (Quijano, 2000).</w:t>
      </w:r>
      <w:r w:rsidRPr="000D70AA">
        <w:rPr>
          <w:sz w:val="12"/>
        </w:rPr>
        <w:t>¶</w:t>
      </w:r>
      <w:r w:rsidRPr="000D70AA">
        <w:t xml:space="preserve"> The old division between culture and political economy as expressed in postcolonial studies and political-economy ap</w:t>
      </w:r>
      <w:r w:rsidRPr="000D70AA">
        <w:softHyphen/>
        <w:t xml:space="preserve">proaches is overcome (Grosfoguel, 2002). Postcolonial studies conceptualize the capitalist world-system as constituted </w:t>
      </w:r>
      <w:r w:rsidRPr="000D70AA">
        <w:rPr>
          <w:spacing w:val="9"/>
        </w:rPr>
        <w:t xml:space="preserve">primarily by culture, while political economy places the </w:t>
      </w:r>
      <w:r w:rsidRPr="000D70AA">
        <w:t>primary determination on economic relations. In the "colo</w:t>
      </w:r>
      <w:r w:rsidRPr="000D70AA">
        <w:softHyphen/>
        <w:t>niality of power" approach, what comes first, "culture or the economy," is a false dilemma, a chicken-egg dilemma that obscures the complexity of the capitalist world-system (Grosfoguel, 2002).</w:t>
      </w:r>
      <w:r w:rsidRPr="000D70AA">
        <w:rPr>
          <w:sz w:val="12"/>
        </w:rPr>
        <w:t>¶</w:t>
      </w:r>
      <w:r w:rsidRPr="000D70AA">
        <w:t xml:space="preserve"> Coloniality is not equivalent to colonialism. It is not deriva</w:t>
      </w:r>
      <w:r w:rsidRPr="000D70AA">
        <w:softHyphen/>
        <w:t>tive from, or antecedent to, modernity. Coloniality and modernity constitute two sides of a single coin. In the same way as the European Industrial Revolution was achieved on the shoulders of the coerced forms of labor in the periphery, the new identities, rights, laws, and institutions of mod</w:t>
      </w:r>
      <w:r w:rsidRPr="000D70AA">
        <w:softHyphen/>
        <w:t>ernity such as nation-states, citizenship, and democracy were formed in a process of colonial interaction with, and domi</w:t>
      </w:r>
      <w:r w:rsidRPr="000D70AA">
        <w:softHyphen/>
        <w:t>nation/exploitation of, non-Western people.</w:t>
      </w:r>
      <w:r w:rsidRPr="000D70AA">
        <w:rPr>
          <w:sz w:val="12"/>
        </w:rPr>
        <w:t>¶</w:t>
      </w:r>
      <w:r w:rsidRPr="000D70AA">
        <w:t xml:space="preserve"> </w:t>
      </w:r>
      <w:r w:rsidRPr="000D70AA">
        <w:rPr>
          <w:spacing w:val="8"/>
        </w:rPr>
        <w:t xml:space="preserve">To </w:t>
      </w:r>
      <w:r w:rsidRPr="000D70AA">
        <w:t>call</w:t>
      </w:r>
      <w:r w:rsidRPr="000D70AA">
        <w:rPr>
          <w:spacing w:val="8"/>
          <w:vertAlign w:val="subscript"/>
        </w:rPr>
        <w:t xml:space="preserve"> </w:t>
      </w:r>
      <w:r w:rsidRPr="000D70AA">
        <w:rPr>
          <w:spacing w:val="8"/>
        </w:rPr>
        <w:t xml:space="preserve">the present world-system "capitalist" is, to say the </w:t>
      </w:r>
      <w:r w:rsidRPr="000D70AA">
        <w:rPr>
          <w:spacing w:val="6"/>
        </w:rPr>
        <w:t>least, misleading. Given the hegemonic Eurocentric "com</w:t>
      </w:r>
      <w:r w:rsidRPr="000D70AA">
        <w:rPr>
          <w:spacing w:val="6"/>
        </w:rPr>
        <w:softHyphen/>
      </w:r>
      <w:r w:rsidRPr="000D70AA">
        <w:rPr>
          <w:spacing w:val="3"/>
        </w:rPr>
        <w:t>mon sense," the moment we use the word "capitalism" peo</w:t>
      </w:r>
      <w:r w:rsidRPr="000D70AA">
        <w:rPr>
          <w:spacing w:val="3"/>
        </w:rPr>
        <w:softHyphen/>
      </w:r>
      <w:r w:rsidRPr="000D70AA">
        <w:t>ple immediately think that we are talking about the "econ</w:t>
      </w:r>
      <w:r w:rsidRPr="000D70AA">
        <w:softHyphen/>
        <w:t xml:space="preserve">omy." However, </w:t>
      </w:r>
      <w:r w:rsidRPr="000D70AA">
        <w:rPr>
          <w:rStyle w:val="StyleUnderline"/>
        </w:rPr>
        <w:t>"capitalism" is only one of the multiple entangled constellations of power</w:t>
      </w:r>
      <w:r w:rsidRPr="000D70AA">
        <w:t xml:space="preserve"> of the "European mod</w:t>
      </w:r>
      <w:r w:rsidRPr="000D70AA">
        <w:softHyphen/>
        <w:t xml:space="preserve">ern/colonial capitalist/ patriarchal world-system." It is an </w:t>
      </w:r>
      <w:r w:rsidRPr="000D70AA">
        <w:rPr>
          <w:spacing w:val="9"/>
        </w:rPr>
        <w:t xml:space="preserve">important one, but not the only one. </w:t>
      </w:r>
      <w:r w:rsidRPr="000D70AA">
        <w:rPr>
          <w:rStyle w:val="StyleUnderline"/>
        </w:rPr>
        <w:t>Given its entangle</w:t>
      </w:r>
      <w:r w:rsidRPr="000D70AA">
        <w:rPr>
          <w:rStyle w:val="StyleUnderline"/>
        </w:rPr>
        <w:softHyphen/>
        <w:t>ment with other power relations, destroying the capitalist aspects of the world-system would not be enough to destroy the present world-system. To transform this world-system it is crucial to destroy the</w:t>
      </w:r>
      <w:r w:rsidRPr="000D70AA">
        <w:t xml:space="preserve"> historical-structural heterogeneous </w:t>
      </w:r>
      <w:r w:rsidRPr="000D70AA">
        <w:rPr>
          <w:rStyle w:val="StyleUnderline"/>
        </w:rPr>
        <w:t>totality called the "colonial power matrix"</w:t>
      </w:r>
      <w:r w:rsidRPr="000D70AA">
        <w:t xml:space="preserve"> of the "world</w:t>
      </w:r>
      <w:r w:rsidRPr="000D70AA">
        <w:noBreakHyphen/>
        <w:t>system."</w:t>
      </w:r>
      <w:r w:rsidRPr="000D70AA">
        <w:rPr>
          <w:sz w:val="12"/>
        </w:rPr>
        <w:t>¶</w:t>
      </w:r>
      <w:r w:rsidRPr="000D70AA">
        <w:t xml:space="preserve"> </w:t>
      </w:r>
      <w:r w:rsidRPr="000D70AA">
        <w:rPr>
          <w:rStyle w:val="StyleUnderline"/>
        </w:rPr>
        <w:t>Anticapitalist decolonization and liberation cannot be reduced to only one dimension of social life. This requires a broader transformation of the sexual, gender, spiritual, epistemic, economic, political, linguistic, and racial hierarchies</w:t>
      </w:r>
      <w:r w:rsidRPr="000D70AA">
        <w:rPr>
          <w:spacing w:val="5"/>
        </w:rPr>
        <w:t xml:space="preserve"> of the modern/colonial world-system. The "coloni</w:t>
      </w:r>
      <w:r w:rsidRPr="000D70AA">
        <w:rPr>
          <w:spacing w:val="9"/>
        </w:rPr>
        <w:t xml:space="preserve">ality of power" perspective challenges us to think about </w:t>
      </w:r>
      <w:r w:rsidRPr="000D70AA">
        <w:t>social change and social transformation in a non-reductionist way.</w:t>
      </w:r>
    </w:p>
    <w:p w14:paraId="30E3ABBE" w14:textId="44BF1B28" w:rsidR="0027102D" w:rsidRDefault="0027102D" w:rsidP="0027102D">
      <w:pPr>
        <w:pStyle w:val="Heading4"/>
      </w:pPr>
      <w:r>
        <w:t>Perm do both - a multidimensional approach that considers both capitalism and coloniality is the only way to break down systems of oppression</w:t>
      </w:r>
    </w:p>
    <w:p w14:paraId="11FF9B06" w14:textId="236BDB4D" w:rsidR="0027102D" w:rsidRDefault="0027102D" w:rsidP="0027102D">
      <w:r w:rsidRPr="00061E36">
        <w:rPr>
          <w:rStyle w:val="Style13ptBold"/>
        </w:rPr>
        <w:t>Snelgrove</w:t>
      </w:r>
      <w:r>
        <w:rPr>
          <w:rStyle w:val="Style13ptBold"/>
        </w:rPr>
        <w:t xml:space="preserve">, professor at UBC, </w:t>
      </w:r>
      <w:r w:rsidRPr="00061E36">
        <w:rPr>
          <w:rStyle w:val="Style13ptBold"/>
        </w:rPr>
        <w:t>et al 14</w:t>
      </w:r>
      <w:r>
        <w:t xml:space="preserve"> </w:t>
      </w:r>
    </w:p>
    <w:p w14:paraId="735BDF20" w14:textId="6DD6420A" w:rsidR="0027102D" w:rsidRDefault="0027102D" w:rsidP="0027102D">
      <w:r>
        <w:t>(Corey,  Rita Dhamoon, teaches in the Department of Philosophy &amp; Political Science at the University of the Fraser Valley,  Jeff Corntassel, Cherokee Professor in Indigenous Governance Masters Program at the University of Victoria, 2014, Unsettling settler colonialism: The discourse and politics of settlers, and solidarity with Indigenous nations, Decolonization: Indigeneity, Education &amp; Society Vol. 3, No. 2, 2014, pp. 1-32 2014)</w:t>
      </w:r>
    </w:p>
    <w:p w14:paraId="278286CA" w14:textId="77777777" w:rsidR="0027102D" w:rsidRPr="0027102D" w:rsidRDefault="0027102D" w:rsidP="0027102D">
      <w:r w:rsidRPr="0027102D">
        <w:t>First, our process of thinking together revealed some uncertainty about the emerging institutionalization of settler colonial studies and its relationship to Indigenous studies; at the same time</w:t>
      </w:r>
      <w:r w:rsidRPr="00061E36">
        <w:rPr>
          <w:rStyle w:val="StyleUnderline"/>
        </w:rPr>
        <w:t xml:space="preserve">, the practice, </w:t>
      </w:r>
      <w:r w:rsidRPr="00061E36">
        <w:rPr>
          <w:rStyle w:val="StyleUnderline"/>
        </w:rPr>
        <w:lastRenderedPageBreak/>
        <w:t>structure, governmentality, and politics of settler colonialism distinctly sharpens the focus on ongoing colonialism, the dispossession of Indigenous lands, and the actual/attempted elimination of Indigenous peoples</w:t>
      </w:r>
      <w:r w:rsidRPr="0027102D">
        <w:t xml:space="preserve">. It is this focus on power, land, and Indigenous bodies that we centre in our approach to the study of settler colonialism. </w:t>
      </w:r>
      <w:r w:rsidRPr="00061E36">
        <w:rPr>
          <w:rStyle w:val="StyleUnderline"/>
        </w:rPr>
        <w:t xml:space="preserve">But </w:t>
      </w:r>
      <w:r w:rsidRPr="0027102D">
        <w:rPr>
          <w:rStyle w:val="StyleUnderline"/>
        </w:rPr>
        <w:t>our understanding of settler colonialism is not one-dimensional; instead, we begin from the position that it is intrinsically shaped by and shaping interactive relations of coloniality, racism, gender, class, sexuality and desire, capitalism, and ableism. This multi-dimensional understanding of settler colonialism enables specificity in the ways to which place, culture, and relations of power are approached; reflects the ways in which the State has governed subjects differently; and emphasizes that the disruption of settler colonialism necessitates the disruption of intersecting forces of power such as colonialism, heteropatriarchy and capitalism</w:t>
      </w:r>
      <w:r w:rsidRPr="0027102D">
        <w:t>. Second, our analysis and dialogue about the term ‘settler’ illuminated that, whether using Indigenous words for ‘settler’ or the English word ‘settler’, these terms should be discomforting and provide an impetus for decolonial transformation through a renewed community-centered approach. This decolonizing praxis requires what Kanaka Maoli scholar Noelani Goodyear-Ka’ōpua (2013, pp. 30, 36) calls “land-centered literacies” which are “…based on an intimate connection with and knowledge of the land.” At the same time, our concerns go beyond the proper assignment of ‘settler’, where we are vigilant of those who adopt and legitimize a “way of thinking with an imperialist’s mind” (Alfred, 2009, p. 102). Third, while the language of solidarity does not fully capture the way we approach social struggles as interconnected, our collective conversations highlighted for us that solidarity between Indigenous and non-Indigenous peoples must be grounded in actual practices and place-based relationships, and be approached as incommensurable but not incompatible.</w:t>
      </w:r>
    </w:p>
    <w:p w14:paraId="46023C2F" w14:textId="137B1504" w:rsidR="00952A13" w:rsidRPr="00E24A16" w:rsidRDefault="00952A13" w:rsidP="00952A13">
      <w:pPr>
        <w:pStyle w:val="Heading4"/>
        <w:rPr>
          <w:rFonts w:asciiTheme="minorHAnsi" w:hAnsiTheme="minorHAnsi" w:cstheme="minorHAnsi"/>
        </w:rPr>
      </w:pPr>
      <w:r w:rsidRPr="00E24A16">
        <w:rPr>
          <w:rFonts w:asciiTheme="minorHAnsi" w:hAnsiTheme="minorHAnsi" w:cstheme="minorHAnsi"/>
        </w:rPr>
        <w:t xml:space="preserve">Border control is used to propagate neoliberalism—those deemed without economic value are managed and excluded by the border </w:t>
      </w:r>
      <w:r>
        <w:rPr>
          <w:rFonts w:asciiTheme="minorHAnsi" w:hAnsiTheme="minorHAnsi" w:cstheme="minorHAnsi"/>
        </w:rPr>
        <w:t>– the aff’s change in thinking actively challenges neoliberalism</w:t>
      </w:r>
    </w:p>
    <w:p w14:paraId="626AE1C9" w14:textId="24479EC6" w:rsidR="00952A13" w:rsidRDefault="00952A13" w:rsidP="00952A13">
      <w:pPr>
        <w:rPr>
          <w:rFonts w:asciiTheme="minorHAnsi" w:hAnsiTheme="minorHAnsi" w:cstheme="minorHAnsi"/>
          <w:color w:val="000000"/>
          <w:shd w:val="clear" w:color="auto" w:fill="FFFFFF"/>
        </w:rPr>
      </w:pPr>
      <w:r w:rsidRPr="00E24A16">
        <w:rPr>
          <w:rStyle w:val="Style13ptBold"/>
          <w:rFonts w:asciiTheme="minorHAnsi" w:hAnsiTheme="minorHAnsi" w:cstheme="minorHAnsi"/>
        </w:rPr>
        <w:t>Sparke</w:t>
      </w:r>
      <w:r>
        <w:rPr>
          <w:rStyle w:val="Style13ptBold"/>
          <w:rFonts w:asciiTheme="minorHAnsi" w:hAnsiTheme="minorHAnsi" w:cstheme="minorHAnsi"/>
        </w:rPr>
        <w:t xml:space="preserve">, </w:t>
      </w:r>
      <w:r w:rsidRPr="00952A13">
        <w:rPr>
          <w:rStyle w:val="Style13ptBold"/>
          <w:rFonts w:asciiTheme="minorHAnsi" w:hAnsiTheme="minorHAnsi" w:cstheme="minorHAnsi"/>
        </w:rPr>
        <w:t xml:space="preserve">Professor of Geography and International Studies, Adjunct Professor of Global Health, Director of the University of Washington's Online Integrated Social Science Major, </w:t>
      </w:r>
      <w:r w:rsidRPr="00E24A16">
        <w:rPr>
          <w:rStyle w:val="Style13ptBold"/>
          <w:rFonts w:asciiTheme="minorHAnsi" w:hAnsiTheme="minorHAnsi" w:cstheme="minorHAnsi"/>
        </w:rPr>
        <w:t>2006</w:t>
      </w:r>
      <w:r w:rsidRPr="00E24A16">
        <w:rPr>
          <w:rFonts w:asciiTheme="minorHAnsi" w:hAnsiTheme="minorHAnsi" w:cstheme="minorHAnsi"/>
          <w:color w:val="000000"/>
          <w:shd w:val="clear" w:color="auto" w:fill="FFFFFF"/>
        </w:rPr>
        <w:t xml:space="preserve"> </w:t>
      </w:r>
    </w:p>
    <w:p w14:paraId="5ECBA958" w14:textId="679EAAB9" w:rsidR="00952A13" w:rsidRPr="00E24A16" w:rsidRDefault="00952A13" w:rsidP="00952A13">
      <w:pPr>
        <w:rPr>
          <w:rFonts w:asciiTheme="minorHAnsi" w:hAnsiTheme="minorHAnsi" w:cstheme="minorHAnsi"/>
          <w:color w:val="000000"/>
          <w:shd w:val="clear" w:color="auto" w:fill="FFFFFF"/>
        </w:rPr>
      </w:pPr>
      <w:r w:rsidRPr="00E24A16">
        <w:rPr>
          <w:rFonts w:asciiTheme="minorHAnsi" w:hAnsiTheme="minorHAnsi" w:cstheme="minorHAnsi"/>
          <w:color w:val="000000"/>
          <w:shd w:val="clear" w:color="auto" w:fill="FFFFFF"/>
        </w:rPr>
        <w:t xml:space="preserve"> [Matthew, “A Neoliberal Nexus: Economy, Security, and the Biopolitics of Citizenship on the Border,” published in an edited form as “A Neoliberal Nexus: Citizenship, Security, and the Future of the Border,” in Political Geography, 25.2 pp. 156]</w:t>
      </w:r>
    </w:p>
    <w:p w14:paraId="462C7FBE" w14:textId="77777777" w:rsidR="00952A13" w:rsidRPr="00E24A16" w:rsidRDefault="00952A13" w:rsidP="00952A13">
      <w:pPr>
        <w:rPr>
          <w:rFonts w:asciiTheme="minorHAnsi" w:hAnsiTheme="minorHAnsi" w:cstheme="minorHAnsi"/>
        </w:rPr>
      </w:pPr>
    </w:p>
    <w:p w14:paraId="342D6FA5" w14:textId="4E7D46C3" w:rsidR="00952A13" w:rsidRDefault="00952A13" w:rsidP="00952A13">
      <w:pPr>
        <w:rPr>
          <w:rFonts w:asciiTheme="minorHAnsi" w:hAnsiTheme="minorHAnsi" w:cstheme="minorHAnsi"/>
        </w:rPr>
      </w:pPr>
      <w:r w:rsidRPr="00E24A16">
        <w:rPr>
          <w:rFonts w:asciiTheme="minorHAnsi" w:hAnsiTheme="minorHAnsi" w:cstheme="minorHAnsi"/>
        </w:rPr>
        <w:t xml:space="preserve">It would be mistaken to exaggerate the transnationalism of NEXUS lane enrollees. Theirs¶ would not appear to be a particularly challenging or worldly cosmopolitanism, but rather¶ what¶ Calhoun (2003: 106¶ e¶ 107)¶ calls a ‘soft cosmopolitanism’ undisturbed by having to leave¶ a country behind, let alone by intercultural negotiations with communities of difference.¶ ‘‘Aided by the frequent flyer lounges (and their extensions in ‘international standard hotels’),’’¶ Calhoun argues that such </w:t>
      </w:r>
      <w:r w:rsidRPr="00E24A16">
        <w:rPr>
          <w:rStyle w:val="StyleUnderline"/>
          <w:rFonts w:asciiTheme="minorHAnsi" w:hAnsiTheme="minorHAnsi" w:cstheme="minorHAnsi"/>
        </w:rPr>
        <w:t>soft cosmopolitans ‘‘meet others of different backgrounds in spaces</w:t>
      </w:r>
      <w:r>
        <w:rPr>
          <w:rStyle w:val="StyleUnderline"/>
          <w:rFonts w:asciiTheme="minorHAnsi" w:hAnsiTheme="minorHAnsi" w:cstheme="minorHAnsi"/>
        </w:rPr>
        <w:t xml:space="preserve"> </w:t>
      </w:r>
      <w:r w:rsidRPr="00E24A16">
        <w:rPr>
          <w:rStyle w:val="StyleUnderline"/>
          <w:rFonts w:asciiTheme="minorHAnsi" w:hAnsiTheme="minorHAnsi" w:cstheme="minorHAnsi"/>
        </w:rPr>
        <w:t>that retain familiarity’’. The familiarity of the NEXUS lane space for its enrollees seems especially convenient and economical. They do not have even have to meet others and can simpl</w:t>
      </w:r>
      <w:r>
        <w:rPr>
          <w:rStyle w:val="StyleUnderline"/>
          <w:rFonts w:asciiTheme="minorHAnsi" w:hAnsiTheme="minorHAnsi" w:cstheme="minorHAnsi"/>
        </w:rPr>
        <w:t>y</w:t>
      </w:r>
      <w:r w:rsidRPr="00E24A16">
        <w:rPr>
          <w:rStyle w:val="StyleUnderline"/>
          <w:rFonts w:asciiTheme="minorHAnsi" w:hAnsiTheme="minorHAnsi" w:cstheme="minorHAnsi"/>
        </w:rPr>
        <w:t xml:space="preserve"> stay in their cars or move unmolested through the airport</w:t>
      </w:r>
      <w:r w:rsidRPr="00E24A16">
        <w:rPr>
          <w:rFonts w:asciiTheme="minorHAnsi" w:hAnsiTheme="minorHAnsi" w:cstheme="minorHAnsi"/>
        </w:rPr>
        <w:t xml:space="preserve">. Moreover, while </w:t>
      </w:r>
      <w:r w:rsidRPr="00952A13">
        <w:rPr>
          <w:rStyle w:val="StyleUnderline"/>
          <w:rFonts w:asciiTheme="minorHAnsi" w:hAnsiTheme="minorHAnsi" w:cstheme="minorHAnsi"/>
        </w:rPr>
        <w:t>the lane reinstates</w:t>
      </w:r>
      <w:r>
        <w:rPr>
          <w:rStyle w:val="StyleUnderline"/>
          <w:rFonts w:asciiTheme="minorHAnsi" w:hAnsiTheme="minorHAnsi" w:cstheme="minorHAnsi"/>
        </w:rPr>
        <w:t xml:space="preserve"> </w:t>
      </w:r>
      <w:r w:rsidRPr="00952A13">
        <w:rPr>
          <w:rStyle w:val="StyleUnderline"/>
          <w:rFonts w:asciiTheme="minorHAnsi" w:hAnsiTheme="minorHAnsi" w:cstheme="minorHAnsi"/>
        </w:rPr>
        <w:t xml:space="preserve"> the fast border-crossing movements once afforded by the PACE lane</w:t>
      </w:r>
      <w:r w:rsidRPr="00E24A16">
        <w:rPr>
          <w:rStyle w:val="StyleUnderline"/>
          <w:rFonts w:asciiTheme="minorHAnsi" w:hAnsiTheme="minorHAnsi" w:cstheme="minorHAnsi"/>
        </w:rPr>
        <w:t xml:space="preserve">, it is also obviously </w:t>
      </w:r>
      <w:r w:rsidRPr="00952A13">
        <w:rPr>
          <w:rStyle w:val="StyleUnderline"/>
          <w:rFonts w:asciiTheme="minorHAnsi" w:hAnsiTheme="minorHAnsi" w:cstheme="minorHAnsi"/>
        </w:rPr>
        <w:t>more deeply integrated with the many other familiar features associated with the fast track lifeworlds</w:t>
      </w:r>
      <w:r>
        <w:rPr>
          <w:rStyle w:val="StyleUnderline"/>
          <w:rFonts w:asciiTheme="minorHAnsi" w:hAnsiTheme="minorHAnsi" w:cstheme="minorHAnsi"/>
        </w:rPr>
        <w:t xml:space="preserve"> </w:t>
      </w:r>
      <w:r w:rsidRPr="00952A13">
        <w:rPr>
          <w:rStyle w:val="StyleUnderline"/>
          <w:rFonts w:asciiTheme="minorHAnsi" w:hAnsiTheme="minorHAnsi" w:cstheme="minorHAnsi"/>
        </w:rPr>
        <w:t>of</w:t>
      </w:r>
      <w:r w:rsidRPr="00E24A16">
        <w:rPr>
          <w:rStyle w:val="StyleUnderline"/>
          <w:rFonts w:asciiTheme="minorHAnsi" w:hAnsiTheme="minorHAnsi" w:cstheme="minorHAnsi"/>
        </w:rPr>
        <w:t xml:space="preserve"> </w:t>
      </w:r>
      <w:r w:rsidRPr="00E24A16">
        <w:rPr>
          <w:rFonts w:asciiTheme="minorHAnsi" w:hAnsiTheme="minorHAnsi" w:cstheme="minorHAnsi"/>
        </w:rPr>
        <w:t>what¶ Adey (in press)¶ usefully describes as today’s ‘‘</w:t>
      </w:r>
      <w:r w:rsidRPr="00952A13">
        <w:rPr>
          <w:rStyle w:val="StyleUnderline"/>
          <w:rFonts w:asciiTheme="minorHAnsi" w:hAnsiTheme="minorHAnsi" w:cstheme="minorHAnsi"/>
        </w:rPr>
        <w:t>kinetic elites’’</w:t>
      </w:r>
      <w:r w:rsidRPr="00E24A16">
        <w:rPr>
          <w:rFonts w:asciiTheme="minorHAnsi" w:hAnsiTheme="minorHAnsi" w:cstheme="minorHAnsi"/>
        </w:rPr>
        <w:t xml:space="preserve">. </w:t>
      </w:r>
      <w:r w:rsidRPr="00E24A16">
        <w:rPr>
          <w:rStyle w:val="StyleUnderline"/>
          <w:rFonts w:asciiTheme="minorHAnsi" w:hAnsiTheme="minorHAnsi" w:cstheme="minorHAnsi"/>
        </w:rPr>
        <w:t xml:space="preserve">Expedited airport screening for upper class frequent fliers, shorter check-in </w:t>
      </w:r>
      <w:r w:rsidRPr="00E24A16">
        <w:rPr>
          <w:rStyle w:val="StyleUnderline"/>
          <w:rFonts w:asciiTheme="minorHAnsi" w:hAnsiTheme="minorHAnsi" w:cstheme="minorHAnsi"/>
        </w:rPr>
        <w:lastRenderedPageBreak/>
        <w:t>lines, valet parking, pay as you go highway express lanes, and the multiple privileges and protections for owners of premier-status credit¶ cards would all appear to share a deep affinity with the sort of fast lane transnational civil citizenship rights provided by NEXUS</w:t>
      </w:r>
      <w:r w:rsidRPr="00E24A16">
        <w:rPr>
          <w:rFonts w:asciiTheme="minorHAnsi" w:hAnsiTheme="minorHAnsi" w:cstheme="minorHAnsi"/>
        </w:rPr>
        <w:t xml:space="preserve">. At the very same time, though, </w:t>
      </w:r>
      <w:r w:rsidRPr="00952A13">
        <w:rPr>
          <w:rStyle w:val="StyleUnderline"/>
          <w:rFonts w:asciiTheme="minorHAnsi" w:hAnsiTheme="minorHAnsi" w:cstheme="minorHAnsi"/>
        </w:rPr>
        <w:t>it needs noting that all the¶ border biometric developments can also be reconsidered from a more skeptical position as part</w:t>
      </w:r>
      <w:r>
        <w:rPr>
          <w:rStyle w:val="StyleUnderline"/>
          <w:rFonts w:asciiTheme="minorHAnsi" w:hAnsiTheme="minorHAnsi" w:cstheme="minorHAnsi"/>
        </w:rPr>
        <w:t xml:space="preserve"> </w:t>
      </w:r>
      <w:r w:rsidRPr="00952A13">
        <w:rPr>
          <w:rStyle w:val="StyleUnderline"/>
          <w:rFonts w:asciiTheme="minorHAnsi" w:hAnsiTheme="minorHAnsi" w:cstheme="minorHAnsi"/>
        </w:rPr>
        <w:t>and parcel of a more restrictionist regime</w:t>
      </w:r>
      <w:r w:rsidRPr="00E24A16">
        <w:rPr>
          <w:rFonts w:asciiTheme="minorHAnsi" w:hAnsiTheme="minorHAnsi" w:cstheme="minorHAnsi"/>
        </w:rPr>
        <w:t>. Alongside the NEXUS lane, after all</w:t>
      </w:r>
      <w:r w:rsidRPr="00952A13">
        <w:rPr>
          <w:rFonts w:asciiTheme="minorHAnsi" w:hAnsiTheme="minorHAnsi" w:cstheme="minorHAnsi"/>
        </w:rPr>
        <w:t xml:space="preserve">, </w:t>
      </w:r>
      <w:r w:rsidRPr="00952A13">
        <w:rPr>
          <w:rStyle w:val="StyleUnderline"/>
          <w:rFonts w:asciiTheme="minorHAnsi" w:hAnsiTheme="minorHAnsi" w:cstheme="minorHAnsi"/>
        </w:rPr>
        <w:t>the U.S. government has been simultaneously preparing to send military drones</w:t>
      </w:r>
      <w:r w:rsidRPr="00E24A16">
        <w:rPr>
          <w:rFonts w:asciiTheme="minorHAnsi" w:hAnsiTheme="minorHAnsi" w:cstheme="minorHAnsi"/>
        </w:rPr>
        <w:t xml:space="preserve">, so-called unmanned¶ UAVs, to patrol the borders, and in the Pacific Northwest, where the business boosters¶ once called for border bulldozing, the Pentagon has already deployed a sensor-laden air-¶ craft, a Blackhawk helicopter and boats that will operate out of a new command center¶ in Bellingham, Washington (¶ Biesecker, 2004; UPI, 2004¶ ). Moreover, it might also be noted¶ that NEXUS is itself basically modeled on an older biometrics-based pre-clearance system¶ called SENTRI that was first developed on the US¶ e¶ Mexico border as part of the geopolit-¶ ical border hardening regime made famous in the restrictionist terms of ‘‘Operation Block-¶ ade’’ and ‘‘Operation Hold the Line’’ (¶ Ackelson, 2005¶ ). The acronym SENTRI supposedly¶ stands for ‘Secure Electronic Network for Travelers Rapid Inspection’ and the program operates in the words of the US Customs agency ‘‘to swiftly accelerate the inspections of¶ certain low risk, pre-enrolled crossers at ports of entry’’ (¶ U.S. Customs, 2005a,b¶ ). However,¶ </w:t>
      </w:r>
      <w:r w:rsidRPr="00E24A16">
        <w:rPr>
          <w:rStyle w:val="StyleUnderline"/>
          <w:rFonts w:asciiTheme="minorHAnsi" w:hAnsiTheme="minorHAnsi" w:cstheme="minorHAnsi"/>
        </w:rPr>
        <w:t>by simultaneously signaling a sentry-like defense of the border, SENTRI also sends a message of militarized border control which the same Customs agency describes in the following defensive details: ‘‘A combination of electric gates, tire shredders, traffic control lights,fixed iron bollards, and pop-up pneumatic bollards ensure physical control of the border</w:t>
      </w:r>
      <w:r>
        <w:rPr>
          <w:rStyle w:val="StyleUnderline"/>
          <w:rFonts w:asciiTheme="minorHAnsi" w:hAnsiTheme="minorHAnsi" w:cstheme="minorHAnsi"/>
        </w:rPr>
        <w:t xml:space="preserve"> </w:t>
      </w:r>
      <w:r w:rsidRPr="00E24A16">
        <w:rPr>
          <w:rStyle w:val="StyleUnderline"/>
          <w:rFonts w:asciiTheme="minorHAnsi" w:hAnsiTheme="minorHAnsi" w:cstheme="minorHAnsi"/>
        </w:rPr>
        <w:t>crosser and their vehicles. Using computer generated random compliance checks, and the¶ Inspector’s own initiative, the Federal Inspection agencies have detected only minor violations of customs and immigration laws’’</w:t>
      </w:r>
      <w:r w:rsidRPr="00E24A16">
        <w:rPr>
          <w:rFonts w:asciiTheme="minorHAnsi" w:hAnsiTheme="minorHAnsi" w:cstheme="minorHAnsi"/>
        </w:rPr>
        <w:t xml:space="preserve"> (¶ U.S. Customs, 2005a,b¶ ). It is this display of bor-¶ der control through SENTRI that has now been extended north to NEXUS. Before, the¶ northern border, the so-called longest undefended border in the world, was merely bridged¶ by a PACE lane advertising the benefits of speedy crossing. But now </w:t>
      </w:r>
      <w:r w:rsidRPr="00952A13">
        <w:rPr>
          <w:rStyle w:val="StyleUnderline"/>
          <w:rFonts w:asciiTheme="minorHAnsi" w:hAnsiTheme="minorHAnsi" w:cstheme="minorHAnsi"/>
        </w:rPr>
        <w:t>NEXUS</w:t>
      </w:r>
      <w:r w:rsidRPr="00E24A16">
        <w:rPr>
          <w:rFonts w:asciiTheme="minorHAnsi" w:hAnsiTheme="minorHAnsi" w:cstheme="minorHAnsi"/>
        </w:rPr>
        <w:t xml:space="preserve">, following the¶ model of SENTRI, </w:t>
      </w:r>
      <w:r w:rsidRPr="00952A13">
        <w:rPr>
          <w:rStyle w:val="StyleUnderline"/>
          <w:rFonts w:asciiTheme="minorHAnsi" w:hAnsiTheme="minorHAnsi" w:cstheme="minorHAnsi"/>
        </w:rPr>
        <w:t>promises to bring the demands of economic facilitation together with a much more restrictionist regime for those deemed unwanted and undeserving of expedited servic</w:t>
      </w:r>
      <w:r w:rsidRPr="00E24A16">
        <w:rPr>
          <w:rStyle w:val="StyleUnderline"/>
          <w:rFonts w:asciiTheme="minorHAnsi" w:hAnsiTheme="minorHAnsi" w:cstheme="minorHAnsi"/>
        </w:rPr>
        <w:t>e</w:t>
      </w:r>
      <w:r w:rsidRPr="00E24A16">
        <w:rPr>
          <w:rFonts w:asciiTheme="minorHAnsi" w:hAnsiTheme="minorHAnsi" w:cstheme="minorHAnsi"/>
        </w:rPr>
        <w:t xml:space="preserve">. In other words, just like SENTRI, </w:t>
      </w:r>
      <w:r w:rsidRPr="00E24A16">
        <w:rPr>
          <w:rStyle w:val="StyleUnderline"/>
          <w:rFonts w:asciiTheme="minorHAnsi" w:hAnsiTheme="minorHAnsi" w:cstheme="minorHAnsi"/>
        </w:rPr>
        <w:t>NEXUS now also seems to perform the double talk of ‘economy’ and ‘security’, thereby sending the message that it is working to increase rather than undermine homeland securitization</w:t>
      </w:r>
      <w:r w:rsidRPr="00E24A16">
        <w:rPr>
          <w:rFonts w:asciiTheme="minorHAnsi" w:hAnsiTheme="minorHAnsi" w:cstheme="minorHAnsi"/>
        </w:rPr>
        <w:t>. Commentators in American anti-immigration¶ groups in turn apparently get this message of control and like it.¶ Vaughan (2005)¶ of the¶ Center for Immigration Studies, for example, has thus recently lauded both SENTRI and¶ NEXUS as the modernized direction in which U.S. border control should be developed¶ more generally. ‘‘Programs like NEXUS, SENTRI,’’ she says approvingly, ‘‘have been¶ shown to help minimize the impact of new security measures on lines at the ports of en-¶ try’’. And meanwhile, even the Canadian authorities who have been most keen to push the¶ economic facilitation side of the Smart Border developments remain keen to underline the¶ security side on the NEXUS webpage. Thus after the invitation to ‘‘Cross Often? Make it¶ simple, use NEXUS,’’ the CBSA site goes on to stress: ‘‘The NEXUS programs enable¶ Canadian and Unites States customs and immigration authorities to concentrate their efforts¶ on potentially high-risk travelers and goods, thereby upholding security and protection¶ standards at the border.’’</w:t>
      </w:r>
    </w:p>
    <w:p w14:paraId="3710822E" w14:textId="64579A53" w:rsidR="007079D9" w:rsidRPr="00E24A16" w:rsidRDefault="007079D9" w:rsidP="007079D9">
      <w:pPr>
        <w:pStyle w:val="Heading4"/>
      </w:pPr>
      <w:r>
        <w:t>Alt fails card I haven’t found yet bc im sleep</w:t>
      </w:r>
    </w:p>
    <w:p w14:paraId="636B36D5" w14:textId="77777777" w:rsidR="00A91B21" w:rsidRPr="00A91B21" w:rsidRDefault="00A91B21" w:rsidP="00A91B21"/>
    <w:p w14:paraId="228E8D56" w14:textId="77777777" w:rsidR="007257BF" w:rsidRPr="00886145" w:rsidRDefault="007257BF" w:rsidP="007257BF"/>
    <w:p w14:paraId="0A7FAB3D" w14:textId="30AE2DCF" w:rsidR="008811F6" w:rsidRDefault="00D17E9D" w:rsidP="0060578E">
      <w:pPr>
        <w:pStyle w:val="Heading1"/>
      </w:pPr>
      <w:r>
        <w:lastRenderedPageBreak/>
        <w:t xml:space="preserve">Neg </w:t>
      </w:r>
    </w:p>
    <w:p w14:paraId="25203245" w14:textId="2F7C009E" w:rsidR="00A91318" w:rsidRDefault="00A91318" w:rsidP="00A91318">
      <w:pPr>
        <w:pStyle w:val="Heading2"/>
      </w:pPr>
      <w:r>
        <w:lastRenderedPageBreak/>
        <w:t>Case</w:t>
      </w:r>
    </w:p>
    <w:p w14:paraId="2DE9354C" w14:textId="5B582D91" w:rsidR="0027102D" w:rsidRDefault="0027102D" w:rsidP="0027102D">
      <w:pPr>
        <w:pStyle w:val="Heading3"/>
      </w:pPr>
      <w:r>
        <w:lastRenderedPageBreak/>
        <w:t>Border Thinking Bad</w:t>
      </w:r>
    </w:p>
    <w:p w14:paraId="1B7B5D88" w14:textId="2102B4F4" w:rsidR="00246E78" w:rsidRDefault="00246E78" w:rsidP="00246E78">
      <w:pPr>
        <w:pStyle w:val="Heading4"/>
      </w:pPr>
      <w:r>
        <w:t>T</w:t>
      </w:r>
      <w:r w:rsidR="007079D9">
        <w:t>he affirmative’s dwelling on colonial borders is dangerous – risks future interventions</w:t>
      </w:r>
    </w:p>
    <w:p w14:paraId="32E7D523" w14:textId="51C2CE03" w:rsidR="00246E78" w:rsidRDefault="00E611BD" w:rsidP="00246E78">
      <w:pPr>
        <w:rPr>
          <w:rStyle w:val="Style13ptBold"/>
        </w:rPr>
      </w:pPr>
      <w:r>
        <w:rPr>
          <w:rStyle w:val="Style13ptBold"/>
        </w:rPr>
        <w:t xml:space="preserve">Danforth, writer for the Atlantic, 13 </w:t>
      </w:r>
    </w:p>
    <w:p w14:paraId="39663044" w14:textId="700AB6CA" w:rsidR="00E611BD" w:rsidRPr="00AE5559" w:rsidRDefault="00AE5559" w:rsidP="00AE5559">
      <w:r>
        <w:t>(</w:t>
      </w:r>
      <w:r w:rsidRPr="00AE5559">
        <w:t>Nick Danforth, 9/11/13, Stop Blaming Colonial Borders for the Middle East's Problems, https://www.theatlantic.com/international/archive/2013/09/stop-blaming-colonial-borders-for-the-middle-easts-problems/279561/</w:t>
      </w:r>
      <w:r>
        <w:t>)</w:t>
      </w:r>
    </w:p>
    <w:p w14:paraId="433074F5" w14:textId="60D8FF0C" w:rsidR="00246E78" w:rsidRDefault="00246E78" w:rsidP="00246E78">
      <w:r>
        <w:t xml:space="preserve">Recently the Daily Show joined the growing consensus of commentators </w:t>
      </w:r>
      <w:r w:rsidRPr="007079D9">
        <w:rPr>
          <w:u w:val="single"/>
        </w:rPr>
        <w:t>declaring that arbitrary, carelessly drawn imperial borders are to blame for all that's wrong with the Middle East today</w:t>
      </w:r>
      <w:r>
        <w:t xml:space="preserve">. In doing so, they demonstrated that it’s easy to be incredibly funny and dangerously wrong at the same time. </w:t>
      </w:r>
      <w:r w:rsidRPr="007079D9">
        <w:rPr>
          <w:u w:val="single"/>
        </w:rPr>
        <w:t>There's plenty to criticize about the legacy of colonialism, but dwelling on colonial borders only increases the risk that our future interventions in the region will further undermine its already fragile states.</w:t>
      </w:r>
      <w:r w:rsidR="00CB28EA">
        <w:t xml:space="preserve"> </w:t>
      </w:r>
      <w:r w:rsidRPr="007079D9">
        <w:rPr>
          <w:u w:val="single"/>
        </w:rPr>
        <w:t>The idea that better borders, drawn with careful attention to the region’s ethnic and religious diversity, would have spared the Middle East a century’s worth of violence is especially provocative at a moment when Western powers weigh the merits of intervention in the region. Unfortunately, this critique overstates how arbitrary today’s Middle East borders really are, overlooks how arbitrary every other border in the world is, implies that better borders were possible, and ignores the cynical imperial practices that actually did sow conflict in the regio</w:t>
      </w:r>
      <w:r>
        <w:t>n.</w:t>
      </w:r>
    </w:p>
    <w:p w14:paraId="66AC136A" w14:textId="77777777" w:rsidR="00B21C5D" w:rsidRDefault="00B21C5D" w:rsidP="00B21C5D">
      <w:pPr>
        <w:pStyle w:val="Heading3"/>
      </w:pPr>
      <w:r>
        <w:lastRenderedPageBreak/>
        <w:t xml:space="preserve">Borders Good </w:t>
      </w:r>
    </w:p>
    <w:p w14:paraId="7271AAFD" w14:textId="77777777" w:rsidR="00B21C5D" w:rsidRPr="00A31FCB" w:rsidRDefault="00B21C5D" w:rsidP="00B21C5D">
      <w:pPr>
        <w:pStyle w:val="Heading4"/>
      </w:pPr>
      <w:r w:rsidRPr="00A31FCB">
        <w:t>Borders are necessary to prevent conflict—power sharing leads to more war</w:t>
      </w:r>
    </w:p>
    <w:p w14:paraId="0DB991D1" w14:textId="77777777" w:rsidR="00B21C5D" w:rsidRDefault="00B21C5D" w:rsidP="00B21C5D">
      <w:pPr>
        <w:spacing w:after="200"/>
        <w:rPr>
          <w:rStyle w:val="Style13ptBold"/>
        </w:rPr>
      </w:pPr>
      <w:r w:rsidRPr="008371F2">
        <w:rPr>
          <w:rStyle w:val="Style13ptBold"/>
        </w:rPr>
        <w:t>Downes,</w:t>
      </w:r>
      <w:r>
        <w:rPr>
          <w:rStyle w:val="Style13ptBold"/>
        </w:rPr>
        <w:t xml:space="preserve"> Professor of political science and international affairs at the George Washington University,</w:t>
      </w:r>
      <w:r w:rsidRPr="008371F2">
        <w:rPr>
          <w:rStyle w:val="Style13ptBold"/>
        </w:rPr>
        <w:t xml:space="preserve"> 6</w:t>
      </w:r>
      <w:r>
        <w:rPr>
          <w:rStyle w:val="Style13ptBold"/>
        </w:rPr>
        <w:t xml:space="preserve"> </w:t>
      </w:r>
    </w:p>
    <w:p w14:paraId="231BB39A" w14:textId="77777777" w:rsidR="00B21C5D" w:rsidRPr="00C004F9" w:rsidRDefault="00B21C5D" w:rsidP="00B21C5D">
      <w:r w:rsidRPr="00C004F9">
        <w:t>(Alexander, "More Borders, Less Conflict? Partition as a Solution to Ethnic Civil Wars." The SAIS Review of International Affairs 26.1 (2006): 49-61. ProQuest. Web. 8 July 2013.)</w:t>
      </w:r>
    </w:p>
    <w:p w14:paraId="78C5E904" w14:textId="77777777" w:rsidR="00B21C5D" w:rsidRDefault="00B21C5D" w:rsidP="00B21C5D">
      <w:r w:rsidRPr="00C004F9">
        <w:t xml:space="preserve">The </w:t>
      </w:r>
      <w:r w:rsidRPr="00C004F9">
        <w:rPr>
          <w:rStyle w:val="StyleUnderline"/>
        </w:rPr>
        <w:t>conventional wisdom among scholars and policymakers opposes solving ethnic conflicts by drawing new borders</w:t>
      </w:r>
      <w:r w:rsidRPr="00C004F9">
        <w:t xml:space="preserve"> and creating new states. </w:t>
      </w:r>
      <w:r w:rsidRPr="00C004F9">
        <w:rPr>
          <w:rStyle w:val="StyleUnderline"/>
        </w:rPr>
        <w:t>This view, however, is flawed because the process of fighting civil wars imbues the belligerents with a deep sense of mistrust that makes sharing power after the conflict difficult</w:t>
      </w:r>
      <w:r w:rsidRPr="00C004F9">
        <w:t xml:space="preserve">. This is especially true in ethnic civil wars, in which negotiated power-sharing agreements run a high risk of failing and leading to renewed warfare. In light of these problems, this article argues </w:t>
      </w:r>
      <w:r w:rsidRPr="00C004F9">
        <w:rPr>
          <w:u w:val="single"/>
        </w:rPr>
        <w:t xml:space="preserve">that partition should be considered as an option for ending severe ethnic conflicts. </w:t>
      </w:r>
      <w:r w:rsidRPr="00C004F9">
        <w:t xml:space="preserve">The article shows how failure to adopt partition in Kosovo has left that province in a semi-permanent state of limbo that only increases the majority Albanian population's desire for independence. The only route to long-term stability in the region-and an exit for international forces-is through partition. Moreover, the article suggests that the United States should recognize and prepare for the coming partition of Iraq rather than pursuing the futile endeavor of implementing power-sharing among Iraq's Shi'ites, Kurds, and Sunnis. </w:t>
      </w:r>
      <w:r w:rsidRPr="00C004F9">
        <w:rPr>
          <w:u w:val="single"/>
        </w:rPr>
        <w:t>The conventional wisdom regarding borders in political science and the policy community is that we already have plenty and do not need any more</w:t>
      </w:r>
      <w:r w:rsidRPr="00C004F9">
        <w:t xml:space="preserve">. Scholars and policymakers alike tend to oppose the creation of new states, especially as a means to end civil conflict. They argue that secession and partition generate more problems than they solve and lead to new conflicts. The preferred solutions to these conflicts </w:t>
      </w:r>
      <w:r w:rsidRPr="00C004F9">
        <w:rPr>
          <w:u w:val="single"/>
        </w:rPr>
        <w:t>take the existing borders as given and concentrate on fostering negotiated settlements that arrange power internally through such mechanisms as power-sharing, regional autonomy, or federalism. As Ted Robert Gurr has written, "threats to divide a country should be managed by the devolution of state power and . . . communal fighting about access to the state's power and resources should be restrained by recognizing group rights and sharing power."</w:t>
      </w:r>
      <w:r w:rsidRPr="00C004F9">
        <w:t xml:space="preserve">1 Other researchers agree, maintaining that the key factor in sustaining negotiated settlements to ethnic conflicts is the degree to which the agreement institutionalizes power-sharing or regional autonomy.2 Recently, however, scholars have begun to challenge this single-state-solution orthodoxy, arguing instead that dividing states and creating </w:t>
      </w:r>
      <w:r w:rsidRPr="00C004F9">
        <w:rPr>
          <w:u w:val="single"/>
        </w:rPr>
        <w:t>new borders may be a way to promote peace after ethnic civil wars. One view, represented by Chaim Kaufmann, stresses that ethnic civil wars cannot end until contending groups are separated into homogeneous ethnic enclaves. When groups are intermingled, each side has an incentive to attack and cleanse the other. Once separation is achieved, these incentives disappear. With the necessary condition for peace in place, political arrangements become secondary. Unless ethnic separation occurs, Kaufmann argues, all other solutions are fruitless because ethnic intermingling is what fuels conflict</w:t>
      </w:r>
      <w:r w:rsidRPr="00C004F9">
        <w:t>.</w:t>
      </w:r>
    </w:p>
    <w:p w14:paraId="5B8948FF" w14:textId="77777777" w:rsidR="00B21C5D" w:rsidRPr="002822E6" w:rsidRDefault="00B21C5D" w:rsidP="00B21C5D">
      <w:pPr>
        <w:pStyle w:val="Heading4"/>
      </w:pPr>
      <w:r w:rsidRPr="002822E6">
        <w:t xml:space="preserve">Modern borders </w:t>
      </w:r>
      <w:r>
        <w:t xml:space="preserve">facilitate interaction, assisting in creating better understandings of each other </w:t>
      </w:r>
      <w:r w:rsidRPr="002822E6">
        <w:t xml:space="preserve"> </w:t>
      </w:r>
    </w:p>
    <w:p w14:paraId="3CC232EE" w14:textId="77777777" w:rsidR="00B21C5D" w:rsidRPr="003B5368" w:rsidRDefault="00B21C5D" w:rsidP="00B21C5D">
      <w:pPr>
        <w:rPr>
          <w:rStyle w:val="Style13ptBold"/>
        </w:rPr>
      </w:pPr>
      <w:r w:rsidRPr="003B5368">
        <w:rPr>
          <w:rStyle w:val="Style13ptBold"/>
        </w:rPr>
        <w:t>Rumford, Department of Politics and International Relations, Royal Holloway, University of London, 11</w:t>
      </w:r>
    </w:p>
    <w:p w14:paraId="0128BB91" w14:textId="77777777" w:rsidR="00B21C5D" w:rsidRPr="002822E6" w:rsidRDefault="00B21C5D" w:rsidP="00B21C5D">
      <w:r>
        <w:t>(</w:t>
      </w:r>
      <w:r w:rsidRPr="002822E6">
        <w:t>Chris Rumford,</w:t>
      </w:r>
      <w:r>
        <w:t xml:space="preserve"> 2011,</w:t>
      </w:r>
      <w:r w:rsidRPr="002822E6">
        <w:t xml:space="preserve"> “Seeing like a border” Political Geography 30 (2011) pages 61-69</w:t>
      </w:r>
      <w:r>
        <w:t>)</w:t>
      </w:r>
    </w:p>
    <w:p w14:paraId="12B05AC2" w14:textId="77777777" w:rsidR="00B21C5D" w:rsidRDefault="00B21C5D" w:rsidP="00B21C5D">
      <w:r w:rsidRPr="00B0737D">
        <w:rPr>
          <w:rStyle w:val="StyleUnderline"/>
        </w:rPr>
        <w:lastRenderedPageBreak/>
        <w:t>Borders are no longer seen only as lines on a map but as spaces in their own right</w:t>
      </w:r>
      <w:r w:rsidRPr="002822E6">
        <w:t xml:space="preserve"> (as in the idea of “borderlands”) </w:t>
      </w:r>
      <w:r w:rsidRPr="002822E6">
        <w:rPr>
          <w:rStyle w:val="StyleUnderline"/>
        </w:rPr>
        <w:t xml:space="preserve">and as processes; in short, there has been a shift from borders to bordering (or rebordering, </w:t>
      </w:r>
      <w:r w:rsidRPr="002822E6">
        <w:t xml:space="preserve">on some accounts). The argument advanced here is that the changes to </w:t>
      </w:r>
      <w:r w:rsidRPr="003B5368">
        <w:rPr>
          <w:rStyle w:val="StyleUnderline"/>
        </w:rPr>
        <w:t xml:space="preserve">borders are in fact more far-reaching than can be captured by either </w:t>
      </w:r>
      <w:r w:rsidRPr="00B0737D">
        <w:rPr>
          <w:rStyle w:val="StyleUnderline"/>
        </w:rPr>
        <w:t>the idea that “borders are everywhere” or a security-driven rebordering thesis. I propose that to understand borders fully scholars need to “see like a border”.</w:t>
      </w:r>
      <w:r w:rsidRPr="00B0737D">
        <w:t xml:space="preserve"> </w:t>
      </w:r>
      <w:r w:rsidRPr="00B0737D">
        <w:rPr>
          <w:rStyle w:val="StyleUnderline"/>
        </w:rPr>
        <w:t>Three key dimensions</w:t>
      </w:r>
      <w:r w:rsidRPr="002822E6">
        <w:t xml:space="preserve"> of borders/bordering are generating a distinct research agenda and associated literature. </w:t>
      </w:r>
      <w:r w:rsidRPr="002822E6">
        <w:rPr>
          <w:rStyle w:val="StyleUnderline"/>
        </w:rPr>
        <w:t>First, borders can be “engines of connectivity”. Rather than curtailing mobility, borders can actively facilitate it; many key borders are at airports, maritime ports, and railway terminals. Borders can connect as well as divide, not just proximate entities, but globally.</w:t>
      </w:r>
      <w:r w:rsidRPr="002822E6">
        <w:t xml:space="preserve"> This means that more conventional views of interactions across borders (e.g. Minghi, 1991) are in need of revision. It also means that border scholars must take issue with the idea, expressed by Häkli and Kaplan (2002, p. 7), that </w:t>
      </w:r>
      <w:r w:rsidRPr="002822E6">
        <w:rPr>
          <w:rStyle w:val="StyleUnderline"/>
        </w:rPr>
        <w:t>“</w:t>
      </w:r>
      <w:r w:rsidRPr="00B0737D">
        <w:rPr>
          <w:rStyle w:val="StyleUnderline"/>
        </w:rPr>
        <w:t>cross-border interactions are more likely to occur when the ‘other side’ is easily accessible, in contrast to when people live farther away from the border</w:t>
      </w:r>
      <w:r w:rsidRPr="002822E6">
        <w:rPr>
          <w:rStyle w:val="StyleUnderline"/>
        </w:rPr>
        <w:t>”</w:t>
      </w:r>
      <w:r w:rsidRPr="002822E6">
        <w:t>. For van Schendel (2005) borderlanders are able to “jump” scales (local, national, regional, global) and therefore do not experience the national border only as an immediate limit. People can construct the scale of the border for themselves; as a “local” phenomenon, a nation-state “edge”, or as a transnational staging post: the border can be reconfigured as a portal</w:t>
      </w:r>
    </w:p>
    <w:p w14:paraId="129676FC" w14:textId="77777777" w:rsidR="00B21C5D" w:rsidRPr="002822E6" w:rsidRDefault="00B21C5D" w:rsidP="00B21C5D">
      <w:pPr>
        <w:pStyle w:val="Heading4"/>
        <w:rPr>
          <w:rStyle w:val="Style13ptBold"/>
          <w:b w:val="0"/>
        </w:rPr>
      </w:pPr>
      <w:bookmarkStart w:id="1" w:name="_Hlk517127529"/>
      <w:r>
        <w:t xml:space="preserve">Despite past acts of violence, borders have become a space for cooperation </w:t>
      </w:r>
      <w:r w:rsidRPr="002822E6">
        <w:t xml:space="preserve"> </w:t>
      </w:r>
    </w:p>
    <w:p w14:paraId="315F4A7F" w14:textId="77777777" w:rsidR="00B21C5D" w:rsidRPr="002822E6" w:rsidRDefault="00B21C5D" w:rsidP="00B21C5D">
      <w:pPr>
        <w:rPr>
          <w:rStyle w:val="Style13ptBold"/>
        </w:rPr>
      </w:pPr>
      <w:r w:rsidRPr="002822E6">
        <w:rPr>
          <w:rStyle w:val="Style13ptBold"/>
        </w:rPr>
        <w:t>Parker</w:t>
      </w:r>
      <w:r>
        <w:rPr>
          <w:rStyle w:val="Style13ptBold"/>
        </w:rPr>
        <w:t>, Department of Politics and International Studies, University of Warwick, Coventry, UK, and Vaughn-Williams</w:t>
      </w:r>
      <w:r w:rsidRPr="002822E6">
        <w:rPr>
          <w:rStyle w:val="Style13ptBold"/>
        </w:rPr>
        <w:t xml:space="preserve"> 12</w:t>
      </w:r>
    </w:p>
    <w:p w14:paraId="2FB9BB06" w14:textId="77777777" w:rsidR="00B21C5D" w:rsidRPr="003B5368" w:rsidRDefault="00B21C5D" w:rsidP="00B21C5D">
      <w:r w:rsidRPr="003B5368">
        <w:t>[Noel, Nick Vaughan-Williams, Department of Political Science, University of Copenhagen, Denmark, Geopolitics, 17:4, 727-733, DOI: 10.1080/14650045.2012.706111]</w:t>
      </w:r>
    </w:p>
    <w:p w14:paraId="1406903B" w14:textId="5AD7EF41" w:rsidR="00B21C5D" w:rsidRPr="00952A13" w:rsidRDefault="00B21C5D" w:rsidP="00B21C5D">
      <w:r w:rsidRPr="002822E6">
        <w:t>On the other hand</w:t>
      </w:r>
      <w:r w:rsidRPr="002822E6">
        <w:rPr>
          <w:rStyle w:val="StyleUnderline"/>
        </w:rPr>
        <w:t xml:space="preserve">, </w:t>
      </w:r>
      <w:r w:rsidRPr="00B0737D">
        <w:rPr>
          <w:rStyle w:val="StyleUnderline"/>
        </w:rPr>
        <w:t>bordering</w:t>
      </w:r>
      <w:r w:rsidRPr="002822E6">
        <w:rPr>
          <w:rStyle w:val="StyleUnderline"/>
        </w:rPr>
        <w:t xml:space="preserve"> practices</w:t>
      </w:r>
      <w:r w:rsidRPr="002822E6">
        <w:t xml:space="preserve"> – and the various forms of contestation and resistance they often give rise to – </w:t>
      </w:r>
      <w:r w:rsidRPr="002822E6">
        <w:rPr>
          <w:rStyle w:val="StyleUnderline"/>
        </w:rPr>
        <w:t xml:space="preserve">are </w:t>
      </w:r>
      <w:r w:rsidRPr="00B0737D">
        <w:rPr>
          <w:rStyle w:val="StyleUnderline"/>
        </w:rPr>
        <w:t xml:space="preserve">not treated simply as </w:t>
      </w:r>
      <w:r w:rsidRPr="000C4204">
        <w:rPr>
          <w:rStyle w:val="StyleUnderline"/>
        </w:rPr>
        <w:t xml:space="preserve">normatively </w:t>
      </w:r>
      <w:r w:rsidRPr="00B0737D">
        <w:rPr>
          <w:rStyle w:val="StyleUnderline"/>
        </w:rPr>
        <w:t>‘bad’ phenomena</w:t>
      </w:r>
      <w:r w:rsidRPr="00B0737D">
        <w:t>.</w:t>
      </w:r>
      <w:r w:rsidRPr="002822E6">
        <w:t xml:space="preserve"> Rumford, for example, highlights the ways in which </w:t>
      </w:r>
      <w:r w:rsidRPr="002822E6">
        <w:rPr>
          <w:rStyle w:val="StyleUnderline"/>
        </w:rPr>
        <w:t>borders are also sites of ‘</w:t>
      </w:r>
      <w:r w:rsidRPr="00B0737D">
        <w:rPr>
          <w:rStyle w:val="StyleUnderline"/>
        </w:rPr>
        <w:t>cultural encounter’ rather than simply a mechanism of division and exclusion</w:t>
      </w:r>
      <w:r w:rsidRPr="002822E6">
        <w:t xml:space="preserve">. Indeed, </w:t>
      </w:r>
      <w:r w:rsidRPr="002822E6">
        <w:rPr>
          <w:rStyle w:val="StyleUnderline"/>
        </w:rPr>
        <w:t xml:space="preserve">even in some of the world’s most persistently troubled border-zones, such as the India-Pakistan region, </w:t>
      </w:r>
      <w:r w:rsidRPr="00B0737D">
        <w:rPr>
          <w:rStyle w:val="StyleUnderline"/>
        </w:rPr>
        <w:t>the border can be said to act as an ‘interlinking and cooperative space</w:t>
      </w:r>
      <w:r w:rsidRPr="00B0737D">
        <w:t>’</w:t>
      </w:r>
      <w:r w:rsidRPr="002822E6">
        <w:t xml:space="preserve"> (Bouzas, this issue). On this view, as Salter might say about Bouzas’ material, ‘</w:t>
      </w:r>
      <w:r w:rsidRPr="00B0737D">
        <w:rPr>
          <w:rStyle w:val="StyleUnderline"/>
        </w:rPr>
        <w:t>borders then knit the world together’ even though the colonial ‘sutures’ remain living after-traces of past violence</w:t>
      </w:r>
      <w:r w:rsidRPr="002822E6">
        <w:t>. Methodologically, the empirical thrust of CBS research is conversant with anthropological approaches to the phenomenology of the border and indeed several of the pieces included here reflect extensive ethnographic fieldwork – for example Bouzas’ interviews with migrants in the border villages near Kargil, Pakistan and Gielis’s time spent with Dutch migrants in Kranenburg.</w:t>
      </w:r>
      <w:bookmarkEnd w:id="1"/>
    </w:p>
    <w:p w14:paraId="1B47EC2B" w14:textId="77777777" w:rsidR="00B21C5D" w:rsidRPr="003C452D" w:rsidRDefault="00B21C5D" w:rsidP="00B21C5D">
      <w:pPr>
        <w:pStyle w:val="Heading2"/>
      </w:pPr>
      <w:r w:rsidRPr="003C452D">
        <w:lastRenderedPageBreak/>
        <w:t>T-USFG</w:t>
      </w:r>
    </w:p>
    <w:p w14:paraId="313BF0C2" w14:textId="77777777" w:rsidR="00B21C5D" w:rsidRPr="003C452D" w:rsidRDefault="00B21C5D" w:rsidP="00B21C5D">
      <w:pPr>
        <w:pStyle w:val="Heading3"/>
      </w:pPr>
      <w:r w:rsidRPr="003C452D">
        <w:lastRenderedPageBreak/>
        <w:t>1NC</w:t>
      </w:r>
      <w:r>
        <w:t xml:space="preserve"> – Definitions</w:t>
      </w:r>
    </w:p>
    <w:p w14:paraId="639012B9" w14:textId="77777777" w:rsidR="00B21C5D" w:rsidRPr="003C452D" w:rsidRDefault="00B21C5D" w:rsidP="00B21C5D">
      <w:pPr>
        <w:pStyle w:val="Heading4"/>
        <w:rPr>
          <w:rFonts w:cs="Times New Roman"/>
        </w:rPr>
      </w:pPr>
      <w:r w:rsidRPr="003C452D">
        <w:rPr>
          <w:rFonts w:cs="Times New Roman"/>
        </w:rPr>
        <w:t xml:space="preserve">Interpretation: “United states should” means the debate is </w:t>
      </w:r>
      <w:r w:rsidRPr="003C452D">
        <w:rPr>
          <w:rFonts w:cs="Times New Roman"/>
          <w:u w:val="single"/>
        </w:rPr>
        <w:t>solely about</w:t>
      </w:r>
      <w:r w:rsidRPr="003C452D">
        <w:rPr>
          <w:rFonts w:cs="Times New Roman"/>
        </w:rPr>
        <w:t xml:space="preserve"> a policy established by governmental means</w:t>
      </w:r>
    </w:p>
    <w:p w14:paraId="292B31A7" w14:textId="77777777" w:rsidR="00B21C5D" w:rsidRPr="003C452D" w:rsidRDefault="00B21C5D" w:rsidP="00B21C5D">
      <w:pPr>
        <w:rPr>
          <w:rStyle w:val="Style13ptBold"/>
        </w:rPr>
      </w:pPr>
      <w:r w:rsidRPr="003C452D">
        <w:rPr>
          <w:rStyle w:val="Style13ptBold"/>
        </w:rPr>
        <w:t>Ericson et al., Dean Emeritus of the College of Liberal Arts – California Polytechnic U., 3</w:t>
      </w:r>
    </w:p>
    <w:p w14:paraId="791CA377" w14:textId="77777777" w:rsidR="00B21C5D" w:rsidRPr="003C452D" w:rsidRDefault="00B21C5D" w:rsidP="00B21C5D">
      <w:r w:rsidRPr="003C452D">
        <w:t xml:space="preserve">(Jon M., Dean Emeritus of the College of Liberal Arts – California Polytechnic U., et al., </w:t>
      </w:r>
      <w:r w:rsidRPr="003C452D">
        <w:rPr>
          <w:u w:val="single"/>
        </w:rPr>
        <w:t>The Debater’s Guide</w:t>
      </w:r>
      <w:r w:rsidRPr="003C452D">
        <w:t>, Third Edition, p. 7,  http://hs.stdoms.org/ourpages/auto/2009/10/28/44705084/DebaterGuide.pdf, accessed 10-20-13, CMM)</w:t>
      </w:r>
    </w:p>
    <w:p w14:paraId="5AB7F73A" w14:textId="77777777" w:rsidR="00B21C5D" w:rsidRPr="003C452D" w:rsidRDefault="00B21C5D" w:rsidP="00B21C5D"/>
    <w:p w14:paraId="5E945498" w14:textId="77777777" w:rsidR="00B21C5D" w:rsidRPr="003C452D" w:rsidRDefault="00B21C5D" w:rsidP="00B21C5D">
      <w:r w:rsidRPr="003C452D">
        <w:t xml:space="preserve">The Proposition of Policy: Urging Future Action In policy propositions, </w:t>
      </w:r>
      <w:r w:rsidRPr="003C452D">
        <w:rPr>
          <w:rStyle w:val="StyleUnderline"/>
        </w:rPr>
        <w:t>each topic contains certain key elements</w:t>
      </w:r>
      <w:r w:rsidRPr="003C452D">
        <w:t>, although they have slightly different functions from comparable elements of value-oriented propositions</w:t>
      </w:r>
      <w:r w:rsidRPr="003C452D">
        <w:rPr>
          <w:rStyle w:val="Style4Char"/>
          <w:rFonts w:eastAsiaTheme="minorEastAsia"/>
          <w:sz w:val="18"/>
        </w:rPr>
        <w:t xml:space="preserve">. </w:t>
      </w:r>
      <w:r w:rsidRPr="003C452D">
        <w:rPr>
          <w:rStyle w:val="StyleUnderline"/>
        </w:rPr>
        <w:t>1. An agent doing the acting ---“The United States” in “The United States should adopt</w:t>
      </w:r>
      <w:r w:rsidRPr="003C452D">
        <w:t xml:space="preserve"> a policy of free trade.” Like the object of evaluation in a proposition of value, </w:t>
      </w:r>
      <w:r w:rsidRPr="003C452D">
        <w:rPr>
          <w:rStyle w:val="StyleUnderline"/>
        </w:rPr>
        <w:t>the agent is the subject of the sentence. 2. The verb should</w:t>
      </w:r>
      <w:r w:rsidRPr="003C452D">
        <w:t xml:space="preserve">—the first part of a verb phrase </w:t>
      </w:r>
      <w:r w:rsidRPr="003C452D">
        <w:rPr>
          <w:rStyle w:val="StyleUnderline"/>
        </w:rPr>
        <w:t>that urges action</w:t>
      </w:r>
      <w:r w:rsidRPr="003C452D">
        <w:t xml:space="preserve">. 3. An action verb to follow </w:t>
      </w:r>
      <w:r w:rsidRPr="003C452D">
        <w:rPr>
          <w:i/>
        </w:rPr>
        <w:t>should</w:t>
      </w:r>
      <w:r w:rsidRPr="003C452D">
        <w:t xml:space="preserve"> in the </w:t>
      </w:r>
      <w:r w:rsidRPr="003C452D">
        <w:rPr>
          <w:i/>
        </w:rPr>
        <w:t>should</w:t>
      </w:r>
      <w:r w:rsidRPr="003C452D">
        <w:t xml:space="preserve">-verb combination. </w:t>
      </w:r>
      <w:r w:rsidRPr="003C452D">
        <w:rPr>
          <w:rStyle w:val="StyleUnderline"/>
        </w:rPr>
        <w:t>For example, should adopt</w:t>
      </w:r>
      <w:r w:rsidRPr="003C452D">
        <w:t xml:space="preserve"> here </w:t>
      </w:r>
      <w:r w:rsidRPr="003C452D">
        <w:rPr>
          <w:b/>
          <w:u w:val="single"/>
        </w:rPr>
        <w:t>means to put a</w:t>
      </w:r>
      <w:r w:rsidRPr="003C452D">
        <w:t xml:space="preserve"> program or </w:t>
      </w:r>
      <w:r w:rsidRPr="003C452D">
        <w:rPr>
          <w:b/>
          <w:u w:val="single"/>
        </w:rPr>
        <w:t>policy into action though governmental means</w:t>
      </w:r>
      <w:r w:rsidRPr="003C452D">
        <w:t xml:space="preserve">. 4. A specification of directions or a limitation of the action desired. The phrase </w:t>
      </w:r>
      <w:r w:rsidRPr="003C452D">
        <w:rPr>
          <w:i/>
        </w:rPr>
        <w:t>free trade</w:t>
      </w:r>
      <w:r w:rsidRPr="003C452D">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3C452D">
        <w:rPr>
          <w:rStyle w:val="StyleUnderline"/>
        </w:rPr>
        <w:t xml:space="preserve">The </w:t>
      </w:r>
      <w:r w:rsidRPr="003C452D">
        <w:rPr>
          <w:rStyle w:val="Emphasis"/>
        </w:rPr>
        <w:t>entire debate</w:t>
      </w:r>
      <w:r w:rsidRPr="003C452D">
        <w:rPr>
          <w:rStyle w:val="StyleUnderline"/>
        </w:rPr>
        <w:t xml:space="preserve"> is about whether something ought to occur</w:t>
      </w:r>
      <w:r w:rsidRPr="003C452D">
        <w:rPr>
          <w:rStyle w:val="Style4Char"/>
          <w:rFonts w:eastAsiaTheme="minorEastAsia"/>
          <w:sz w:val="18"/>
        </w:rPr>
        <w:t>.</w:t>
      </w:r>
      <w:r w:rsidRPr="003C452D">
        <w:t xml:space="preserve"> What you agree to do, then, when you accept the </w:t>
      </w:r>
      <w:r w:rsidRPr="003C452D">
        <w:rPr>
          <w:i/>
        </w:rPr>
        <w:t>affirmative side</w:t>
      </w:r>
      <w:r w:rsidRPr="003C452D">
        <w:t xml:space="preserve"> in such a debate is to offer sufficient and compelling reasons for an audience to perform the future action that you propose. </w:t>
      </w:r>
    </w:p>
    <w:p w14:paraId="7B7E33F7" w14:textId="77777777" w:rsidR="00B21C5D" w:rsidRPr="003C452D" w:rsidRDefault="00B21C5D" w:rsidP="00B21C5D">
      <w:pPr>
        <w:pStyle w:val="Heading4"/>
        <w:rPr>
          <w:rFonts w:cs="Times New Roman"/>
        </w:rPr>
      </w:pPr>
      <w:r w:rsidRPr="003C452D">
        <w:rPr>
          <w:rFonts w:cs="Times New Roman"/>
        </w:rPr>
        <w:t xml:space="preserve">And substantial is quantitative </w:t>
      </w:r>
    </w:p>
    <w:p w14:paraId="339C8863" w14:textId="77777777" w:rsidR="00B21C5D" w:rsidRPr="003C452D" w:rsidRDefault="00B21C5D" w:rsidP="00B21C5D">
      <w:pPr>
        <w:rPr>
          <w:rStyle w:val="cite"/>
          <w:rFonts w:cs="Times New Roman"/>
        </w:rPr>
      </w:pPr>
      <w:r w:rsidRPr="003C452D">
        <w:rPr>
          <w:rStyle w:val="cite"/>
          <w:rFonts w:cs="Times New Roman"/>
        </w:rPr>
        <w:t>Merriam-Webster 9</w:t>
      </w:r>
    </w:p>
    <w:p w14:paraId="172908F9" w14:textId="77777777" w:rsidR="00B21C5D" w:rsidRPr="003C452D" w:rsidRDefault="00B21C5D" w:rsidP="00B21C5D">
      <w:pPr>
        <w:rPr>
          <w:rFonts w:cs="Times New Roman"/>
        </w:rPr>
      </w:pPr>
      <w:r w:rsidRPr="003C452D">
        <w:rPr>
          <w:rFonts w:cs="Times New Roman"/>
        </w:rPr>
        <w:t>(</w:t>
      </w:r>
      <w:hyperlink r:id="rId9" w:history="1">
        <w:r w:rsidRPr="003C452D">
          <w:rPr>
            <w:rStyle w:val="Hyperlink"/>
            <w:rFonts w:cs="Times New Roman"/>
          </w:rPr>
          <w:t>http://www.merriam-webster.com/dictionary/substantially</w:t>
        </w:r>
      </w:hyperlink>
      <w:r w:rsidRPr="003C452D">
        <w:rPr>
          <w:rFonts w:cs="Times New Roman"/>
        </w:rPr>
        <w:t>, accessed 9-9-9)</w:t>
      </w:r>
    </w:p>
    <w:p w14:paraId="1C49E51E" w14:textId="77777777" w:rsidR="00B21C5D" w:rsidRPr="003C452D" w:rsidRDefault="00B21C5D" w:rsidP="00B21C5D">
      <w:pPr>
        <w:rPr>
          <w:rFonts w:cs="Times New Roman"/>
        </w:rPr>
      </w:pPr>
    </w:p>
    <w:p w14:paraId="59E76D43" w14:textId="77777777" w:rsidR="00B21C5D" w:rsidRPr="003C452D" w:rsidRDefault="00B21C5D" w:rsidP="00B21C5D">
      <w:pPr>
        <w:pStyle w:val="card"/>
      </w:pPr>
      <w:r w:rsidRPr="003C452D">
        <w:t xml:space="preserve">Main Entry: </w:t>
      </w:r>
      <w:r w:rsidRPr="003C452D">
        <w:rPr>
          <w:rStyle w:val="underline"/>
        </w:rPr>
        <w:t>sub•stan•tial</w:t>
      </w:r>
    </w:p>
    <w:p w14:paraId="1E579A7A" w14:textId="77777777" w:rsidR="00B21C5D" w:rsidRPr="003C452D" w:rsidRDefault="00B21C5D" w:rsidP="00B21C5D">
      <w:pPr>
        <w:pStyle w:val="card"/>
      </w:pPr>
      <w:r w:rsidRPr="003C452D">
        <w:t xml:space="preserve">b : </w:t>
      </w:r>
      <w:r w:rsidRPr="003C452D">
        <w:rPr>
          <w:rStyle w:val="underline"/>
        </w:rPr>
        <w:t>considerable in quantity : significantly great &lt;earned a substantial wage&gt;</w:t>
      </w:r>
    </w:p>
    <w:p w14:paraId="21CE0CD2" w14:textId="77777777" w:rsidR="00B21C5D" w:rsidRPr="003C452D" w:rsidRDefault="00B21C5D" w:rsidP="00B21C5D"/>
    <w:p w14:paraId="78CE873D" w14:textId="77777777" w:rsidR="00B21C5D" w:rsidRPr="003C452D" w:rsidRDefault="00B21C5D" w:rsidP="00B21C5D">
      <w:pPr>
        <w:pStyle w:val="Heading4"/>
        <w:rPr>
          <w:rStyle w:val="StyleUnderline"/>
        </w:rPr>
      </w:pPr>
      <w:r w:rsidRPr="003C452D">
        <w:t>Violation: the aff doesn’t endorse the federal government substantially reducing restrictions on legal immigration</w:t>
      </w:r>
    </w:p>
    <w:p w14:paraId="26271CC8" w14:textId="77777777" w:rsidR="00B21C5D" w:rsidRPr="003C452D" w:rsidRDefault="00B21C5D" w:rsidP="00B21C5D"/>
    <w:p w14:paraId="4587F49B" w14:textId="77777777" w:rsidR="00B21C5D" w:rsidRDefault="00B21C5D" w:rsidP="00B21C5D">
      <w:pPr>
        <w:pStyle w:val="Heading3"/>
      </w:pPr>
      <w:r w:rsidRPr="003C452D">
        <w:lastRenderedPageBreak/>
        <w:t xml:space="preserve">Impact – </w:t>
      </w:r>
      <w:r>
        <w:t>Predictability</w:t>
      </w:r>
    </w:p>
    <w:p w14:paraId="0BBFB0E2" w14:textId="77777777" w:rsidR="00B21C5D" w:rsidRPr="00977C6B" w:rsidRDefault="00B21C5D" w:rsidP="00B21C5D">
      <w:pPr>
        <w:pStyle w:val="Heading4"/>
        <w:rPr>
          <w:rFonts w:cs="Times New Roman"/>
        </w:rPr>
      </w:pPr>
      <w:r w:rsidRPr="00977C6B">
        <w:rPr>
          <w:rFonts w:cs="Times New Roman"/>
        </w:rPr>
        <w:t>Predictability is the key starting point for discussion</w:t>
      </w:r>
    </w:p>
    <w:p w14:paraId="53F18805" w14:textId="77777777" w:rsidR="00B21C5D" w:rsidRPr="003C452D" w:rsidRDefault="00B21C5D" w:rsidP="00B21C5D">
      <w:pPr>
        <w:rPr>
          <w:rStyle w:val="Style13ptBold"/>
        </w:rPr>
      </w:pPr>
      <w:r w:rsidRPr="003C452D">
        <w:rPr>
          <w:rStyle w:val="Style13ptBold"/>
        </w:rPr>
        <w:t>Shively, former Texas A&amp;M political science assistant professor, 2K</w:t>
      </w:r>
    </w:p>
    <w:p w14:paraId="73FC1150" w14:textId="77777777" w:rsidR="00B21C5D" w:rsidRPr="003C452D" w:rsidRDefault="00B21C5D" w:rsidP="00B21C5D">
      <w:r w:rsidRPr="003C452D">
        <w:t xml:space="preserve">[Ruth, </w:t>
      </w:r>
      <w:r w:rsidRPr="003C452D">
        <w:rPr>
          <w:i/>
        </w:rPr>
        <w:t xml:space="preserve">Political Theory and Partisan Politics, </w:t>
      </w:r>
      <w:r w:rsidRPr="003C452D">
        <w:t>edited by Portis, Gundersen, and Shively, “Political Theory and the Postmodern Politics of Ambiguity,” 1</w:t>
      </w:r>
      <w:r w:rsidRPr="003C452D">
        <w:rPr>
          <w:i/>
        </w:rPr>
        <w:t>81-2]</w:t>
      </w:r>
    </w:p>
    <w:p w14:paraId="283120AD" w14:textId="77777777" w:rsidR="00B21C5D" w:rsidRPr="003C452D" w:rsidRDefault="00B21C5D" w:rsidP="00B21C5D">
      <w:pPr>
        <w:rPr>
          <w:sz w:val="18"/>
        </w:rPr>
      </w:pPr>
    </w:p>
    <w:p w14:paraId="7FBF5500" w14:textId="77777777" w:rsidR="00B21C5D" w:rsidRPr="003C452D" w:rsidRDefault="00B21C5D" w:rsidP="00B21C5D">
      <w:pPr>
        <w:pStyle w:val="card"/>
        <w:ind w:left="0"/>
      </w:pPr>
      <w:r w:rsidRPr="003C452D">
        <w:t>The requirements given thus far are primarily negative. The ambiguists must say “no” to- they must reject and limit- some ideas and actions. In what follows, we will also find that they must say “yes” to some thing particular, they must say “yes” to the idea of rational persuasion. This means, first, that they must recognize the role of agreement in political contest, or the</w:t>
      </w:r>
      <w:r w:rsidRPr="003C452D">
        <w:rPr>
          <w:b/>
          <w:u w:val="single"/>
        </w:rPr>
        <w:t xml:space="preserve"> basic accord </w:t>
      </w:r>
      <w:r w:rsidRPr="003C452D">
        <w:t>that</w:t>
      </w:r>
      <w:r w:rsidRPr="003C452D">
        <w:rPr>
          <w:b/>
          <w:u w:val="single"/>
        </w:rPr>
        <w:t xml:space="preserve"> is necessary to discord</w:t>
      </w:r>
      <w:r w:rsidRPr="003C452D">
        <w:t>. The mistake that the ambiguists make here is a common one. The mistake is in thinking that agreement marks the end of contest—that consensus kills debate. But this is true only if the agreement is perfect—if there is nothing at all left to question or contest.</w:t>
      </w:r>
      <w:r w:rsidRPr="003C452D">
        <w:rPr>
          <w:sz w:val="12"/>
        </w:rPr>
        <w:t xml:space="preserve">¶ </w:t>
      </w:r>
      <w:r w:rsidRPr="003C452D">
        <w:t xml:space="preserve">In most cases, however, our agreements are highly imperfect. We agree on some matters but not on others, on generalities but not on specifics, on principles but not on their applications, and so on. And this kind of </w:t>
      </w:r>
      <w:r w:rsidRPr="003C452D">
        <w:rPr>
          <w:b/>
          <w:u w:val="single"/>
        </w:rPr>
        <w:t>limited agreement is the starting condition of contest and debate</w:t>
      </w:r>
      <w:r w:rsidRPr="003C452D">
        <w:t>. As John Courtney Murray writes:</w:t>
      </w:r>
      <w:r w:rsidRPr="003C452D">
        <w:rPr>
          <w:sz w:val="12"/>
        </w:rPr>
        <w:t xml:space="preserve">¶ </w:t>
      </w:r>
      <w:r w:rsidRPr="003C452D">
        <w:rPr>
          <w:b/>
          <w:u w:val="single"/>
        </w:rPr>
        <w:t>We hold certain truths; therefore we can argue about them</w:t>
      </w:r>
      <w:r w:rsidRPr="003C452D">
        <w:t xml:space="preserve">. It seems to have been one of the corruptions of intelligence by positivism to assume that argument ends when agreement is reached. In a basic sense, the reverse is true. </w:t>
      </w:r>
      <w:r w:rsidRPr="003C452D">
        <w:rPr>
          <w:b/>
          <w:u w:val="single"/>
        </w:rPr>
        <w:t>There can be no argument except on the premise, and within a context, of agreement</w:t>
      </w:r>
      <w:r w:rsidRPr="003C452D">
        <w:t>. (Murray 1960, 10)</w:t>
      </w:r>
      <w:r w:rsidRPr="003C452D">
        <w:rPr>
          <w:sz w:val="12"/>
        </w:rPr>
        <w:t xml:space="preserve">¶ </w:t>
      </w:r>
      <w:r w:rsidRPr="003C452D">
        <w:t xml:space="preserve">In other words, </w:t>
      </w:r>
      <w:r w:rsidRPr="003C452D">
        <w:rPr>
          <w:b/>
          <w:u w:val="single"/>
        </w:rPr>
        <w:t>we cannot argue about something if</w:t>
      </w:r>
      <w:r w:rsidRPr="003C452D">
        <w:t xml:space="preserve"> we are not communicating: if </w:t>
      </w:r>
      <w:r w:rsidRPr="003C452D">
        <w:rPr>
          <w:b/>
          <w:u w:val="single"/>
        </w:rPr>
        <w:t>we cannot agree on the topic</w:t>
      </w:r>
      <w:r w:rsidRPr="003C452D">
        <w:t xml:space="preserve"> and terms of argument </w:t>
      </w:r>
      <w:r w:rsidRPr="003C452D">
        <w:rPr>
          <w:b/>
          <w:u w:val="single"/>
        </w:rPr>
        <w:t>or if we have utterly different ideas about what counts as evidence or good argument</w:t>
      </w:r>
      <w:r w:rsidRPr="003C452D">
        <w:t>.</w:t>
      </w:r>
      <w:r w:rsidRPr="003C452D">
        <w:rPr>
          <w:sz w:val="12"/>
        </w:rPr>
        <w:t xml:space="preserve">¶ </w:t>
      </w:r>
      <w:r w:rsidRPr="003C452D">
        <w:t xml:space="preserve">At the very least, </w:t>
      </w:r>
      <w:r w:rsidRPr="003C452D">
        <w:rPr>
          <w:b/>
          <w:u w:val="single"/>
        </w:rPr>
        <w:t>we must agree about what</w:t>
      </w:r>
      <w:r w:rsidRPr="003C452D">
        <w:t xml:space="preserve"> it is that </w:t>
      </w:r>
      <w:r w:rsidRPr="003C452D">
        <w:rPr>
          <w:b/>
          <w:u w:val="single"/>
        </w:rPr>
        <w:t>is being debated before we can debate it</w:t>
      </w:r>
      <w:r w:rsidRPr="003C452D">
        <w:t xml:space="preserve">. For instance, </w:t>
      </w:r>
      <w:r w:rsidRPr="003C452D">
        <w:rPr>
          <w:b/>
          <w:u w:val="single"/>
        </w:rPr>
        <w:t>one cannot have an argument about euthanasia with someone who thinks euthanasia is a musical group.</w:t>
      </w:r>
      <w:r w:rsidRPr="003C452D">
        <w:t xml:space="preserve"> One cannot successfully stage a sit-in if one's target audience simply thinks everyone is resting or if those doing the sitting have no complaints. Nor can one demonstrate resistance to a policy if no one knows that it is a policy. In other words, </w:t>
      </w:r>
      <w:r w:rsidRPr="003C452D">
        <w:rPr>
          <w:b/>
          <w:u w:val="single"/>
        </w:rPr>
        <w:t>contest is meaningless if there is a lack of agreement</w:t>
      </w:r>
      <w:r w:rsidRPr="003C452D">
        <w:t xml:space="preserve"> or communication </w:t>
      </w:r>
      <w:r w:rsidRPr="003C452D">
        <w:rPr>
          <w:b/>
          <w:u w:val="single"/>
        </w:rPr>
        <w:t>about what is being contested</w:t>
      </w:r>
      <w:r w:rsidRPr="003C452D">
        <w:t xml:space="preserve">. Resisters, demonstrators, and </w:t>
      </w:r>
      <w:r w:rsidRPr="003C452D">
        <w:rPr>
          <w:b/>
          <w:u w:val="single"/>
        </w:rPr>
        <w:t xml:space="preserve">debaters must have some shared ideas about the subject </w:t>
      </w:r>
      <w:r w:rsidRPr="003C452D">
        <w:t xml:space="preserve">and/or the terms </w:t>
      </w:r>
      <w:r w:rsidRPr="003C452D">
        <w:rPr>
          <w:b/>
          <w:u w:val="single"/>
        </w:rPr>
        <w:t xml:space="preserve">of their disagreements. </w:t>
      </w:r>
      <w:r w:rsidRPr="003C452D">
        <w:t xml:space="preserve">The participants and the target of a sit-in must share an understanding of the complaint at hand. And a demonstrator's audience must know what is being resisted. In short, </w:t>
      </w:r>
      <w:r w:rsidRPr="003C452D">
        <w:rPr>
          <w:b/>
          <w:u w:val="single"/>
        </w:rPr>
        <w:t>the contesting of an idea presumes some agreement about what that idea is and how one might go about intelligibly contesting it. In other words, contestation rests on some basic agreement or harmony</w:t>
      </w:r>
      <w:r w:rsidRPr="003C452D">
        <w:t>.</w:t>
      </w:r>
    </w:p>
    <w:p w14:paraId="6A2CDE21" w14:textId="77777777" w:rsidR="00B21C5D" w:rsidRDefault="00B21C5D" w:rsidP="00B21C5D">
      <w:pPr>
        <w:pStyle w:val="Heading3"/>
      </w:pPr>
      <w:r>
        <w:lastRenderedPageBreak/>
        <w:t>Impact – Stasis</w:t>
      </w:r>
    </w:p>
    <w:p w14:paraId="56527F03" w14:textId="77777777" w:rsidR="00B21C5D" w:rsidRPr="003C452D" w:rsidRDefault="00B21C5D" w:rsidP="00B21C5D">
      <w:pPr>
        <w:pStyle w:val="Heading4"/>
        <w:rPr>
          <w:rFonts w:cs="Times New Roman"/>
        </w:rPr>
      </w:pPr>
      <w:r w:rsidRPr="003C452D">
        <w:rPr>
          <w:rFonts w:cs="Times New Roman"/>
        </w:rPr>
        <w:t xml:space="preserve">Debate over a controversial </w:t>
      </w:r>
      <w:r w:rsidRPr="003C452D">
        <w:rPr>
          <w:rFonts w:cs="Times New Roman"/>
          <w:u w:val="single"/>
        </w:rPr>
        <w:t>point of action</w:t>
      </w:r>
      <w:r w:rsidRPr="003C452D">
        <w:rPr>
          <w:rFonts w:cs="Times New Roman"/>
        </w:rPr>
        <w:t xml:space="preserve"> creates argumentative stasis—that’s key to avoid a devolution of debate into competing truth claims</w:t>
      </w:r>
    </w:p>
    <w:p w14:paraId="35DF8CED" w14:textId="77777777" w:rsidR="00B21C5D" w:rsidRPr="003C452D" w:rsidRDefault="00B21C5D" w:rsidP="00B21C5D">
      <w:pPr>
        <w:rPr>
          <w:rStyle w:val="Style13ptBold"/>
        </w:rPr>
      </w:pPr>
      <w:r w:rsidRPr="003C452D">
        <w:rPr>
          <w:rStyle w:val="Style13ptBold"/>
        </w:rPr>
        <w:t>Steinberg, University of Miami Communication Studies lecturer, &amp; Freeley, Boston-based criminal, personal injury and civil rights law attorney, 8</w:t>
      </w:r>
    </w:p>
    <w:p w14:paraId="5C2E3D15" w14:textId="77777777" w:rsidR="00B21C5D" w:rsidRPr="003C452D" w:rsidRDefault="00B21C5D" w:rsidP="00B21C5D">
      <w:r w:rsidRPr="003C452D">
        <w:t>[David L. and Austin J., Argumentation and Debate: Critical Thinking for Reasoned Decision Making p. 45]</w:t>
      </w:r>
    </w:p>
    <w:p w14:paraId="74EA386D" w14:textId="77777777" w:rsidR="00B21C5D" w:rsidRPr="003C452D" w:rsidRDefault="00B21C5D" w:rsidP="00B21C5D"/>
    <w:p w14:paraId="588399B8" w14:textId="77777777" w:rsidR="00B21C5D" w:rsidRPr="003C452D" w:rsidRDefault="00B21C5D" w:rsidP="00B21C5D">
      <w:pPr>
        <w:rPr>
          <w:szCs w:val="20"/>
          <w:u w:val="single"/>
        </w:rPr>
      </w:pPr>
      <w:r w:rsidRPr="003C452D">
        <w:rPr>
          <w:rStyle w:val="StyleUnderline"/>
          <w:szCs w:val="20"/>
        </w:rPr>
        <w:t xml:space="preserve">Debate is a </w:t>
      </w:r>
      <w:r w:rsidRPr="003C452D">
        <w:rPr>
          <w:rStyle w:val="StyleUnderline"/>
        </w:rPr>
        <w:t xml:space="preserve">means of settling differences, so there must be a difference of opinion or a conflict of interest </w:t>
      </w:r>
      <w:r w:rsidRPr="003C452D">
        <w:rPr>
          <w:szCs w:val="20"/>
        </w:rPr>
        <w:t xml:space="preserve">before there can be a debate. </w:t>
      </w:r>
      <w:r w:rsidRPr="003C452D">
        <w:rPr>
          <w:rStyle w:val="Emphasis"/>
        </w:rPr>
        <w:t>If everyone is in agreement</w:t>
      </w:r>
      <w:r w:rsidRPr="003C452D">
        <w:rPr>
          <w:szCs w:val="20"/>
        </w:rPr>
        <w:t xml:space="preserve"> on a tact or value or policy, </w:t>
      </w:r>
      <w:r w:rsidRPr="003C452D">
        <w:rPr>
          <w:rStyle w:val="StyleUnderline"/>
          <w:szCs w:val="20"/>
        </w:rPr>
        <w:t xml:space="preserve">there is </w:t>
      </w:r>
      <w:r w:rsidRPr="003C452D">
        <w:rPr>
          <w:rStyle w:val="Emphasis"/>
        </w:rPr>
        <w:t>no need for debate</w:t>
      </w:r>
      <w:r w:rsidRPr="003C452D">
        <w:rPr>
          <w:szCs w:val="20"/>
        </w:rPr>
        <w:t xml:space="preserve">: </w:t>
      </w:r>
      <w:r w:rsidRPr="003C452D">
        <w:rPr>
          <w:rStyle w:val="Emphasis"/>
        </w:rPr>
        <w:t>the matter can be settled by unanimous consent</w:t>
      </w:r>
      <w:r w:rsidRPr="003C452D">
        <w:rPr>
          <w:szCs w:val="20"/>
        </w:rPr>
        <w:t xml:space="preserve">. Thus, for example, </w:t>
      </w:r>
      <w:r w:rsidRPr="003C452D">
        <w:rPr>
          <w:rStyle w:val="StyleUnderline"/>
          <w:szCs w:val="20"/>
        </w:rPr>
        <w:t>it would be pointless to attempt to debate "Resolved: That two plus two equals four,"</w:t>
      </w:r>
      <w:r w:rsidRPr="003C452D">
        <w:rPr>
          <w:szCs w:val="20"/>
        </w:rPr>
        <w:t xml:space="preserve"> because there is simply no controversy about this statement. (</w:t>
      </w:r>
      <w:r w:rsidRPr="003C452D">
        <w:rPr>
          <w:rStyle w:val="StyleUnderline"/>
          <w:szCs w:val="20"/>
        </w:rPr>
        <w:t>Controversy is an essential prerequisite</w:t>
      </w:r>
      <w:r w:rsidRPr="003C452D">
        <w:rPr>
          <w:szCs w:val="20"/>
        </w:rPr>
        <w:t xml:space="preserve"> of debate. </w:t>
      </w:r>
      <w:r w:rsidRPr="003C452D">
        <w:rPr>
          <w:rStyle w:val="StyleUnderline"/>
          <w:szCs w:val="20"/>
        </w:rPr>
        <w:t>Where there is no clash of ideas</w:t>
      </w:r>
      <w:r w:rsidRPr="003C452D">
        <w:rPr>
          <w:szCs w:val="20"/>
        </w:rPr>
        <w:t xml:space="preserve">, proposals, interests, or expressed positions on issues, </w:t>
      </w:r>
      <w:r w:rsidRPr="003C452D">
        <w:rPr>
          <w:rStyle w:val="Emphasis"/>
        </w:rPr>
        <w:t>there is no debate</w:t>
      </w:r>
      <w:r w:rsidRPr="003C452D">
        <w:rPr>
          <w:szCs w:val="20"/>
        </w:rPr>
        <w:t xml:space="preserve">. In addition, </w:t>
      </w:r>
      <w:r w:rsidRPr="003C452D">
        <w:rPr>
          <w:rStyle w:val="StyleUnderline"/>
          <w:szCs w:val="20"/>
        </w:rPr>
        <w:t xml:space="preserve">debate </w:t>
      </w:r>
      <w:r w:rsidRPr="003C452D">
        <w:rPr>
          <w:rStyle w:val="Emphasis"/>
        </w:rPr>
        <w:t>cannot produce effective decisions</w:t>
      </w:r>
      <w:r w:rsidRPr="003C452D">
        <w:rPr>
          <w:szCs w:val="20"/>
        </w:rPr>
        <w:t xml:space="preserve"> </w:t>
      </w:r>
      <w:r w:rsidRPr="003C452D">
        <w:rPr>
          <w:rStyle w:val="StyleUnderline"/>
          <w:szCs w:val="20"/>
        </w:rPr>
        <w:t xml:space="preserve">without </w:t>
      </w:r>
      <w:r w:rsidRPr="003C452D">
        <w:rPr>
          <w:rStyle w:val="Emphasis"/>
        </w:rPr>
        <w:t>clear identification of a question or questions to be answered</w:t>
      </w:r>
      <w:r w:rsidRPr="003C452D">
        <w:rPr>
          <w:szCs w:val="20"/>
        </w:rPr>
        <w:t xml:space="preserve">. For example, </w:t>
      </w:r>
      <w:r w:rsidRPr="003C452D">
        <w:rPr>
          <w:rStyle w:val="Emphasis"/>
        </w:rPr>
        <w:t>general argument may occur about the broad topic of illegal immigration</w:t>
      </w:r>
      <w:r w:rsidRPr="003C452D">
        <w:rPr>
          <w:szCs w:val="20"/>
        </w:rPr>
        <w:t xml:space="preserve">. </w:t>
      </w:r>
      <w:r w:rsidRPr="003C452D">
        <w:rPr>
          <w:rStyle w:val="StyleUnderline"/>
          <w:szCs w:val="20"/>
        </w:rPr>
        <w:t>How many</w:t>
      </w:r>
      <w:r w:rsidRPr="003C452D">
        <w:rPr>
          <w:szCs w:val="20"/>
        </w:rPr>
        <w:t xml:space="preserve"> illegal immigrants </w:t>
      </w:r>
      <w:r w:rsidRPr="003C452D">
        <w:rPr>
          <w:rStyle w:val="StyleUnderline"/>
          <w:szCs w:val="20"/>
        </w:rPr>
        <w:t>are in the United States?</w:t>
      </w:r>
      <w:r w:rsidRPr="003C452D">
        <w:rPr>
          <w:szCs w:val="20"/>
        </w:rPr>
        <w:t xml:space="preserve"> What is the impact of illegal immigration and immigrants on our economy? What is their impact on our communities? Do they commit crimes? </w:t>
      </w:r>
      <w:r w:rsidRPr="003C452D">
        <w:rPr>
          <w:rStyle w:val="StyleUnderline"/>
          <w:szCs w:val="20"/>
        </w:rPr>
        <w:t>Do they take job</w:t>
      </w:r>
      <w:r w:rsidRPr="003C452D">
        <w:rPr>
          <w:szCs w:val="20"/>
        </w:rPr>
        <w:t xml:space="preserve">s from American workers? Do they pay taxes? Do they require social services? Is it a problem that some do not speak English? </w:t>
      </w:r>
      <w:r w:rsidRPr="003C452D">
        <w:rPr>
          <w:rStyle w:val="StyleUnderline"/>
          <w:szCs w:val="20"/>
        </w:rPr>
        <w:t>Is it the responsibility of employers to discourage illegal immigration</w:t>
      </w:r>
      <w:r w:rsidRPr="003C452D">
        <w:rPr>
          <w:szCs w:val="20"/>
        </w:rPr>
        <w:t xml:space="preserve"> by not hiring undocumented workers? Should they have the opportunity- to gain citizenship? Docs illegal immigration pose a security threat to our country? </w:t>
      </w:r>
      <w:r w:rsidRPr="003C452D">
        <w:rPr>
          <w:rStyle w:val="StyleUnderline"/>
          <w:szCs w:val="20"/>
        </w:rPr>
        <w:t>Do illegal immigrants do work that American workers are unwilling to do?</w:t>
      </w:r>
      <w:r w:rsidRPr="003C452D">
        <w:rPr>
          <w:szCs w:val="20"/>
        </w:rPr>
        <w:t xml:space="preserve"> Are their rights as workers and as human beings at risk due to their status? Are they abused by employers, law enforcement, housing, and businesses? I low are their families impacted by their status? What is the moral and philosophical obligation of a nation state to maintain its borders? </w:t>
      </w:r>
      <w:r w:rsidRPr="003C452D">
        <w:rPr>
          <w:rStyle w:val="StyleUnderline"/>
          <w:szCs w:val="20"/>
        </w:rPr>
        <w:t>Should we build a wall on the Mexican border</w:t>
      </w:r>
      <w:r w:rsidRPr="003C452D">
        <w:rPr>
          <w:szCs w:val="20"/>
        </w:rPr>
        <w:t xml:space="preserve">, establish a national identification can!, or enforce existing laws against employers? Should we invite immigrants to become U.S. citizens? </w:t>
      </w:r>
      <w:r w:rsidRPr="003C452D">
        <w:rPr>
          <w:rStyle w:val="StyleUnderline"/>
          <w:szCs w:val="20"/>
        </w:rPr>
        <w:t xml:space="preserve">Surely you can think of many more concerns to be addressed by a conversation about the topic area of illegal immigration. Participation in this "debate" is likely to be emotional and intense. However, it is </w:t>
      </w:r>
      <w:r w:rsidRPr="003C452D">
        <w:rPr>
          <w:rStyle w:val="Emphasis"/>
        </w:rPr>
        <w:t>not likely to be productive or useful without focus on a particular question</w:t>
      </w:r>
      <w:r w:rsidRPr="003C452D">
        <w:rPr>
          <w:szCs w:val="20"/>
        </w:rPr>
        <w:t xml:space="preserve"> </w:t>
      </w:r>
      <w:r w:rsidRPr="003C452D">
        <w:rPr>
          <w:rStyle w:val="StyleUnderline"/>
          <w:szCs w:val="20"/>
        </w:rPr>
        <w:t xml:space="preserve">and identification of a line </w:t>
      </w:r>
      <w:r w:rsidRPr="003C452D">
        <w:rPr>
          <w:rStyle w:val="Emphasis"/>
        </w:rPr>
        <w:t>demarcating sides in the controversy</w:t>
      </w:r>
      <w:r w:rsidRPr="003C452D">
        <w:rPr>
          <w:szCs w:val="20"/>
        </w:rPr>
        <w:t xml:space="preserve">. To be discussed and resolved effectively, </w:t>
      </w:r>
      <w:r w:rsidRPr="003C452D">
        <w:rPr>
          <w:rStyle w:val="Emphasis"/>
        </w:rPr>
        <w:t>controversies must be stated clearly</w:t>
      </w:r>
      <w:r w:rsidRPr="003C452D">
        <w:rPr>
          <w:szCs w:val="20"/>
        </w:rPr>
        <w:t xml:space="preserve">. </w:t>
      </w:r>
      <w:r w:rsidRPr="003C452D">
        <w:rPr>
          <w:rStyle w:val="Emphasis"/>
        </w:rPr>
        <w:t>Vague understanding</w:t>
      </w:r>
      <w:r w:rsidRPr="003C452D">
        <w:rPr>
          <w:szCs w:val="20"/>
        </w:rPr>
        <w:t xml:space="preserve"> </w:t>
      </w:r>
      <w:r w:rsidRPr="003C452D">
        <w:rPr>
          <w:rStyle w:val="StyleUnderline"/>
          <w:szCs w:val="20"/>
        </w:rPr>
        <w:t xml:space="preserve">results in </w:t>
      </w:r>
      <w:r w:rsidRPr="003C452D">
        <w:rPr>
          <w:rStyle w:val="Emphasis"/>
        </w:rPr>
        <w:t>unfocused deliberation</w:t>
      </w:r>
      <w:r w:rsidRPr="003C452D">
        <w:rPr>
          <w:rStyle w:val="StyleUnderline"/>
          <w:szCs w:val="20"/>
        </w:rPr>
        <w:t xml:space="preserve"> and </w:t>
      </w:r>
      <w:r w:rsidRPr="003C452D">
        <w:rPr>
          <w:rStyle w:val="Emphasis"/>
        </w:rPr>
        <w:t>poor decisions</w:t>
      </w:r>
      <w:r w:rsidRPr="003C452D">
        <w:rPr>
          <w:szCs w:val="20"/>
        </w:rPr>
        <w:t xml:space="preserve">, frustration, and emotional distress, as </w:t>
      </w:r>
      <w:r w:rsidRPr="003C452D">
        <w:rPr>
          <w:rStyle w:val="Emphasis"/>
        </w:rPr>
        <w:t>evidenced by the failure of the United States Congress to make progress on the immigration debate during the summer of 2007</w:t>
      </w:r>
      <w:r w:rsidRPr="003C452D">
        <w:rPr>
          <w:szCs w:val="20"/>
        </w:rPr>
        <w:t>.</w:t>
      </w:r>
      <w:r w:rsidRPr="003C452D">
        <w:rPr>
          <w:sz w:val="12"/>
          <w:szCs w:val="20"/>
        </w:rPr>
        <w:t>¶</w:t>
      </w:r>
      <w:r w:rsidRPr="003C452D">
        <w:rPr>
          <w:szCs w:val="20"/>
        </w:rPr>
        <w:t xml:space="preserve"> </w:t>
      </w:r>
      <w:r w:rsidRPr="003C452D">
        <w:rPr>
          <w:rStyle w:val="StyleUnderline"/>
          <w:szCs w:val="20"/>
        </w:rPr>
        <w:t>Someone disturbed by the problem of the growing underclass of poorly educated, socially disenfranchised youths might observe, "Public schools are doing a terrible job!</w:t>
      </w:r>
      <w:r w:rsidRPr="003C452D">
        <w:rPr>
          <w:szCs w:val="20"/>
        </w:rPr>
        <w:t xml:space="preserve"> They are overcrowded, and many teachers are poorly qualified in their subject areas. Even the best teachers can do little more than struggle to maintain order in their classrooms." That same concerned citizen, facing a complex range of issues, might arrive at an unhelpful decision, such as "We ought to do something about this" or. worse. "It's too complicated a problem to deal with." </w:t>
      </w:r>
      <w:r w:rsidRPr="003C452D">
        <w:rPr>
          <w:rStyle w:val="StyleUnderline"/>
          <w:szCs w:val="20"/>
        </w:rPr>
        <w:t>Groups of concerned citizens worried about the state of public education could join together to express their frustrations</w:t>
      </w:r>
      <w:r w:rsidRPr="003C452D">
        <w:rPr>
          <w:szCs w:val="20"/>
        </w:rPr>
        <w:t xml:space="preserve">, anger, disillusionment, and emotions regarding the schools, </w:t>
      </w:r>
      <w:r w:rsidRPr="003C452D">
        <w:rPr>
          <w:rStyle w:val="Emphasis"/>
        </w:rPr>
        <w:t>but without a focus for their discussions</w:t>
      </w:r>
      <w:r w:rsidRPr="003C452D">
        <w:rPr>
          <w:szCs w:val="20"/>
        </w:rPr>
        <w:t xml:space="preserve">, </w:t>
      </w:r>
      <w:r w:rsidRPr="003C452D">
        <w:rPr>
          <w:rStyle w:val="StyleUnderline"/>
          <w:szCs w:val="20"/>
        </w:rPr>
        <w:t xml:space="preserve">they could easily agree about the sorry </w:t>
      </w:r>
      <w:r w:rsidRPr="003C452D">
        <w:rPr>
          <w:rStyle w:val="StyleUnderline"/>
          <w:szCs w:val="20"/>
        </w:rPr>
        <w:lastRenderedPageBreak/>
        <w:t xml:space="preserve">state of education </w:t>
      </w:r>
      <w:r w:rsidRPr="003C452D">
        <w:rPr>
          <w:rStyle w:val="Emphasis"/>
        </w:rPr>
        <w:t>without finding points of clarity or potential solutions.</w:t>
      </w:r>
      <w:r w:rsidRPr="003C452D">
        <w:rPr>
          <w:szCs w:val="20"/>
        </w:rPr>
        <w:t xml:space="preserve"> </w:t>
      </w:r>
      <w:r w:rsidRPr="003C452D">
        <w:rPr>
          <w:rStyle w:val="Emphasis"/>
        </w:rPr>
        <w:t>A gripe session would follow</w:t>
      </w:r>
      <w:r w:rsidRPr="003C452D">
        <w:rPr>
          <w:szCs w:val="20"/>
        </w:rPr>
        <w:t xml:space="preserve">. </w:t>
      </w:r>
      <w:r w:rsidRPr="003C452D">
        <w:rPr>
          <w:rStyle w:val="StyleUnderline"/>
          <w:szCs w:val="20"/>
        </w:rPr>
        <w:t xml:space="preserve">But if a </w:t>
      </w:r>
      <w:r w:rsidRPr="003C452D">
        <w:rPr>
          <w:rStyle w:val="Emphasis"/>
        </w:rPr>
        <w:t>precise question</w:t>
      </w:r>
      <w:r w:rsidRPr="003C452D">
        <w:rPr>
          <w:rStyle w:val="StyleUnderline"/>
          <w:szCs w:val="20"/>
        </w:rPr>
        <w:t xml:space="preserve"> is posed</w:t>
      </w:r>
      <w:r w:rsidRPr="003C452D">
        <w:rPr>
          <w:szCs w:val="20"/>
        </w:rPr>
        <w:t>—such as "What can be done to improve public education?"—</w:t>
      </w:r>
      <w:r w:rsidRPr="003C452D">
        <w:rPr>
          <w:rStyle w:val="StyleUnderline"/>
          <w:szCs w:val="20"/>
        </w:rPr>
        <w:t xml:space="preserve">then a more </w:t>
      </w:r>
      <w:r w:rsidRPr="003C452D">
        <w:rPr>
          <w:rStyle w:val="Emphasis"/>
        </w:rPr>
        <w:t>profitable area of discussion</w:t>
      </w:r>
      <w:r w:rsidRPr="003C452D">
        <w:rPr>
          <w:rStyle w:val="StyleUnderline"/>
          <w:szCs w:val="20"/>
        </w:rPr>
        <w:t xml:space="preserve"> is opened up</w:t>
      </w:r>
      <w:r w:rsidRPr="003C452D">
        <w:rPr>
          <w:szCs w:val="20"/>
        </w:rPr>
        <w:t xml:space="preserve"> </w:t>
      </w:r>
      <w:r w:rsidRPr="003C452D">
        <w:rPr>
          <w:rStyle w:val="Emphasis"/>
        </w:rPr>
        <w:t>simply by placing a focus on the search</w:t>
      </w:r>
      <w:r w:rsidRPr="003C452D">
        <w:rPr>
          <w:rStyle w:val="StyleUnderline"/>
          <w:szCs w:val="20"/>
        </w:rPr>
        <w:t xml:space="preserve"> for a concrete solution step</w:t>
      </w:r>
      <w:r w:rsidRPr="003C452D">
        <w:rPr>
          <w:szCs w:val="20"/>
        </w:rPr>
        <w:t xml:space="preserve">. </w:t>
      </w:r>
      <w:r w:rsidRPr="003C452D">
        <w:rPr>
          <w:rStyle w:val="StyleUnderline"/>
          <w:szCs w:val="20"/>
        </w:rPr>
        <w:t>One or more judgments can be phrased in the form of debate propositions, motions for parliamentary debate, or bills for legislative assemblies.</w:t>
      </w:r>
      <w:r w:rsidRPr="003C452D">
        <w:rPr>
          <w:szCs w:val="20"/>
        </w:rPr>
        <w:t xml:space="preserve"> The statements "Resolved: That the federal government should implement a program of charter schools in at-risk communities" and "Resolved: That the state of Florida should adopt a school voucher program" more clearly identify specific ways of dealing with educational problems in a manageable form, suitable for debate. </w:t>
      </w:r>
      <w:r w:rsidRPr="003C452D">
        <w:rPr>
          <w:rStyle w:val="StyleUnderline"/>
          <w:szCs w:val="20"/>
        </w:rPr>
        <w:t>They provide specific policies to be investigated and aid discussants in identifying points of difference.</w:t>
      </w:r>
      <w:r w:rsidRPr="003C452D">
        <w:rPr>
          <w:rStyle w:val="StyleUnderline"/>
          <w:sz w:val="12"/>
          <w:szCs w:val="20"/>
        </w:rPr>
        <w:t xml:space="preserve">¶ </w:t>
      </w:r>
      <w:r w:rsidRPr="003C452D">
        <w:rPr>
          <w:rStyle w:val="StyleUnderline"/>
          <w:szCs w:val="20"/>
        </w:rPr>
        <w:t xml:space="preserve">To have a </w:t>
      </w:r>
      <w:r w:rsidRPr="003C452D">
        <w:rPr>
          <w:rStyle w:val="Emphasis"/>
        </w:rPr>
        <w:t>productive debate, which facilitates effective decision making</w:t>
      </w:r>
      <w:r w:rsidRPr="003C452D">
        <w:rPr>
          <w:szCs w:val="20"/>
        </w:rPr>
        <w:t xml:space="preserve"> </w:t>
      </w:r>
      <w:r w:rsidRPr="003C452D">
        <w:rPr>
          <w:rStyle w:val="StyleUnderline"/>
          <w:szCs w:val="20"/>
        </w:rPr>
        <w:t>by</w:t>
      </w:r>
      <w:r w:rsidRPr="003C452D">
        <w:rPr>
          <w:szCs w:val="20"/>
        </w:rPr>
        <w:t xml:space="preserve"> directing and </w:t>
      </w:r>
      <w:r w:rsidRPr="003C452D">
        <w:rPr>
          <w:rStyle w:val="Emphasis"/>
        </w:rPr>
        <w:t>placing limits on the decision</w:t>
      </w:r>
      <w:r w:rsidRPr="003C452D">
        <w:rPr>
          <w:szCs w:val="20"/>
        </w:rPr>
        <w:t xml:space="preserve"> to be made, </w:t>
      </w:r>
      <w:r w:rsidRPr="003C452D">
        <w:rPr>
          <w:rStyle w:val="Emphasis"/>
        </w:rPr>
        <w:t>the basis for argument should be clearly defined</w:t>
      </w:r>
      <w:r w:rsidRPr="003C452D">
        <w:rPr>
          <w:szCs w:val="20"/>
        </w:rPr>
        <w:t xml:space="preserve">. </w:t>
      </w:r>
      <w:r w:rsidRPr="003C452D">
        <w:rPr>
          <w:rStyle w:val="StyleUnderline"/>
          <w:szCs w:val="20"/>
        </w:rPr>
        <w:t>If we merely talk about "homelessness" or "abortion" or "crime'* or "global warming" we are likely to have an interesting discussion but not to establish profitable basis for argument</w:t>
      </w:r>
      <w:r w:rsidRPr="003C452D">
        <w:rPr>
          <w:szCs w:val="20"/>
        </w:rPr>
        <w:t xml:space="preserve">. For example, </w:t>
      </w:r>
      <w:r w:rsidRPr="003C452D">
        <w:rPr>
          <w:rStyle w:val="Emphasis"/>
        </w:rPr>
        <w:t>the statement "Resolved: That the pen is mightier than the sword" is debatable, yet fails to provide much basis for clear argumentation</w:t>
      </w:r>
      <w:r w:rsidRPr="003C452D">
        <w:rPr>
          <w:szCs w:val="20"/>
        </w:rPr>
        <w:t>. If we take this statement to mean that the written word is more effective than physical force for some purposes, we can identify a problem area: the comparative effectiveness of writing or physical force for a specific purpose.</w:t>
      </w:r>
      <w:r w:rsidRPr="003C452D">
        <w:rPr>
          <w:sz w:val="12"/>
          <w:szCs w:val="20"/>
        </w:rPr>
        <w:t>¶</w:t>
      </w:r>
      <w:r w:rsidRPr="003C452D">
        <w:rPr>
          <w:szCs w:val="20"/>
        </w:rPr>
        <w:t xml:space="preserve"> </w:t>
      </w:r>
      <w:r w:rsidRPr="003C452D">
        <w:rPr>
          <w:rStyle w:val="StyleUnderline"/>
          <w:szCs w:val="20"/>
        </w:rPr>
        <w:t xml:space="preserve">Although we now have a </w:t>
      </w:r>
      <w:r w:rsidRPr="003C452D">
        <w:rPr>
          <w:rStyle w:val="Emphasis"/>
        </w:rPr>
        <w:t>general subject</w:t>
      </w:r>
      <w:r w:rsidRPr="003C452D">
        <w:rPr>
          <w:szCs w:val="20"/>
        </w:rPr>
        <w:t xml:space="preserve">, we have not yet stated a problem. </w:t>
      </w:r>
      <w:r w:rsidRPr="003C452D">
        <w:rPr>
          <w:rStyle w:val="Emphasis"/>
        </w:rPr>
        <w:t>It is still too broad</w:t>
      </w:r>
      <w:r w:rsidRPr="003C452D">
        <w:rPr>
          <w:szCs w:val="20"/>
        </w:rPr>
        <w:t xml:space="preserve">, too loosely worded to promote well-organized argument. </w:t>
      </w:r>
      <w:r w:rsidRPr="003C452D">
        <w:rPr>
          <w:rStyle w:val="StyleUnderline"/>
          <w:szCs w:val="20"/>
        </w:rPr>
        <w:t>What sort of writing are we concerned with</w:t>
      </w:r>
      <w:r w:rsidRPr="003C452D">
        <w:rPr>
          <w:szCs w:val="20"/>
        </w:rPr>
        <w:t xml:space="preserve">—poems, novels, government documents, website development, advertising, or what? </w:t>
      </w:r>
      <w:r w:rsidRPr="003C452D">
        <w:rPr>
          <w:rStyle w:val="StyleUnderline"/>
          <w:szCs w:val="20"/>
        </w:rPr>
        <w:t>What does "effectiveness" mean</w:t>
      </w:r>
      <w:r w:rsidRPr="003C452D">
        <w:rPr>
          <w:szCs w:val="20"/>
        </w:rPr>
        <w:t xml:space="preserve"> in this context? What kind of physical force is being compared—fists, dueling swords, bazookas, nuclear weapons, or what? A more specific question might be. "Would a mutual defense treaty or a visit by our fleet be more effective in assuring Liurania of our support in a certain crisis?" </w:t>
      </w:r>
      <w:r w:rsidRPr="003C452D">
        <w:rPr>
          <w:rStyle w:val="StyleUnderline"/>
          <w:szCs w:val="20"/>
        </w:rPr>
        <w:t xml:space="preserve">The basis for argument could be phrased in a </w:t>
      </w:r>
      <w:r w:rsidRPr="003C452D">
        <w:rPr>
          <w:rStyle w:val="Emphasis"/>
        </w:rPr>
        <w:t>debate proposition</w:t>
      </w:r>
      <w:r w:rsidRPr="003C452D">
        <w:rPr>
          <w:szCs w:val="20"/>
        </w:rPr>
        <w:t xml:space="preserve"> such as "Resolved: That the United States should enter into a mutual defense treatv with Laurania." Negative advocates might oppose this proposition by arguing that fleet maneuvers would be a better solution. </w:t>
      </w:r>
      <w:r w:rsidRPr="003C452D">
        <w:rPr>
          <w:rStyle w:val="Emphasis"/>
        </w:rPr>
        <w:t>This is not to say that debates should completely avoid creative interpretation</w:t>
      </w:r>
      <w:r w:rsidRPr="003C452D">
        <w:rPr>
          <w:szCs w:val="20"/>
        </w:rPr>
        <w:t xml:space="preserve"> of the controversy by advocates, </w:t>
      </w:r>
      <w:r w:rsidRPr="003C452D">
        <w:rPr>
          <w:rStyle w:val="StyleUnderline"/>
          <w:szCs w:val="20"/>
        </w:rPr>
        <w:t>or</w:t>
      </w:r>
      <w:r w:rsidRPr="003C452D">
        <w:rPr>
          <w:szCs w:val="20"/>
        </w:rPr>
        <w:t xml:space="preserve"> </w:t>
      </w:r>
      <w:r w:rsidRPr="003C452D">
        <w:rPr>
          <w:rStyle w:val="Emphasis"/>
        </w:rPr>
        <w:t>that good debates cannot occur over competing interpretations of the controversy</w:t>
      </w:r>
      <w:r w:rsidRPr="003C452D">
        <w:rPr>
          <w:rStyle w:val="StyleUnderline"/>
          <w:szCs w:val="20"/>
        </w:rPr>
        <w:t xml:space="preserve">; in fact, </w:t>
      </w:r>
      <w:r w:rsidRPr="003C452D">
        <w:rPr>
          <w:rStyle w:val="Emphasis"/>
        </w:rPr>
        <w:t>these sorts of debates may be very engaging</w:t>
      </w:r>
      <w:r w:rsidRPr="003C452D">
        <w:rPr>
          <w:rStyle w:val="StyleUnderline"/>
          <w:szCs w:val="20"/>
        </w:rPr>
        <w:t xml:space="preserve">. The point is that debate is best facilitated by the guidance provided by </w:t>
      </w:r>
      <w:r w:rsidRPr="003C452D">
        <w:rPr>
          <w:rStyle w:val="Emphasis"/>
        </w:rPr>
        <w:t>focus on a particular point of difference</w:t>
      </w:r>
      <w:r w:rsidRPr="003C452D">
        <w:rPr>
          <w:rStyle w:val="StyleUnderline"/>
          <w:szCs w:val="20"/>
        </w:rPr>
        <w:t>, which will be outlined in the following discussion.</w:t>
      </w:r>
    </w:p>
    <w:p w14:paraId="4BAD05E1" w14:textId="77777777" w:rsidR="00B21C5D" w:rsidRDefault="00B21C5D" w:rsidP="00B21C5D">
      <w:pPr>
        <w:pStyle w:val="Heading3"/>
      </w:pPr>
      <w:r>
        <w:lastRenderedPageBreak/>
        <w:t>Impact – Decision Making</w:t>
      </w:r>
    </w:p>
    <w:p w14:paraId="47C76101" w14:textId="77777777" w:rsidR="00B21C5D" w:rsidRPr="003C452D" w:rsidRDefault="00B21C5D" w:rsidP="00B21C5D">
      <w:pPr>
        <w:pStyle w:val="Heading4"/>
        <w:rPr>
          <w:rFonts w:cs="Times New Roman"/>
        </w:rPr>
      </w:pPr>
      <w:r w:rsidRPr="003C452D">
        <w:rPr>
          <w:rFonts w:cs="Times New Roman"/>
        </w:rPr>
        <w:t>Decision-making is the most portable skill—key to all facets of life and advocacy</w:t>
      </w:r>
    </w:p>
    <w:p w14:paraId="46E13C27" w14:textId="77777777" w:rsidR="00B21C5D" w:rsidRPr="003C452D" w:rsidRDefault="00B21C5D" w:rsidP="00B21C5D">
      <w:pPr>
        <w:rPr>
          <w:rStyle w:val="Style13ptBold"/>
        </w:rPr>
      </w:pPr>
      <w:r w:rsidRPr="003C452D">
        <w:rPr>
          <w:rStyle w:val="Style13ptBold"/>
        </w:rPr>
        <w:t>Steinberg, University of Miami Communication Studies lecturer, &amp; Freeley, Boston-based criminal, personal injury and civil rights law attorney, 8</w:t>
      </w:r>
    </w:p>
    <w:p w14:paraId="49CD875F" w14:textId="77777777" w:rsidR="00B21C5D" w:rsidRPr="003C452D" w:rsidRDefault="00B21C5D" w:rsidP="00B21C5D">
      <w:r w:rsidRPr="003C452D">
        <w:t>[David L. and Austin J., Argumentation and Debate: Critical Thinking for Reasoned Decision Making p. 9-10]</w:t>
      </w:r>
    </w:p>
    <w:p w14:paraId="6CCF343B" w14:textId="77777777" w:rsidR="00B21C5D" w:rsidRPr="003C452D" w:rsidRDefault="00B21C5D" w:rsidP="00B21C5D"/>
    <w:p w14:paraId="6413AAC6" w14:textId="77777777" w:rsidR="00B21C5D" w:rsidRPr="003C452D" w:rsidRDefault="00B21C5D" w:rsidP="00B21C5D">
      <w:pPr>
        <w:rPr>
          <w:rStyle w:val="StyleUnderline"/>
          <w:szCs w:val="20"/>
        </w:rPr>
      </w:pPr>
      <w:r w:rsidRPr="003C452D">
        <w:rPr>
          <w:rStyle w:val="StyleUnderline"/>
          <w:szCs w:val="20"/>
        </w:rPr>
        <w:t xml:space="preserve">After several days of </w:t>
      </w:r>
      <w:r w:rsidRPr="003C452D">
        <w:rPr>
          <w:rStyle w:val="Emphasis"/>
        </w:rPr>
        <w:t>intense debate</w:t>
      </w:r>
      <w:r w:rsidRPr="003C452D">
        <w:rPr>
          <w:szCs w:val="20"/>
        </w:rPr>
        <w:t xml:space="preserve">, first </w:t>
      </w:r>
      <w:r w:rsidRPr="003C452D">
        <w:rPr>
          <w:rStyle w:val="StyleUnderline"/>
          <w:szCs w:val="20"/>
        </w:rPr>
        <w:t>the</w:t>
      </w:r>
      <w:r w:rsidRPr="003C452D">
        <w:rPr>
          <w:szCs w:val="20"/>
        </w:rPr>
        <w:t xml:space="preserve"> United </w:t>
      </w:r>
      <w:r w:rsidRPr="003C452D">
        <w:rPr>
          <w:rStyle w:val="StyleUnderline"/>
          <w:szCs w:val="20"/>
        </w:rPr>
        <w:t>States</w:t>
      </w:r>
      <w:r w:rsidRPr="003C452D">
        <w:rPr>
          <w:szCs w:val="20"/>
        </w:rPr>
        <w:t xml:space="preserve"> </w:t>
      </w:r>
      <w:r w:rsidRPr="003C452D">
        <w:rPr>
          <w:rStyle w:val="StyleUnderline"/>
          <w:szCs w:val="20"/>
        </w:rPr>
        <w:t>House</w:t>
      </w:r>
      <w:r w:rsidRPr="003C452D">
        <w:rPr>
          <w:szCs w:val="20"/>
        </w:rPr>
        <w:t xml:space="preserve"> of Representatives </w:t>
      </w:r>
      <w:r w:rsidRPr="003C452D">
        <w:rPr>
          <w:rStyle w:val="StyleUnderline"/>
          <w:szCs w:val="20"/>
        </w:rPr>
        <w:t>and then</w:t>
      </w:r>
      <w:r w:rsidRPr="003C452D">
        <w:rPr>
          <w:szCs w:val="20"/>
        </w:rPr>
        <w:t xml:space="preserve"> the U.S. </w:t>
      </w:r>
      <w:r w:rsidRPr="003C452D">
        <w:rPr>
          <w:rStyle w:val="StyleUnderline"/>
          <w:szCs w:val="20"/>
        </w:rPr>
        <w:t>Senate voted to authorize</w:t>
      </w:r>
      <w:r w:rsidRPr="003C452D">
        <w:rPr>
          <w:szCs w:val="20"/>
        </w:rPr>
        <w:t xml:space="preserve"> President George W. </w:t>
      </w:r>
      <w:r w:rsidRPr="003C452D">
        <w:rPr>
          <w:rStyle w:val="StyleUnderline"/>
          <w:szCs w:val="20"/>
        </w:rPr>
        <w:t>Bush to attack Iraq</w:t>
      </w:r>
      <w:r w:rsidRPr="003C452D">
        <w:rPr>
          <w:szCs w:val="20"/>
        </w:rPr>
        <w:t xml:space="preserve"> if Saddam Hussein refused to give up weapons of mass destruction as required by United Nations's resolutions. </w:t>
      </w:r>
      <w:r w:rsidRPr="003C452D">
        <w:rPr>
          <w:rStyle w:val="StyleUnderline"/>
          <w:szCs w:val="20"/>
        </w:rPr>
        <w:t xml:space="preserve">Debate about a possible military* action against Iraq continued in various governmental bodies </w:t>
      </w:r>
      <w:r w:rsidRPr="003C452D">
        <w:rPr>
          <w:szCs w:val="20"/>
        </w:rPr>
        <w:t xml:space="preserve">and in the public for six months, </w:t>
      </w:r>
      <w:r w:rsidRPr="003C452D">
        <w:rPr>
          <w:rStyle w:val="StyleUnderline"/>
          <w:szCs w:val="20"/>
        </w:rPr>
        <w:t xml:space="preserve">until President Bush ordered an attack on Baghdad, </w:t>
      </w:r>
      <w:r w:rsidRPr="003C452D">
        <w:rPr>
          <w:szCs w:val="20"/>
        </w:rPr>
        <w:t xml:space="preserve">beginning Operation Iraqi Freedom, the military campaign against the Iraqi regime of Saddam Hussein. </w:t>
      </w:r>
      <w:r w:rsidRPr="003C452D">
        <w:rPr>
          <w:rStyle w:val="StyleUnderline"/>
          <w:szCs w:val="20"/>
        </w:rPr>
        <w:t>He did so despite the unwillingness of the U.N. Security Council to support the military action, and in the face of significant international opposition.</w:t>
      </w:r>
    </w:p>
    <w:p w14:paraId="618B6B22" w14:textId="77777777" w:rsidR="00B21C5D" w:rsidRPr="003C452D" w:rsidRDefault="00B21C5D" w:rsidP="00B21C5D">
      <w:pPr>
        <w:rPr>
          <w:szCs w:val="20"/>
        </w:rPr>
      </w:pPr>
      <w:r w:rsidRPr="003C452D">
        <w:rPr>
          <w:rStyle w:val="StyleUnderline"/>
          <w:szCs w:val="20"/>
        </w:rPr>
        <w:t xml:space="preserve">Meanwhile, and perhaps </w:t>
      </w:r>
      <w:r w:rsidRPr="003C452D">
        <w:rPr>
          <w:rStyle w:val="Emphasis"/>
        </w:rPr>
        <w:t>equally difficult</w:t>
      </w:r>
      <w:r w:rsidRPr="003C452D">
        <w:rPr>
          <w:rStyle w:val="StyleUnderline"/>
          <w:szCs w:val="20"/>
        </w:rPr>
        <w:t xml:space="preserve"> for the parties involved</w:t>
      </w:r>
      <w:r w:rsidRPr="003C452D">
        <w:rPr>
          <w:szCs w:val="20"/>
        </w:rPr>
        <w:t xml:space="preserve">, </w:t>
      </w:r>
      <w:r w:rsidRPr="003C452D">
        <w:rPr>
          <w:rStyle w:val="StyleUnderline"/>
          <w:szCs w:val="20"/>
        </w:rPr>
        <w:t>a young couple deliberated over whether they should purchase a large home</w:t>
      </w:r>
      <w:r w:rsidRPr="003C452D">
        <w:rPr>
          <w:szCs w:val="20"/>
        </w:rPr>
        <w:t xml:space="preserve"> to accommodate their growing family </w:t>
      </w:r>
      <w:r w:rsidRPr="003C452D">
        <w:rPr>
          <w:rStyle w:val="StyleUnderline"/>
          <w:szCs w:val="20"/>
        </w:rPr>
        <w:t>or should sacrifice living space to reside in an area with better public schools; elsewhere a college sophomore reconsidered his major and a senior her choice of law school</w:t>
      </w:r>
      <w:r w:rsidRPr="003C452D">
        <w:rPr>
          <w:szCs w:val="20"/>
        </w:rPr>
        <w:t xml:space="preserve">, graduate school, or a job. </w:t>
      </w:r>
      <w:r w:rsidRPr="003C452D">
        <w:rPr>
          <w:rStyle w:val="Emphasis"/>
        </w:rPr>
        <w:t>Each of these* situations called for decisions to be made</w:t>
      </w:r>
      <w:r w:rsidRPr="003C452D">
        <w:rPr>
          <w:szCs w:val="20"/>
        </w:rPr>
        <w:t>. Each decision maker worked hard to make well-reasoned decisions.</w:t>
      </w:r>
    </w:p>
    <w:p w14:paraId="3C99E532" w14:textId="77777777" w:rsidR="00B21C5D" w:rsidRPr="003C452D" w:rsidRDefault="00B21C5D" w:rsidP="00B21C5D">
      <w:pPr>
        <w:rPr>
          <w:szCs w:val="20"/>
        </w:rPr>
      </w:pPr>
      <w:r w:rsidRPr="003C452D">
        <w:rPr>
          <w:rStyle w:val="StyleUnderline"/>
          <w:szCs w:val="20"/>
        </w:rPr>
        <w:t>Decision making is a thoughtful process of choosing among a variety of options for acting</w:t>
      </w:r>
      <w:r w:rsidRPr="003C452D">
        <w:rPr>
          <w:szCs w:val="20"/>
        </w:rPr>
        <w:t xml:space="preserve"> or thinking. It requires that the decider make a choice. </w:t>
      </w:r>
      <w:r w:rsidRPr="003C452D">
        <w:rPr>
          <w:rStyle w:val="Emphasis"/>
        </w:rPr>
        <w:t>Life demands decision making</w:t>
      </w:r>
      <w:r w:rsidRPr="003C452D">
        <w:rPr>
          <w:szCs w:val="20"/>
        </w:rPr>
        <w:t xml:space="preserve">. </w:t>
      </w:r>
      <w:r w:rsidRPr="003C452D">
        <w:rPr>
          <w:rStyle w:val="StyleUnderline"/>
          <w:szCs w:val="20"/>
        </w:rPr>
        <w:t xml:space="preserve">We make </w:t>
      </w:r>
      <w:r w:rsidRPr="003C452D">
        <w:rPr>
          <w:rStyle w:val="Emphasis"/>
        </w:rPr>
        <w:t>countless individual decisions</w:t>
      </w:r>
      <w:r w:rsidRPr="003C452D">
        <w:rPr>
          <w:rStyle w:val="StyleUnderline"/>
          <w:szCs w:val="20"/>
        </w:rPr>
        <w:t xml:space="preserve"> every day</w:t>
      </w:r>
      <w:r w:rsidRPr="003C452D">
        <w:rPr>
          <w:szCs w:val="20"/>
        </w:rPr>
        <w:t xml:space="preserve">. To make some of those decisions, we work hard to employ care and consideration; others seem to just happen. Couples, families, groups of friends, and coworkers come together to make choices, and decision-making homes from committees to juries to the U.S. </w:t>
      </w:r>
      <w:r w:rsidRPr="003C452D">
        <w:rPr>
          <w:rStyle w:val="StyleUnderline"/>
          <w:szCs w:val="20"/>
        </w:rPr>
        <w:t xml:space="preserve">Congress and the United Nations make decisions that impact us all. </w:t>
      </w:r>
      <w:r w:rsidRPr="003C452D">
        <w:rPr>
          <w:rStyle w:val="Emphasis"/>
        </w:rPr>
        <w:t>Every profession</w:t>
      </w:r>
      <w:r w:rsidRPr="003C452D">
        <w:rPr>
          <w:rStyle w:val="StyleUnderline"/>
          <w:szCs w:val="20"/>
        </w:rPr>
        <w:t xml:space="preserve"> requires effective and ethical decision making</w:t>
      </w:r>
      <w:r w:rsidRPr="003C452D">
        <w:rPr>
          <w:szCs w:val="20"/>
        </w:rPr>
        <w:t>, as do our school, community, and social organizations.</w:t>
      </w:r>
    </w:p>
    <w:p w14:paraId="76FA93F1" w14:textId="77777777" w:rsidR="00B21C5D" w:rsidRPr="003C452D" w:rsidRDefault="00B21C5D" w:rsidP="00B21C5D">
      <w:pPr>
        <w:rPr>
          <w:rStyle w:val="StyleUnderline"/>
          <w:szCs w:val="20"/>
        </w:rPr>
      </w:pPr>
      <w:r w:rsidRPr="003C452D">
        <w:rPr>
          <w:szCs w:val="20"/>
        </w:rPr>
        <w:t xml:space="preserve">We all make many decisions even- day. To refinance or sell one's home, to buy a high-performance SUV or an economical hybrid car. what major to select, what to have for dinner, what candidate CO vote for. paper or plastic, all present lis with choices. </w:t>
      </w:r>
      <w:r w:rsidRPr="003C452D">
        <w:rPr>
          <w:rStyle w:val="StyleUnderline"/>
          <w:szCs w:val="20"/>
        </w:rPr>
        <w:t xml:space="preserve">Should the president deal with an international crisis through </w:t>
      </w:r>
      <w:r w:rsidRPr="003C452D">
        <w:rPr>
          <w:rStyle w:val="Emphasis"/>
        </w:rPr>
        <w:t>military invasion or diplomacy</w:t>
      </w:r>
      <w:r w:rsidRPr="003C452D">
        <w:rPr>
          <w:rStyle w:val="StyleUnderline"/>
          <w:szCs w:val="20"/>
        </w:rPr>
        <w:t>? How should the U.S. Congress act to address illegal immigration?</w:t>
      </w:r>
    </w:p>
    <w:p w14:paraId="060A6A28" w14:textId="77777777" w:rsidR="00B21C5D" w:rsidRPr="003C452D" w:rsidRDefault="00B21C5D" w:rsidP="00B21C5D">
      <w:pPr>
        <w:rPr>
          <w:rStyle w:val="Emphasis"/>
        </w:rPr>
      </w:pPr>
      <w:r w:rsidRPr="003C452D">
        <w:rPr>
          <w:szCs w:val="20"/>
        </w:rPr>
        <w:t xml:space="preserve">Is the defendant guilty as accused? Tlie Daily Show or the ball game? </w:t>
      </w:r>
      <w:r w:rsidRPr="003C452D">
        <w:rPr>
          <w:rStyle w:val="Emphasis"/>
        </w:rPr>
        <w:t>And upon what information should I rely to make my decision? Certainly some of these decisions are more consequential than others</w:t>
      </w:r>
      <w:r w:rsidRPr="003C452D">
        <w:rPr>
          <w:szCs w:val="20"/>
        </w:rPr>
        <w:t xml:space="preserve">. Which amendment to vote for, what television program to watch, what course to take, which phone plan to purchase, and which diet to pursue all present unique challenges. At our best, we seek out research and data to inform our decisions. </w:t>
      </w:r>
      <w:r w:rsidRPr="003C452D">
        <w:rPr>
          <w:rStyle w:val="StyleUnderline"/>
          <w:szCs w:val="20"/>
        </w:rPr>
        <w:t>Yet even the choice of which information to attend to requires decision making</w:t>
      </w:r>
      <w:r w:rsidRPr="003C452D">
        <w:rPr>
          <w:szCs w:val="20"/>
        </w:rPr>
        <w:t xml:space="preserve">. In 2006, TIMI: magazine named YOU its "Person of the Year." </w:t>
      </w:r>
      <w:r w:rsidRPr="003C452D">
        <w:rPr>
          <w:szCs w:val="20"/>
        </w:rPr>
        <w:lastRenderedPageBreak/>
        <w:t xml:space="preserve">Congratulations! Its selection was based on the participation not of ''great men" in the creation of history, but rather on the contributions of a community of anonymous participants in the evolution of information. Through blogs. online networking. You Tube. Facebook, MySpace, Wikipedia, and many other "wikis," knowledge and "truth" are created from the bottom up, bypassing the authoritarian control of newspeople. academics, and publishers. </w:t>
      </w:r>
      <w:r w:rsidRPr="003C452D">
        <w:rPr>
          <w:rStyle w:val="Emphasis"/>
        </w:rPr>
        <w:t>We have access to infinite quantities of information, but how do we sort through it and select the best information for our needs?</w:t>
      </w:r>
    </w:p>
    <w:p w14:paraId="58973FB2" w14:textId="77777777" w:rsidR="00B21C5D" w:rsidRPr="003C452D" w:rsidRDefault="00B21C5D" w:rsidP="00B21C5D">
      <w:pPr>
        <w:rPr>
          <w:rStyle w:val="StyleUnderline"/>
          <w:szCs w:val="20"/>
        </w:rPr>
      </w:pPr>
      <w:r w:rsidRPr="003C452D">
        <w:rPr>
          <w:szCs w:val="20"/>
        </w:rPr>
        <w:t xml:space="preserve">The ability of every decision maker to make good, reasoned, and ethical decisions relies heavily upon their ability to think critically. </w:t>
      </w:r>
      <w:r w:rsidRPr="003C452D">
        <w:rPr>
          <w:rStyle w:val="StyleUnderline"/>
          <w:szCs w:val="20"/>
        </w:rPr>
        <w:t>Critical thinking enables one to break argumentation down to its component parts in order to evaluate its relative validity and strength. Critical thinkers are better users of information, as well as better advocates.</w:t>
      </w:r>
    </w:p>
    <w:p w14:paraId="3D736E39" w14:textId="77777777" w:rsidR="00B21C5D" w:rsidRPr="003C452D" w:rsidRDefault="00B21C5D" w:rsidP="00B21C5D">
      <w:pPr>
        <w:rPr>
          <w:szCs w:val="20"/>
        </w:rPr>
      </w:pPr>
      <w:r w:rsidRPr="003C452D">
        <w:rPr>
          <w:szCs w:val="20"/>
        </w:rPr>
        <w:t>Colleges and universities expect their students to develop their critical thinking skills and may require students to take designated courses to that end. The importance and value of such study is widely recognized.</w:t>
      </w:r>
    </w:p>
    <w:p w14:paraId="10586364" w14:textId="77777777" w:rsidR="00B21C5D" w:rsidRPr="003C452D" w:rsidRDefault="00B21C5D" w:rsidP="00B21C5D">
      <w:pPr>
        <w:rPr>
          <w:szCs w:val="20"/>
        </w:rPr>
      </w:pPr>
      <w:r w:rsidRPr="003C452D">
        <w:rPr>
          <w:szCs w:val="20"/>
        </w:rPr>
        <w:t>Much of the most significant communication of our lives is conducted in the form of debates. These may take place in intrapersonal communications, in which we weigh the pros and cons of an important decision in our own minds, or they may take place in interpersonal communications, in which we listen to arguments intended to influence our decision or participate in exchanges to influence the decisions of others.</w:t>
      </w:r>
    </w:p>
    <w:p w14:paraId="29E9AF46" w14:textId="77777777" w:rsidR="00B21C5D" w:rsidRPr="003C452D" w:rsidRDefault="00B21C5D" w:rsidP="00B21C5D">
      <w:pPr>
        <w:rPr>
          <w:szCs w:val="20"/>
        </w:rPr>
      </w:pPr>
      <w:r w:rsidRPr="003C452D">
        <w:rPr>
          <w:rStyle w:val="Emphasis"/>
        </w:rPr>
        <w:t>Our success or failure in life is largely determined by our ability to make wise decisions for ourselves and to influence the decisions of others in ways that are beneficial to us</w:t>
      </w:r>
      <w:r w:rsidRPr="003C452D">
        <w:rPr>
          <w:szCs w:val="20"/>
        </w:rPr>
        <w:t xml:space="preserve">. Much of our significant, purposeful activity is concerned with making decisions. Whether to join a campus organization, go to graduate school, accept a job oiler, buy a car or house, move to another city, invest in a certain stock, or vote for Garcia—these are just a few of the thousands of decisions we may have to make. </w:t>
      </w:r>
      <w:r w:rsidRPr="003C452D">
        <w:rPr>
          <w:rStyle w:val="StyleUnderline"/>
          <w:szCs w:val="20"/>
        </w:rPr>
        <w:t>Often, intelligent self-interest or a sense of responsibility will require us to win the support of others. We may want a scholarship or a particular job for ourselves, a customer for out product, or a vote for our favored political candidate</w:t>
      </w:r>
      <w:r w:rsidRPr="003C452D">
        <w:rPr>
          <w:szCs w:val="20"/>
        </w:rPr>
        <w:t>.</w:t>
      </w:r>
    </w:p>
    <w:p w14:paraId="04F5CFE6" w14:textId="77777777" w:rsidR="00B21C5D" w:rsidRPr="003C452D" w:rsidRDefault="00B21C5D" w:rsidP="00B21C5D">
      <w:pPr>
        <w:pStyle w:val="Heading3"/>
      </w:pPr>
      <w:r w:rsidRPr="003C452D">
        <w:lastRenderedPageBreak/>
        <w:t>Impact – Topic Education</w:t>
      </w:r>
    </w:p>
    <w:p w14:paraId="65355842" w14:textId="77777777" w:rsidR="00B21C5D" w:rsidRPr="003C452D" w:rsidRDefault="00B21C5D" w:rsidP="00B21C5D">
      <w:pPr>
        <w:pStyle w:val="Heading4"/>
      </w:pPr>
      <w:r w:rsidRPr="003C452D">
        <w:t>Policy debates over facts are good and key to push back against Nativism</w:t>
      </w:r>
    </w:p>
    <w:p w14:paraId="4A87D489" w14:textId="77777777" w:rsidR="00B21C5D" w:rsidRPr="003C452D" w:rsidRDefault="00B21C5D" w:rsidP="00B21C5D">
      <w:r w:rsidRPr="003C452D">
        <w:rPr>
          <w:rStyle w:val="Style13ptBold"/>
        </w:rPr>
        <w:t>Young, Catholic University History Associate Professor, 17</w:t>
      </w:r>
      <w:r w:rsidRPr="003C452D">
        <w:t xml:space="preserve"> [Julia G; Center for Migration Studies of New York; “Making America 1920 Again? Nativism and US Immigration Past and Present”; Journal of Migration and Human Security; Vol 5 No 1; pg 229-230; PAC]</w:t>
      </w:r>
    </w:p>
    <w:p w14:paraId="57F16F93" w14:textId="77777777" w:rsidR="00B21C5D" w:rsidRPr="003C452D" w:rsidRDefault="00B21C5D" w:rsidP="00B21C5D">
      <w:pPr>
        <w:rPr>
          <w:rStyle w:val="StyleUnderline"/>
        </w:rPr>
      </w:pPr>
      <w:r w:rsidRPr="003C452D">
        <w:rPr>
          <w:rStyle w:val="StyleUnderline"/>
        </w:rPr>
        <w:t>For all of the historical and contemporary reasons discussed in this article, the task of overcoming American nativism is a daunting one. Nativism has a long and pervasive history in the United States</w:t>
      </w:r>
      <w:r w:rsidRPr="003C452D">
        <w:t xml:space="preserve">: In the words of Alan Kraut (2016), </w:t>
      </w:r>
      <w:r w:rsidRPr="003C452D">
        <w:rPr>
          <w:rStyle w:val="StyleUnderline"/>
        </w:rPr>
        <w:t>it is an “American perennial.” It appears that the United States is once again entering an era in which nativism drives national policy and legislation. Thus, it may be too much to hope for an end to nativism. It is perhaps more realistic to work towards preventing nativist immigration restrictions.</w:t>
      </w:r>
    </w:p>
    <w:p w14:paraId="64523224" w14:textId="77777777" w:rsidR="00B21C5D" w:rsidRPr="003C452D" w:rsidRDefault="00B21C5D" w:rsidP="00B21C5D">
      <w:pPr>
        <w:rPr>
          <w:rStyle w:val="StyleUnderline"/>
        </w:rPr>
      </w:pPr>
      <w:r w:rsidRPr="003C452D">
        <w:rPr>
          <w:rStyle w:val="StyleUnderline"/>
        </w:rPr>
        <w:t xml:space="preserve">At the same time, opponents of nativism must continue to promote the principles of immigration reform — reform that would meet the needs of America’s labor market, provide a path to legal entry for immigrants with talent and promise, respond adequately to humanitarian needs and refugee flows, and work to legalize undocumented immigrants, while discouraging and preventing future undocumented immigration. Reforms such as these would do much to combat nativism in the long run. Achieving them, however, will require a complex and multipronged approach, and must involve long-term political mobilization and a more positive public discourse on immigrants and immigration. In this way, the United States might achieve a better future, instead of returning to its nativist past. </w:t>
      </w:r>
    </w:p>
    <w:p w14:paraId="405A83D1" w14:textId="77777777" w:rsidR="00B21C5D" w:rsidRPr="003C452D" w:rsidRDefault="00B21C5D" w:rsidP="00B21C5D"/>
    <w:p w14:paraId="6B7FC29D" w14:textId="77777777" w:rsidR="00B21C5D" w:rsidRDefault="00B21C5D" w:rsidP="00B21C5D">
      <w:pPr>
        <w:pStyle w:val="Heading3"/>
      </w:pPr>
      <w:r>
        <w:lastRenderedPageBreak/>
        <w:t>2NC Definitions – Substantial</w:t>
      </w:r>
    </w:p>
    <w:p w14:paraId="1F59EB23" w14:textId="77777777" w:rsidR="00B21C5D" w:rsidRPr="00977C6B" w:rsidRDefault="00B21C5D" w:rsidP="00B21C5D">
      <w:pPr>
        <w:pStyle w:val="Heading4"/>
        <w:rPr>
          <w:rFonts w:cs="Times New Roman"/>
        </w:rPr>
      </w:pPr>
      <w:r w:rsidRPr="00977C6B">
        <w:rPr>
          <w:rFonts w:cs="Times New Roman"/>
        </w:rPr>
        <w:t>A. Definition – Substantial means real, not illusory</w:t>
      </w:r>
    </w:p>
    <w:p w14:paraId="579E58FB" w14:textId="77777777" w:rsidR="00B21C5D" w:rsidRPr="00977C6B" w:rsidRDefault="00B21C5D" w:rsidP="00B21C5D">
      <w:pPr>
        <w:rPr>
          <w:rStyle w:val="cite"/>
          <w:rFonts w:cs="Times New Roman"/>
        </w:rPr>
      </w:pPr>
      <w:r w:rsidRPr="00977C6B">
        <w:rPr>
          <w:rStyle w:val="cite"/>
          <w:rFonts w:cs="Times New Roman"/>
        </w:rPr>
        <w:t>WordNet, Princeton University Cognitive Science Laboratory</w:t>
      </w:r>
    </w:p>
    <w:p w14:paraId="70C88905" w14:textId="77777777" w:rsidR="00B21C5D" w:rsidRPr="00977C6B" w:rsidRDefault="00B21C5D" w:rsidP="00B21C5D">
      <w:pPr>
        <w:pStyle w:val="card"/>
        <w:ind w:left="0"/>
      </w:pPr>
      <w:r w:rsidRPr="00977C6B">
        <w:t>(“Substantial”, WordNet 3.0http://wordnetweb.princeton.edu/perl/webwn?s=substantially, accessed 9-9-9)</w:t>
      </w:r>
    </w:p>
    <w:p w14:paraId="583D7DF9" w14:textId="77777777" w:rsidR="00B21C5D" w:rsidRPr="00977C6B" w:rsidRDefault="00B21C5D" w:rsidP="00B21C5D">
      <w:pPr>
        <w:rPr>
          <w:rFonts w:cs="Times New Roman"/>
        </w:rPr>
      </w:pPr>
    </w:p>
    <w:p w14:paraId="4A16AEB8" w14:textId="77777777" w:rsidR="00B21C5D" w:rsidRPr="00977C6B" w:rsidRDefault="00B21C5D" w:rsidP="00B21C5D">
      <w:pPr>
        <w:pStyle w:val="card"/>
      </w:pPr>
      <w:r w:rsidRPr="00977C6B">
        <w:t>Adjective</w:t>
      </w:r>
    </w:p>
    <w:p w14:paraId="6339ACF2" w14:textId="77777777" w:rsidR="00B21C5D" w:rsidRPr="00977C6B" w:rsidRDefault="00B21C5D" w:rsidP="00B21C5D">
      <w:pPr>
        <w:pStyle w:val="card"/>
      </w:pPr>
      <w:r w:rsidRPr="00977C6B">
        <w:t xml:space="preserve"> * S: (adj) </w:t>
      </w:r>
      <w:r w:rsidRPr="00977C6B">
        <w:rPr>
          <w:rStyle w:val="underline"/>
        </w:rPr>
        <w:t>substantial, substantive (having a firm basis in reality and being therefore important, meaningful, or considerable) "substantial equivalents</w:t>
      </w:r>
      <w:r w:rsidRPr="00977C6B">
        <w:t>"</w:t>
      </w:r>
    </w:p>
    <w:p w14:paraId="36ACB388" w14:textId="77777777" w:rsidR="00B21C5D" w:rsidRPr="00977C6B" w:rsidRDefault="00B21C5D" w:rsidP="00B21C5D">
      <w:pPr>
        <w:pStyle w:val="card"/>
      </w:pPr>
      <w:r w:rsidRPr="00977C6B">
        <w:t xml:space="preserve"> * S: (adj) </w:t>
      </w:r>
      <w:r w:rsidRPr="00977C6B">
        <w:rPr>
          <w:rStyle w:val="underline"/>
        </w:rPr>
        <w:t>substantial, real, material (having substance or capable of being treated as fact; not imaginary) "the substantial world"; "a mere dream, neither substantial nor practical</w:t>
      </w:r>
      <w:r w:rsidRPr="00977C6B">
        <w:t>"; "most ponderous and substantial things"- Shakespeare</w:t>
      </w:r>
    </w:p>
    <w:p w14:paraId="1A70264D" w14:textId="77777777" w:rsidR="00B21C5D" w:rsidRDefault="00B21C5D" w:rsidP="00B21C5D"/>
    <w:p w14:paraId="5B7A0CCC" w14:textId="77777777" w:rsidR="00B21C5D" w:rsidRPr="00977C6B" w:rsidRDefault="00B21C5D" w:rsidP="00B21C5D">
      <w:pPr>
        <w:pStyle w:val="Heading4"/>
        <w:rPr>
          <w:rFonts w:cs="Times New Roman"/>
        </w:rPr>
      </w:pPr>
      <w:r w:rsidRPr="00977C6B">
        <w:rPr>
          <w:rFonts w:cs="Times New Roman"/>
        </w:rPr>
        <w:t xml:space="preserve">And substantial means materially </w:t>
      </w:r>
    </w:p>
    <w:p w14:paraId="7449CA1E" w14:textId="77777777" w:rsidR="00B21C5D" w:rsidRPr="00977C6B" w:rsidRDefault="00B21C5D" w:rsidP="00B21C5D">
      <w:pPr>
        <w:rPr>
          <w:rStyle w:val="cite"/>
          <w:rFonts w:cs="Times New Roman"/>
        </w:rPr>
      </w:pPr>
      <w:r w:rsidRPr="00977C6B">
        <w:rPr>
          <w:rStyle w:val="cite"/>
          <w:rFonts w:cs="Times New Roman"/>
        </w:rPr>
        <w:t>WORDS &amp; PHRASES, 2</w:t>
      </w:r>
    </w:p>
    <w:p w14:paraId="4DDBE333" w14:textId="77777777" w:rsidR="00B21C5D" w:rsidRPr="00977C6B" w:rsidRDefault="00B21C5D" w:rsidP="00B21C5D">
      <w:pPr>
        <w:rPr>
          <w:rFonts w:cs="Times New Roman"/>
        </w:rPr>
      </w:pPr>
      <w:r w:rsidRPr="00977C6B">
        <w:rPr>
          <w:rFonts w:cs="Times New Roman"/>
        </w:rPr>
        <w:t>(Vol. 40A, 20</w:t>
      </w:r>
      <w:r w:rsidRPr="00977C6B">
        <w:rPr>
          <w:rFonts w:cs="Times New Roman"/>
          <w:b/>
          <w:u w:val="single"/>
        </w:rPr>
        <w:t>02</w:t>
      </w:r>
      <w:r w:rsidRPr="00977C6B">
        <w:rPr>
          <w:rFonts w:cs="Times New Roman"/>
        </w:rPr>
        <w:t>, p. 469.)</w:t>
      </w:r>
    </w:p>
    <w:p w14:paraId="07A7F093" w14:textId="77777777" w:rsidR="00B21C5D" w:rsidRPr="00977C6B" w:rsidRDefault="00B21C5D" w:rsidP="00B21C5D">
      <w:pPr>
        <w:rPr>
          <w:rFonts w:cs="Times New Roman"/>
        </w:rPr>
      </w:pPr>
    </w:p>
    <w:p w14:paraId="50C4F119" w14:textId="77777777" w:rsidR="00B21C5D" w:rsidRPr="003C452D" w:rsidRDefault="00B21C5D" w:rsidP="00B21C5D">
      <w:pPr>
        <w:pStyle w:val="card"/>
      </w:pPr>
      <w:r w:rsidRPr="00977C6B">
        <w:t>IILApI,. 2 Dist. 1923. “</w:t>
      </w:r>
      <w:r w:rsidRPr="00977C6B">
        <w:rPr>
          <w:b/>
          <w:u w:val="single"/>
        </w:rPr>
        <w:t>Substantial</w:t>
      </w:r>
      <w:r w:rsidRPr="00977C6B">
        <w:t xml:space="preserve">” </w:t>
      </w:r>
      <w:r w:rsidRPr="00977C6B">
        <w:rPr>
          <w:b/>
          <w:u w:val="single"/>
        </w:rPr>
        <w:t>means in substance</w:t>
      </w:r>
      <w:r w:rsidRPr="00977C6B">
        <w:t xml:space="preserve">, </w:t>
      </w:r>
      <w:r w:rsidRPr="00977C6B">
        <w:rPr>
          <w:rStyle w:val="underline"/>
        </w:rPr>
        <w:t>in the main, essential,</w:t>
      </w:r>
      <w:r w:rsidRPr="00977C6B">
        <w:t xml:space="preserve"> </w:t>
      </w:r>
      <w:r w:rsidRPr="00977C6B">
        <w:rPr>
          <w:b/>
          <w:u w:val="single"/>
        </w:rPr>
        <w:t>including material</w:t>
      </w:r>
      <w:r w:rsidRPr="00977C6B">
        <w:t xml:space="preserve"> or essential parts. -White v. City Of' Otlawa. 230 IILApIt. 491, affirmcd 149 N.G. 021. 318 Ill. 463.</w:t>
      </w:r>
    </w:p>
    <w:p w14:paraId="2E6220AD" w14:textId="77777777" w:rsidR="00B21C5D" w:rsidRDefault="00B21C5D" w:rsidP="00B21C5D">
      <w:pPr>
        <w:pStyle w:val="Heading3"/>
      </w:pPr>
      <w:r>
        <w:lastRenderedPageBreak/>
        <w:t>2NC Definition – Resolved</w:t>
      </w:r>
    </w:p>
    <w:p w14:paraId="058C6977" w14:textId="77777777" w:rsidR="00B21C5D" w:rsidRPr="003C452D" w:rsidRDefault="00B21C5D" w:rsidP="00B21C5D">
      <w:pPr>
        <w:pStyle w:val="Heading4"/>
        <w:rPr>
          <w:rFonts w:cs="Times New Roman"/>
        </w:rPr>
      </w:pPr>
      <w:r w:rsidRPr="003C452D">
        <w:rPr>
          <w:rFonts w:cs="Times New Roman"/>
        </w:rPr>
        <w:t>Definition – Resolved means “determined”</w:t>
      </w:r>
    </w:p>
    <w:p w14:paraId="76B69AD2" w14:textId="77777777" w:rsidR="00B21C5D" w:rsidRPr="003C452D" w:rsidRDefault="00B21C5D" w:rsidP="00B21C5D">
      <w:pPr>
        <w:rPr>
          <w:rStyle w:val="cite"/>
          <w:rFonts w:cs="Times New Roman"/>
        </w:rPr>
      </w:pPr>
      <w:r w:rsidRPr="003C452D">
        <w:rPr>
          <w:rStyle w:val="cite"/>
          <w:rFonts w:cs="Times New Roman"/>
        </w:rPr>
        <w:t>Dictionary.com</w:t>
      </w:r>
    </w:p>
    <w:p w14:paraId="565E6B04" w14:textId="77777777" w:rsidR="00B21C5D" w:rsidRPr="003C452D" w:rsidRDefault="00B21C5D" w:rsidP="00B21C5D">
      <w:pPr>
        <w:rPr>
          <w:rFonts w:cs="Times New Roman"/>
        </w:rPr>
      </w:pPr>
      <w:r w:rsidRPr="003C452D">
        <w:rPr>
          <w:rFonts w:cs="Times New Roman"/>
        </w:rPr>
        <w:t xml:space="preserve">(“resolved.” Dictionary.com. Dictionary.com Unabridged (v 1.1). Random House, Inc. </w:t>
      </w:r>
      <w:hyperlink r:id="rId10" w:history="1">
        <w:r w:rsidRPr="003C452D">
          <w:rPr>
            <w:rStyle w:val="Hyperlink"/>
            <w:rFonts w:cs="Times New Roman"/>
          </w:rPr>
          <w:t>http://dictionary.reference.com/browse/resolved</w:t>
        </w:r>
      </w:hyperlink>
      <w:r w:rsidRPr="003C452D">
        <w:rPr>
          <w:rFonts w:cs="Times New Roman"/>
        </w:rPr>
        <w:t>, accessed: July 29, 2009)</w:t>
      </w:r>
    </w:p>
    <w:p w14:paraId="7F3C54B0" w14:textId="77777777" w:rsidR="00B21C5D" w:rsidRPr="003C452D" w:rsidRDefault="00B21C5D" w:rsidP="00B21C5D">
      <w:pPr>
        <w:pStyle w:val="card"/>
        <w:rPr>
          <w:rStyle w:val="underline"/>
        </w:rPr>
      </w:pPr>
      <w:r w:rsidRPr="003C452D">
        <w:rPr>
          <w:rStyle w:val="underline"/>
        </w:rPr>
        <w:t>re</w:t>
      </w:r>
      <w:r w:rsidRPr="003C452D">
        <w:rPr>
          <w:rStyle w:val="underline"/>
          <w:rFonts w:ascii="Baskerville" w:hAnsi="Baskerville" w:cs="Baskerville"/>
        </w:rPr>
        <w:t>⋅</w:t>
      </w:r>
      <w:r w:rsidRPr="003C452D">
        <w:rPr>
          <w:rStyle w:val="underline"/>
        </w:rPr>
        <w:t>solved</w:t>
      </w:r>
    </w:p>
    <w:p w14:paraId="4889D4C8" w14:textId="77777777" w:rsidR="00B21C5D" w:rsidRPr="003C452D" w:rsidRDefault="00B21C5D" w:rsidP="00B21C5D">
      <w:pPr>
        <w:pStyle w:val="card"/>
      </w:pPr>
      <w:r w:rsidRPr="003C452D">
        <w:t>  /rɪˈzɒlvd/ Show Spelled Pronunciation [ri-zolvd] Show IPA</w:t>
      </w:r>
    </w:p>
    <w:p w14:paraId="6AB4C569" w14:textId="77777777" w:rsidR="00B21C5D" w:rsidRPr="003C452D" w:rsidRDefault="00B21C5D" w:rsidP="00B21C5D">
      <w:pPr>
        <w:pStyle w:val="card"/>
      </w:pPr>
      <w:r w:rsidRPr="003C452D">
        <w:t>Use resolved in a Sentence</w:t>
      </w:r>
    </w:p>
    <w:p w14:paraId="3406354C" w14:textId="77777777" w:rsidR="00B21C5D" w:rsidRPr="003C452D" w:rsidRDefault="00B21C5D" w:rsidP="00B21C5D">
      <w:pPr>
        <w:pStyle w:val="card"/>
      </w:pPr>
      <w:r w:rsidRPr="003C452D">
        <w:t>–adjective</w:t>
      </w:r>
    </w:p>
    <w:p w14:paraId="6D376A84" w14:textId="77777777" w:rsidR="00B21C5D" w:rsidRPr="003C452D" w:rsidRDefault="00B21C5D" w:rsidP="00B21C5D">
      <w:pPr>
        <w:pStyle w:val="card"/>
        <w:rPr>
          <w:rStyle w:val="underline"/>
        </w:rPr>
      </w:pPr>
      <w:r w:rsidRPr="003C452D">
        <w:rPr>
          <w:rStyle w:val="underline"/>
        </w:rPr>
        <w:t>firm in purpose or intent; determined.</w:t>
      </w:r>
    </w:p>
    <w:p w14:paraId="01FE35DB" w14:textId="77777777" w:rsidR="00B21C5D" w:rsidRPr="003C452D" w:rsidRDefault="00B21C5D" w:rsidP="00B21C5D">
      <w:pPr>
        <w:pStyle w:val="card"/>
      </w:pPr>
      <w:r w:rsidRPr="003C452D">
        <w:t>Origin:</w:t>
      </w:r>
    </w:p>
    <w:p w14:paraId="1064B541" w14:textId="77777777" w:rsidR="00B21C5D" w:rsidRPr="003C452D" w:rsidRDefault="00B21C5D" w:rsidP="00B21C5D">
      <w:pPr>
        <w:pStyle w:val="card"/>
      </w:pPr>
      <w:r w:rsidRPr="003C452D">
        <w:t>1490–1500; resolve + -ed 2</w:t>
      </w:r>
    </w:p>
    <w:p w14:paraId="028A35EB" w14:textId="77777777" w:rsidR="00B21C5D" w:rsidRPr="003C452D" w:rsidRDefault="00B21C5D" w:rsidP="00B21C5D">
      <w:pPr>
        <w:pStyle w:val="card"/>
      </w:pPr>
      <w:r w:rsidRPr="003C452D">
        <w:t>Related forms:</w:t>
      </w:r>
    </w:p>
    <w:p w14:paraId="0B431E70" w14:textId="77777777" w:rsidR="00B21C5D" w:rsidRPr="003C452D" w:rsidRDefault="00B21C5D" w:rsidP="00B21C5D">
      <w:pPr>
        <w:pStyle w:val="card"/>
      </w:pPr>
      <w:r w:rsidRPr="003C452D">
        <w:t>re</w:t>
      </w:r>
      <w:r w:rsidRPr="003C452D">
        <w:rPr>
          <w:rFonts w:ascii="Baskerville" w:hAnsi="Baskerville" w:cs="Baskerville"/>
        </w:rPr>
        <w:t>⋅</w:t>
      </w:r>
      <w:r w:rsidRPr="003C452D">
        <w:t>solv</w:t>
      </w:r>
      <w:r w:rsidRPr="003C452D">
        <w:rPr>
          <w:rFonts w:ascii="Baskerville" w:hAnsi="Baskerville" w:cs="Baskerville"/>
        </w:rPr>
        <w:t>⋅</w:t>
      </w:r>
      <w:r w:rsidRPr="003C452D">
        <w:t>ed</w:t>
      </w:r>
      <w:r w:rsidRPr="003C452D">
        <w:rPr>
          <w:rFonts w:ascii="Baskerville" w:hAnsi="Baskerville" w:cs="Baskerville"/>
        </w:rPr>
        <w:t>⋅</w:t>
      </w:r>
      <w:r w:rsidRPr="003C452D">
        <w:t>ly  /rɪˈzɒlvɪdli/ Show Spelled Pronunciation [ri-zol-vid-lee] Show IPA , adverb</w:t>
      </w:r>
    </w:p>
    <w:p w14:paraId="28F36CA8" w14:textId="77777777" w:rsidR="00B21C5D" w:rsidRPr="003C452D" w:rsidRDefault="00B21C5D" w:rsidP="00B21C5D">
      <w:pPr>
        <w:pStyle w:val="card"/>
      </w:pPr>
      <w:r w:rsidRPr="003C452D">
        <w:t>re</w:t>
      </w:r>
      <w:r w:rsidRPr="003C452D">
        <w:rPr>
          <w:rFonts w:ascii="Cambria Math" w:hAnsi="Cambria Math" w:cs="Cambria Math"/>
        </w:rPr>
        <w:t>⋅</w:t>
      </w:r>
      <w:r w:rsidRPr="003C452D">
        <w:t>solv</w:t>
      </w:r>
      <w:r w:rsidRPr="003C452D">
        <w:rPr>
          <w:rFonts w:ascii="Cambria Math" w:hAnsi="Cambria Math" w:cs="Cambria Math"/>
        </w:rPr>
        <w:t>⋅</w:t>
      </w:r>
      <w:r w:rsidRPr="003C452D">
        <w:t>ed</w:t>
      </w:r>
      <w:r w:rsidRPr="003C452D">
        <w:rPr>
          <w:rFonts w:ascii="Cambria Math" w:hAnsi="Cambria Math" w:cs="Cambria Math"/>
        </w:rPr>
        <w:t>⋅</w:t>
      </w:r>
      <w:r w:rsidRPr="003C452D">
        <w:t>ness, noun</w:t>
      </w:r>
    </w:p>
    <w:p w14:paraId="1D9C3BD2" w14:textId="77777777" w:rsidR="00B21C5D" w:rsidRDefault="00B21C5D" w:rsidP="00B21C5D">
      <w:pPr>
        <w:pStyle w:val="Heading3"/>
      </w:pPr>
      <w:r>
        <w:lastRenderedPageBreak/>
        <w:t>2NC Limits</w:t>
      </w:r>
    </w:p>
    <w:p w14:paraId="0DAFA6DE" w14:textId="77777777" w:rsidR="00B21C5D" w:rsidRPr="003C452D" w:rsidRDefault="00B21C5D" w:rsidP="00B21C5D">
      <w:pPr>
        <w:pStyle w:val="Heading4"/>
        <w:rPr>
          <w:rFonts w:cs="Times New Roman"/>
        </w:rPr>
      </w:pPr>
      <w:r w:rsidRPr="003C452D">
        <w:rPr>
          <w:rFonts w:cs="Times New Roman"/>
        </w:rPr>
        <w:t xml:space="preserve">Challenging ourselves to innovate within the confines of rules creates </w:t>
      </w:r>
      <w:r w:rsidRPr="003C452D">
        <w:rPr>
          <w:rFonts w:cs="Times New Roman"/>
          <w:u w:val="single"/>
        </w:rPr>
        <w:t>far more creative</w:t>
      </w:r>
      <w:r w:rsidRPr="003C452D">
        <w:rPr>
          <w:rFonts w:cs="Times New Roman"/>
        </w:rPr>
        <w:t xml:space="preserve"> responses than starting with a blank slate</w:t>
      </w:r>
    </w:p>
    <w:p w14:paraId="26A15DFE" w14:textId="77777777" w:rsidR="00B21C5D" w:rsidRPr="003C452D" w:rsidRDefault="00B21C5D" w:rsidP="00B21C5D">
      <w:pPr>
        <w:rPr>
          <w:rFonts w:cs="Times New Roman"/>
        </w:rPr>
      </w:pPr>
      <w:r w:rsidRPr="003C452D">
        <w:rPr>
          <w:rStyle w:val="Style13ptBold"/>
          <w:rFonts w:cs="Times New Roman"/>
        </w:rPr>
        <w:t>Mayer, long-time executive and key spokesperson for Google, 6</w:t>
      </w:r>
    </w:p>
    <w:p w14:paraId="179F921C" w14:textId="77777777" w:rsidR="00B21C5D" w:rsidRPr="003C452D" w:rsidRDefault="00B21C5D" w:rsidP="00B21C5D">
      <w:pPr>
        <w:rPr>
          <w:rFonts w:cs="Times New Roman"/>
        </w:rPr>
      </w:pPr>
      <w:r w:rsidRPr="003C452D">
        <w:rPr>
          <w:rFonts w:cs="Times New Roman"/>
        </w:rPr>
        <w:t>(Marissa Ann Mayer, vice-president for search products and user experience at Google, MS in computer science from Stanford University, 2-16-13, “Creativity Loves Constraints,” http://www.businessweek.com/printer/articles/202468-creativity-loves-constraints?type=old_article, accessed 10-21-13, CMM)</w:t>
      </w:r>
    </w:p>
    <w:p w14:paraId="5FB4FA2C" w14:textId="77777777" w:rsidR="00B21C5D" w:rsidRPr="003C452D" w:rsidRDefault="00B21C5D" w:rsidP="00B21C5D">
      <w:pPr>
        <w:rPr>
          <w:rFonts w:cs="Times New Roman"/>
        </w:rPr>
      </w:pPr>
    </w:p>
    <w:p w14:paraId="3CEE62CF" w14:textId="77777777" w:rsidR="00B21C5D" w:rsidRPr="003C452D" w:rsidRDefault="00B21C5D" w:rsidP="00B21C5D">
      <w:pPr>
        <w:rPr>
          <w:rFonts w:cs="Times New Roman"/>
        </w:rPr>
      </w:pPr>
      <w:r w:rsidRPr="003C452D">
        <w:rPr>
          <w:rStyle w:val="StyleUnderline"/>
          <w:rFonts w:cs="Times New Roman"/>
        </w:rPr>
        <w:t>When people think about creativity, they think about artistic work</w:t>
      </w:r>
      <w:r w:rsidRPr="003C452D">
        <w:rPr>
          <w:rFonts w:cs="Times New Roman"/>
        </w:rPr>
        <w:t xml:space="preserve"> -- </w:t>
      </w:r>
      <w:r w:rsidRPr="003C452D">
        <w:rPr>
          <w:rStyle w:val="StyleUnderline"/>
          <w:rFonts w:cs="Times New Roman"/>
        </w:rPr>
        <w:t>unbridled, unguided effort</w:t>
      </w:r>
      <w:r w:rsidRPr="003C452D">
        <w:rPr>
          <w:rFonts w:cs="Times New Roman"/>
        </w:rPr>
        <w:t xml:space="preserve"> </w:t>
      </w:r>
      <w:r w:rsidRPr="003C452D">
        <w:rPr>
          <w:rStyle w:val="StyleUnderline"/>
          <w:rFonts w:cs="Times New Roman"/>
        </w:rPr>
        <w:t>that leads to beautiful effect</w:t>
      </w:r>
      <w:r w:rsidRPr="003C452D">
        <w:rPr>
          <w:rFonts w:cs="Times New Roman"/>
        </w:rPr>
        <w:t xml:space="preserve">. </w:t>
      </w:r>
      <w:r w:rsidRPr="003C452D">
        <w:rPr>
          <w:rStyle w:val="StyleUnderline"/>
          <w:rFonts w:cs="Times New Roman"/>
        </w:rPr>
        <w:t>But</w:t>
      </w:r>
      <w:r w:rsidRPr="003C452D">
        <w:rPr>
          <w:rFonts w:cs="Times New Roman"/>
        </w:rPr>
        <w:t xml:space="preserve"> if you look deeper, you'll find that </w:t>
      </w:r>
      <w:r w:rsidRPr="003C452D">
        <w:rPr>
          <w:rStyle w:val="StyleUnderline"/>
          <w:rFonts w:cs="Times New Roman"/>
        </w:rPr>
        <w:t>some of the most inspiring art forms</w:t>
      </w:r>
      <w:r w:rsidRPr="003C452D">
        <w:rPr>
          <w:rFonts w:cs="Times New Roman"/>
        </w:rPr>
        <w:t xml:space="preserve">, </w:t>
      </w:r>
      <w:r w:rsidRPr="003C452D">
        <w:rPr>
          <w:rStyle w:val="StyleUnderline"/>
          <w:rFonts w:cs="Times New Roman"/>
        </w:rPr>
        <w:t>such as haikus, sonatas, and religious paintings, are</w:t>
      </w:r>
      <w:r w:rsidRPr="003C452D">
        <w:rPr>
          <w:rFonts w:cs="Times New Roman"/>
        </w:rPr>
        <w:t xml:space="preserve"> </w:t>
      </w:r>
      <w:r w:rsidRPr="003C452D">
        <w:rPr>
          <w:rStyle w:val="StyleUnderline"/>
          <w:rFonts w:cs="Times New Roman"/>
        </w:rPr>
        <w:t>fraught with constraints</w:t>
      </w:r>
      <w:r w:rsidRPr="003C452D">
        <w:rPr>
          <w:rFonts w:cs="Times New Roman"/>
        </w:rPr>
        <w:t xml:space="preserve">. </w:t>
      </w:r>
      <w:r w:rsidRPr="003C452D">
        <w:rPr>
          <w:rStyle w:val="StyleUnderline"/>
          <w:rFonts w:cs="Times New Roman"/>
        </w:rPr>
        <w:t>They are beautiful</w:t>
      </w:r>
      <w:r w:rsidRPr="003C452D">
        <w:rPr>
          <w:rFonts w:cs="Times New Roman"/>
        </w:rPr>
        <w:t xml:space="preserve"> </w:t>
      </w:r>
      <w:r w:rsidRPr="003C452D">
        <w:rPr>
          <w:rStyle w:val="StyleUnderline"/>
          <w:rFonts w:cs="Times New Roman"/>
        </w:rPr>
        <w:t>because creativity triumphed over the “rules.” Constraints shape and focus problems and provide</w:t>
      </w:r>
      <w:r w:rsidRPr="003C452D">
        <w:rPr>
          <w:rFonts w:cs="Times New Roman"/>
        </w:rPr>
        <w:t xml:space="preserve"> </w:t>
      </w:r>
      <w:r w:rsidRPr="003C452D">
        <w:rPr>
          <w:rStyle w:val="StyleUnderline"/>
          <w:rFonts w:cs="Times New Roman"/>
        </w:rPr>
        <w:t>clear challenges to overcome</w:t>
      </w:r>
      <w:r w:rsidRPr="003C452D">
        <w:rPr>
          <w:rFonts w:cs="Times New Roman"/>
        </w:rPr>
        <w:t xml:space="preserve">. </w:t>
      </w:r>
      <w:r w:rsidRPr="003C452D">
        <w:rPr>
          <w:rStyle w:val="Emphasis"/>
          <w:rFonts w:cs="Times New Roman"/>
        </w:rPr>
        <w:t>Creativity thrives best when constrained</w:t>
      </w:r>
      <w:r w:rsidRPr="003C452D">
        <w:rPr>
          <w:rFonts w:cs="Times New Roman"/>
        </w:rPr>
        <w:t>.</w:t>
      </w:r>
      <w:r w:rsidRPr="003C452D">
        <w:rPr>
          <w:rFonts w:cs="Times New Roman"/>
          <w:sz w:val="12"/>
        </w:rPr>
        <w:t xml:space="preserve">¶ </w:t>
      </w:r>
      <w:r w:rsidRPr="003C452D">
        <w:rPr>
          <w:rFonts w:cs="Times New Roman"/>
        </w:rPr>
        <w:t xml:space="preserve">But constraints must be balanced with a healthy disregard for the impossible. Too many curbs can lead to pessimism and despair. Disregarding the bounds of what we know or accept gives rise to ideas that are non-obvious, unconventional, or unexplored. The </w:t>
      </w:r>
      <w:r w:rsidRPr="003C452D">
        <w:rPr>
          <w:rStyle w:val="StyleUnderline"/>
          <w:rFonts w:cs="Times New Roman"/>
        </w:rPr>
        <w:t>creativity realized in</w:t>
      </w:r>
      <w:r w:rsidRPr="003C452D">
        <w:rPr>
          <w:rFonts w:cs="Times New Roman"/>
        </w:rPr>
        <w:t xml:space="preserve"> this </w:t>
      </w:r>
      <w:r w:rsidRPr="003C452D">
        <w:rPr>
          <w:rStyle w:val="StyleUnderline"/>
          <w:rFonts w:cs="Times New Roman"/>
        </w:rPr>
        <w:t>balance</w:t>
      </w:r>
      <w:r w:rsidRPr="003C452D">
        <w:rPr>
          <w:rFonts w:cs="Times New Roman"/>
        </w:rPr>
        <w:t xml:space="preserve"> </w:t>
      </w:r>
      <w:r w:rsidRPr="003C452D">
        <w:rPr>
          <w:rStyle w:val="StyleUnderline"/>
          <w:rFonts w:cs="Times New Roman"/>
        </w:rPr>
        <w:t>between constraint and disregard for the impossible is fueled by passion and leads to revolutionary change</w:t>
      </w:r>
      <w:r w:rsidRPr="003C452D">
        <w:rPr>
          <w:rFonts w:cs="Times New Roman"/>
        </w:rPr>
        <w:t>.</w:t>
      </w:r>
      <w:r w:rsidRPr="003C452D">
        <w:rPr>
          <w:rFonts w:cs="Times New Roman"/>
          <w:sz w:val="12"/>
        </w:rPr>
        <w:t xml:space="preserve">¶ </w:t>
      </w:r>
      <w:r w:rsidRPr="003C452D">
        <w:rPr>
          <w:rFonts w:cs="Times New Roman"/>
        </w:rPr>
        <w:t xml:space="preserve">A few years ago, I met </w:t>
      </w:r>
      <w:r w:rsidRPr="003C452D">
        <w:rPr>
          <w:rStyle w:val="StyleUnderline"/>
          <w:rFonts w:cs="Times New Roman"/>
        </w:rPr>
        <w:t>Paul Beckett, a talented designer</w:t>
      </w:r>
      <w:r w:rsidRPr="003C452D">
        <w:rPr>
          <w:rFonts w:cs="Times New Roman"/>
        </w:rPr>
        <w:t xml:space="preserve"> who makes sculptural clocks. When I asked him why not do just sculptures, Paul </w:t>
      </w:r>
      <w:r w:rsidRPr="003C452D">
        <w:rPr>
          <w:rStyle w:val="StyleUnderline"/>
          <w:rFonts w:cs="Times New Roman"/>
        </w:rPr>
        <w:t>said he</w:t>
      </w:r>
      <w:r w:rsidRPr="003C452D">
        <w:rPr>
          <w:rFonts w:cs="Times New Roman"/>
        </w:rPr>
        <w:t xml:space="preserve"> </w:t>
      </w:r>
      <w:r w:rsidRPr="003C452D">
        <w:rPr>
          <w:rStyle w:val="StyleUnderline"/>
          <w:rFonts w:cs="Times New Roman"/>
        </w:rPr>
        <w:t>liked the challenge of making something artistically beautiful that also had to perform as a clock</w:t>
      </w:r>
      <w:r w:rsidRPr="003C452D">
        <w:rPr>
          <w:rFonts w:cs="Times New Roman"/>
        </w:rPr>
        <w:t xml:space="preserve">. </w:t>
      </w:r>
      <w:r w:rsidRPr="003C452D">
        <w:rPr>
          <w:rStyle w:val="StyleUnderline"/>
          <w:rFonts w:cs="Times New Roman"/>
        </w:rPr>
        <w:t>Framing the task in that way freed his creative force</w:t>
      </w:r>
      <w:r w:rsidRPr="003C452D">
        <w:rPr>
          <w:rFonts w:cs="Times New Roman"/>
        </w:rPr>
        <w:t xml:space="preserve">. Paul reflected that </w:t>
      </w:r>
      <w:r w:rsidRPr="003C452D">
        <w:rPr>
          <w:rStyle w:val="StyleUnderline"/>
          <w:rFonts w:cs="Times New Roman"/>
        </w:rPr>
        <w:t>he</w:t>
      </w:r>
      <w:r w:rsidRPr="003C452D">
        <w:rPr>
          <w:rFonts w:cs="Times New Roman"/>
        </w:rPr>
        <w:t xml:space="preserve"> also </w:t>
      </w:r>
      <w:r w:rsidRPr="003C452D">
        <w:rPr>
          <w:rStyle w:val="StyleUnderline"/>
          <w:rFonts w:cs="Times New Roman"/>
        </w:rPr>
        <w:t>found it easier to</w:t>
      </w:r>
      <w:r w:rsidRPr="003C452D">
        <w:rPr>
          <w:rFonts w:cs="Times New Roman"/>
        </w:rPr>
        <w:t xml:space="preserve"> </w:t>
      </w:r>
      <w:r w:rsidRPr="003C452D">
        <w:rPr>
          <w:rStyle w:val="StyleUnderline"/>
          <w:rFonts w:cs="Times New Roman"/>
        </w:rPr>
        <w:t>paint on a canvas that had a mark on it rather than starting with one that was entirely clean and white</w:t>
      </w:r>
      <w:r w:rsidRPr="003C452D">
        <w:rPr>
          <w:rFonts w:cs="Times New Roman"/>
        </w:rPr>
        <w:t xml:space="preserve">. This resonated with me. </w:t>
      </w:r>
      <w:r w:rsidRPr="003C452D">
        <w:rPr>
          <w:rStyle w:val="StyleUnderline"/>
          <w:rFonts w:cs="Times New Roman"/>
        </w:rPr>
        <w:t>It is</w:t>
      </w:r>
      <w:r w:rsidRPr="003C452D">
        <w:rPr>
          <w:rFonts w:cs="Times New Roman"/>
        </w:rPr>
        <w:t xml:space="preserve"> often </w:t>
      </w:r>
      <w:r w:rsidRPr="003C452D">
        <w:rPr>
          <w:rStyle w:val="StyleUnderline"/>
          <w:rFonts w:cs="Times New Roman"/>
        </w:rPr>
        <w:t>easier to direct your energy</w:t>
      </w:r>
      <w:r w:rsidRPr="003C452D">
        <w:rPr>
          <w:rFonts w:cs="Times New Roman"/>
        </w:rPr>
        <w:t xml:space="preserve"> </w:t>
      </w:r>
      <w:r w:rsidRPr="003C452D">
        <w:rPr>
          <w:rStyle w:val="StyleUnderline"/>
          <w:rFonts w:cs="Times New Roman"/>
        </w:rPr>
        <w:t>when you</w:t>
      </w:r>
      <w:r w:rsidRPr="003C452D">
        <w:rPr>
          <w:rFonts w:cs="Times New Roman"/>
        </w:rPr>
        <w:t xml:space="preserve"> </w:t>
      </w:r>
      <w:r w:rsidRPr="003C452D">
        <w:rPr>
          <w:rStyle w:val="StyleUnderline"/>
          <w:rFonts w:cs="Times New Roman"/>
        </w:rPr>
        <w:t>start with constrained challenges</w:t>
      </w:r>
      <w:r w:rsidRPr="003C452D">
        <w:rPr>
          <w:rFonts w:cs="Times New Roman"/>
        </w:rPr>
        <w:t xml:space="preserve"> (a sculpture that must be a clock) </w:t>
      </w:r>
      <w:r w:rsidRPr="003C452D">
        <w:rPr>
          <w:rStyle w:val="StyleUnderline"/>
          <w:rFonts w:cs="Times New Roman"/>
        </w:rPr>
        <w:t>or constrained possibilities</w:t>
      </w:r>
      <w:r w:rsidRPr="003C452D">
        <w:rPr>
          <w:rFonts w:cs="Times New Roman"/>
        </w:rPr>
        <w:t xml:space="preserve"> (a canvas that is marked).</w:t>
      </w:r>
    </w:p>
    <w:p w14:paraId="205161E3" w14:textId="77777777" w:rsidR="00B21C5D" w:rsidRPr="003C452D" w:rsidRDefault="00B21C5D" w:rsidP="00B21C5D"/>
    <w:p w14:paraId="6D250E44" w14:textId="77777777" w:rsidR="00B21C5D" w:rsidRPr="003C452D" w:rsidRDefault="00B21C5D" w:rsidP="00B21C5D">
      <w:pPr>
        <w:pStyle w:val="Heading4"/>
        <w:rPr>
          <w:rFonts w:cs="Times New Roman"/>
        </w:rPr>
      </w:pPr>
      <w:r w:rsidRPr="003C452D">
        <w:rPr>
          <w:rFonts w:cs="Times New Roman"/>
        </w:rPr>
        <w:t>Turn—limits are vital to creativity and innovation</w:t>
      </w:r>
    </w:p>
    <w:p w14:paraId="41A12783" w14:textId="77777777" w:rsidR="00B21C5D" w:rsidRPr="003C452D" w:rsidRDefault="00B21C5D" w:rsidP="00B21C5D">
      <w:pPr>
        <w:rPr>
          <w:rStyle w:val="Style13ptBold"/>
          <w:rFonts w:cs="Times New Roman"/>
        </w:rPr>
      </w:pPr>
      <w:r w:rsidRPr="003C452D">
        <w:rPr>
          <w:rStyle w:val="Style13ptBold"/>
          <w:rFonts w:cs="Times New Roman"/>
        </w:rPr>
        <w:t xml:space="preserve">Intrator, President of The Creative Organization, 11 </w:t>
      </w:r>
    </w:p>
    <w:p w14:paraId="5E759A24" w14:textId="77777777" w:rsidR="00B21C5D" w:rsidRPr="003C452D" w:rsidRDefault="00B21C5D" w:rsidP="00B21C5D">
      <w:pPr>
        <w:rPr>
          <w:rFonts w:cs="Times New Roman"/>
        </w:rPr>
      </w:pPr>
      <w:r w:rsidRPr="003C452D">
        <w:rPr>
          <w:rFonts w:cs="Times New Roman"/>
        </w:rPr>
        <w:t>(David, 10-24-11, “Want to be Creative? Think Inside the Box,” http://www.humanresourcesiq.com/effective-management-toolkit/articles/want-to-be-creative-think-inside-the-box/, accessed 3-17-12, CMM)</w:t>
      </w:r>
    </w:p>
    <w:p w14:paraId="60A730D7" w14:textId="77777777" w:rsidR="00B21C5D" w:rsidRPr="003C452D" w:rsidRDefault="00B21C5D" w:rsidP="00B21C5D">
      <w:pPr>
        <w:spacing w:beforeLines="1" w:before="2" w:afterLines="1" w:after="2"/>
        <w:rPr>
          <w:rFonts w:cs="Times New Roman"/>
        </w:rPr>
      </w:pPr>
    </w:p>
    <w:p w14:paraId="0909992D" w14:textId="77777777" w:rsidR="00B21C5D" w:rsidRPr="00977C6B" w:rsidRDefault="00B21C5D" w:rsidP="00B21C5D">
      <w:pPr>
        <w:pStyle w:val="card"/>
        <w:ind w:left="0"/>
        <w:rPr>
          <w:rStyle w:val="underline"/>
        </w:rPr>
      </w:pPr>
      <w:r w:rsidRPr="003C452D">
        <w:rPr>
          <w:rStyle w:val="underline"/>
        </w:rPr>
        <w:t>A persistent myth about creativity, one that seriously inhibits creative thinking and innovation, is the belief that one needs to “think outside the box.”</w:t>
      </w:r>
      <w:r w:rsidRPr="003C452D">
        <w:t xml:space="preserve"> </w:t>
      </w:r>
      <w:r w:rsidRPr="003C452D">
        <w:rPr>
          <w:rStyle w:val="underline"/>
        </w:rPr>
        <w:t>Nothing could be further from the truth, a view shared by the vast majority of professional creatives</w:t>
      </w:r>
      <w:r w:rsidRPr="003C452D">
        <w:t>, expressed famously by the modernist designer Charles Eames when he wrote, “</w:t>
      </w:r>
      <w:r w:rsidRPr="003C452D">
        <w:rPr>
          <w:rStyle w:val="underline"/>
        </w:rPr>
        <w:t>Design depends largely upon constraints.” The myth of thinking outside the box stems from a fundamental misconception of what creativity is, and what it’s not</w:t>
      </w:r>
      <w:r w:rsidRPr="003C452D">
        <w:t xml:space="preserve">. </w:t>
      </w:r>
      <w:r w:rsidRPr="003C452D">
        <w:rPr>
          <w:rStyle w:val="underline"/>
        </w:rPr>
        <w:t xml:space="preserve">In the popular imagination, creativity is something weird and wacky. </w:t>
      </w:r>
      <w:r w:rsidRPr="003C452D">
        <w:t xml:space="preserve">The creative process is magical, or divinely inspired. But in fact, </w:t>
      </w:r>
      <w:r w:rsidRPr="003C452D">
        <w:rPr>
          <w:rStyle w:val="underline"/>
        </w:rPr>
        <w:t>creativity</w:t>
      </w:r>
      <w:r w:rsidRPr="003C452D">
        <w:t xml:space="preserve"> </w:t>
      </w:r>
      <w:r w:rsidRPr="003C452D">
        <w:rPr>
          <w:rStyle w:val="underline"/>
        </w:rPr>
        <w:t>is</w:t>
      </w:r>
      <w:r w:rsidRPr="003C452D">
        <w:t xml:space="preserve"> not </w:t>
      </w:r>
      <w:r w:rsidRPr="003C452D">
        <w:rPr>
          <w:rStyle w:val="underline"/>
        </w:rPr>
        <w:t>about</w:t>
      </w:r>
      <w:r w:rsidRPr="003C452D">
        <w:t xml:space="preserve"> divine inspiration or magic. It’s </w:t>
      </w:r>
      <w:r w:rsidRPr="003C452D">
        <w:lastRenderedPageBreak/>
        <w:t xml:space="preserve">about </w:t>
      </w:r>
      <w:r w:rsidRPr="003C452D">
        <w:rPr>
          <w:rStyle w:val="underline"/>
        </w:rPr>
        <w:t>problem-solving, and by definition a problem is a constraint, a limit, a box</w:t>
      </w:r>
      <w:r w:rsidRPr="003C452D">
        <w:t xml:space="preserve">. </w:t>
      </w:r>
      <w:r w:rsidRPr="003C452D">
        <w:rPr>
          <w:rStyle w:val="underline"/>
        </w:rPr>
        <w:t xml:space="preserve">One of the best illustrations of this is the work of photographers. They create by excluding the great mass what’s before them, choosing a small frame in which to work. </w:t>
      </w:r>
      <w:r w:rsidRPr="003C452D">
        <w:t xml:space="preserve">Within that tiny frame, literally a box, they uncover relationships and establish priorities. What makes creative problem-solving uniquely challenging is that </w:t>
      </w:r>
      <w:r w:rsidRPr="003C452D">
        <w:rPr>
          <w:rStyle w:val="underline"/>
        </w:rPr>
        <w:t>you</w:t>
      </w:r>
      <w:r w:rsidRPr="003C452D">
        <w:t xml:space="preserve">, as the creator, </w:t>
      </w:r>
      <w:r w:rsidRPr="003C452D">
        <w:rPr>
          <w:rStyle w:val="underline"/>
        </w:rPr>
        <w:t>are the one defining the problem</w:t>
      </w:r>
      <w:r w:rsidRPr="003C452D">
        <w:t xml:space="preserve">. You’re the one choosing the frame. And </w:t>
      </w:r>
      <w:r w:rsidRPr="003C452D">
        <w:rPr>
          <w:rStyle w:val="underline"/>
        </w:rPr>
        <w:t>you alone determine what is an effective solution</w:t>
      </w:r>
      <w:r w:rsidRPr="003C452D">
        <w:t xml:space="preserve">. </w:t>
      </w:r>
      <w:r w:rsidRPr="003C452D">
        <w:rPr>
          <w:rStyle w:val="underline"/>
        </w:rPr>
        <w:t>This can be quite demanding</w:t>
      </w:r>
      <w:r w:rsidRPr="003C452D">
        <w:t xml:space="preserve">, both intellectually and emotionally. </w:t>
      </w:r>
      <w:r w:rsidRPr="003C452D">
        <w:rPr>
          <w:rStyle w:val="underline"/>
        </w:rPr>
        <w:t>Intellectually, you are required to establish limits, set priorities and cull patterns and relationships from a great deal of material, much of it fragmentary</w:t>
      </w:r>
      <w:r w:rsidRPr="003C452D">
        <w:t xml:space="preserve">. More often than not, this is the material you generate during brain-storming sessions. At the end of these sessions, you’re usually left with a big mess of ideas, half-ideas, vague notions and the like. Now, chances are you’ve had a great time making your mess. You might have gone off-site, enjoyed a “brainstorming camp,” played a number of warm-up games. You feel artistic and empowered. </w:t>
      </w:r>
      <w:r w:rsidRPr="003C452D">
        <w:rPr>
          <w:rStyle w:val="underline"/>
        </w:rPr>
        <w:t>But to be truly creative, you’ve got to clean up your mess</w:t>
      </w:r>
      <w:r w:rsidRPr="003C452D">
        <w:t>—</w:t>
      </w:r>
      <w:r w:rsidRPr="003C452D">
        <w:rPr>
          <w:rStyle w:val="underline"/>
        </w:rPr>
        <w:t>you’ve got to organize those fragments into something real, something useful, something that actually works</w:t>
      </w:r>
      <w:r w:rsidRPr="003C452D">
        <w:t xml:space="preserve">. </w:t>
      </w:r>
      <w:r w:rsidRPr="003C452D">
        <w:rPr>
          <w:rStyle w:val="underline"/>
        </w:rPr>
        <w:t>That’s the hard part. It takes a lot of energy, time and willpower to make sense of the mess you’ve just generated</w:t>
      </w:r>
      <w:r w:rsidRPr="003C452D">
        <w:t xml:space="preserve">. It can also be emotionally difficult. </w:t>
      </w:r>
      <w:r w:rsidRPr="003C452D">
        <w:rPr>
          <w:rStyle w:val="underline"/>
        </w:rPr>
        <w:t>You’ll need to throw out many ideas that you originally thought were great, ideas you’ve become attached to, because they simply don’t fit into the rules you’re creating as you build your box.</w:t>
      </w:r>
      <w:r w:rsidRPr="00977C6B">
        <w:rPr>
          <w:rStyle w:val="underline"/>
        </w:rPr>
        <w:t xml:space="preserve"> </w:t>
      </w:r>
    </w:p>
    <w:p w14:paraId="50460A7F" w14:textId="77777777" w:rsidR="00B21C5D" w:rsidRDefault="00B21C5D" w:rsidP="00B21C5D">
      <w:pPr>
        <w:pStyle w:val="Heading3"/>
      </w:pPr>
      <w:r>
        <w:lastRenderedPageBreak/>
        <w:t>2NC Decision Making</w:t>
      </w:r>
    </w:p>
    <w:p w14:paraId="2A0D77FD" w14:textId="77777777" w:rsidR="00B21C5D" w:rsidRPr="003C452D" w:rsidRDefault="00B21C5D" w:rsidP="00B21C5D">
      <w:pPr>
        <w:pStyle w:val="Heading4"/>
        <w:rPr>
          <w:rFonts w:cs="Times New Roman"/>
        </w:rPr>
      </w:pPr>
      <w:r w:rsidRPr="003C452D">
        <w:rPr>
          <w:rFonts w:cs="Times New Roman"/>
        </w:rPr>
        <w:t xml:space="preserve">Decision making is an essential framework for including others into your decision calculus---it’s an ethical process that we can learn in debate to SUPPLEMENT ethical theories we come up with outside of the game </w:t>
      </w:r>
    </w:p>
    <w:p w14:paraId="61C0F42F" w14:textId="77777777" w:rsidR="00B21C5D" w:rsidRPr="003C452D" w:rsidRDefault="00B21C5D" w:rsidP="00B21C5D">
      <w:pPr>
        <w:rPr>
          <w:rStyle w:val="Style13ptBold"/>
        </w:rPr>
      </w:pPr>
      <w:r w:rsidRPr="003C452D">
        <w:rPr>
          <w:rStyle w:val="Style13ptBold"/>
        </w:rPr>
        <w:t>Hooker, Professor of Business Ethics and Social Responsibility; Professor of Operations Research, Tepper School of Business, Carnegie Mellon University, 8</w:t>
      </w:r>
    </w:p>
    <w:p w14:paraId="42648FA8" w14:textId="77777777" w:rsidR="00B21C5D" w:rsidRPr="003C452D" w:rsidRDefault="00B21C5D" w:rsidP="00B21C5D">
      <w:pPr>
        <w:rPr>
          <w:rFonts w:cs="Times New Roman"/>
        </w:rPr>
      </w:pPr>
      <w:r w:rsidRPr="003C452D">
        <w:rPr>
          <w:rFonts w:cs="Times New Roman"/>
        </w:rPr>
        <w:t>(John, “Ethics as Rational Choice,” http://web.tepper.cmu.edu/ethics/rationalchoice.pdf, accessed 10-21-13, CMM)</w:t>
      </w:r>
    </w:p>
    <w:p w14:paraId="26E7FF0B" w14:textId="77777777" w:rsidR="00B21C5D" w:rsidRPr="003C452D" w:rsidRDefault="00B21C5D" w:rsidP="00B21C5D">
      <w:pPr>
        <w:rPr>
          <w:rFonts w:cs="Times New Roman"/>
        </w:rPr>
      </w:pPr>
    </w:p>
    <w:p w14:paraId="2D3008C3" w14:textId="77777777" w:rsidR="00B21C5D" w:rsidRPr="003C452D" w:rsidRDefault="00B21C5D" w:rsidP="00B21C5D">
      <w:pPr>
        <w:rPr>
          <w:rStyle w:val="Emphasis"/>
          <w:rFonts w:cs="Times New Roman"/>
        </w:rPr>
      </w:pPr>
      <w:r w:rsidRPr="003C452D">
        <w:rPr>
          <w:rStyle w:val="StyleUnderline"/>
          <w:rFonts w:cs="Times New Roman"/>
        </w:rPr>
        <w:t>Ethics can be viewed as rational choice. A decision must have a consistent rationale behind it,</w:t>
      </w:r>
      <w:r w:rsidRPr="003C452D">
        <w:rPr>
          <w:rFonts w:cs="Times New Roman"/>
          <w:sz w:val="12"/>
        </w:rPr>
        <w:t xml:space="preserve"> </w:t>
      </w:r>
      <w:r w:rsidRPr="003C452D">
        <w:rPr>
          <w:rStyle w:val="StyleUnderline"/>
          <w:rFonts w:cs="Times New Roman"/>
        </w:rPr>
        <w:t>or else it is not an ethical decision.</w:t>
      </w:r>
      <w:r w:rsidRPr="003C452D">
        <w:rPr>
          <w:rFonts w:cs="Times New Roman"/>
          <w:sz w:val="12"/>
        </w:rPr>
        <w:t xml:space="preserve"> </w:t>
      </w:r>
      <w:r w:rsidRPr="003C452D">
        <w:rPr>
          <w:rStyle w:val="StyleUnderline"/>
          <w:rFonts w:cs="Times New Roman"/>
        </w:rPr>
        <w:t>Rationality may not be a sufficient criterion</w:t>
      </w:r>
      <w:r w:rsidRPr="003C452D">
        <w:rPr>
          <w:rFonts w:cs="Times New Roman"/>
          <w:sz w:val="12"/>
        </w:rPr>
        <w:t xml:space="preserve">  </w:t>
      </w:r>
      <w:r w:rsidRPr="003C452D">
        <w:rPr>
          <w:rStyle w:val="StyleUnderline"/>
          <w:rFonts w:cs="Times New Roman"/>
        </w:rPr>
        <w:t>for ethical choice,</w:t>
      </w:r>
      <w:r w:rsidRPr="003C452D">
        <w:rPr>
          <w:rFonts w:cs="Times New Roman"/>
          <w:sz w:val="12"/>
        </w:rPr>
        <w:t xml:space="preserve"> </w:t>
      </w:r>
      <w:r w:rsidRPr="003C452D">
        <w:rPr>
          <w:rStyle w:val="Emphasis"/>
          <w:rFonts w:cs="Times New Roman"/>
        </w:rPr>
        <w:t>but it is necessary</w:t>
      </w:r>
      <w:r w:rsidRPr="003C452D">
        <w:rPr>
          <w:rFonts w:cs="Times New Roman"/>
          <w:sz w:val="12"/>
        </w:rPr>
        <w:t xml:space="preserve">. </w:t>
      </w:r>
      <w:r w:rsidRPr="003C452D">
        <w:rPr>
          <w:rStyle w:val="StyleUnderline"/>
          <w:rFonts w:cs="Times New Roman"/>
        </w:rPr>
        <w:t>It is useful</w:t>
      </w:r>
      <w:r w:rsidRPr="003C452D">
        <w:rPr>
          <w:rFonts w:cs="Times New Roman"/>
          <w:sz w:val="12"/>
        </w:rPr>
        <w:t xml:space="preserve"> as well. </w:t>
      </w:r>
      <w:r w:rsidRPr="003C452D">
        <w:rPr>
          <w:rStyle w:val="StyleUnderline"/>
          <w:rFonts w:cs="Times New Roman"/>
        </w:rPr>
        <w:t>It can provide an objective  guide for decision</w:t>
      </w:r>
      <w:r w:rsidRPr="003C452D">
        <w:rPr>
          <w:rFonts w:cs="Times New Roman"/>
          <w:sz w:val="12"/>
        </w:rPr>
        <w:t xml:space="preserve"> </w:t>
      </w:r>
      <w:r w:rsidRPr="003C452D">
        <w:rPr>
          <w:rStyle w:val="StyleUnderline"/>
          <w:rFonts w:cs="Times New Roman"/>
        </w:rPr>
        <w:t>making in</w:t>
      </w:r>
      <w:r w:rsidRPr="003C452D">
        <w:rPr>
          <w:rFonts w:cs="Times New Roman"/>
          <w:sz w:val="12"/>
        </w:rPr>
        <w:t xml:space="preserve"> business situations and </w:t>
      </w:r>
      <w:r w:rsidRPr="003C452D">
        <w:rPr>
          <w:rStyle w:val="StyleUnderline"/>
          <w:rFonts w:cs="Times New Roman"/>
        </w:rPr>
        <w:t>everyday life</w:t>
      </w:r>
      <w:r w:rsidRPr="003C452D">
        <w:rPr>
          <w:rFonts w:cs="Times New Roman"/>
          <w:sz w:val="12"/>
        </w:rPr>
        <w:t xml:space="preserve">. ¶ </w:t>
      </w:r>
      <w:r w:rsidRPr="003C452D">
        <w:rPr>
          <w:rStyle w:val="StyleUnderline"/>
          <w:rFonts w:cs="Times New Roman"/>
        </w:rPr>
        <w:t>Although rational choice is</w:t>
      </w:r>
      <w:r w:rsidRPr="003C452D">
        <w:rPr>
          <w:rFonts w:cs="Times New Roman"/>
          <w:sz w:val="12"/>
        </w:rPr>
        <w:t xml:space="preserve"> popularly </w:t>
      </w:r>
      <w:r w:rsidRPr="003C452D">
        <w:rPr>
          <w:rStyle w:val="StyleUnderline"/>
          <w:rFonts w:cs="Times New Roman"/>
        </w:rPr>
        <w:t>identified with rational self-interest,</w:t>
      </w:r>
      <w:r w:rsidRPr="003C452D">
        <w:rPr>
          <w:rFonts w:cs="Times New Roman"/>
          <w:sz w:val="12"/>
        </w:rPr>
        <w:t xml:space="preserve"> the ethical literature has developed a broader point of view. </w:t>
      </w:r>
      <w:r w:rsidRPr="003C452D">
        <w:rPr>
          <w:rStyle w:val="Emphasis"/>
          <w:rFonts w:cs="Times New Roman"/>
        </w:rPr>
        <w:t>Neglecting the interests of others is irrational</w:t>
      </w:r>
      <w:r w:rsidRPr="003C452D">
        <w:rPr>
          <w:rFonts w:cs="Times New Roman"/>
          <w:sz w:val="12"/>
        </w:rPr>
        <w:t xml:space="preserve">—not because it may eventually damage your own interests—but </w:t>
      </w:r>
      <w:r w:rsidRPr="003C452D">
        <w:rPr>
          <w:rStyle w:val="StyleUnderline"/>
          <w:rFonts w:cs="Times New Roman"/>
        </w:rPr>
        <w:t>because it is logically inconsistent</w:t>
      </w:r>
      <w:r w:rsidRPr="003C452D">
        <w:rPr>
          <w:rFonts w:cs="Times New Roman"/>
          <w:sz w:val="12"/>
        </w:rPr>
        <w:t xml:space="preserve">. ¶ This essay presents three specific conditions that a decision must satisfy in order to be logically consistent. They might be viewed as three Laws of Ethics, analogous to Newton’s Laws in physics. They help explain our intuitions as to what is right and wrong. More importantly, they are useful for resolving cases in which our intuitions are unclear. ¶ There are several advantages to viewing ethics as </w:t>
      </w:r>
      <w:r w:rsidRPr="003C452D">
        <w:rPr>
          <w:rStyle w:val="StyleUnderline"/>
          <w:rFonts w:cs="Times New Roman"/>
        </w:rPr>
        <w:t xml:space="preserve">rational choice </w:t>
      </w:r>
      <w:r w:rsidRPr="003C452D">
        <w:rPr>
          <w:rFonts w:cs="Times New Roman"/>
          <w:sz w:val="12"/>
        </w:rPr>
        <w:t xml:space="preserve">in this broader sense. It </w:t>
      </w:r>
      <w:r w:rsidRPr="003C452D">
        <w:rPr>
          <w:rStyle w:val="StyleUnderline"/>
          <w:rFonts w:cs="Times New Roman"/>
        </w:rPr>
        <w:t>provides a conceptual framework</w:t>
      </w:r>
      <w:r w:rsidRPr="003C452D">
        <w:rPr>
          <w:rFonts w:cs="Times New Roman"/>
          <w:sz w:val="12"/>
        </w:rPr>
        <w:t xml:space="preserve"> that allows you </w:t>
      </w:r>
      <w:r w:rsidRPr="003C452D">
        <w:rPr>
          <w:rStyle w:val="StyleUnderline"/>
          <w:rFonts w:cs="Times New Roman"/>
        </w:rPr>
        <w:t>to analyze complex</w:t>
      </w:r>
      <w:r w:rsidRPr="003C452D">
        <w:rPr>
          <w:rFonts w:cs="Times New Roman"/>
          <w:sz w:val="12"/>
        </w:rPr>
        <w:t xml:space="preserve"> business </w:t>
      </w:r>
      <w:r w:rsidRPr="003C452D">
        <w:rPr>
          <w:rStyle w:val="StyleUnderline"/>
          <w:rFonts w:cs="Times New Roman"/>
        </w:rPr>
        <w:t>decisions that involve multiple stakeholders</w:t>
      </w:r>
      <w:r w:rsidRPr="003C452D">
        <w:rPr>
          <w:rFonts w:cs="Times New Roman"/>
          <w:sz w:val="12"/>
        </w:rPr>
        <w:t xml:space="preserve"> (as nearly all do). </w:t>
      </w:r>
      <w:r w:rsidRPr="003C452D">
        <w:rPr>
          <w:rStyle w:val="StyleUnderline"/>
          <w:rFonts w:cs="Times New Roman"/>
        </w:rPr>
        <w:t xml:space="preserve">It offers </w:t>
      </w:r>
      <w:r w:rsidRPr="003C452D">
        <w:rPr>
          <w:rStyle w:val="Emphasis"/>
          <w:rFonts w:cs="Times New Roman"/>
        </w:rPr>
        <w:t xml:space="preserve">a style of argument that can appeal to all parties, since rational choice, </w:t>
      </w:r>
      <w:r w:rsidRPr="003C452D">
        <w:rPr>
          <w:rFonts w:cs="Times New Roman"/>
          <w:sz w:val="12"/>
        </w:rPr>
        <w:t xml:space="preserve">by definition, </w:t>
      </w:r>
      <w:r w:rsidRPr="003C452D">
        <w:rPr>
          <w:rStyle w:val="Emphasis"/>
          <w:rFonts w:cs="Times New Roman"/>
        </w:rPr>
        <w:t>considers all points of view.</w:t>
      </w:r>
      <w:r w:rsidRPr="003C452D">
        <w:rPr>
          <w:rFonts w:cs="Times New Roman"/>
          <w:sz w:val="12"/>
        </w:rPr>
        <w:t xml:space="preserve"> </w:t>
      </w:r>
      <w:r w:rsidRPr="003C452D">
        <w:rPr>
          <w:rStyle w:val="StyleUnderline"/>
          <w:rFonts w:cs="Times New Roman"/>
        </w:rPr>
        <w:t xml:space="preserve">It </w:t>
      </w:r>
      <w:r w:rsidRPr="003C452D">
        <w:rPr>
          <w:rStyle w:val="Emphasis"/>
          <w:rFonts w:cs="Times New Roman"/>
        </w:rPr>
        <w:t>provides a vocabulary</w:t>
      </w:r>
      <w:r w:rsidRPr="003C452D">
        <w:rPr>
          <w:rStyle w:val="StyleUnderline"/>
          <w:rFonts w:cs="Times New Roman"/>
        </w:rPr>
        <w:t xml:space="preserve"> with which you can articulate an ethical position and defend yourself from pressure to compromise. </w:t>
      </w:r>
      <w:r w:rsidRPr="003C452D">
        <w:rPr>
          <w:rStyle w:val="StyleUnderline"/>
          <w:rFonts w:cs="Times New Roman"/>
          <w:sz w:val="12"/>
        </w:rPr>
        <w:t xml:space="preserve">¶ </w:t>
      </w:r>
      <w:r w:rsidRPr="003C452D">
        <w:rPr>
          <w:rFonts w:cs="Times New Roman"/>
          <w:sz w:val="12"/>
        </w:rPr>
        <w:t xml:space="preserve">Learning to Make Rational Choices ¶ </w:t>
      </w:r>
      <w:r w:rsidRPr="003C452D">
        <w:rPr>
          <w:rStyle w:val="StyleUnderline"/>
          <w:rFonts w:cs="Times New Roman"/>
        </w:rPr>
        <w:t xml:space="preserve">Making rational choices is a skill, and like any skill, it </w:t>
      </w:r>
      <w:r w:rsidRPr="003C452D">
        <w:rPr>
          <w:rStyle w:val="Emphasis"/>
          <w:rFonts w:cs="Times New Roman"/>
        </w:rPr>
        <w:t>requires practice</w:t>
      </w:r>
      <w:r w:rsidRPr="003C452D">
        <w:rPr>
          <w:rFonts w:cs="Times New Roman"/>
          <w:sz w:val="12"/>
        </w:rPr>
        <w:t xml:space="preserve">. Reading this essay is only the beginning. You should work through “Ethical Analysis of Mini-cases” and make sure you follow the arguments. It is impossible to understand the ideas discussed here until you apply them to real ethical dilemmas. Additional exercises will be provided in class and as homework. ¶ Finally, you should practice analyzing cases in other courses, as well as decisions on the job, from an ethical point of view. </w:t>
      </w:r>
      <w:r w:rsidRPr="003C452D">
        <w:rPr>
          <w:rStyle w:val="StyleUnderline"/>
          <w:rFonts w:cs="Times New Roman"/>
        </w:rPr>
        <w:t>Psychological research shows that the key to developing</w:t>
      </w:r>
      <w:r w:rsidRPr="003C452D">
        <w:rPr>
          <w:rFonts w:cs="Times New Roman"/>
          <w:sz w:val="12"/>
        </w:rPr>
        <w:t xml:space="preserve"> </w:t>
      </w:r>
      <w:r w:rsidRPr="003C452D">
        <w:rPr>
          <w:rStyle w:val="StyleUnderline"/>
          <w:rFonts w:cs="Times New Roman"/>
        </w:rPr>
        <w:t>expertise</w:t>
      </w:r>
      <w:r w:rsidRPr="003C452D">
        <w:rPr>
          <w:rFonts w:cs="Times New Roman"/>
          <w:sz w:val="12"/>
        </w:rPr>
        <w:t xml:space="preserve"> in any endeavor </w:t>
      </w:r>
      <w:r w:rsidRPr="003C452D">
        <w:rPr>
          <w:rStyle w:val="StyleUnderline"/>
          <w:rFonts w:cs="Times New Roman"/>
        </w:rPr>
        <w:t>is prolonged, continuous, intelligent practice</w:t>
      </w:r>
      <w:r w:rsidRPr="003C452D">
        <w:rPr>
          <w:rFonts w:cs="Times New Roman"/>
          <w:sz w:val="12"/>
        </w:rPr>
        <w:t xml:space="preserve">. 1 </w:t>
      </w:r>
      <w:r w:rsidRPr="003C452D">
        <w:rPr>
          <w:rStyle w:val="StyleUnderline"/>
          <w:rFonts w:cs="Times New Roman"/>
        </w:rPr>
        <w:t xml:space="preserve">This goes for ethical decision making in particular. </w:t>
      </w:r>
      <w:r w:rsidRPr="003C452D">
        <w:rPr>
          <w:rStyle w:val="StyleUnderline"/>
          <w:rFonts w:cs="Times New Roman"/>
          <w:sz w:val="12"/>
        </w:rPr>
        <w:t xml:space="preserve">¶ </w:t>
      </w:r>
      <w:r w:rsidRPr="003C452D">
        <w:rPr>
          <w:rFonts w:cs="Times New Roman"/>
          <w:sz w:val="12"/>
        </w:rPr>
        <w:t xml:space="preserve">Even with practice, </w:t>
      </w:r>
      <w:r w:rsidRPr="003C452D">
        <w:rPr>
          <w:rStyle w:val="StyleUnderline"/>
          <w:rFonts w:cs="Times New Roman"/>
        </w:rPr>
        <w:t>intellectual analysis alone won’t make your decisions for you.</w:t>
      </w:r>
      <w:r w:rsidRPr="003C452D">
        <w:rPr>
          <w:rFonts w:cs="Times New Roman"/>
          <w:sz w:val="12"/>
        </w:rPr>
        <w:t xml:space="preserve"> </w:t>
      </w:r>
      <w:r w:rsidRPr="003C452D">
        <w:rPr>
          <w:rStyle w:val="StyleUnderline"/>
          <w:rFonts w:cs="Times New Roman"/>
        </w:rPr>
        <w:t xml:space="preserve">You can’t just turn a crank and get the right answer. </w:t>
      </w:r>
      <w:r w:rsidRPr="003C452D">
        <w:rPr>
          <w:rFonts w:cs="Times New Roman"/>
          <w:sz w:val="12"/>
        </w:rPr>
        <w:t xml:space="preserve">As in any field, </w:t>
      </w:r>
      <w:r w:rsidRPr="003C452D">
        <w:rPr>
          <w:rStyle w:val="StyleUnderline"/>
          <w:rFonts w:cs="Times New Roman"/>
        </w:rPr>
        <w:t xml:space="preserve">judgment and experience are indispensable, and </w:t>
      </w:r>
      <w:r w:rsidRPr="003C452D">
        <w:rPr>
          <w:rStyle w:val="Emphasis"/>
          <w:rFonts w:cs="Times New Roman"/>
        </w:rPr>
        <w:t xml:space="preserve">good decisions come from the heart as well as the mind. Yet wisdom must be built on a foundation of rigorous analysis and </w:t>
      </w:r>
      <w:r w:rsidRPr="003C452D">
        <w:rPr>
          <w:rStyle w:val="Emphasis"/>
        </w:rPr>
        <w:t>clear thinking.</w:t>
      </w:r>
    </w:p>
    <w:p w14:paraId="26CCEA6C" w14:textId="77777777" w:rsidR="00B21C5D" w:rsidRPr="003C452D" w:rsidRDefault="00B21C5D" w:rsidP="00B21C5D">
      <w:pPr>
        <w:pStyle w:val="Heading4"/>
        <w:rPr>
          <w:rFonts w:cs="Times New Roman"/>
        </w:rPr>
      </w:pPr>
      <w:r w:rsidRPr="003C452D">
        <w:rPr>
          <w:rFonts w:cs="Times New Roman"/>
        </w:rPr>
        <w:t xml:space="preserve">Topical fairness requirements are key to </w:t>
      </w:r>
      <w:r w:rsidRPr="003C452D">
        <w:rPr>
          <w:rFonts w:cs="Times New Roman"/>
          <w:u w:val="single"/>
        </w:rPr>
        <w:t>effective</w:t>
      </w:r>
      <w:r w:rsidRPr="003C452D">
        <w:rPr>
          <w:rFonts w:cs="Times New Roman"/>
        </w:rPr>
        <w:t xml:space="preserve"> dialogue—monopolizing strategy and prep makes the discussion one-sided and </w:t>
      </w:r>
      <w:r w:rsidRPr="003C452D">
        <w:rPr>
          <w:rFonts w:cs="Times New Roman"/>
          <w:u w:val="single"/>
        </w:rPr>
        <w:t>subverts any meaningful neg role</w:t>
      </w:r>
    </w:p>
    <w:p w14:paraId="1E49F2F3" w14:textId="77777777" w:rsidR="00B21C5D" w:rsidRPr="003C452D" w:rsidRDefault="00B21C5D" w:rsidP="00B21C5D">
      <w:pPr>
        <w:rPr>
          <w:rStyle w:val="Style13ptBold"/>
          <w:rFonts w:cs="Times New Roman"/>
        </w:rPr>
      </w:pPr>
      <w:r w:rsidRPr="003C452D">
        <w:rPr>
          <w:rStyle w:val="Style13ptBold"/>
          <w:rFonts w:cs="Times New Roman"/>
        </w:rPr>
        <w:t>Galloway, Samford Comm prof, 7</w:t>
      </w:r>
    </w:p>
    <w:p w14:paraId="15FA1338" w14:textId="77777777" w:rsidR="00B21C5D" w:rsidRPr="003C452D" w:rsidRDefault="00B21C5D" w:rsidP="00B21C5D">
      <w:pPr>
        <w:rPr>
          <w:rFonts w:cs="Times New Roman"/>
        </w:rPr>
      </w:pPr>
      <w:r w:rsidRPr="003C452D">
        <w:rPr>
          <w:rFonts w:cs="Times New Roman"/>
        </w:rPr>
        <w:t>(Ryan, Contemporary Argumentation and Debate, Vol. 28, 2007)</w:t>
      </w:r>
    </w:p>
    <w:p w14:paraId="35C01500" w14:textId="77777777" w:rsidR="00B21C5D" w:rsidRPr="003C452D" w:rsidRDefault="00B21C5D" w:rsidP="00B21C5D">
      <w:pPr>
        <w:rPr>
          <w:rFonts w:cs="Times New Roman"/>
        </w:rPr>
      </w:pPr>
    </w:p>
    <w:p w14:paraId="24F269AF" w14:textId="77777777" w:rsidR="00B21C5D" w:rsidRPr="00977C6B" w:rsidRDefault="00B21C5D" w:rsidP="00B21C5D">
      <w:pPr>
        <w:rPr>
          <w:rFonts w:cs="Times New Roman"/>
        </w:rPr>
      </w:pPr>
      <w:r w:rsidRPr="003C452D">
        <w:rPr>
          <w:rStyle w:val="StyleUnderline"/>
          <w:rFonts w:cs="Times New Roman"/>
        </w:rPr>
        <w:t>Debate as a dialogue</w:t>
      </w:r>
      <w:r w:rsidRPr="003C452D">
        <w:rPr>
          <w:rFonts w:cs="Times New Roman"/>
          <w:u w:val="single"/>
        </w:rPr>
        <w:t xml:space="preserve"> </w:t>
      </w:r>
      <w:r w:rsidRPr="003C452D">
        <w:rPr>
          <w:rFonts w:cs="Times New Roman"/>
        </w:rPr>
        <w:t xml:space="preserve">sets an argumentative table, where all parties receive a relatively fair opportunity to voice their position. Anything that fails to allow participants to have their position articulated denies one side of the argumentative table a fair hearing. </w:t>
      </w:r>
      <w:r w:rsidRPr="003C452D">
        <w:rPr>
          <w:rStyle w:val="StyleUnderline"/>
          <w:rFonts w:cs="Times New Roman"/>
        </w:rPr>
        <w:t>The affirmative side is set by the topic and fairness requirements.</w:t>
      </w:r>
      <w:r w:rsidRPr="003C452D">
        <w:rPr>
          <w:rFonts w:cs="Times New Roman"/>
        </w:rPr>
        <w:t xml:space="preserve"> While affirmative teams have recently resisted affirming the topic, in fact, the topic selection process is rigorous, taking the relative ground of each topic as its central point of departure.</w:t>
      </w:r>
      <w:r w:rsidRPr="003C452D">
        <w:rPr>
          <w:rFonts w:cs="Times New Roman"/>
          <w:sz w:val="12"/>
        </w:rPr>
        <w:t>¶</w:t>
      </w:r>
      <w:r w:rsidRPr="003C452D">
        <w:rPr>
          <w:rFonts w:cs="Times New Roman"/>
        </w:rPr>
        <w:t xml:space="preserve"> </w:t>
      </w:r>
      <w:r w:rsidRPr="003C452D">
        <w:rPr>
          <w:rStyle w:val="StyleUnderline"/>
          <w:rFonts w:cs="Times New Roman"/>
        </w:rPr>
        <w:t>Setting the affirmative reciprocally sets the negative</w:t>
      </w:r>
      <w:r w:rsidRPr="003C452D">
        <w:rPr>
          <w:rFonts w:cs="Times New Roman"/>
        </w:rPr>
        <w:t xml:space="preserve">. The negative crafts approaches to the topic </w:t>
      </w:r>
      <w:r w:rsidRPr="003C452D">
        <w:rPr>
          <w:rFonts w:cs="Times New Roman"/>
        </w:rPr>
        <w:lastRenderedPageBreak/>
        <w:t>consistent with affirmative demands. The negative crafts disadvantages, counter-plans, and critical arguments premised on the arguments that the topic allows for the affirmative team. According to fairness norms, each side sits at a relatively balanced argumentative table.</w:t>
      </w:r>
      <w:r w:rsidRPr="003C452D">
        <w:rPr>
          <w:rFonts w:cs="Times New Roman"/>
          <w:sz w:val="12"/>
        </w:rPr>
        <w:t>¶</w:t>
      </w:r>
      <w:r w:rsidRPr="003C452D">
        <w:rPr>
          <w:rFonts w:cs="Times New Roman"/>
        </w:rPr>
        <w:t xml:space="preserve"> </w:t>
      </w:r>
      <w:r w:rsidRPr="003C452D">
        <w:rPr>
          <w:rStyle w:val="StyleUnderline"/>
          <w:rFonts w:cs="Times New Roman"/>
        </w:rPr>
        <w:t>When</w:t>
      </w:r>
      <w:r w:rsidRPr="003C452D">
        <w:rPr>
          <w:rFonts w:cs="Times New Roman"/>
          <w:u w:val="single"/>
        </w:rPr>
        <w:t xml:space="preserve"> </w:t>
      </w:r>
      <w:r w:rsidRPr="003C452D">
        <w:rPr>
          <w:rFonts w:cs="Times New Roman"/>
        </w:rPr>
        <w:t>one side takes more than its share,</w:t>
      </w:r>
      <w:r w:rsidRPr="003C452D">
        <w:rPr>
          <w:rFonts w:cs="Times New Roman"/>
          <w:u w:val="single"/>
        </w:rPr>
        <w:t xml:space="preserve"> </w:t>
      </w:r>
      <w:r w:rsidRPr="003C452D">
        <w:rPr>
          <w:rStyle w:val="StyleUnderline"/>
          <w:rFonts w:cs="Times New Roman"/>
        </w:rPr>
        <w:t>competitive equity suffers. However, it also undermines the respect due to the other involved in the dialogue. When one side excludes the other, it</w:t>
      </w:r>
      <w:r w:rsidRPr="003C452D">
        <w:rPr>
          <w:rFonts w:cs="Times New Roman"/>
          <w:u w:val="single"/>
        </w:rPr>
        <w:t xml:space="preserve"> </w:t>
      </w:r>
      <w:r w:rsidRPr="003C452D">
        <w:rPr>
          <w:rStyle w:val="StyleUnderline"/>
          <w:rFonts w:cs="Times New Roman"/>
        </w:rPr>
        <w:t xml:space="preserve">fundamentally </w:t>
      </w:r>
      <w:r w:rsidRPr="003C452D">
        <w:rPr>
          <w:rStyle w:val="Emphasis"/>
          <w:rFonts w:cs="Times New Roman"/>
        </w:rPr>
        <w:t>denies the personhood of the other participant</w:t>
      </w:r>
      <w:r w:rsidRPr="003C452D">
        <w:rPr>
          <w:rFonts w:cs="Times New Roman"/>
        </w:rPr>
        <w:t xml:space="preserve"> (Ehninger, 1970, p. 110). </w:t>
      </w:r>
      <w:r w:rsidRPr="003C452D">
        <w:rPr>
          <w:rStyle w:val="StyleUnderline"/>
          <w:rFonts w:cs="Times New Roman"/>
        </w:rPr>
        <w:t>A pedagogy of debate as dialogue takes this respect as a fundamental component. A desire to be fair is a fundamental condition of a dialogue</w:t>
      </w:r>
      <w:r w:rsidRPr="003C452D">
        <w:rPr>
          <w:rFonts w:cs="Times New Roman"/>
          <w:u w:val="single"/>
        </w:rPr>
        <w:t xml:space="preserve"> </w:t>
      </w:r>
      <w:r w:rsidRPr="003C452D">
        <w:rPr>
          <w:rFonts w:cs="Times New Roman"/>
        </w:rPr>
        <w:t xml:space="preserve">that takes the form of a demand for equality of voice. </w:t>
      </w:r>
      <w:r w:rsidRPr="003C452D">
        <w:rPr>
          <w:rFonts w:cs="Times New Roman"/>
          <w:b/>
          <w:u w:val="single"/>
        </w:rPr>
        <w:t>Far from</w:t>
      </w:r>
      <w:r w:rsidRPr="003C452D">
        <w:rPr>
          <w:rFonts w:cs="Times New Roman"/>
          <w:u w:val="single"/>
        </w:rPr>
        <w:t xml:space="preserve"> </w:t>
      </w:r>
      <w:r w:rsidRPr="003C452D">
        <w:rPr>
          <w:rFonts w:cs="Times New Roman"/>
        </w:rPr>
        <w:t>being</w:t>
      </w:r>
      <w:r w:rsidRPr="003C452D">
        <w:rPr>
          <w:rFonts w:cs="Times New Roman"/>
          <w:u w:val="single"/>
        </w:rPr>
        <w:t xml:space="preserve"> </w:t>
      </w:r>
      <w:r w:rsidRPr="003C452D">
        <w:rPr>
          <w:rStyle w:val="StyleUnderline"/>
          <w:rFonts w:cs="Times New Roman"/>
        </w:rPr>
        <w:t>a banal request for links to a disadvantage, fairness is a demand for respect, a demand to be heard, a demand that a voice backed by literally months upon months of preparation, research, and critical thinking not be silenced</w:t>
      </w:r>
      <w:r w:rsidRPr="003C452D">
        <w:rPr>
          <w:rFonts w:cs="Times New Roman"/>
        </w:rPr>
        <w:t>.</w:t>
      </w:r>
      <w:r w:rsidRPr="003C452D">
        <w:rPr>
          <w:rFonts w:cs="Times New Roman"/>
          <w:sz w:val="12"/>
        </w:rPr>
        <w:t>¶</w:t>
      </w:r>
      <w:r w:rsidRPr="003C452D">
        <w:rPr>
          <w:rFonts w:cs="Times New Roman"/>
        </w:rPr>
        <w:t xml:space="preserve"> </w:t>
      </w:r>
      <w:r w:rsidRPr="003C452D">
        <w:rPr>
          <w:rStyle w:val="StyleUnderline"/>
          <w:rFonts w:cs="Times New Roman"/>
        </w:rPr>
        <w:t>Affirmative cases that suspend basic fairness norms operate to exclude particular negative strategies. Unprepared, one side comes to the argumentative table unable to meaningfully participate in a dialogue. They are unable to “understand what ‘went on…’” and are left to the whims of time and power</w:t>
      </w:r>
      <w:r w:rsidRPr="003C452D">
        <w:rPr>
          <w:rFonts w:cs="Times New Roman"/>
        </w:rPr>
        <w:t xml:space="preserve"> (Farrell, 1985, p. 114). Hugh Duncan furthers this line of reasoning:</w:t>
      </w:r>
      <w:r w:rsidRPr="003C452D">
        <w:rPr>
          <w:rFonts w:cs="Times New Roman"/>
          <w:sz w:val="12"/>
        </w:rPr>
        <w:t>¶</w:t>
      </w:r>
      <w:r w:rsidRPr="003C452D">
        <w:rPr>
          <w:rFonts w:cs="Times New Roman"/>
        </w:rPr>
        <w:t xml:space="preserve"> </w:t>
      </w:r>
      <w:r w:rsidRPr="003C452D">
        <w:rPr>
          <w:rStyle w:val="StyleUnderline"/>
          <w:rFonts w:cs="Times New Roman"/>
        </w:rPr>
        <w:t>Opponents not only tolerate but honor and respect each other because in doing so they enhance their own chances of thinking better and reaching sound decisions</w:t>
      </w:r>
      <w:r w:rsidRPr="003C452D">
        <w:rPr>
          <w:rFonts w:cs="Times New Roman"/>
          <w:iCs/>
        </w:rPr>
        <w:t>. Opposition is necessary because it sharpens thought in action. We assume that argument, discussion, and talk, among free an informed people who subordinate decisions of any kind, because</w:t>
      </w:r>
      <w:r w:rsidRPr="003C452D">
        <w:rPr>
          <w:rStyle w:val="StyleUnderline"/>
          <w:rFonts w:cs="Times New Roman"/>
        </w:rPr>
        <w:t xml:space="preserve"> it is only through such discussion that we reach agreement which binds us to a common cause…If we are to be equal…relationships among equals must find expression in many formal and informal institutions</w:t>
      </w:r>
      <w:r w:rsidRPr="003C452D">
        <w:rPr>
          <w:rFonts w:cs="Times New Roman"/>
          <w:iCs/>
        </w:rPr>
        <w:t xml:space="preserve"> </w:t>
      </w:r>
      <w:r w:rsidRPr="003C452D">
        <w:rPr>
          <w:rFonts w:cs="Times New Roman"/>
        </w:rPr>
        <w:t>(Duncan, 1993, p. 196-197).</w:t>
      </w:r>
      <w:r w:rsidRPr="003C452D">
        <w:rPr>
          <w:rFonts w:cs="Times New Roman"/>
          <w:sz w:val="12"/>
        </w:rPr>
        <w:t>¶</w:t>
      </w:r>
      <w:r w:rsidRPr="003C452D">
        <w:rPr>
          <w:rFonts w:cs="Times New Roman"/>
        </w:rPr>
        <w:t xml:space="preserve"> </w:t>
      </w:r>
      <w:r w:rsidRPr="003C452D">
        <w:rPr>
          <w:rFonts w:cs="Times New Roman"/>
          <w:b/>
          <w:u w:val="single"/>
        </w:rPr>
        <w:t xml:space="preserve">Debate compensates for the exigencies of the world by offering a framework that maintains </w:t>
      </w:r>
      <w:r w:rsidRPr="003C452D">
        <w:rPr>
          <w:rFonts w:cs="Times New Roman"/>
          <w:b/>
          <w:u w:val="single"/>
          <w:bdr w:val="single" w:sz="4" w:space="0" w:color="auto"/>
        </w:rPr>
        <w:t>equality for the sake of the conversation</w:t>
      </w:r>
      <w:r w:rsidRPr="003C452D">
        <w:rPr>
          <w:rFonts w:cs="Times New Roman"/>
          <w:u w:val="single"/>
        </w:rPr>
        <w:t xml:space="preserve"> </w:t>
      </w:r>
      <w:r w:rsidRPr="003C452D">
        <w:rPr>
          <w:rFonts w:cs="Times New Roman"/>
        </w:rPr>
        <w:t>(Farrell, 1985, p. 114).</w:t>
      </w:r>
      <w:r w:rsidRPr="003C452D">
        <w:rPr>
          <w:rFonts w:cs="Times New Roman"/>
          <w:sz w:val="12"/>
        </w:rPr>
        <w:t>¶</w:t>
      </w:r>
      <w:r w:rsidRPr="003C452D">
        <w:rPr>
          <w:rFonts w:cs="Times New Roman"/>
        </w:rPr>
        <w:t xml:space="preserve"> For example, </w:t>
      </w:r>
      <w:r w:rsidRPr="003C452D">
        <w:rPr>
          <w:rFonts w:cs="Times New Roman"/>
          <w:u w:val="single"/>
        </w:rPr>
        <w:t>a</w:t>
      </w:r>
      <w:r w:rsidRPr="003C452D">
        <w:rPr>
          <w:rFonts w:cs="Times New Roman"/>
        </w:rPr>
        <w:t>n affirmative</w:t>
      </w:r>
      <w:r w:rsidRPr="003C452D">
        <w:rPr>
          <w:rFonts w:cs="Times New Roman"/>
          <w:u w:val="single"/>
        </w:rPr>
        <w:t xml:space="preserve"> case</w:t>
      </w:r>
      <w:r w:rsidRPr="003C452D">
        <w:rPr>
          <w:rFonts w:cs="Times New Roman"/>
        </w:rPr>
        <w:t xml:space="preserve"> on the 2007-2008 college topic </w:t>
      </w:r>
      <w:r w:rsidRPr="003C452D">
        <w:rPr>
          <w:rFonts w:cs="Times New Roman"/>
          <w:u w:val="single"/>
        </w:rPr>
        <w:t xml:space="preserve">might defend neither state nor </w:t>
      </w:r>
      <w:r w:rsidRPr="003C452D">
        <w:rPr>
          <w:rFonts w:cs="Times New Roman"/>
        </w:rPr>
        <w:t xml:space="preserve">international </w:t>
      </w:r>
      <w:r w:rsidRPr="003C452D">
        <w:rPr>
          <w:rFonts w:cs="Times New Roman"/>
          <w:u w:val="single"/>
        </w:rPr>
        <w:t xml:space="preserve">action </w:t>
      </w:r>
      <w:r w:rsidRPr="003C452D">
        <w:rPr>
          <w:rFonts w:cs="Times New Roman"/>
        </w:rPr>
        <w:t>in the Middle East, and</w:t>
      </w:r>
      <w:r w:rsidRPr="003C452D">
        <w:rPr>
          <w:rFonts w:cs="Times New Roman"/>
          <w:u w:val="single"/>
        </w:rPr>
        <w:t xml:space="preserve"> </w:t>
      </w:r>
      <w:r w:rsidRPr="003C452D">
        <w:rPr>
          <w:rStyle w:val="Emphasis"/>
          <w:rFonts w:cs="Times New Roman"/>
        </w:rPr>
        <w:t>yet claim to be germane to the topic</w:t>
      </w:r>
      <w:r w:rsidRPr="003C452D">
        <w:rPr>
          <w:rFonts w:cs="Times New Roman"/>
          <w:u w:val="single"/>
        </w:rPr>
        <w:t xml:space="preserve"> i</w:t>
      </w:r>
      <w:r w:rsidRPr="003C452D">
        <w:rPr>
          <w:rStyle w:val="StyleUnderline"/>
          <w:rFonts w:cs="Times New Roman"/>
        </w:rPr>
        <w:t>n some way. The case essentially denies the arguments that state action is oppressive or that actions</w:t>
      </w:r>
      <w:r w:rsidRPr="003C452D">
        <w:rPr>
          <w:rFonts w:cs="Times New Roman"/>
          <w:u w:val="single"/>
        </w:rPr>
        <w:t xml:space="preserve"> </w:t>
      </w:r>
      <w:r w:rsidRPr="003C452D">
        <w:rPr>
          <w:rFonts w:cs="Times New Roman"/>
        </w:rPr>
        <w:t xml:space="preserve">in the international arena </w:t>
      </w:r>
      <w:r w:rsidRPr="003C452D">
        <w:rPr>
          <w:rStyle w:val="StyleUnderline"/>
          <w:rFonts w:cs="Times New Roman"/>
        </w:rPr>
        <w:t>are philosophically or pragmatically suspect. Instead of allowing for the dialogue to be modified by the interchange of the affirmative case and the negative response, the affirmative</w:t>
      </w:r>
      <w:r w:rsidRPr="003C452D">
        <w:rPr>
          <w:rFonts w:cs="Times New Roman"/>
          <w:u w:val="single"/>
        </w:rPr>
        <w:t xml:space="preserve"> </w:t>
      </w:r>
      <w:r w:rsidRPr="003C452D">
        <w:rPr>
          <w:rStyle w:val="Emphasis"/>
          <w:rFonts w:cs="Times New Roman"/>
        </w:rPr>
        <w:t>subverts any meaningful role to the neg</w:t>
      </w:r>
      <w:r w:rsidRPr="003C452D">
        <w:rPr>
          <w:rStyle w:val="StyleUnderline"/>
          <w:rFonts w:cs="Times New Roman"/>
        </w:rPr>
        <w:t>ative team, preventing them from offering effective “counter-word” and undermining the value of a meaningful exchange of speech acts. Germaneness and other substitutes for topical action do not accrue the dialogical benefits of topical advocacy.</w:t>
      </w:r>
    </w:p>
    <w:p w14:paraId="02CD1966" w14:textId="77777777" w:rsidR="00B21C5D" w:rsidRPr="003C452D" w:rsidRDefault="00B21C5D" w:rsidP="00B21C5D"/>
    <w:p w14:paraId="115401B9" w14:textId="77777777" w:rsidR="00B21C5D" w:rsidRDefault="00B21C5D" w:rsidP="00B21C5D">
      <w:pPr>
        <w:pStyle w:val="Heading3"/>
      </w:pPr>
      <w:r>
        <w:lastRenderedPageBreak/>
        <w:t>2NC Topic Education</w:t>
      </w:r>
    </w:p>
    <w:p w14:paraId="5ED2DB5E" w14:textId="77777777" w:rsidR="00B21C5D" w:rsidRPr="00B31B3F" w:rsidRDefault="00B21C5D" w:rsidP="00B21C5D">
      <w:pPr>
        <w:pStyle w:val="Heading4"/>
      </w:pPr>
      <w:r w:rsidRPr="00B31B3F">
        <w:t>Topical Education—by manipulating the topic to access their own political agenda they skirt debate about the implementation of policies by the government.  Their education is distrusting of institutional research and pragmatic reform.  Even if their intentions are good, their message results in fascist totalitarianism.</w:t>
      </w:r>
    </w:p>
    <w:p w14:paraId="5A3688BA" w14:textId="77777777" w:rsidR="00B21C5D" w:rsidRPr="00B31B3F" w:rsidRDefault="00B21C5D" w:rsidP="00B21C5D">
      <w:pPr>
        <w:rPr>
          <w:rStyle w:val="cite"/>
          <w:rFonts w:cs="Times New Roman"/>
        </w:rPr>
      </w:pPr>
      <w:r w:rsidRPr="00B31B3F">
        <w:rPr>
          <w:rStyle w:val="cite"/>
          <w:rFonts w:cs="Times New Roman"/>
        </w:rPr>
        <w:t xml:space="preserve">Lewis, George Washington University assistant professor, 92 </w:t>
      </w:r>
    </w:p>
    <w:p w14:paraId="792830C4" w14:textId="77777777" w:rsidR="00B21C5D" w:rsidRPr="00B31B3F" w:rsidRDefault="00B21C5D" w:rsidP="00B21C5D">
      <w:pPr>
        <w:rPr>
          <w:rFonts w:cs="Times New Roman"/>
        </w:rPr>
      </w:pPr>
      <w:r w:rsidRPr="00B31B3F">
        <w:rPr>
          <w:rFonts w:cs="Times New Roman"/>
        </w:rPr>
        <w:t>[Martin, assistant prof. at George Washington U, “Green Delusions”, p. 247-8]</w:t>
      </w:r>
    </w:p>
    <w:p w14:paraId="15E3D04F" w14:textId="77777777" w:rsidR="00B21C5D" w:rsidRPr="00B31B3F" w:rsidRDefault="00B21C5D" w:rsidP="00B21C5D">
      <w:pPr>
        <w:pStyle w:val="card"/>
        <w:ind w:left="0"/>
      </w:pPr>
      <w:r w:rsidRPr="00B31B3F">
        <w:t>A majority of those born between 1960 and 1980 seem to tend toward cynicism, and we can thus hardly expect them to be converted en masse to radical doctrines of social and environmental salvation by a few committed thinkers.</w:t>
      </w:r>
      <w:r w:rsidRPr="00B31B3F">
        <w:rPr>
          <w:rStyle w:val="cite"/>
          <w:rFonts w:eastAsiaTheme="majorEastAsia"/>
        </w:rPr>
        <w:t xml:space="preserve"> </w:t>
      </w:r>
      <w:r w:rsidRPr="00B31B3F">
        <w:rPr>
          <w:rStyle w:val="underline"/>
        </w:rPr>
        <w:t>It is actually possible that radical education may make them even more cynical than they already are. While their professors may find the extreme relativism of subversive postmodernism bracingly liberating, many of today’s students may embrace only the new creed’s rejection of the past. Stripped of leftist social concerns, radical postmodernism’s contempt for established social and political philosophy</w:t>
      </w:r>
      <w:r w:rsidRPr="00B31B3F">
        <w:t>—indeed, its contempt for liberalism—</w:t>
      </w:r>
      <w:r w:rsidRPr="00B31B3F">
        <w:rPr>
          <w:rStyle w:val="underline"/>
        </w:rPr>
        <w:t xml:space="preserve">may well lead to right-wing totalitarianism. When cynical, right-leaning students are taught that democracy is a sham and that all meaning derives from power, they are being schooled in fascism, regardless of their instructors’ intentions. </w:t>
      </w:r>
    </w:p>
    <w:p w14:paraId="5FBB18F9" w14:textId="77777777" w:rsidR="00B21C5D" w:rsidRPr="00B31B3F" w:rsidRDefault="00B21C5D" w:rsidP="00B21C5D">
      <w:pPr>
        <w:pStyle w:val="card"/>
        <w:ind w:left="0"/>
      </w:pPr>
      <w:r w:rsidRPr="00B31B3F">
        <w:t xml:space="preserve">According to sociologist Jeffrey Goldfarb (1991) </w:t>
      </w:r>
      <w:r w:rsidRPr="00B31B3F">
        <w:rPr>
          <w:rStyle w:val="underline"/>
        </w:rPr>
        <w:t>cynicism is the hallmark—and main defect—of the current age.</w:t>
      </w:r>
      <w:r w:rsidRPr="00B31B3F">
        <w:t xml:space="preserve">  He persuasively argues that </w:t>
      </w:r>
      <w:r w:rsidRPr="00B31B3F">
        <w:rPr>
          <w:rStyle w:val="underline"/>
        </w:rPr>
        <w:t>cynicism’s roots lie in failed left- and right-wing ideologies—systems of thought that deductively connect “a simple rationalized absolute truth…to a totalized set of political actions and policies”</w:t>
      </w:r>
      <w:r w:rsidRPr="00B31B3F">
        <w:t xml:space="preserve"> (1991: 82).  Although most eco-radicals are anything but cynical when they imagine a “green future,” they do take a cynical turn when contemplating the present political order.  </w:t>
      </w:r>
      <w:r w:rsidRPr="00B31B3F">
        <w:rPr>
          <w:rStyle w:val="underline"/>
        </w:rPr>
        <w:t>The dual cynical-ideological mode represents nothing less than the death of liberalism and of reform.  Its dangers are eloquently spelled out by Goldfarb</w:t>
      </w:r>
      <w:r w:rsidRPr="00B31B3F">
        <w:t xml:space="preserve"> (1991:9): “</w:t>
      </w:r>
      <w:r w:rsidRPr="00B31B3F">
        <w:rPr>
          <w:rStyle w:val="underline"/>
        </w:rPr>
        <w:t>When one thinks ideologically and acts ideologically, opponents become enemies to be vanquished, political compromise becomes a kind of immorality, and constitutional refinements become inconvenient niceties.”</w:t>
      </w:r>
      <w:r w:rsidRPr="00977C6B">
        <w:t xml:space="preserve"> </w:t>
      </w:r>
    </w:p>
    <w:p w14:paraId="304BA90C" w14:textId="77777777" w:rsidR="00D17E9D" w:rsidRPr="00D17E9D" w:rsidRDefault="00D17E9D" w:rsidP="00D17E9D"/>
    <w:p w14:paraId="39408525" w14:textId="77777777" w:rsidR="006A71F3" w:rsidRPr="006A71F3" w:rsidRDefault="006A71F3" w:rsidP="006A71F3"/>
    <w:sectPr w:rsidR="006A71F3" w:rsidRPr="006A71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Heavy">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1"/>
    <w:family w:val="roman"/>
    <w:notTrueType/>
    <w:pitch w:val="variable"/>
    <w:sig w:usb0="00002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Baskerville">
    <w:altName w:val="Times New Roman"/>
    <w:charset w:val="00"/>
    <w:family w:val="auto"/>
    <w:pitch w:val="variable"/>
    <w:sig w:usb0="80000067" w:usb1="00000000" w:usb2="00000000"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22772B"/>
    <w:multiLevelType w:val="hybridMultilevel"/>
    <w:tmpl w:val="C8249E74"/>
    <w:lvl w:ilvl="0" w:tplc="5B52DEB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Molly Martin "/>
    <w:docVar w:name="RibbonPointer" w:val="316765420"/>
    <w:docVar w:name="VerbatimVersion" w:val="5.1"/>
  </w:docVars>
  <w:rsids>
    <w:rsidRoot w:val="006A71F3"/>
    <w:rsid w:val="000139A3"/>
    <w:rsid w:val="00033C42"/>
    <w:rsid w:val="00065F1D"/>
    <w:rsid w:val="000D70AA"/>
    <w:rsid w:val="00100833"/>
    <w:rsid w:val="00103C82"/>
    <w:rsid w:val="00104529"/>
    <w:rsid w:val="00105942"/>
    <w:rsid w:val="00107396"/>
    <w:rsid w:val="00144A4C"/>
    <w:rsid w:val="001512FA"/>
    <w:rsid w:val="00161EBA"/>
    <w:rsid w:val="00171B35"/>
    <w:rsid w:val="00176AB0"/>
    <w:rsid w:val="00177B7D"/>
    <w:rsid w:val="0018322D"/>
    <w:rsid w:val="001B514A"/>
    <w:rsid w:val="001B5776"/>
    <w:rsid w:val="001D6947"/>
    <w:rsid w:val="001E3C65"/>
    <w:rsid w:val="001E527A"/>
    <w:rsid w:val="001F78CE"/>
    <w:rsid w:val="00224D4F"/>
    <w:rsid w:val="0024096A"/>
    <w:rsid w:val="00240F3B"/>
    <w:rsid w:val="00245605"/>
    <w:rsid w:val="00246E78"/>
    <w:rsid w:val="00251FC7"/>
    <w:rsid w:val="00252921"/>
    <w:rsid w:val="0027102D"/>
    <w:rsid w:val="00277803"/>
    <w:rsid w:val="00281466"/>
    <w:rsid w:val="002855A7"/>
    <w:rsid w:val="002A48A7"/>
    <w:rsid w:val="002B146A"/>
    <w:rsid w:val="002B5E17"/>
    <w:rsid w:val="00306992"/>
    <w:rsid w:val="00315690"/>
    <w:rsid w:val="00316B75"/>
    <w:rsid w:val="00325646"/>
    <w:rsid w:val="003311D5"/>
    <w:rsid w:val="003460F2"/>
    <w:rsid w:val="00373CDC"/>
    <w:rsid w:val="0038158C"/>
    <w:rsid w:val="003823A9"/>
    <w:rsid w:val="003902BA"/>
    <w:rsid w:val="003906C8"/>
    <w:rsid w:val="003A09E2"/>
    <w:rsid w:val="003A5CA0"/>
    <w:rsid w:val="003B49A6"/>
    <w:rsid w:val="003C1F4E"/>
    <w:rsid w:val="00407037"/>
    <w:rsid w:val="00413183"/>
    <w:rsid w:val="0043422E"/>
    <w:rsid w:val="00445C1A"/>
    <w:rsid w:val="004577F0"/>
    <w:rsid w:val="004605D6"/>
    <w:rsid w:val="0046664B"/>
    <w:rsid w:val="00481306"/>
    <w:rsid w:val="004C60E8"/>
    <w:rsid w:val="004E3579"/>
    <w:rsid w:val="004E4EE7"/>
    <w:rsid w:val="004E728B"/>
    <w:rsid w:val="004F39E0"/>
    <w:rsid w:val="005047DC"/>
    <w:rsid w:val="00537BD5"/>
    <w:rsid w:val="0057268A"/>
    <w:rsid w:val="00582A06"/>
    <w:rsid w:val="005934FD"/>
    <w:rsid w:val="005D2912"/>
    <w:rsid w:val="005F693B"/>
    <w:rsid w:val="0060578E"/>
    <w:rsid w:val="006065BD"/>
    <w:rsid w:val="00616D4E"/>
    <w:rsid w:val="0063686B"/>
    <w:rsid w:val="00645FA9"/>
    <w:rsid w:val="00647866"/>
    <w:rsid w:val="00665003"/>
    <w:rsid w:val="006A2AD0"/>
    <w:rsid w:val="006A71F3"/>
    <w:rsid w:val="006C2375"/>
    <w:rsid w:val="006D4ECC"/>
    <w:rsid w:val="007079D9"/>
    <w:rsid w:val="00711A34"/>
    <w:rsid w:val="00722258"/>
    <w:rsid w:val="007243E5"/>
    <w:rsid w:val="007257BF"/>
    <w:rsid w:val="00766EA0"/>
    <w:rsid w:val="00771EB1"/>
    <w:rsid w:val="007A2226"/>
    <w:rsid w:val="007A71D0"/>
    <w:rsid w:val="007F5B66"/>
    <w:rsid w:val="00823A1C"/>
    <w:rsid w:val="00845B9D"/>
    <w:rsid w:val="00846C71"/>
    <w:rsid w:val="00860984"/>
    <w:rsid w:val="008638B8"/>
    <w:rsid w:val="0087060B"/>
    <w:rsid w:val="008811F6"/>
    <w:rsid w:val="00886145"/>
    <w:rsid w:val="008923E3"/>
    <w:rsid w:val="008B3ECB"/>
    <w:rsid w:val="008B4E85"/>
    <w:rsid w:val="008C1B2E"/>
    <w:rsid w:val="0091627E"/>
    <w:rsid w:val="009351A9"/>
    <w:rsid w:val="00952A13"/>
    <w:rsid w:val="00954726"/>
    <w:rsid w:val="0097032B"/>
    <w:rsid w:val="00972638"/>
    <w:rsid w:val="00983A7E"/>
    <w:rsid w:val="0099189F"/>
    <w:rsid w:val="009A67E5"/>
    <w:rsid w:val="009A6F10"/>
    <w:rsid w:val="009D2EAD"/>
    <w:rsid w:val="009D54B2"/>
    <w:rsid w:val="009E1922"/>
    <w:rsid w:val="009F7ED2"/>
    <w:rsid w:val="00A13EF2"/>
    <w:rsid w:val="00A5201A"/>
    <w:rsid w:val="00A77D68"/>
    <w:rsid w:val="00A91318"/>
    <w:rsid w:val="00A91B21"/>
    <w:rsid w:val="00A93661"/>
    <w:rsid w:val="00A95652"/>
    <w:rsid w:val="00A970E8"/>
    <w:rsid w:val="00AA5B29"/>
    <w:rsid w:val="00AB60E8"/>
    <w:rsid w:val="00AB6830"/>
    <w:rsid w:val="00AC0AB8"/>
    <w:rsid w:val="00AC6152"/>
    <w:rsid w:val="00AE5559"/>
    <w:rsid w:val="00AF44B1"/>
    <w:rsid w:val="00B21C5D"/>
    <w:rsid w:val="00B21D39"/>
    <w:rsid w:val="00B33C6D"/>
    <w:rsid w:val="00B4508F"/>
    <w:rsid w:val="00B55AD5"/>
    <w:rsid w:val="00B70B32"/>
    <w:rsid w:val="00B8057C"/>
    <w:rsid w:val="00BA6D35"/>
    <w:rsid w:val="00BD6238"/>
    <w:rsid w:val="00BF593B"/>
    <w:rsid w:val="00BF773A"/>
    <w:rsid w:val="00BF7E81"/>
    <w:rsid w:val="00C0725C"/>
    <w:rsid w:val="00C13773"/>
    <w:rsid w:val="00C17CC8"/>
    <w:rsid w:val="00C34E0A"/>
    <w:rsid w:val="00C44247"/>
    <w:rsid w:val="00C83417"/>
    <w:rsid w:val="00C9604F"/>
    <w:rsid w:val="00CA19AA"/>
    <w:rsid w:val="00CA1C6E"/>
    <w:rsid w:val="00CA7A9A"/>
    <w:rsid w:val="00CB28EA"/>
    <w:rsid w:val="00CC5298"/>
    <w:rsid w:val="00CD736E"/>
    <w:rsid w:val="00CD798D"/>
    <w:rsid w:val="00CE161E"/>
    <w:rsid w:val="00CF59A8"/>
    <w:rsid w:val="00D17E9D"/>
    <w:rsid w:val="00D325A9"/>
    <w:rsid w:val="00D36A8A"/>
    <w:rsid w:val="00D60F34"/>
    <w:rsid w:val="00D6107D"/>
    <w:rsid w:val="00D61409"/>
    <w:rsid w:val="00D61BE1"/>
    <w:rsid w:val="00D6442B"/>
    <w:rsid w:val="00D6691E"/>
    <w:rsid w:val="00D71170"/>
    <w:rsid w:val="00D75F29"/>
    <w:rsid w:val="00DA1311"/>
    <w:rsid w:val="00DA1C92"/>
    <w:rsid w:val="00DA25D4"/>
    <w:rsid w:val="00DA6538"/>
    <w:rsid w:val="00DD25F6"/>
    <w:rsid w:val="00E15E75"/>
    <w:rsid w:val="00E5262C"/>
    <w:rsid w:val="00E611BD"/>
    <w:rsid w:val="00E841DD"/>
    <w:rsid w:val="00EC7DC4"/>
    <w:rsid w:val="00ED30CF"/>
    <w:rsid w:val="00EF16B2"/>
    <w:rsid w:val="00F176EF"/>
    <w:rsid w:val="00F213C5"/>
    <w:rsid w:val="00F44356"/>
    <w:rsid w:val="00F45E10"/>
    <w:rsid w:val="00F57385"/>
    <w:rsid w:val="00F6364A"/>
    <w:rsid w:val="00F733D9"/>
    <w:rsid w:val="00F74F23"/>
    <w:rsid w:val="00F9113A"/>
    <w:rsid w:val="00FC51BC"/>
    <w:rsid w:val="00FE2546"/>
    <w:rsid w:val="00FE388D"/>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67103"/>
  <w15:chartTrackingRefBased/>
  <w15:docId w15:val="{394CA08F-81E3-4B3B-B66C-75BE47580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823A9"/>
    <w:rPr>
      <w:rFonts w:ascii="Calibri" w:hAnsi="Calibri"/>
    </w:rPr>
  </w:style>
  <w:style w:type="paragraph" w:styleId="Heading1">
    <w:name w:val="heading 1"/>
    <w:aliases w:val="Pocket"/>
    <w:basedOn w:val="Normal"/>
    <w:next w:val="Normal"/>
    <w:link w:val="Heading1Char"/>
    <w:qFormat/>
    <w:rsid w:val="003823A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823A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823A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Ch,no read,No Spacing211,No Spacing12,No Spacing2111,TAG,No Spacing5,No Spacing21,Ta,Heading 2 Char2 Char,Heading 2 Char1 Char Char,Card,No Spacing1,Debate Text,No Spacing11,Read stuff"/>
    <w:basedOn w:val="Normal"/>
    <w:next w:val="Normal"/>
    <w:link w:val="Heading4Char"/>
    <w:uiPriority w:val="3"/>
    <w:unhideWhenUsed/>
    <w:qFormat/>
    <w:rsid w:val="003823A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823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823A9"/>
  </w:style>
  <w:style w:type="character" w:customStyle="1" w:styleId="Heading1Char">
    <w:name w:val="Heading 1 Char"/>
    <w:aliases w:val="Pocket Char"/>
    <w:basedOn w:val="DefaultParagraphFont"/>
    <w:link w:val="Heading1"/>
    <w:rsid w:val="003823A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823A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823A9"/>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 Ch Char,Ch Char,no read Char,No Spacing211 Char,No Spacing12 Char,No Spacing2111 Char,TAG Char,No Spacing5 Char,No Spacing21 Char,Ta Char,Card Char"/>
    <w:basedOn w:val="DefaultParagraphFont"/>
    <w:link w:val="Heading4"/>
    <w:uiPriority w:val="3"/>
    <w:rsid w:val="003823A9"/>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Qualifications,Bold Underline,small,normal card text,bold underline,Shrunk,qualifications in card,qualifications,Style1,Box,B"/>
    <w:basedOn w:val="DefaultParagraphFont"/>
    <w:uiPriority w:val="7"/>
    <w:qFormat/>
    <w:rsid w:val="003823A9"/>
    <w:rPr>
      <w:rFonts w:ascii="Calibri" w:hAnsi="Calibri"/>
      <w:b/>
      <w:i w:val="0"/>
      <w:iCs/>
      <w:sz w:val="22"/>
      <w:u w:val="single"/>
      <w:bdr w:val="single" w:sz="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823A9"/>
    <w:rPr>
      <w:rFonts w:ascii="Calibri" w:hAnsi="Calibri"/>
      <w:b w:val="0"/>
      <w:bCs/>
      <w:sz w:val="20"/>
      <w:u w:val="none"/>
    </w:rPr>
  </w:style>
  <w:style w:type="character" w:customStyle="1" w:styleId="StyleUnderline">
    <w:name w:val="Style Underline"/>
    <w:aliases w:val="Underline,Style Bold Underline,Intense Emphasis1,apple-style-span + 6 pt,Bold,Kern at 16 pt,Intense Emphasis11,Intense Emphasis2,Title Char,HHeading 3 + 12 pt,Cards + Font: 12 pt Char,Style,ci,Citation Char Char Char,c,Bo,Bold Cite Char"/>
    <w:basedOn w:val="DefaultParagraphFont"/>
    <w:uiPriority w:val="6"/>
    <w:qFormat/>
    <w:rsid w:val="003823A9"/>
    <w:rPr>
      <w:rFonts w:ascii="Calibri" w:hAnsi="Calibri"/>
      <w:b/>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uiPriority w:val="99"/>
    <w:unhideWhenUsed/>
    <w:rsid w:val="003823A9"/>
    <w:rPr>
      <w:color w:val="auto"/>
      <w:u w:val="none"/>
    </w:rPr>
  </w:style>
  <w:style w:type="character" w:styleId="FollowedHyperlink">
    <w:name w:val="FollowedHyperlink"/>
    <w:basedOn w:val="DefaultParagraphFont"/>
    <w:uiPriority w:val="99"/>
    <w:semiHidden/>
    <w:unhideWhenUsed/>
    <w:rsid w:val="003823A9"/>
    <w:rPr>
      <w:color w:val="auto"/>
      <w:u w:val="none"/>
    </w:rPr>
  </w:style>
  <w:style w:type="character" w:customStyle="1" w:styleId="underline">
    <w:name w:val="underline"/>
    <w:link w:val="textbold"/>
    <w:qFormat/>
    <w:rsid w:val="003906C8"/>
    <w:rPr>
      <w:b/>
      <w:u w:val="single"/>
    </w:rPr>
  </w:style>
  <w:style w:type="paragraph" w:customStyle="1" w:styleId="tag">
    <w:name w:val="tag"/>
    <w:basedOn w:val="Normal"/>
    <w:next w:val="Normal"/>
    <w:link w:val="tagChar"/>
    <w:rsid w:val="003906C8"/>
    <w:rPr>
      <w:rFonts w:ascii="Times New Roman" w:eastAsia="Times New Roman" w:hAnsi="Times New Roman" w:cs="Times New Roman"/>
      <w:b/>
      <w:sz w:val="24"/>
      <w:szCs w:val="24"/>
    </w:rPr>
  </w:style>
  <w:style w:type="character" w:customStyle="1" w:styleId="tagChar">
    <w:name w:val="tag Char"/>
    <w:link w:val="tag"/>
    <w:rsid w:val="003906C8"/>
    <w:rPr>
      <w:rFonts w:ascii="Times New Roman" w:eastAsia="Times New Roman" w:hAnsi="Times New Roman" w:cs="Times New Roman"/>
      <w:b/>
      <w:sz w:val="24"/>
      <w:szCs w:val="24"/>
    </w:rPr>
  </w:style>
  <w:style w:type="character" w:customStyle="1" w:styleId="Emphasis2">
    <w:name w:val="Emphasis2"/>
    <w:rsid w:val="003906C8"/>
    <w:rPr>
      <w:rFonts w:ascii="Franklin Gothic Heavy" w:hAnsi="Franklin Gothic Heavy"/>
      <w:iCs/>
      <w:u w:val="single"/>
    </w:rPr>
  </w:style>
  <w:style w:type="character" w:customStyle="1" w:styleId="UnderlineChar1">
    <w:name w:val="Underline Char1"/>
    <w:rsid w:val="003906C8"/>
    <w:rPr>
      <w:b/>
      <w:sz w:val="22"/>
      <w:szCs w:val="24"/>
      <w:u w:val="single"/>
      <w:lang w:val="en-US" w:eastAsia="ar-SA" w:bidi="ar-SA"/>
    </w:rPr>
  </w:style>
  <w:style w:type="paragraph" w:customStyle="1" w:styleId="cardtext">
    <w:name w:val="card text"/>
    <w:basedOn w:val="Normal"/>
    <w:rsid w:val="003906C8"/>
    <w:pPr>
      <w:widowControl w:val="0"/>
      <w:suppressAutoHyphens/>
    </w:pPr>
    <w:rPr>
      <w:rFonts w:ascii="Times New Roman" w:eastAsia="SimSun" w:hAnsi="Times New Roman" w:cs="Mangal"/>
      <w:kern w:val="1"/>
      <w:sz w:val="21"/>
      <w:szCs w:val="24"/>
      <w:lang w:eastAsia="hi-IN" w:bidi="hi-IN"/>
    </w:rPr>
  </w:style>
  <w:style w:type="paragraph" w:customStyle="1" w:styleId="textbold">
    <w:name w:val="text bold"/>
    <w:basedOn w:val="Normal"/>
    <w:link w:val="underline"/>
    <w:uiPriority w:val="7"/>
    <w:qFormat/>
    <w:rsid w:val="003906C8"/>
    <w:pPr>
      <w:ind w:left="720"/>
      <w:jc w:val="both"/>
    </w:pPr>
    <w:rPr>
      <w:rFonts w:asciiTheme="minorHAnsi" w:hAnsiTheme="minorHAnsi"/>
      <w:b/>
      <w:u w:val="single"/>
    </w:rPr>
  </w:style>
  <w:style w:type="paragraph" w:customStyle="1" w:styleId="Nothing">
    <w:name w:val="Nothing"/>
    <w:rsid w:val="00A5201A"/>
    <w:pPr>
      <w:spacing w:after="0" w:line="240" w:lineRule="auto"/>
    </w:pPr>
    <w:rPr>
      <w:rFonts w:ascii="Times New Roman" w:eastAsia="Times New Roman" w:hAnsi="Times New Roman" w:cs="Times New Roman"/>
      <w:sz w:val="20"/>
      <w:szCs w:val="24"/>
    </w:rPr>
  </w:style>
  <w:style w:type="paragraph" w:customStyle="1" w:styleId="Cards">
    <w:name w:val="Cards"/>
    <w:next w:val="Nothing"/>
    <w:rsid w:val="00A5201A"/>
    <w:pPr>
      <w:widowControl w:val="0"/>
      <w:spacing w:after="0" w:line="240" w:lineRule="auto"/>
      <w:ind w:left="432" w:right="432"/>
    </w:pPr>
    <w:rPr>
      <w:rFonts w:ascii="Times New Roman" w:eastAsia="Times New Roman" w:hAnsi="Times New Roman" w:cs="Times New Roman"/>
      <w:sz w:val="20"/>
      <w:szCs w:val="24"/>
    </w:rPr>
  </w:style>
  <w:style w:type="paragraph" w:customStyle="1" w:styleId="Tags">
    <w:name w:val="Tags"/>
    <w:next w:val="Nothing"/>
    <w:rsid w:val="00A5201A"/>
    <w:pPr>
      <w:widowControl w:val="0"/>
      <w:spacing w:after="0" w:line="240" w:lineRule="auto"/>
      <w:outlineLvl w:val="3"/>
    </w:pPr>
    <w:rPr>
      <w:rFonts w:ascii="Times New Roman" w:eastAsia="Times New Roman" w:hAnsi="Times New Roman" w:cs="Times New Roman"/>
      <w:b/>
      <w:sz w:val="24"/>
      <w:szCs w:val="24"/>
    </w:rPr>
  </w:style>
  <w:style w:type="paragraph" w:styleId="ListParagraph">
    <w:name w:val="List Paragraph"/>
    <w:basedOn w:val="Normal"/>
    <w:uiPriority w:val="99"/>
    <w:unhideWhenUsed/>
    <w:qFormat/>
    <w:rsid w:val="002A48A7"/>
    <w:pPr>
      <w:ind w:left="720"/>
      <w:contextualSpacing/>
    </w:pPr>
  </w:style>
  <w:style w:type="character" w:styleId="CommentReference">
    <w:name w:val="annotation reference"/>
    <w:basedOn w:val="DefaultParagraphFont"/>
    <w:uiPriority w:val="99"/>
    <w:semiHidden/>
    <w:unhideWhenUsed/>
    <w:rsid w:val="000D70AA"/>
    <w:rPr>
      <w:sz w:val="18"/>
      <w:szCs w:val="18"/>
    </w:rPr>
  </w:style>
  <w:style w:type="paragraph" w:customStyle="1" w:styleId="Style4">
    <w:name w:val="Style4"/>
    <w:basedOn w:val="Heading2"/>
    <w:link w:val="Style4Char"/>
    <w:rsid w:val="00B21C5D"/>
    <w:pPr>
      <w:keepNext w:val="0"/>
      <w:keepLines w:val="0"/>
      <w:pageBreakBefore w:val="0"/>
      <w:widowControl w:val="0"/>
      <w:spacing w:before="0"/>
    </w:pPr>
    <w:rPr>
      <w:rFonts w:eastAsia="Times New Roman" w:cs="Times New Roman"/>
      <w:iCs/>
      <w:sz w:val="26"/>
      <w:szCs w:val="28"/>
      <w:u w:val="none"/>
      <w:lang w:val="x-none" w:eastAsia="x-none"/>
    </w:rPr>
  </w:style>
  <w:style w:type="character" w:customStyle="1" w:styleId="Style4Char">
    <w:name w:val="Style4 Char"/>
    <w:link w:val="Style4"/>
    <w:locked/>
    <w:rsid w:val="00B21C5D"/>
    <w:rPr>
      <w:rFonts w:ascii="Georgia" w:eastAsia="Times New Roman" w:hAnsi="Georgia" w:cs="Times New Roman"/>
      <w:b/>
      <w:iCs/>
      <w:sz w:val="26"/>
      <w:szCs w:val="28"/>
      <w:lang w:val="x-none" w:eastAsia="x-none"/>
    </w:rPr>
  </w:style>
  <w:style w:type="paragraph" w:customStyle="1" w:styleId="card">
    <w:name w:val="card"/>
    <w:basedOn w:val="Normal"/>
    <w:next w:val="Normal"/>
    <w:link w:val="cardChar"/>
    <w:uiPriority w:val="6"/>
    <w:qFormat/>
    <w:rsid w:val="00B21C5D"/>
    <w:pPr>
      <w:ind w:left="288" w:right="288"/>
    </w:pPr>
    <w:rPr>
      <w:rFonts w:eastAsia="Times New Roman" w:cs="Times New Roman"/>
      <w:szCs w:val="20"/>
    </w:rPr>
  </w:style>
  <w:style w:type="character" w:customStyle="1" w:styleId="cardChar">
    <w:name w:val="card Char"/>
    <w:link w:val="card"/>
    <w:uiPriority w:val="6"/>
    <w:rsid w:val="00B21C5D"/>
    <w:rPr>
      <w:rFonts w:ascii="Georgia" w:eastAsia="Times New Roman" w:hAnsi="Georgia" w:cs="Times New Roman"/>
      <w:sz w:val="16"/>
      <w:szCs w:val="20"/>
    </w:rPr>
  </w:style>
  <w:style w:type="character" w:customStyle="1" w:styleId="cite">
    <w:name w:val="cite"/>
    <w:aliases w:val="Heading 3 Char Char Char1,Char Char2,Citation Char,cites Char Char,Citation Char Char1 Char Char Char Char Char,Underlined Text Char,Block Writing Char,Index Headers Char, Char Char Char1,Char Char Char1,Heading 3 Char Char Char Char,Tag Ch"/>
    <w:basedOn w:val="DefaultParagraphFont"/>
    <w:qFormat/>
    <w:rsid w:val="00B21C5D"/>
    <w:rPr>
      <w:rFonts w:ascii="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5524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hosting.ucalgary.ca/index.php/ep/article/view/30353" TargetMode="External"/><Relationship Id="rId3" Type="http://schemas.openxmlformats.org/officeDocument/2006/relationships/styles" Target="styles.xml"/><Relationship Id="rId7" Type="http://schemas.openxmlformats.org/officeDocument/2006/relationships/hyperlink" Target="http://roxanarodriguezortiz.com/2012/03/21/de-constructing-the-border-maternal-language-interdiction-and-it-is-literary-representation/"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eipcp.net/transversal/0112/mignolo/en"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dictionary.reference.com/browse/resolved" TargetMode="External"/><Relationship Id="rId4" Type="http://schemas.openxmlformats.org/officeDocument/2006/relationships/settings" Target="settings.xml"/><Relationship Id="rId9" Type="http://schemas.openxmlformats.org/officeDocument/2006/relationships/hyperlink" Target="http://www.merriam-webster.com/dictionary/substantiall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Frappi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0C5237-C09F-42D7-AB0C-1BDEBBC0A7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42</Pages>
  <Words>17575</Words>
  <Characters>100179</Characters>
  <Application>Microsoft Office Word</Application>
  <DocSecurity>0</DocSecurity>
  <Lines>834</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molly martin</dc:creator>
  <cp:keywords>5.1.1</cp:keywords>
  <dc:description/>
  <cp:lastModifiedBy>GFrappier</cp:lastModifiedBy>
  <cp:revision>2</cp:revision>
  <dcterms:created xsi:type="dcterms:W3CDTF">2018-06-21T20:58:00Z</dcterms:created>
  <dcterms:modified xsi:type="dcterms:W3CDTF">2018-06-21T20:58:00Z</dcterms:modified>
</cp:coreProperties>
</file>