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D89A70D" w14:textId="54DA7F0E" w:rsidR="00E2097F" w:rsidRDefault="00E2097F" w:rsidP="00E2097F">
      <w:pPr>
        <w:pStyle w:val="Heading2"/>
      </w:pPr>
      <w:bookmarkStart w:id="0" w:name="_GoBack"/>
      <w:bookmarkEnd w:id="0"/>
      <w:r>
        <w:t>Syria Aff</w:t>
      </w:r>
    </w:p>
    <w:p w14:paraId="5D491420" w14:textId="4297447E" w:rsidR="00E2097F" w:rsidRPr="00E2097F" w:rsidRDefault="00E2097F" w:rsidP="00E2097F">
      <w:pPr>
        <w:pStyle w:val="Heading3"/>
      </w:pPr>
      <w:r>
        <w:t>Solvency</w:t>
      </w:r>
    </w:p>
    <w:p w14:paraId="417A1D47" w14:textId="7BF7D3EA" w:rsidR="00DF1E4C" w:rsidRDefault="00DF1E4C" w:rsidP="00DF1E4C">
      <w:pPr>
        <w:pStyle w:val="Heading4"/>
      </w:pPr>
      <w:r>
        <w:t>Admitting a greater number of Syrian refugees persuades allies to help resolve the Syrian war:</w:t>
      </w:r>
    </w:p>
    <w:p w14:paraId="09A8A922" w14:textId="77777777" w:rsidR="00AA34BC" w:rsidRDefault="00AA34BC" w:rsidP="00DF1E4C">
      <w:pPr>
        <w:rPr>
          <w:b/>
          <w:sz w:val="26"/>
          <w:szCs w:val="26"/>
        </w:rPr>
      </w:pPr>
      <w:r>
        <w:rPr>
          <w:b/>
          <w:sz w:val="26"/>
          <w:szCs w:val="26"/>
        </w:rPr>
        <w:t>Long 15</w:t>
      </w:r>
    </w:p>
    <w:p w14:paraId="04C206F0" w14:textId="1EA060A7" w:rsidR="00DF1E4C" w:rsidRPr="00AA34BC" w:rsidRDefault="00DF1E4C" w:rsidP="00DF1E4C">
      <w:pPr>
        <w:rPr>
          <w:b/>
          <w:sz w:val="26"/>
          <w:szCs w:val="26"/>
        </w:rPr>
      </w:pPr>
      <w:r>
        <w:t xml:space="preserve">Katy </w:t>
      </w:r>
      <w:r w:rsidRPr="00AA34BC">
        <w:rPr>
          <w:b/>
        </w:rPr>
        <w:t>Long,</w:t>
      </w:r>
      <w:r>
        <w:t xml:space="preserve"> (visiting fellow at Stanford University), Why America Could—And Should—Admit More Syrian Refugees, Dec. 16, 20</w:t>
      </w:r>
      <w:r w:rsidRPr="00AA34BC">
        <w:rPr>
          <w:b/>
        </w:rPr>
        <w:t>15</w:t>
      </w:r>
      <w:r>
        <w:t xml:space="preserve">.  Retrieved Apr. 7, 2018 from </w:t>
      </w:r>
      <w:hyperlink r:id="rId6" w:history="1">
        <w:r w:rsidRPr="00F40B10">
          <w:rPr>
            <w:rStyle w:val="Hyperlink"/>
          </w:rPr>
          <w:t>https://tcf.org/assets/downloads/Long_Syria2.pdf</w:t>
        </w:r>
      </w:hyperlink>
    </w:p>
    <w:p w14:paraId="2290C602" w14:textId="004C358C" w:rsidR="00DF1E4C" w:rsidRDefault="00DF1E4C" w:rsidP="00DF1E4C">
      <w:r w:rsidRPr="002C5884">
        <w:rPr>
          <w:highlight w:val="yellow"/>
          <w:u w:val="single"/>
        </w:rPr>
        <w:t>The United States can—and should—continue to protect itself against terrorist threats, but it can do so while still admitting a greater number of Syrian refugees for resettlement</w:t>
      </w:r>
      <w:r w:rsidRPr="002C5884">
        <w:rPr>
          <w:highlight w:val="yellow"/>
        </w:rPr>
        <w:t xml:space="preserve">, </w:t>
      </w:r>
      <w:r w:rsidRPr="002C5884">
        <w:rPr>
          <w:highlight w:val="yellow"/>
          <w:u w:val="single"/>
        </w:rPr>
        <w:t>and processing applications more quickly than it does now.</w:t>
      </w:r>
      <w:r w:rsidRPr="002C5884">
        <w:rPr>
          <w:highlight w:val="yellow"/>
        </w:rPr>
        <w:t xml:space="preserve"> </w:t>
      </w:r>
      <w:r w:rsidRPr="002C5884">
        <w:rPr>
          <w:highlight w:val="yellow"/>
          <w:u w:val="single"/>
        </w:rPr>
        <w:t>In resettling more Syrian refugees quickly and equitably, Washington will win a moral victory, which in turn will help it persuade allies to do more to help resolve the Syrian war and the attendant humanitarian catastrophe</w:t>
      </w:r>
      <w:r>
        <w:t xml:space="preserve">. </w:t>
      </w:r>
      <w:r w:rsidRPr="00AA34BC">
        <w:rPr>
          <w:sz w:val="10"/>
          <w:szCs w:val="10"/>
        </w:rPr>
        <w:t>Instead of seeking to dismantle refugee resettlement, those interested in ensuring the program is both safe and effective should focus their efforts on securing the resources needed both to reduce delays in processing and to establish strong foundations for community integration upon arrival.</w:t>
      </w:r>
      <w:r>
        <w:t xml:space="preserve"> </w:t>
      </w:r>
    </w:p>
    <w:p w14:paraId="06AEDA0F" w14:textId="7CF02CA4" w:rsidR="00F51EDC" w:rsidRDefault="00F51EDC" w:rsidP="00DF1E4C"/>
    <w:p w14:paraId="24ED8AD4" w14:textId="4D5D15AE" w:rsidR="00F51EDC" w:rsidRDefault="00F51EDC" w:rsidP="00F51EDC">
      <w:pPr>
        <w:pStyle w:val="Heading3"/>
      </w:pPr>
      <w:r>
        <w:t>AT DA Terrorism</w:t>
      </w:r>
    </w:p>
    <w:p w14:paraId="630562BA" w14:textId="77777777" w:rsidR="00F51EDC" w:rsidRPr="000749C5" w:rsidRDefault="00F51EDC" w:rsidP="00F51EDC">
      <w:pPr>
        <w:pStyle w:val="Heading4"/>
        <w:rPr>
          <w:rStyle w:val="Style13ptBold"/>
          <w:b/>
        </w:rPr>
      </w:pPr>
      <w:r>
        <w:rPr>
          <w:rStyle w:val="Style13ptBold"/>
          <w:b/>
        </w:rPr>
        <w:t>No terror now - highly exaggerated and US sponsored terrorism.</w:t>
      </w:r>
    </w:p>
    <w:p w14:paraId="60A96012" w14:textId="77777777" w:rsidR="00F51EDC" w:rsidRPr="005E4E1D" w:rsidRDefault="00F51EDC" w:rsidP="00F51EDC">
      <w:pPr>
        <w:rPr>
          <w:rStyle w:val="Style13ptBold"/>
        </w:rPr>
      </w:pPr>
      <w:r>
        <w:rPr>
          <w:rStyle w:val="Style13ptBold"/>
        </w:rPr>
        <w:t xml:space="preserve">Kurzman and Toppo ’18 </w:t>
      </w:r>
      <w:r w:rsidRPr="005E4E1D">
        <w:t>(</w:t>
      </w:r>
      <w:r>
        <w:t xml:space="preserve">Charles </w:t>
      </w:r>
      <w:r w:rsidRPr="005E4E1D">
        <w:t>Kurzman, a professor at the University of North Carolina at Chapel Hill and author of several books on Islam, the Middle East and terrorism, including the 2011 book The Missing Martyrs: Why There Are So Few Muslim Terrorists.</w:t>
      </w:r>
      <w:r>
        <w:rPr>
          <w:rStyle w:val="Style13ptBold"/>
        </w:rPr>
        <w:t xml:space="preserve"> </w:t>
      </w:r>
      <w:r w:rsidRPr="005E4E1D">
        <w:t xml:space="preserve">Greg Toppo is USA Today's national K-12 education writer. He's interested in tech &amp;amp; how video games are changing school. </w:t>
      </w:r>
      <w:r>
        <w:t>“</w:t>
      </w:r>
      <w:r w:rsidRPr="005E4E1D">
        <w:t>Expert: Terrorism frightens us 'far out of proportion' to actual risk</w:t>
      </w:r>
      <w:r>
        <w:t xml:space="preserve">”, usatoday.com, </w:t>
      </w:r>
      <w:hyperlink r:id="rId7" w:history="1">
        <w:r w:rsidRPr="00F31228">
          <w:rPr>
            <w:rStyle w:val="Hyperlink"/>
          </w:rPr>
          <w:t>https://www.usatoday.com/story/news/2016/09/21/expert-terrorism-frightens-us-far-out-proportion-actual-risk/90799184/)</w:t>
        </w:r>
      </w:hyperlink>
      <w:r>
        <w:t xml:space="preserve"> /NW</w:t>
      </w:r>
    </w:p>
    <w:p w14:paraId="5CD77EF5" w14:textId="77777777" w:rsidR="00F51EDC" w:rsidRPr="00EA1AA6" w:rsidRDefault="00F51EDC" w:rsidP="00F51EDC">
      <w:pPr>
        <w:rPr>
          <w:rStyle w:val="Emphasis"/>
        </w:rPr>
      </w:pPr>
      <w:r w:rsidRPr="006E0C75">
        <w:rPr>
          <w:sz w:val="16"/>
        </w:rPr>
        <w:t xml:space="preserve">Since last weekend, we’ve seen non-stop coverage of the terrorist bombings in New York and New Jersey. Images of innocent New Yorkers running from the Chelsea explosion seem harrowing and vivid, but sociologist Charles Kurzman says the wall-to-wall coverage — and our “zero-tolerance” approach to terror — is disproportional compared to other kinds of violence in America. He suggests we reassess how we respond to these threats. To help put the attacks in context, USA TODAY’s Greg Toppo talked to Kurzman, a professor at the University of North Carolina at Chapel Hill and author of several books on Islam, the Middle East and terrorism, including the 2011 book The Missing Martyrs: Why There Are So Few Muslim Terrorists. Q: In 2016, how likely is it that an American will be killed by a terrorist, Muslim or non-Muslim? A: Fortunately, </w:t>
      </w:r>
      <w:r w:rsidRPr="00354396">
        <w:rPr>
          <w:rStyle w:val="Emphasis"/>
          <w:highlight w:val="yellow"/>
        </w:rPr>
        <w:t>terrorism has been very rare in the U</w:t>
      </w:r>
      <w:r w:rsidRPr="00EA1AA6">
        <w:rPr>
          <w:rStyle w:val="Emphasis"/>
        </w:rPr>
        <w:t xml:space="preserve">nited </w:t>
      </w:r>
      <w:r w:rsidRPr="00354396">
        <w:rPr>
          <w:rStyle w:val="Emphasis"/>
          <w:highlight w:val="yellow"/>
        </w:rPr>
        <w:t>S</w:t>
      </w:r>
      <w:r w:rsidRPr="00EA1AA6">
        <w:rPr>
          <w:rStyle w:val="Emphasis"/>
        </w:rPr>
        <w:t>tates.</w:t>
      </w:r>
      <w:r w:rsidRPr="006E0C75">
        <w:rPr>
          <w:sz w:val="16"/>
        </w:rPr>
        <w:t xml:space="preserve"> Thus far in 2016, there have been three acts of violent extremism by Muslim-Americans, by my count, resulting in 49 deaths, all of whom were killed in the shooting at a nightclub in Orlando in June. This is the highest death toll from Islamic terrorism that the country has experienced since 2001. There is no comparable count of non-Muslim terrorism in the United States, but the total is also very low. </w:t>
      </w:r>
      <w:r w:rsidRPr="00354396">
        <w:rPr>
          <w:rStyle w:val="Emphasis"/>
          <w:highlight w:val="yellow"/>
        </w:rPr>
        <w:t>Terrorism frightens people far out of proportion to the actual number of victims</w:t>
      </w:r>
      <w:r w:rsidRPr="00EA1AA6">
        <w:rPr>
          <w:rStyle w:val="Emphasis"/>
        </w:rPr>
        <w:t xml:space="preserve"> — indeed, that is its primary goal: to create a sense of terror</w:t>
      </w:r>
      <w:r w:rsidRPr="006E0C75">
        <w:rPr>
          <w:sz w:val="16"/>
        </w:rPr>
        <w:t>. Q: You note that since Sept. 11, 2001, 118 people in the United States have been killed by terror attacks perpetrated by Muslim-Americans. Yet in the same 15-year period, more than 230,000 Americans have been murdered, mostly by their fellow Americans. Why the disproportionate response to terrorism? A: The United States has a zero-tolerance policy for Islamic terrorism, which is quite different from our attitude toward other forms of violence. The country has committed billions of dollars and amended our civil liberties in order to combat terrorism, and many politicians want to go even further. Q: This may seem like a naive question, but why the “zero-tolerance” policy for Islamic terrorism, but not for much more pervasive kinds of violence?A</w:t>
      </w:r>
      <w:r w:rsidRPr="00EA1AA6">
        <w:rPr>
          <w:rStyle w:val="Emphasis"/>
        </w:rPr>
        <w:t xml:space="preserve">: </w:t>
      </w:r>
      <w:r w:rsidRPr="00354396">
        <w:rPr>
          <w:rStyle w:val="Emphasis"/>
          <w:highlight w:val="yellow"/>
        </w:rPr>
        <w:t>The country has become fixated on incidents of</w:t>
      </w:r>
      <w:r w:rsidRPr="00EA1AA6">
        <w:rPr>
          <w:rStyle w:val="Emphasis"/>
        </w:rPr>
        <w:t xml:space="preserve"> Islamic terrorism — </w:t>
      </w:r>
      <w:r w:rsidRPr="00354396">
        <w:rPr>
          <w:rStyle w:val="Emphasis"/>
          <w:highlight w:val="yellow"/>
        </w:rPr>
        <w:t>we consume non-stop coverage and seek out more</w:t>
      </w:r>
      <w:r w:rsidRPr="00EA1AA6">
        <w:rPr>
          <w:rStyle w:val="Emphasis"/>
        </w:rPr>
        <w:t xml:space="preserve"> on social media. </w:t>
      </w:r>
      <w:r w:rsidRPr="00354396">
        <w:rPr>
          <w:rStyle w:val="Emphasis"/>
        </w:rPr>
        <w:t>Other forms of violence have to be particularly noteworthy in order to attract this level of attention</w:t>
      </w:r>
      <w:r w:rsidRPr="00EA1AA6">
        <w:rPr>
          <w:rStyle w:val="Emphasis"/>
        </w:rPr>
        <w:t xml:space="preserve">. One reason for this discrepancy may be the concerted political campaign to demonize Muslim-Americans as a political wedge issue, which has led anti-Islamic attitudes </w:t>
      </w:r>
      <w:r w:rsidRPr="006E0C75">
        <w:rPr>
          <w:sz w:val="16"/>
        </w:rPr>
        <w:t xml:space="preserve">to increase in recent years, even as the trauma of 9/11 has receded. Q: You’ve said that the likelihood of being killed by a Muslim in the United States is lower than the likelihood that one could be killed for being Muslim. Why is this not a point that we hear Muslim-American leaders making? A: </w:t>
      </w:r>
      <w:r w:rsidRPr="00A70D46">
        <w:rPr>
          <w:rStyle w:val="Emphasis"/>
        </w:rPr>
        <w:t xml:space="preserve">So far this year, </w:t>
      </w:r>
      <w:r w:rsidRPr="00F35B5F">
        <w:rPr>
          <w:rStyle w:val="Emphasis"/>
          <w:highlight w:val="yellow"/>
        </w:rPr>
        <w:t>three Muslim-Americans have been killed for being Muslim</w:t>
      </w:r>
      <w:r w:rsidRPr="00EA1AA6">
        <w:rPr>
          <w:rStyle w:val="Emphasis"/>
        </w:rPr>
        <w:t xml:space="preserve"> — two men outside a mosque in New York and one man killed by a neighbor in Tulsa — for a rate of approximately </w:t>
      </w:r>
      <w:r w:rsidRPr="00F35B5F">
        <w:rPr>
          <w:rStyle w:val="Emphasis"/>
          <w:highlight w:val="yellow"/>
        </w:rPr>
        <w:t xml:space="preserve">one in 1 million. The rate </w:t>
      </w:r>
      <w:r w:rsidRPr="00A70D46">
        <w:rPr>
          <w:rStyle w:val="Emphasis"/>
          <w:highlight w:val="yellow"/>
        </w:rPr>
        <w:t>of Americans killed by Muslim-</w:t>
      </w:r>
      <w:r w:rsidRPr="00A70D46">
        <w:rPr>
          <w:rStyle w:val="Emphasis"/>
        </w:rPr>
        <w:t>American</w:t>
      </w:r>
      <w:r w:rsidRPr="00A70D46">
        <w:rPr>
          <w:rStyle w:val="Emphasis"/>
          <w:highlight w:val="yellow"/>
        </w:rPr>
        <w:t xml:space="preserve"> extremists so far this year</w:t>
      </w:r>
      <w:r w:rsidRPr="00EA1AA6">
        <w:rPr>
          <w:rStyle w:val="Emphasis"/>
        </w:rPr>
        <w:t xml:space="preserve"> — 49 fatalities in a population of more than 300 million — </w:t>
      </w:r>
      <w:r w:rsidRPr="00A70D46">
        <w:rPr>
          <w:rStyle w:val="Emphasis"/>
          <w:highlight w:val="yellow"/>
        </w:rPr>
        <w:t>is</w:t>
      </w:r>
      <w:r w:rsidRPr="00EA1AA6">
        <w:rPr>
          <w:rStyle w:val="Emphasis"/>
        </w:rPr>
        <w:t xml:space="preserve"> approximately </w:t>
      </w:r>
      <w:r w:rsidRPr="00A70D46">
        <w:rPr>
          <w:rStyle w:val="Emphasis"/>
          <w:highlight w:val="yellow"/>
        </w:rPr>
        <w:t>one in 6 million</w:t>
      </w:r>
      <w:r w:rsidRPr="00A70D46">
        <w:rPr>
          <w:sz w:val="16"/>
          <w:highlight w:val="yellow"/>
        </w:rPr>
        <w:t>.</w:t>
      </w:r>
      <w:r w:rsidRPr="006E0C75">
        <w:rPr>
          <w:sz w:val="16"/>
        </w:rPr>
        <w:t xml:space="preserve"> This fear of backlash violence against Muslim-Americans, the overwhelming majority of whom have nothing to do with terrorism, is very much on the mind of Muslims in the United States, both leaders and community members. Q: If terror attacks are so rare, as you say, how should our leaders respond, both politically and practically? What place should terrorism, and preparedness for it, have in public life? A: </w:t>
      </w:r>
      <w:r w:rsidRPr="00A70D46">
        <w:rPr>
          <w:rStyle w:val="Emphasis"/>
          <w:highlight w:val="yellow"/>
        </w:rPr>
        <w:t>I would like to see an evidence-based approach to terrorism, in which our policies are calibrated to the actual scale of the problem</w:t>
      </w:r>
      <w:r w:rsidRPr="00EA1AA6">
        <w:rPr>
          <w:rStyle w:val="Emphasis"/>
        </w:rPr>
        <w:t xml:space="preserve">. This would be similar to our approach to public health and other fields of public safety, where </w:t>
      </w:r>
      <w:r w:rsidRPr="00A70D46">
        <w:rPr>
          <w:rStyle w:val="Emphasis"/>
        </w:rPr>
        <w:t>we devote more resources to the biggest threats</w:t>
      </w:r>
      <w:r w:rsidRPr="00EA1AA6">
        <w:rPr>
          <w:rStyle w:val="Emphasis"/>
        </w:rPr>
        <w:t>. It is hard for politicians to achieve proportionality with terrorism, however, because any rollback of our post-9/11 security posture would make them vulnerable to criticism when the next incidents occur, as they inevitably will. They will only re-assess our posture when public opinion becomes more resilient, puts this violence in perspective, and relaxes the fixation on terrorist incidents.</w:t>
      </w:r>
    </w:p>
    <w:p w14:paraId="522E76D6" w14:textId="77777777" w:rsidR="00F51EDC" w:rsidRPr="00AD0E77" w:rsidRDefault="00F51EDC" w:rsidP="00F51EDC"/>
    <w:p w14:paraId="5B91D6EB" w14:textId="77777777" w:rsidR="00F51EDC" w:rsidRPr="00D44543" w:rsidRDefault="00F51EDC" w:rsidP="00F51EDC">
      <w:pPr>
        <w:pStyle w:val="Heading4"/>
      </w:pPr>
      <w:r>
        <w:t>Restrictive immigration policies create more terror and are unethical.</w:t>
      </w:r>
    </w:p>
    <w:p w14:paraId="04EED3C9" w14:textId="77777777" w:rsidR="00F51EDC" w:rsidRDefault="00F51EDC" w:rsidP="00F51EDC">
      <w:r>
        <w:rPr>
          <w:rStyle w:val="Style13ptBold"/>
        </w:rPr>
        <w:t xml:space="preserve">UNHR ’16 </w:t>
      </w:r>
      <w:r w:rsidRPr="00D769DB">
        <w:t>(</w:t>
      </w:r>
      <w:r>
        <w:t>United Nations Human Rights, “</w:t>
      </w:r>
      <w:r w:rsidRPr="00D769DB">
        <w:t>Refugees and terrorism: “No evidence of risk” – New report by UN expert on counter-terrorism</w:t>
      </w:r>
      <w:r>
        <w:t xml:space="preserve">”, </w:t>
      </w:r>
      <w:hyperlink r:id="rId8" w:history="1">
        <w:r w:rsidRPr="005F6A44">
          <w:rPr>
            <w:rStyle w:val="Hyperlink"/>
          </w:rPr>
          <w:t>https://www.ohchr.org/EN/NewsEvents/Pages/DisplayNews.aspx?NewsID=20734)</w:t>
        </w:r>
      </w:hyperlink>
      <w:r>
        <w:t xml:space="preserve"> /NW</w:t>
      </w:r>
    </w:p>
    <w:p w14:paraId="593F7466" w14:textId="77777777" w:rsidR="00F51EDC" w:rsidRPr="006E0C75" w:rsidRDefault="00F51EDC" w:rsidP="00F51EDC">
      <w:pPr>
        <w:rPr>
          <w:rStyle w:val="Style13ptBold"/>
          <w:b w:val="0"/>
          <w:sz w:val="16"/>
        </w:rPr>
      </w:pPr>
      <w:r w:rsidRPr="006E0C75">
        <w:rPr>
          <w:sz w:val="16"/>
        </w:rPr>
        <w:t>“</w:t>
      </w:r>
      <w:r w:rsidRPr="00D769DB">
        <w:rPr>
          <w:rStyle w:val="Emphasis"/>
        </w:rPr>
        <w:t>Overly-</w:t>
      </w:r>
      <w:r w:rsidRPr="00A70D46">
        <w:rPr>
          <w:rStyle w:val="Emphasis"/>
          <w:highlight w:val="yellow"/>
        </w:rPr>
        <w:t>restrictive migration policies introduced because of terrorism</w:t>
      </w:r>
      <w:r w:rsidRPr="00D769DB">
        <w:rPr>
          <w:rStyle w:val="Emphasis"/>
        </w:rPr>
        <w:t xml:space="preserve"> concerns </w:t>
      </w:r>
      <w:r w:rsidRPr="00A70D46">
        <w:rPr>
          <w:rStyle w:val="Emphasis"/>
          <w:highlight w:val="yellow"/>
        </w:rPr>
        <w:t>are not justified and</w:t>
      </w:r>
      <w:r w:rsidRPr="00D769DB">
        <w:rPr>
          <w:rStyle w:val="Emphasis"/>
        </w:rPr>
        <w:t xml:space="preserve"> may in fact be </w:t>
      </w:r>
      <w:r w:rsidRPr="00A70D46">
        <w:rPr>
          <w:rStyle w:val="Emphasis"/>
          <w:highlight w:val="yellow"/>
        </w:rPr>
        <w:t>damag</w:t>
      </w:r>
      <w:r w:rsidRPr="00D769DB">
        <w:rPr>
          <w:rStyle w:val="Emphasis"/>
        </w:rPr>
        <w:t xml:space="preserve">ing to state </w:t>
      </w:r>
      <w:r w:rsidRPr="00A70D46">
        <w:rPr>
          <w:rStyle w:val="Emphasis"/>
          <w:highlight w:val="yellow"/>
        </w:rPr>
        <w:t>security</w:t>
      </w:r>
      <w:r w:rsidRPr="006E0C75">
        <w:rPr>
          <w:sz w:val="16"/>
        </w:rPr>
        <w:t xml:space="preserve">,” </w:t>
      </w:r>
      <w:r w:rsidRPr="00D44543">
        <w:rPr>
          <w:rStyle w:val="Emphasis"/>
        </w:rPr>
        <w:t xml:space="preserve">today </w:t>
      </w:r>
      <w:r w:rsidRPr="00A70D46">
        <w:rPr>
          <w:rStyle w:val="Emphasis"/>
          <w:highlight w:val="yellow"/>
        </w:rPr>
        <w:t>warned the U</w:t>
      </w:r>
      <w:r w:rsidRPr="00D44543">
        <w:rPr>
          <w:rStyle w:val="Emphasis"/>
        </w:rPr>
        <w:t xml:space="preserve">nited </w:t>
      </w:r>
      <w:r w:rsidRPr="00A70D46">
        <w:rPr>
          <w:rStyle w:val="Emphasis"/>
          <w:highlight w:val="yellow"/>
        </w:rPr>
        <w:t>N</w:t>
      </w:r>
      <w:r w:rsidRPr="00D44543">
        <w:rPr>
          <w:rStyle w:val="Emphasis"/>
        </w:rPr>
        <w:t>ations Special Rapporteur on counter-terrorism</w:t>
      </w:r>
      <w:r w:rsidRPr="006E0C75">
        <w:rPr>
          <w:sz w:val="16"/>
        </w:rPr>
        <w:t xml:space="preserve"> and human rights, Ben Emmerson, at the UN General Assembly in New York. Presenting a new report* on the impact of counter-terrorism measures on the human rights of migrants and refugees, Mr. Emmerson, showed that </w:t>
      </w:r>
      <w:r w:rsidRPr="00D44543">
        <w:rPr>
          <w:rStyle w:val="Emphasis"/>
        </w:rPr>
        <w:t>“</w:t>
      </w:r>
      <w:r w:rsidRPr="00A70D46">
        <w:rPr>
          <w:rStyle w:val="Emphasis"/>
          <w:highlight w:val="yellow"/>
        </w:rPr>
        <w:t>while there is no evidence that migration leads to increased terrorist activity, migration policies that are restrictive</w:t>
      </w:r>
      <w:r w:rsidRPr="00D44543">
        <w:rPr>
          <w:rStyle w:val="Emphasis"/>
        </w:rPr>
        <w:t xml:space="preserve"> or that violate human rights may in fact </w:t>
      </w:r>
      <w:r w:rsidRPr="00A70D46">
        <w:rPr>
          <w:rStyle w:val="Emphasis"/>
          <w:highlight w:val="yellow"/>
        </w:rPr>
        <w:t>create conditions conducive to terror</w:t>
      </w:r>
      <w:r w:rsidRPr="00D44543">
        <w:rPr>
          <w:rStyle w:val="Emphasis"/>
        </w:rPr>
        <w:t>ism.”</w:t>
      </w:r>
      <w:r w:rsidRPr="006E0C75">
        <w:rPr>
          <w:sz w:val="16"/>
        </w:rPr>
        <w:t xml:space="preserve">  “In the prevailing politicking around migration, we have seen a trend of anti-terror measures being linked to the management of cross-border flows,” he said. “This trend is based on </w:t>
      </w:r>
      <w:r w:rsidRPr="00A70D46">
        <w:rPr>
          <w:rStyle w:val="Emphasis"/>
          <w:highlight w:val="yellow"/>
        </w:rPr>
        <w:t>the perception that terrorists take advantage of refugee flows</w:t>
      </w:r>
      <w:r w:rsidRPr="00D44543">
        <w:rPr>
          <w:rStyle w:val="Emphasis"/>
        </w:rPr>
        <w:t xml:space="preserve"> to carry out acts of terrorism, or that refugees are somehow more prone to radicalization than others.”  “This </w:t>
      </w:r>
      <w:r w:rsidRPr="00A70D46">
        <w:rPr>
          <w:rStyle w:val="Emphasis"/>
          <w:highlight w:val="yellow"/>
        </w:rPr>
        <w:t>perception is analytically and statistically unfounded, and must change</w:t>
      </w:r>
      <w:r w:rsidRPr="00D44543">
        <w:rPr>
          <w:rStyle w:val="Emphasis"/>
        </w:rPr>
        <w:t xml:space="preserve">,” </w:t>
      </w:r>
      <w:r w:rsidRPr="006E0C75">
        <w:rPr>
          <w:sz w:val="16"/>
        </w:rPr>
        <w:t xml:space="preserve">the human rights expert stressed recalling that, in 2015, the total number of displaced people worldwide reached 65.3 million. “Even with ongoing attempts to reach resolution in the Syrian conflicts, we are likely to see a continued flow of refugees beyond the current record levels.” The report finds that </w:t>
      </w:r>
      <w:r w:rsidRPr="00D44543">
        <w:rPr>
          <w:rStyle w:val="Emphasis"/>
        </w:rPr>
        <w:t>migration policies that build fences, engage in push-back operations, criminalize irregular migration and abandon international legal commitments to refugees, lead to restricted access to safe territory and increased covert movements of people, particularly by traffickers.</w:t>
      </w:r>
      <w:r w:rsidRPr="006E0C75">
        <w:rPr>
          <w:sz w:val="16"/>
        </w:rPr>
        <w:t xml:space="preserve"> “</w:t>
      </w:r>
      <w:r w:rsidRPr="00D44543">
        <w:rPr>
          <w:rStyle w:val="Emphasis"/>
        </w:rPr>
        <w:t>These conditions may ultimately assist terrorists and lead to increased terrorist activity.” “</w:t>
      </w:r>
      <w:r w:rsidRPr="006E0C75">
        <w:rPr>
          <w:sz w:val="16"/>
        </w:rPr>
        <w:t>What is clear is that policies that respect human rights, justice, and accountability, and that manifest the values on which democracy is founded, are an essential element of effective counterterrorism policies,” Mr. Emmerson noted. “</w:t>
      </w:r>
      <w:r w:rsidRPr="00D44543">
        <w:rPr>
          <w:rStyle w:val="Emphasis"/>
        </w:rPr>
        <w:t xml:space="preserve">The further we move away from </w:t>
      </w:r>
      <w:r>
        <w:rPr>
          <w:rStyle w:val="Emphasis"/>
        </w:rPr>
        <w:t xml:space="preserve">[HR focused policies] </w:t>
      </w:r>
      <w:r w:rsidRPr="00D44543">
        <w:rPr>
          <w:rStyle w:val="Emphasis"/>
        </w:rPr>
        <w:t>this, the more we concede to terrorist groups</w:t>
      </w:r>
      <w:r w:rsidRPr="006E0C75">
        <w:rPr>
          <w:sz w:val="16"/>
        </w:rPr>
        <w:t xml:space="preserve">.”  The expert’s study recommends that states recognise that </w:t>
      </w:r>
      <w:r w:rsidRPr="00A70D46">
        <w:rPr>
          <w:rStyle w:val="Emphasis"/>
          <w:highlight w:val="yellow"/>
        </w:rPr>
        <w:t>the vast majority of people fleeing Syria and other affected regions are victims of terrorism, and should not be stigmatised as potential terrorists</w:t>
      </w:r>
      <w:r w:rsidRPr="00D44543">
        <w:rPr>
          <w:rStyle w:val="Emphasis"/>
        </w:rPr>
        <w:t xml:space="preserve"> themselves</w:t>
      </w:r>
      <w:r w:rsidRPr="006E0C75">
        <w:rPr>
          <w:sz w:val="16"/>
        </w:rPr>
        <w:t xml:space="preserve">. It also calls on states to respect the fundamental rights of migrants, and warns that </w:t>
      </w:r>
      <w:r w:rsidRPr="00D44543">
        <w:rPr>
          <w:rStyle w:val="Emphasis"/>
        </w:rPr>
        <w:t>push back operations and detention of migrants likely violate human rights</w:t>
      </w:r>
      <w:r w:rsidRPr="006E0C75">
        <w:rPr>
          <w:sz w:val="16"/>
        </w:rPr>
        <w:t xml:space="preserve"> and breach State obligations under international refugee law. “We are here today to correct the misperception that international refugee law is an obstacle when it comes to addressing security concerns,” Mr. Emmerson said. “In fact, it is in all of our interests to protect refugees and give them the opportunity to create a better future for themselves and their families. It is also the right thing to do.”</w:t>
      </w:r>
    </w:p>
    <w:p w14:paraId="07159BC4" w14:textId="77777777" w:rsidR="00F51EDC" w:rsidRDefault="00F51EDC" w:rsidP="00DF1E4C"/>
    <w:p w14:paraId="270903A2" w14:textId="7323CA59" w:rsidR="00A95652" w:rsidRDefault="00A95652" w:rsidP="00B55AD5"/>
    <w:p w14:paraId="3F169BD6" w14:textId="72CBE218" w:rsidR="00F51EDC" w:rsidRDefault="00F51EDC" w:rsidP="00F51EDC">
      <w:pPr>
        <w:pStyle w:val="Heading3"/>
      </w:pPr>
      <w:r>
        <w:t>Racism</w:t>
      </w:r>
    </w:p>
    <w:p w14:paraId="2993DD7D" w14:textId="77777777" w:rsidR="00F51EDC" w:rsidRDefault="00F51EDC" w:rsidP="00F51EDC">
      <w:pPr>
        <w:pStyle w:val="Heading4"/>
      </w:pPr>
      <w:r>
        <w:t>The Travel Ban is rooted in racism and has no security merit.</w:t>
      </w:r>
    </w:p>
    <w:p w14:paraId="28A4DCAD" w14:textId="77777777" w:rsidR="00F51EDC" w:rsidRDefault="00F51EDC" w:rsidP="00F51EDC">
      <w:r>
        <w:rPr>
          <w:rStyle w:val="Style13ptBold"/>
        </w:rPr>
        <w:t xml:space="preserve">Sachs ’17 </w:t>
      </w:r>
      <w:r w:rsidRPr="007825E1">
        <w:t>(</w:t>
      </w:r>
      <w:r>
        <w:t xml:space="preserve">Jeffrey David Sachs is an American economist and director of the Earth Institute at Columbia University, where he holds the title of University Professor, the highest rank Columbia bestows on its faculty. He is known as one of the world's leading experts on economic development and the fight against poverty. “The Muslim ban and American history”, </w:t>
      </w:r>
      <w:hyperlink r:id="rId9" w:history="1">
        <w:r w:rsidRPr="00ED1279">
          <w:rPr>
            <w:rStyle w:val="Hyperlink"/>
          </w:rPr>
          <w:t>www.bostonglobe.com</w:t>
        </w:r>
      </w:hyperlink>
      <w:r>
        <w:t xml:space="preserve">, </w:t>
      </w:r>
      <w:hyperlink r:id="rId10" w:history="1">
        <w:r w:rsidRPr="00ED1279">
          <w:rPr>
            <w:rStyle w:val="Hyperlink"/>
          </w:rPr>
          <w:t>https://www.bostonglobe.com/opinion/2017/03/19/the-muslim-ban-and-american-history/jf8g3ogrBZ2zkdIJRYELbN/story.html)</w:t>
        </w:r>
      </w:hyperlink>
      <w:r>
        <w:t xml:space="preserve"> /NW</w:t>
      </w:r>
    </w:p>
    <w:p w14:paraId="57B2B1A3" w14:textId="77777777" w:rsidR="00F51EDC" w:rsidRDefault="00F51EDC" w:rsidP="00F51EDC"/>
    <w:p w14:paraId="7D559D6B" w14:textId="77777777" w:rsidR="00F51EDC" w:rsidRPr="00E32DF1" w:rsidRDefault="00F51EDC" w:rsidP="00F51EDC">
      <w:pPr>
        <w:rPr>
          <w:rStyle w:val="Style13ptBold"/>
          <w:sz w:val="16"/>
        </w:rPr>
      </w:pPr>
      <w:r w:rsidRPr="00E32DF1">
        <w:rPr>
          <w:sz w:val="16"/>
        </w:rPr>
        <w:t xml:space="preserve">Donald </w:t>
      </w:r>
      <w:r w:rsidRPr="00382384">
        <w:rPr>
          <w:rStyle w:val="Emphasis"/>
          <w:highlight w:val="yellow"/>
        </w:rPr>
        <w:t>Trump’s revised</w:t>
      </w:r>
      <w:r w:rsidRPr="007074F4">
        <w:rPr>
          <w:rStyle w:val="Emphasis"/>
        </w:rPr>
        <w:t xml:space="preserve"> e</w:t>
      </w:r>
      <w:r w:rsidRPr="00382384">
        <w:rPr>
          <w:rStyle w:val="Emphasis"/>
          <w:highlight w:val="yellow"/>
        </w:rPr>
        <w:t>x</w:t>
      </w:r>
      <w:r w:rsidRPr="007074F4">
        <w:rPr>
          <w:rStyle w:val="Emphasis"/>
        </w:rPr>
        <w:t xml:space="preserve">ecutive </w:t>
      </w:r>
      <w:r w:rsidRPr="00382384">
        <w:rPr>
          <w:rStyle w:val="Emphasis"/>
          <w:highlight w:val="yellow"/>
        </w:rPr>
        <w:t>o</w:t>
      </w:r>
      <w:r w:rsidRPr="007074F4">
        <w:rPr>
          <w:rStyle w:val="Emphasis"/>
        </w:rPr>
        <w:t xml:space="preserve">rder </w:t>
      </w:r>
      <w:r w:rsidRPr="00382384">
        <w:rPr>
          <w:rStyle w:val="Emphasis"/>
          <w:highlight w:val="yellow"/>
        </w:rPr>
        <w:t>to bar entry</w:t>
      </w:r>
      <w:r w:rsidRPr="007074F4">
        <w:rPr>
          <w:rStyle w:val="Emphasis"/>
        </w:rPr>
        <w:t xml:space="preserve"> to the United </w:t>
      </w:r>
      <w:r w:rsidRPr="00382384">
        <w:rPr>
          <w:rStyle w:val="Emphasis"/>
        </w:rPr>
        <w:t xml:space="preserve">States </w:t>
      </w:r>
      <w:r w:rsidRPr="00382384">
        <w:rPr>
          <w:rStyle w:val="Emphasis"/>
          <w:highlight w:val="yellow"/>
        </w:rPr>
        <w:t>from</w:t>
      </w:r>
      <w:r w:rsidRPr="007074F4">
        <w:rPr>
          <w:rStyle w:val="Emphasis"/>
        </w:rPr>
        <w:t xml:space="preserve"> six </w:t>
      </w:r>
      <w:r w:rsidRPr="00382384">
        <w:rPr>
          <w:rStyle w:val="Emphasis"/>
          <w:highlight w:val="yellow"/>
        </w:rPr>
        <w:t>Muslim-majority countries is the latest salvo in America’s</w:t>
      </w:r>
      <w:r w:rsidRPr="007074F4">
        <w:rPr>
          <w:rStyle w:val="Emphasis"/>
        </w:rPr>
        <w:t xml:space="preserve"> epic culture </w:t>
      </w:r>
      <w:r w:rsidRPr="00382384">
        <w:rPr>
          <w:rStyle w:val="Emphasis"/>
          <w:highlight w:val="yellow"/>
        </w:rPr>
        <w:t>war</w:t>
      </w:r>
      <w:r w:rsidRPr="007074F4">
        <w:rPr>
          <w:rStyle w:val="Emphasis"/>
        </w:rPr>
        <w:t xml:space="preserve">s </w:t>
      </w:r>
      <w:r w:rsidRPr="00382384">
        <w:rPr>
          <w:rStyle w:val="Emphasis"/>
          <w:highlight w:val="yellow"/>
        </w:rPr>
        <w:t>over race and American identity</w:t>
      </w:r>
      <w:r w:rsidRPr="00E32DF1">
        <w:rPr>
          <w:sz w:val="16"/>
          <w:highlight w:val="yellow"/>
        </w:rPr>
        <w:t xml:space="preserve">. </w:t>
      </w:r>
      <w:r w:rsidRPr="00382384">
        <w:rPr>
          <w:rStyle w:val="Emphasis"/>
          <w:highlight w:val="yellow"/>
        </w:rPr>
        <w:t>As a matter of</w:t>
      </w:r>
      <w:r w:rsidRPr="007074F4">
        <w:rPr>
          <w:rStyle w:val="Emphasis"/>
        </w:rPr>
        <w:t xml:space="preserve"> national </w:t>
      </w:r>
      <w:r w:rsidRPr="00382384">
        <w:rPr>
          <w:rStyle w:val="Emphasis"/>
          <w:highlight w:val="yellow"/>
        </w:rPr>
        <w:t>security</w:t>
      </w:r>
      <w:r w:rsidRPr="007074F4">
        <w:rPr>
          <w:rStyle w:val="Emphasis"/>
        </w:rPr>
        <w:t xml:space="preserve"> and law, </w:t>
      </w:r>
      <w:r w:rsidRPr="00382384">
        <w:rPr>
          <w:rStyle w:val="Emphasis"/>
          <w:highlight w:val="yellow"/>
        </w:rPr>
        <w:t>the policy makes no sense</w:t>
      </w:r>
      <w:r w:rsidRPr="00E32DF1">
        <w:rPr>
          <w:sz w:val="16"/>
        </w:rPr>
        <w:t xml:space="preserve">, as the US District Court for the District of Hawaii has made clear. Yet Trump figures that he wins politically even as he loses again in court. </w:t>
      </w:r>
      <w:r w:rsidRPr="007074F4">
        <w:rPr>
          <w:rStyle w:val="Emphasis"/>
        </w:rPr>
        <w:t xml:space="preserve">Trump’s politics depend on making Muslims a target of hatred among working-class white voters, a strategy with a long and successful history in US politics. </w:t>
      </w:r>
      <w:r w:rsidRPr="00E32DF1">
        <w:rPr>
          <w:sz w:val="16"/>
        </w:rPr>
        <w:t xml:space="preserve">While this approach succeeded in putting Trump in the White House, I doubt that it will play well for long. </w:t>
      </w:r>
      <w:r w:rsidRPr="007074F4">
        <w:rPr>
          <w:rStyle w:val="Emphasis"/>
        </w:rPr>
        <w:t xml:space="preserve">Viewed from a national security perspective, Trump’s entry ban doesn’t pass muster. As </w:t>
      </w:r>
      <w:r w:rsidRPr="00382384">
        <w:rPr>
          <w:rStyle w:val="Emphasis"/>
          <w:highlight w:val="yellow"/>
        </w:rPr>
        <w:t>the federal courts have pointed out, not a single terrorist attack in the U</w:t>
      </w:r>
      <w:r w:rsidRPr="007074F4">
        <w:rPr>
          <w:rStyle w:val="Emphasis"/>
        </w:rPr>
        <w:t xml:space="preserve">nited </w:t>
      </w:r>
      <w:r w:rsidRPr="00382384">
        <w:rPr>
          <w:rStyle w:val="Emphasis"/>
          <w:highlight w:val="yellow"/>
        </w:rPr>
        <w:t>S</w:t>
      </w:r>
      <w:r w:rsidRPr="007074F4">
        <w:rPr>
          <w:rStyle w:val="Emphasis"/>
        </w:rPr>
        <w:t xml:space="preserve">tates </w:t>
      </w:r>
      <w:r w:rsidRPr="00382384">
        <w:rPr>
          <w:rStyle w:val="Emphasis"/>
          <w:highlight w:val="yellow"/>
        </w:rPr>
        <w:t>has involved a visa-holder from any</w:t>
      </w:r>
      <w:r w:rsidRPr="007074F4">
        <w:rPr>
          <w:rStyle w:val="Emphasis"/>
        </w:rPr>
        <w:t xml:space="preserve"> of the six Muslim </w:t>
      </w:r>
      <w:r w:rsidRPr="00382384">
        <w:rPr>
          <w:rStyle w:val="Emphasis"/>
          <w:highlight w:val="yellow"/>
        </w:rPr>
        <w:t>countries named in the ban</w:t>
      </w:r>
      <w:r w:rsidRPr="00E32DF1">
        <w:rPr>
          <w:sz w:val="16"/>
        </w:rPr>
        <w:t xml:space="preserve"> (Iran, Libya, Somalia, Sudan, Syria, and Yemen, with Iraq now removed from the preceding executive order). In fact, 9/11 was carried out by Saudis, and most of the other terrorist attacks have been carried out by US citizens. A draft report by the Department of Homeland Security itself noted that </w:t>
      </w:r>
      <w:r w:rsidRPr="007074F4">
        <w:rPr>
          <w:rStyle w:val="Emphasis"/>
        </w:rPr>
        <w:t xml:space="preserve">citizenship is an “unlikely indicator” of terrorist threats. Some observers have argued that the Muslim ban skips any Muslim-majority country where Trump has business interests. </w:t>
      </w:r>
      <w:r w:rsidRPr="00E32DF1">
        <w:rPr>
          <w:sz w:val="16"/>
        </w:rPr>
        <w:t>Trump himself claims that the list of seven (now six) countries comes from the Obama administration, but the Obama administration list was merely to require visas for individuals who had recently visited one of the countries, not to bar entry by nationals of those countries</w:t>
      </w:r>
      <w:r w:rsidRPr="00E32DF1">
        <w:rPr>
          <w:rStyle w:val="Style13ptBold"/>
          <w:sz w:val="16"/>
        </w:rPr>
        <w:t>.</w:t>
      </w:r>
    </w:p>
    <w:p w14:paraId="12AD9E05" w14:textId="3DB40D84" w:rsidR="00F51EDC" w:rsidRDefault="00F51EDC" w:rsidP="00B55AD5"/>
    <w:p w14:paraId="6E420BB2" w14:textId="77777777" w:rsidR="001E1C6B" w:rsidRDefault="001E1C6B" w:rsidP="001E1C6B">
      <w:pPr>
        <w:pStyle w:val="NormalWeb"/>
        <w:shd w:val="clear" w:color="auto" w:fill="FFFFFF"/>
        <w:spacing w:before="0" w:beforeAutospacing="0" w:after="280" w:afterAutospacing="0"/>
        <w:rPr>
          <w:rStyle w:val="Heading4Char"/>
        </w:rPr>
      </w:pPr>
      <w:r w:rsidRPr="0076045D">
        <w:rPr>
          <w:rStyle w:val="Heading4Char"/>
        </w:rPr>
        <w:t>Syrian Refugees have high education and pay</w:t>
      </w:r>
    </w:p>
    <w:p w14:paraId="618D709E" w14:textId="38BE0E94" w:rsidR="001E1C6B" w:rsidRPr="001E1C6B" w:rsidRDefault="001E1C6B" w:rsidP="001E1C6B">
      <w:pPr>
        <w:pStyle w:val="NormalWeb"/>
        <w:shd w:val="clear" w:color="auto" w:fill="FFFFFF"/>
        <w:spacing w:before="0" w:beforeAutospacing="0" w:after="280" w:afterAutospacing="0"/>
        <w:rPr>
          <w:rStyle w:val="Heading4Char"/>
        </w:rPr>
      </w:pPr>
      <w:r w:rsidRPr="0076045D">
        <w:rPr>
          <w:rFonts w:asciiTheme="minorHAnsi" w:hAnsiTheme="minorHAnsi" w:cstheme="minorHAnsi"/>
          <w:b/>
          <w:color w:val="000000" w:themeColor="text1"/>
          <w:sz w:val="26"/>
          <w:szCs w:val="26"/>
        </w:rPr>
        <w:t>Kallick, Roldan, and Mathema 16</w:t>
      </w:r>
      <w:r>
        <w:rPr>
          <w:rFonts w:asciiTheme="minorHAnsi" w:hAnsiTheme="minorHAnsi" w:cstheme="minorHAnsi"/>
          <w:b/>
          <w:color w:val="000000" w:themeColor="text1"/>
          <w:sz w:val="26"/>
          <w:szCs w:val="26"/>
        </w:rPr>
        <w:t xml:space="preserve"> </w:t>
      </w:r>
      <w:r w:rsidRPr="005B7342">
        <w:rPr>
          <w:rFonts w:asciiTheme="minorHAnsi" w:hAnsiTheme="minorHAnsi" w:cstheme="minorHAnsi"/>
          <w:color w:val="000000" w:themeColor="text1"/>
          <w:sz w:val="14"/>
          <w:szCs w:val="16"/>
        </w:rPr>
        <w:t xml:space="preserve">(Kallick is a professor for Urban economics and he is a director of </w:t>
      </w:r>
      <w:r w:rsidRPr="005B7342">
        <w:rPr>
          <w:rFonts w:asciiTheme="minorHAnsi" w:hAnsiTheme="minorHAnsi" w:cstheme="minorHAnsi"/>
          <w:color w:val="222222"/>
          <w:sz w:val="14"/>
          <w:szCs w:val="16"/>
          <w:shd w:val="clear" w:color="auto" w:fill="FFFFFF"/>
        </w:rPr>
        <w:t>FPIâ€™s Immigration Research Initiative which evaluates immigration. Roldan is a graduate at University of Albany. Roldan is the deputy director and the director of immigration research of fiscal policy institute. Mathema has a PhD in public policy of University of North Carolina. She is a political analyst of Immigration Policy at American Progress. “Syrian Immigrants in the United States”, Center for American Progress, December 13, 2016, https://www.americanprogress.org/issues/immigration/reports/2016/12/13/294851/syrian-immigrants-in-the-united-states-a-receiving-community-for-todays-refugees/)</w:t>
      </w:r>
    </w:p>
    <w:p w14:paraId="0A263FA2" w14:textId="25123161" w:rsidR="001E1C6B" w:rsidRDefault="001E1C6B" w:rsidP="001E1C6B">
      <w:pPr>
        <w:pStyle w:val="NormalWeb"/>
        <w:shd w:val="clear" w:color="auto" w:fill="FFFFFF"/>
        <w:spacing w:before="0" w:beforeAutospacing="0" w:after="280" w:afterAutospacing="0"/>
        <w:rPr>
          <w:rStyle w:val="Heading4Char"/>
          <w:b w:val="0"/>
          <w:sz w:val="16"/>
        </w:rPr>
      </w:pPr>
      <w:r w:rsidRPr="00840B04">
        <w:rPr>
          <w:rStyle w:val="Heading4Char"/>
          <w:b w:val="0"/>
          <w:highlight w:val="yellow"/>
          <w:u w:val="single"/>
        </w:rPr>
        <w:t>Syrian immigrants</w:t>
      </w:r>
      <w:r w:rsidRPr="001D0538">
        <w:rPr>
          <w:rStyle w:val="Heading4Char"/>
          <w:b w:val="0"/>
          <w:sz w:val="16"/>
        </w:rPr>
        <w:t xml:space="preserve"> earn </w:t>
      </w:r>
      <w:r w:rsidRPr="00840B04">
        <w:rPr>
          <w:rStyle w:val="Heading4Char"/>
          <w:b w:val="0"/>
          <w:highlight w:val="yellow"/>
          <w:u w:val="single"/>
        </w:rPr>
        <w:t>good wages</w:t>
      </w:r>
      <w:r w:rsidRPr="001D0538">
        <w:rPr>
          <w:rStyle w:val="Heading4Char"/>
          <w:b w:val="0"/>
          <w:sz w:val="16"/>
        </w:rPr>
        <w:t xml:space="preserve">, with </w:t>
      </w:r>
      <w:r w:rsidRPr="00840B04">
        <w:rPr>
          <w:rStyle w:val="Heading4Char"/>
          <w:b w:val="0"/>
          <w:highlight w:val="yellow"/>
          <w:u w:val="single"/>
        </w:rPr>
        <w:t>high levels of educational attainment</w:t>
      </w:r>
      <w:r w:rsidRPr="001D0538">
        <w:rPr>
          <w:rStyle w:val="Heading4Char"/>
          <w:b w:val="0"/>
          <w:sz w:val="16"/>
        </w:rPr>
        <w:t xml:space="preserve">. The </w:t>
      </w:r>
      <w:r w:rsidRPr="00840B04">
        <w:rPr>
          <w:rStyle w:val="Heading4Char"/>
          <w:b w:val="0"/>
          <w:highlight w:val="yellow"/>
          <w:u w:val="single"/>
        </w:rPr>
        <w:t>median</w:t>
      </w:r>
      <w:r w:rsidRPr="001D0538">
        <w:rPr>
          <w:rStyle w:val="Heading4Char"/>
          <w:b w:val="0"/>
          <w:sz w:val="16"/>
          <w:highlight w:val="yellow"/>
        </w:rPr>
        <w:t xml:space="preserve"> </w:t>
      </w:r>
      <w:r w:rsidRPr="00840B04">
        <w:rPr>
          <w:rStyle w:val="Heading4Char"/>
          <w:b w:val="0"/>
          <w:highlight w:val="yellow"/>
          <w:u w:val="single"/>
        </w:rPr>
        <w:t>annual</w:t>
      </w:r>
      <w:r w:rsidRPr="001D0538">
        <w:rPr>
          <w:rStyle w:val="Heading4Char"/>
          <w:b w:val="0"/>
          <w:sz w:val="16"/>
          <w:highlight w:val="yellow"/>
        </w:rPr>
        <w:t xml:space="preserve"> </w:t>
      </w:r>
      <w:r w:rsidRPr="00840B04">
        <w:rPr>
          <w:rStyle w:val="Heading4Char"/>
          <w:b w:val="0"/>
          <w:highlight w:val="yellow"/>
          <w:u w:val="single"/>
        </w:rPr>
        <w:t>wage</w:t>
      </w:r>
      <w:r w:rsidRPr="001D0538">
        <w:rPr>
          <w:rStyle w:val="Heading4Char"/>
          <w:b w:val="0"/>
          <w:sz w:val="16"/>
        </w:rPr>
        <w:t xml:space="preserve"> for Syrian immigrants </w:t>
      </w:r>
      <w:r w:rsidRPr="00840B04">
        <w:rPr>
          <w:rStyle w:val="Heading4Char"/>
          <w:b w:val="0"/>
          <w:highlight w:val="yellow"/>
          <w:u w:val="single"/>
        </w:rPr>
        <w:t>in</w:t>
      </w:r>
      <w:r w:rsidRPr="001D0538">
        <w:rPr>
          <w:rStyle w:val="Heading4Char"/>
          <w:b w:val="0"/>
          <w:sz w:val="16"/>
        </w:rPr>
        <w:t xml:space="preserve"> the </w:t>
      </w:r>
      <w:r w:rsidRPr="00840B04">
        <w:rPr>
          <w:rStyle w:val="Heading4Char"/>
          <w:b w:val="0"/>
          <w:highlight w:val="yellow"/>
          <w:u w:val="single"/>
        </w:rPr>
        <w:t>U</w:t>
      </w:r>
      <w:r w:rsidRPr="001D0538">
        <w:rPr>
          <w:rStyle w:val="Heading4Char"/>
          <w:b w:val="0"/>
          <w:sz w:val="16"/>
        </w:rPr>
        <w:t xml:space="preserve">nited </w:t>
      </w:r>
      <w:r w:rsidRPr="00840B04">
        <w:rPr>
          <w:rStyle w:val="Heading4Char"/>
          <w:b w:val="0"/>
          <w:highlight w:val="yellow"/>
          <w:u w:val="single"/>
        </w:rPr>
        <w:t>S</w:t>
      </w:r>
      <w:r w:rsidRPr="001D0538">
        <w:rPr>
          <w:rStyle w:val="Heading4Char"/>
          <w:b w:val="0"/>
          <w:sz w:val="16"/>
        </w:rPr>
        <w:t xml:space="preserve">tates </w:t>
      </w:r>
      <w:r w:rsidRPr="00840B04">
        <w:rPr>
          <w:rStyle w:val="Heading4Char"/>
          <w:b w:val="0"/>
          <w:highlight w:val="yellow"/>
          <w:u w:val="single"/>
        </w:rPr>
        <w:t>is $52,000</w:t>
      </w:r>
      <w:r w:rsidRPr="001D0538">
        <w:rPr>
          <w:rStyle w:val="Heading4Char"/>
          <w:b w:val="0"/>
          <w:sz w:val="16"/>
        </w:rPr>
        <w:t xml:space="preserve">. That is </w:t>
      </w:r>
      <w:r w:rsidRPr="00C756F2">
        <w:rPr>
          <w:rStyle w:val="Heading4Char"/>
          <w:b w:val="0"/>
          <w:u w:val="single"/>
        </w:rPr>
        <w:t xml:space="preserve">well </w:t>
      </w:r>
      <w:r w:rsidRPr="00840B04">
        <w:rPr>
          <w:rStyle w:val="Heading4Char"/>
          <w:b w:val="0"/>
          <w:highlight w:val="yellow"/>
          <w:u w:val="single"/>
        </w:rPr>
        <w:t>above</w:t>
      </w:r>
      <w:r w:rsidRPr="001D0538">
        <w:rPr>
          <w:rStyle w:val="Heading4Char"/>
          <w:b w:val="0"/>
          <w:sz w:val="16"/>
        </w:rPr>
        <w:t xml:space="preserve"> the </w:t>
      </w:r>
      <w:r w:rsidRPr="00C756F2">
        <w:rPr>
          <w:rStyle w:val="Heading4Char"/>
          <w:b w:val="0"/>
          <w:u w:val="single"/>
        </w:rPr>
        <w:t>$</w:t>
      </w:r>
      <w:r w:rsidRPr="00840B04">
        <w:rPr>
          <w:rStyle w:val="Heading4Char"/>
          <w:b w:val="0"/>
          <w:highlight w:val="yellow"/>
          <w:u w:val="single"/>
        </w:rPr>
        <w:t>36,000 median wage for immigrants overall</w:t>
      </w:r>
      <w:r w:rsidRPr="00C756F2">
        <w:rPr>
          <w:rStyle w:val="Heading4Char"/>
          <w:b w:val="0"/>
          <w:u w:val="single"/>
        </w:rPr>
        <w:t xml:space="preserve"> </w:t>
      </w:r>
      <w:r w:rsidRPr="001D0538">
        <w:rPr>
          <w:rStyle w:val="Heading4Char"/>
          <w:b w:val="0"/>
          <w:sz w:val="16"/>
        </w:rPr>
        <w:t xml:space="preserve">and </w:t>
      </w:r>
      <w:r w:rsidRPr="00840B04">
        <w:rPr>
          <w:rStyle w:val="Heading4Char"/>
          <w:b w:val="0"/>
          <w:highlight w:val="yellow"/>
          <w:u w:val="single"/>
        </w:rPr>
        <w:t>higher</w:t>
      </w:r>
      <w:r w:rsidRPr="001D0538">
        <w:rPr>
          <w:rStyle w:val="Heading4Char"/>
          <w:b w:val="0"/>
          <w:sz w:val="16"/>
        </w:rPr>
        <w:t xml:space="preserve"> even </w:t>
      </w:r>
      <w:r w:rsidRPr="00840B04">
        <w:rPr>
          <w:rStyle w:val="Heading4Char"/>
          <w:b w:val="0"/>
          <w:highlight w:val="yellow"/>
          <w:u w:val="single"/>
        </w:rPr>
        <w:t>than</w:t>
      </w:r>
      <w:r w:rsidRPr="001D0538">
        <w:rPr>
          <w:rStyle w:val="Heading4Char"/>
          <w:b w:val="0"/>
          <w:sz w:val="16"/>
        </w:rPr>
        <w:t xml:space="preserve"> the </w:t>
      </w:r>
      <w:r w:rsidRPr="00840B04">
        <w:rPr>
          <w:rStyle w:val="Heading4Char"/>
          <w:b w:val="0"/>
          <w:highlight w:val="yellow"/>
          <w:u w:val="single"/>
        </w:rPr>
        <w:t>$45,000 median wage for U.S.-born workers</w:t>
      </w:r>
      <w:r w:rsidRPr="001D0538">
        <w:rPr>
          <w:rStyle w:val="Heading4Char"/>
          <w:b w:val="0"/>
          <w:sz w:val="16"/>
        </w:rPr>
        <w:t xml:space="preserve">. Syrian immigrants are in general very </w:t>
      </w:r>
      <w:r w:rsidRPr="00840B04">
        <w:rPr>
          <w:rStyle w:val="Heading4Char"/>
          <w:b w:val="0"/>
          <w:highlight w:val="yellow"/>
          <w:u w:val="single"/>
        </w:rPr>
        <w:t>well-educated</w:t>
      </w:r>
      <w:r w:rsidRPr="001D0538">
        <w:rPr>
          <w:rStyle w:val="Heading4Char"/>
          <w:b w:val="0"/>
          <w:sz w:val="16"/>
          <w:highlight w:val="yellow"/>
        </w:rPr>
        <w:t>,</w:t>
      </w:r>
      <w:r w:rsidRPr="001D0538">
        <w:rPr>
          <w:rStyle w:val="Heading4Char"/>
          <w:b w:val="0"/>
          <w:sz w:val="16"/>
        </w:rPr>
        <w:t xml:space="preserve"> with Syrian immigrant men especially likely to have </w:t>
      </w:r>
      <w:r w:rsidRPr="00840B04">
        <w:rPr>
          <w:rStyle w:val="Heading4Char"/>
          <w:b w:val="0"/>
          <w:highlight w:val="yellow"/>
          <w:u w:val="single"/>
        </w:rPr>
        <w:t>not only a college degree</w:t>
      </w:r>
      <w:r w:rsidRPr="0076045D">
        <w:rPr>
          <w:rStyle w:val="Heading4Char"/>
          <w:b w:val="0"/>
          <w:u w:val="single"/>
        </w:rPr>
        <w:t xml:space="preserve"> </w:t>
      </w:r>
      <w:r w:rsidRPr="001D0538">
        <w:rPr>
          <w:rStyle w:val="Heading4Char"/>
          <w:b w:val="0"/>
          <w:sz w:val="16"/>
        </w:rPr>
        <w:t xml:space="preserve">but also an </w:t>
      </w:r>
      <w:r w:rsidRPr="00840B04">
        <w:rPr>
          <w:rStyle w:val="Heading4Char"/>
          <w:b w:val="0"/>
          <w:highlight w:val="yellow"/>
          <w:u w:val="single"/>
        </w:rPr>
        <w:t>advanced</w:t>
      </w:r>
      <w:r w:rsidRPr="0076045D">
        <w:rPr>
          <w:rStyle w:val="Heading4Char"/>
          <w:b w:val="0"/>
          <w:u w:val="single"/>
        </w:rPr>
        <w:t xml:space="preserve"> </w:t>
      </w:r>
      <w:r w:rsidRPr="00840B04">
        <w:rPr>
          <w:rStyle w:val="Heading4Char"/>
          <w:b w:val="0"/>
          <w:highlight w:val="yellow"/>
          <w:u w:val="single"/>
        </w:rPr>
        <w:t>degree</w:t>
      </w:r>
      <w:r w:rsidRPr="001D0538">
        <w:rPr>
          <w:rStyle w:val="Heading4Char"/>
          <w:b w:val="0"/>
          <w:sz w:val="16"/>
        </w:rPr>
        <w:t xml:space="preserve"> such </w:t>
      </w:r>
      <w:r w:rsidRPr="00840B04">
        <w:rPr>
          <w:rStyle w:val="Heading4Char"/>
          <w:b w:val="0"/>
          <w:highlight w:val="yellow"/>
          <w:u w:val="single"/>
        </w:rPr>
        <w:t>as a master’s, doctorate, or professional degree</w:t>
      </w:r>
      <w:r w:rsidRPr="001D0538">
        <w:rPr>
          <w:rStyle w:val="Heading4Char"/>
          <w:b w:val="0"/>
          <w:sz w:val="16"/>
          <w:highlight w:val="yellow"/>
        </w:rPr>
        <w:t xml:space="preserve">. </w:t>
      </w:r>
      <w:r w:rsidRPr="00840B04">
        <w:rPr>
          <w:rStyle w:val="Heading4Char"/>
          <w:b w:val="0"/>
          <w:highlight w:val="yellow"/>
          <w:u w:val="single"/>
        </w:rPr>
        <w:t>Twenty-seven percent</w:t>
      </w:r>
      <w:r w:rsidRPr="001D0538">
        <w:rPr>
          <w:rStyle w:val="Heading4Char"/>
          <w:b w:val="0"/>
          <w:sz w:val="16"/>
        </w:rPr>
        <w:t xml:space="preserve"> of Syrian immigrant men </w:t>
      </w:r>
      <w:r w:rsidRPr="00840B04">
        <w:rPr>
          <w:rStyle w:val="Heading4Char"/>
          <w:b w:val="0"/>
          <w:highlight w:val="yellow"/>
          <w:u w:val="single"/>
        </w:rPr>
        <w:t>hold</w:t>
      </w:r>
      <w:r w:rsidRPr="001D0538">
        <w:rPr>
          <w:rStyle w:val="Heading4Char"/>
          <w:b w:val="0"/>
          <w:sz w:val="16"/>
        </w:rPr>
        <w:t xml:space="preserve"> an </w:t>
      </w:r>
      <w:r w:rsidRPr="00840B04">
        <w:rPr>
          <w:rStyle w:val="Heading4Char"/>
          <w:b w:val="0"/>
          <w:highlight w:val="yellow"/>
          <w:u w:val="single"/>
        </w:rPr>
        <w:t>advanced</w:t>
      </w:r>
      <w:r w:rsidRPr="0076045D">
        <w:rPr>
          <w:rStyle w:val="Heading4Char"/>
          <w:b w:val="0"/>
          <w:u w:val="single"/>
        </w:rPr>
        <w:t xml:space="preserve"> </w:t>
      </w:r>
      <w:r w:rsidRPr="00840B04">
        <w:rPr>
          <w:rStyle w:val="Heading4Char"/>
          <w:b w:val="0"/>
          <w:highlight w:val="yellow"/>
          <w:u w:val="single"/>
        </w:rPr>
        <w:t>degree</w:t>
      </w:r>
      <w:r w:rsidRPr="001D0538">
        <w:rPr>
          <w:rStyle w:val="Heading4Char"/>
          <w:b w:val="0"/>
          <w:sz w:val="16"/>
        </w:rPr>
        <w:t>, while for other groups—men and women, U.S.-born people and immigrants—the range is between 10 percent and 13 percent.</w:t>
      </w:r>
    </w:p>
    <w:p w14:paraId="0C69CA37" w14:textId="77777777" w:rsidR="001D0538" w:rsidRDefault="001D0538" w:rsidP="001D0538">
      <w:pPr>
        <w:pStyle w:val="Heading2"/>
      </w:pPr>
      <w:r>
        <w:t>CCS</w:t>
      </w:r>
    </w:p>
    <w:p w14:paraId="517F6836" w14:textId="77777777" w:rsidR="001D0538" w:rsidRDefault="001D0538" w:rsidP="001D0538"/>
    <w:p w14:paraId="1FCDBD5B" w14:textId="77777777" w:rsidR="001D0538" w:rsidRDefault="001D0538" w:rsidP="001D0538">
      <w:pPr>
        <w:pStyle w:val="Heading3"/>
      </w:pPr>
      <w:r>
        <w:t>CCS---Econ/Warming</w:t>
      </w:r>
    </w:p>
    <w:p w14:paraId="32E60874" w14:textId="77777777" w:rsidR="001D0538" w:rsidRPr="005A742A" w:rsidRDefault="001D0538" w:rsidP="001D0538">
      <w:pPr>
        <w:pStyle w:val="Heading4"/>
        <w:rPr>
          <w:rStyle w:val="StyleUnderline"/>
        </w:rPr>
      </w:pPr>
      <w:r>
        <w:t>Carbon Capture boosts the Economy and solves Warming</w:t>
      </w:r>
    </w:p>
    <w:p w14:paraId="3DDF0D0D" w14:textId="77777777" w:rsidR="001D0538" w:rsidRPr="00E559BF" w:rsidRDefault="001D0538" w:rsidP="001D0538">
      <w:pPr>
        <w:rPr>
          <w:rStyle w:val="Style13ptBold"/>
        </w:rPr>
      </w:pPr>
      <w:r w:rsidRPr="00E559BF">
        <w:rPr>
          <w:rStyle w:val="Style13ptBold"/>
        </w:rPr>
        <w:t>Rathi 18</w:t>
      </w:r>
    </w:p>
    <w:p w14:paraId="31048D6E" w14:textId="77777777" w:rsidR="001D0538" w:rsidRPr="0024626E" w:rsidRDefault="001D0538" w:rsidP="001D0538">
      <w:pPr>
        <w:rPr>
          <w:rStyle w:val="Style13ptBold"/>
          <w:b w:val="0"/>
          <w:bCs w:val="0"/>
        </w:rPr>
      </w:pPr>
      <w:r>
        <w:t>Akshat Rathi is a reporter for Quartz. He received his PhD in Chemistry from Oxford and a Btech in Chemical Engineering from the Institute of Chemical Technology in Mumbai, Quartz,”</w:t>
      </w:r>
      <w:r w:rsidRPr="0024626E">
        <w:t xml:space="preserve"> Once on the sidelines, carbon capture is now being touted as an economic win</w:t>
      </w:r>
      <w:r>
        <w:t xml:space="preserve">”, 7/25/18, </w:t>
      </w:r>
      <w:r w:rsidRPr="005A742A">
        <w:t>https://qz.com/1335075/once-on-the-sidelines-carbon-capture-is-now-being-touted-as-an-economic-win/</w:t>
      </w:r>
      <w:r>
        <w:t xml:space="preserve"> , ddd</w:t>
      </w:r>
    </w:p>
    <w:p w14:paraId="16B28968" w14:textId="77777777" w:rsidR="001D0538" w:rsidRPr="00325229" w:rsidRDefault="001D0538" w:rsidP="001D0538">
      <w:pPr>
        <w:rPr>
          <w:sz w:val="16"/>
        </w:rPr>
      </w:pPr>
      <w:r w:rsidRPr="003E75E6">
        <w:rPr>
          <w:rStyle w:val="StyleUnderline"/>
          <w:highlight w:val="yellow"/>
        </w:rPr>
        <w:t>To fight climate change</w:t>
      </w:r>
      <w:r w:rsidRPr="003E75E6">
        <w:rPr>
          <w:rStyle w:val="StyleUnderline"/>
        </w:rPr>
        <w:t xml:space="preserve">, </w:t>
      </w:r>
      <w:r w:rsidRPr="003E75E6">
        <w:rPr>
          <w:rStyle w:val="StyleUnderline"/>
          <w:highlight w:val="yellow"/>
        </w:rPr>
        <w:t>the world needs to cut</w:t>
      </w:r>
      <w:r w:rsidRPr="003E75E6">
        <w:rPr>
          <w:rStyle w:val="StyleUnderline"/>
        </w:rPr>
        <w:t xml:space="preserve"> the amount of </w:t>
      </w:r>
      <w:r w:rsidRPr="003E75E6">
        <w:rPr>
          <w:rStyle w:val="StyleUnderline"/>
          <w:highlight w:val="yellow"/>
        </w:rPr>
        <w:t>carbon dioxide dumped</w:t>
      </w:r>
      <w:r w:rsidRPr="003E75E6">
        <w:rPr>
          <w:rStyle w:val="StyleUnderline"/>
        </w:rPr>
        <w:t xml:space="preserve"> into the atmosphere—</w:t>
      </w:r>
      <w:r w:rsidRPr="003E75E6">
        <w:rPr>
          <w:rStyle w:val="StyleUnderline"/>
          <w:highlight w:val="yellow"/>
        </w:rPr>
        <w:t>fast</w:t>
      </w:r>
      <w:r w:rsidRPr="0064007F">
        <w:rPr>
          <w:rStyle w:val="StyleUnderline"/>
        </w:rPr>
        <w:t>.</w:t>
      </w:r>
      <w:r w:rsidRPr="00325229">
        <w:rPr>
          <w:sz w:val="16"/>
        </w:rPr>
        <w:t xml:space="preserve"> One </w:t>
      </w:r>
      <w:r w:rsidRPr="003E75E6">
        <w:rPr>
          <w:rStyle w:val="StyleUnderline"/>
          <w:highlight w:val="yellow"/>
        </w:rPr>
        <w:t>way to make a serious dent is carbon capture</w:t>
      </w:r>
      <w:r w:rsidRPr="00325229">
        <w:rPr>
          <w:sz w:val="16"/>
        </w:rPr>
        <w:t xml:space="preserve">, a suite of technologies to trap carbon dioxide produced by industries and fossil-fuel power plants, and then either bury it underground or put it to some use. Though carbon capture has been in commercial use since the 1970s, cost has limited progress on deploying it more widely. “The carbon-capture community is a dispirited community,” Rich Powell, director of ClearPath, an organization that lobbies for clean energy, told Quartz this past February. </w:t>
      </w:r>
      <w:r w:rsidRPr="003E75E6">
        <w:rPr>
          <w:rStyle w:val="StyleUnderline"/>
        </w:rPr>
        <w:t xml:space="preserve">There are </w:t>
      </w:r>
      <w:r w:rsidRPr="003E75E6">
        <w:rPr>
          <w:rStyle w:val="StyleUnderline"/>
          <w:highlight w:val="yellow"/>
        </w:rPr>
        <w:t>currently 17 large-scale plants in the world, mostly in the US, that put away about 40 million</w:t>
      </w:r>
      <w:r w:rsidRPr="003E75E6">
        <w:rPr>
          <w:rStyle w:val="StyleUnderline"/>
        </w:rPr>
        <w:t xml:space="preserve"> metric </w:t>
      </w:r>
      <w:r w:rsidRPr="003E75E6">
        <w:rPr>
          <w:rStyle w:val="StyleUnderline"/>
          <w:highlight w:val="yellow"/>
        </w:rPr>
        <w:t>tons</w:t>
      </w:r>
      <w:r w:rsidRPr="003E75E6">
        <w:rPr>
          <w:rStyle w:val="StyleUnderline"/>
        </w:rPr>
        <w:t xml:space="preserve"> of carbon dioxide—roughly </w:t>
      </w:r>
      <w:r w:rsidRPr="003E75E6">
        <w:rPr>
          <w:rStyle w:val="StyleUnderline"/>
          <w:highlight w:val="yellow"/>
        </w:rPr>
        <w:t>1% of global annual emissions</w:t>
      </w:r>
      <w:r w:rsidRPr="003E75E6">
        <w:rPr>
          <w:rStyle w:val="StyleUnderline"/>
        </w:rPr>
        <w:t>.</w:t>
      </w:r>
      <w:r w:rsidRPr="00325229">
        <w:rPr>
          <w:sz w:val="16"/>
        </w:rPr>
        <w:t xml:space="preserve"> (Quartz published an in-depth series on the technology in 2017.) </w:t>
      </w:r>
      <w:r w:rsidRPr="003E75E6">
        <w:rPr>
          <w:rStyle w:val="StyleUnderline"/>
        </w:rPr>
        <w:t xml:space="preserve">More recently, however, the </w:t>
      </w:r>
      <w:r w:rsidRPr="003E75E6">
        <w:rPr>
          <w:rStyle w:val="StyleUnderline"/>
          <w:highlight w:val="yellow"/>
        </w:rPr>
        <w:t>mood has changed</w:t>
      </w:r>
      <w:r w:rsidRPr="003E75E6">
        <w:rPr>
          <w:rStyle w:val="StyleUnderline"/>
        </w:rPr>
        <w:t xml:space="preserve">. As part of an omnibus budget bill signed in February, US president Donald </w:t>
      </w:r>
      <w:r w:rsidRPr="003E75E6">
        <w:rPr>
          <w:rStyle w:val="StyleUnderline"/>
          <w:highlight w:val="yellow"/>
        </w:rPr>
        <w:t>Trump passed legislation to incentivize carbon capture</w:t>
      </w:r>
      <w:r w:rsidRPr="003E75E6">
        <w:rPr>
          <w:rStyle w:val="StyleUnderline"/>
        </w:rPr>
        <w:t xml:space="preserve"> through so-called 45Q tax credits</w:t>
      </w:r>
      <w:r w:rsidRPr="00325229">
        <w:rPr>
          <w:sz w:val="16"/>
        </w:rPr>
        <w:t xml:space="preserve">. Those </w:t>
      </w:r>
      <w:r w:rsidRPr="003E75E6">
        <w:rPr>
          <w:rStyle w:val="StyleUnderline"/>
        </w:rPr>
        <w:t>capturing and simply burying CO2 would receive $50 per metric ton</w:t>
      </w:r>
      <w:r w:rsidRPr="00325229">
        <w:rPr>
          <w:sz w:val="16"/>
        </w:rPr>
        <w:t xml:space="preserve">, and </w:t>
      </w:r>
      <w:r w:rsidRPr="003E75E6">
        <w:rPr>
          <w:rStyle w:val="StyleUnderline"/>
        </w:rPr>
        <w:t>those that put the greenhouse gas to some use would receive $35 per metric ton</w:t>
      </w:r>
      <w:r w:rsidRPr="00325229">
        <w:rPr>
          <w:sz w:val="16"/>
        </w:rPr>
        <w:t xml:space="preserve">. Capturing the potential A broader </w:t>
      </w:r>
      <w:r w:rsidRPr="003E75E6">
        <w:rPr>
          <w:rStyle w:val="StyleUnderline"/>
        </w:rPr>
        <w:t xml:space="preserve">economic </w:t>
      </w:r>
      <w:r w:rsidRPr="00567595">
        <w:rPr>
          <w:rStyle w:val="StyleUnderline"/>
        </w:rPr>
        <w:t>case for carbon capture</w:t>
      </w:r>
      <w:r w:rsidRPr="0064007F">
        <w:rPr>
          <w:rStyle w:val="StyleUnderline"/>
        </w:rPr>
        <w:t xml:space="preserve"> </w:t>
      </w:r>
      <w:r w:rsidRPr="003E75E6">
        <w:rPr>
          <w:rStyle w:val="StyleUnderline"/>
        </w:rPr>
        <w:t>is also gaining</w:t>
      </w:r>
      <w:r w:rsidRPr="0064007F">
        <w:rPr>
          <w:rStyle w:val="StyleUnderline"/>
        </w:rPr>
        <w:t xml:space="preserve"> strength</w:t>
      </w:r>
      <w:r w:rsidRPr="00325229">
        <w:rPr>
          <w:sz w:val="16"/>
        </w:rPr>
        <w:t xml:space="preserve">. A new report from ClearPath and the Carbon Utilization Research Council (CURC) suggests that </w:t>
      </w:r>
      <w:r w:rsidRPr="003E75E6">
        <w:rPr>
          <w:rStyle w:val="StyleUnderline"/>
          <w:highlight w:val="yellow"/>
        </w:rPr>
        <w:t>if</w:t>
      </w:r>
      <w:r w:rsidRPr="00567595">
        <w:rPr>
          <w:rStyle w:val="StyleUnderline"/>
        </w:rPr>
        <w:t xml:space="preserve"> </w:t>
      </w:r>
      <w:r w:rsidRPr="00325229">
        <w:rPr>
          <w:sz w:val="16"/>
        </w:rPr>
        <w:t xml:space="preserve">the </w:t>
      </w:r>
      <w:r w:rsidRPr="003E75E6">
        <w:rPr>
          <w:rStyle w:val="StyleUnderline"/>
          <w:highlight w:val="yellow"/>
        </w:rPr>
        <w:t>US government</w:t>
      </w:r>
      <w:r w:rsidRPr="00325229">
        <w:rPr>
          <w:sz w:val="16"/>
        </w:rPr>
        <w:t xml:space="preserve"> continues to </w:t>
      </w:r>
      <w:r w:rsidRPr="003E75E6">
        <w:rPr>
          <w:rStyle w:val="StyleUnderline"/>
          <w:highlight w:val="yellow"/>
        </w:rPr>
        <w:t>deploy the right policies</w:t>
      </w:r>
      <w:r w:rsidRPr="00325229">
        <w:rPr>
          <w:sz w:val="16"/>
        </w:rPr>
        <w:t xml:space="preserve">, </w:t>
      </w:r>
      <w:r w:rsidRPr="003E75E6">
        <w:rPr>
          <w:rStyle w:val="StyleUnderline"/>
          <w:highlight w:val="yellow"/>
        </w:rPr>
        <w:t>markets will drive the growth of carbon capture</w:t>
      </w:r>
      <w:r w:rsidRPr="00325229">
        <w:rPr>
          <w:sz w:val="16"/>
        </w:rPr>
        <w:t xml:space="preserve">. Titled “Making Carbon a Commodity,” the </w:t>
      </w:r>
      <w:r w:rsidRPr="003E75E6">
        <w:rPr>
          <w:rStyle w:val="StyleUnderline"/>
        </w:rPr>
        <w:t xml:space="preserve">report estimates that accelerated research, development, and </w:t>
      </w:r>
      <w:r w:rsidRPr="003E75E6">
        <w:rPr>
          <w:rStyle w:val="StyleUnderline"/>
          <w:highlight w:val="yellow"/>
        </w:rPr>
        <w:t>deployment of the technology could add $190 billion to</w:t>
      </w:r>
      <w:r w:rsidRPr="003E75E6">
        <w:rPr>
          <w:rStyle w:val="StyleUnderline"/>
        </w:rPr>
        <w:t xml:space="preserve"> US annual </w:t>
      </w:r>
      <w:r w:rsidRPr="003E75E6">
        <w:rPr>
          <w:rStyle w:val="StyleUnderline"/>
          <w:highlight w:val="yellow"/>
        </w:rPr>
        <w:t>GDP</w:t>
      </w:r>
      <w:r w:rsidRPr="003E75E6">
        <w:rPr>
          <w:rStyle w:val="StyleUnderline"/>
        </w:rPr>
        <w:t xml:space="preserve"> by 2040, and </w:t>
      </w:r>
      <w:r w:rsidRPr="003E75E6">
        <w:rPr>
          <w:rStyle w:val="StyleUnderline"/>
          <w:highlight w:val="yellow"/>
        </w:rPr>
        <w:t>add 780,000 jobs</w:t>
      </w:r>
      <w:r w:rsidRPr="003E75E6">
        <w:rPr>
          <w:rStyle w:val="StyleUnderline"/>
        </w:rPr>
        <w:t xml:space="preserve"> over the same period.</w:t>
      </w:r>
      <w:r w:rsidRPr="00325229">
        <w:rPr>
          <w:sz w:val="16"/>
        </w:rPr>
        <w:t xml:space="preserve"> The </w:t>
      </w:r>
      <w:r w:rsidRPr="003E75E6">
        <w:rPr>
          <w:rStyle w:val="StyleUnderline"/>
        </w:rPr>
        <w:t>report’s</w:t>
      </w:r>
      <w:r w:rsidRPr="00325229">
        <w:rPr>
          <w:sz w:val="16"/>
        </w:rPr>
        <w:t xml:space="preserve"> rosiest </w:t>
      </w:r>
      <w:r w:rsidRPr="003E75E6">
        <w:rPr>
          <w:rStyle w:val="StyleUnderline"/>
        </w:rPr>
        <w:t>projections show the gains that can be achieved by deploying carbon capture on power plants</w:t>
      </w:r>
      <w:r w:rsidRPr="00325229">
        <w:rPr>
          <w:sz w:val="16"/>
        </w:rPr>
        <w:t xml:space="preserve"> with a capacity of 87 GW (gigawatts)—enough to power 8.7 million homes. The </w:t>
      </w:r>
      <w:r w:rsidRPr="00567595">
        <w:rPr>
          <w:rStyle w:val="StyleUnderline"/>
        </w:rPr>
        <w:t>economic incentiv</w:t>
      </w:r>
      <w:r w:rsidRPr="003E75E6">
        <w:rPr>
          <w:rStyle w:val="StyleUnderline"/>
        </w:rPr>
        <w:t>e to do that would come from increased oil recovery of up to 900 million barrels per year,</w:t>
      </w:r>
      <w:r w:rsidRPr="00325229">
        <w:rPr>
          <w:sz w:val="16"/>
        </w:rPr>
        <w:t xml:space="preserve"> via a process that involves injecting carbon dioxide in an aging oil field</w:t>
      </w:r>
      <w:r w:rsidRPr="00567595">
        <w:rPr>
          <w:rStyle w:val="StyleUnderline"/>
        </w:rPr>
        <w:t>. Because carbon dioxide mixes with oil, it boosts the production</w:t>
      </w:r>
      <w:r w:rsidRPr="00325229">
        <w:rPr>
          <w:sz w:val="16"/>
        </w:rPr>
        <w:t xml:space="preserve"> of oil </w:t>
      </w:r>
      <w:r w:rsidRPr="00567595">
        <w:rPr>
          <w:rStyle w:val="StyleUnderline"/>
        </w:rPr>
        <w:t>while storing away much of the carbon dioxide in the process.</w:t>
      </w:r>
      <w:r w:rsidRPr="00325229">
        <w:rPr>
          <w:sz w:val="16"/>
        </w:rPr>
        <w:t xml:space="preserve"> As a conservative estimate, the </w:t>
      </w:r>
      <w:r w:rsidRPr="003E75E6">
        <w:rPr>
          <w:rStyle w:val="StyleUnderline"/>
          <w:highlight w:val="yellow"/>
        </w:rPr>
        <w:t>report predicts an economic boost of $70 billion to US annual GDP</w:t>
      </w:r>
      <w:r w:rsidRPr="00325229">
        <w:rPr>
          <w:sz w:val="16"/>
        </w:rPr>
        <w:t xml:space="preserve"> by 2040, as well as 270,000 new jobs, 17 GW of fossil-fuel power plants with carbon capture (enough to power 1.7 million homes), and 100 million barrels additional of oil recovered each year. It’s notable the report mentions “climate change” only once and does not include the economic benefits that can be derived from avoided emissions through the use of carbon capture. To achieve many of these gains, the report recommends creating public-private partnerships to develop and scale up early-stage technologies. This is important to overcome one of the crucial challenges of carbon capture: large capital investment. Carbon capture is only economical if done at large scale, squirreling away roughly 1 million metric tons of carbon dioxide per year or more at each installation. ClearPath and CURC say that the US Department of Energy’s (DOE) funding can play a crucial role in making such partnerships work. It was DOE funding that helped build Petra Nova in Texas—the first and only carbon-capture unit in the US that is installed on a coal-fired power plant. The report also recommends streamlining some regulations and rolling back others. If carbon-capture deployment is to work, for example, states will have to build new or extend already existing pipelines to transport carbon dioxide from where it is captured to where it may be buried or used. These pipelines require bureaucratic permitting processes, which add cost and delays to carbon-capture projects. Controversially, the report also recommends that the US Environmental Protection Agency relax reporting requirements on how much carbon dioxide is buried by enhanced oil-recovery projects. Along with the report, CURC and the Electric Power Research Institute have published a roadmap to work through the development of early-stage technologies. Too rosy? ClearPath and CURC rely on modeling efforts to project costs and benefits of carbon capture. The analysts used projections from the US Energy Information Administration (EIA) to draw their conclusions. According to the EIA, coal and natural gas will provide 56% of the country’s electricity in 2040 (versus 62% in 2017), with little to no dip in demand for oil. On the flip side, Bloomberg New Energy Finance estimates there will be no coal left in the mix and renewables will contribute 55% of US electricity by 2050. It expects oil demand to fall steeply. Energy experts widely agree that, given the pace of change in the industry, few if any models will be proven correct all the way out to 2040. But, as a famous statistician once said: “All models are wrong, but some are useful.” The report is the first to lay down the case for the long-term economic potential of an emissions-cutting technology that scientists believe is crucial to hit climate goal. Its critics can use the report’s assumptions to build their own models. After years of struggling, carbon capture may finally have the favorable policies needed to scale up. But it’s too early to say if those policies are enough of an incentive. Six months since the 45Q tax credits were approved, there has been only one carbon-capture project announced. To reap all the benefits, the carbon-capture community needs to do a lot more.</w:t>
      </w:r>
    </w:p>
    <w:p w14:paraId="5A4E2974" w14:textId="77777777" w:rsidR="001D0538" w:rsidRPr="00325229" w:rsidRDefault="001D0538" w:rsidP="001D0538">
      <w:pPr>
        <w:rPr>
          <w:sz w:val="16"/>
        </w:rPr>
      </w:pPr>
    </w:p>
    <w:p w14:paraId="1CF9B13A" w14:textId="6AC74E0E" w:rsidR="001D0538" w:rsidRPr="001D0538" w:rsidRDefault="001D0538" w:rsidP="001E1C6B">
      <w:pPr>
        <w:pStyle w:val="NormalWeb"/>
        <w:shd w:val="clear" w:color="auto" w:fill="FFFFFF"/>
        <w:spacing w:before="0" w:beforeAutospacing="0" w:after="280" w:afterAutospacing="0"/>
        <w:rPr>
          <w:rStyle w:val="Heading4Char"/>
          <w:b w:val="0"/>
          <w:sz w:val="16"/>
        </w:rPr>
      </w:pPr>
    </w:p>
    <w:p w14:paraId="650647A1" w14:textId="77777777" w:rsidR="001D0538" w:rsidRDefault="001D0538" w:rsidP="001D0538">
      <w:pPr>
        <w:pStyle w:val="Heading2"/>
      </w:pPr>
      <w:r>
        <w:t>Pharmaceutical</w:t>
      </w:r>
    </w:p>
    <w:p w14:paraId="3CF6DE81" w14:textId="77777777" w:rsidR="001D0538" w:rsidRDefault="001D0538" w:rsidP="001D0538">
      <w:pPr>
        <w:pStyle w:val="Heading3"/>
      </w:pPr>
      <w:r>
        <w:t>Pharmaceutical Industry Low</w:t>
      </w:r>
    </w:p>
    <w:p w14:paraId="65C2CDBB" w14:textId="77777777" w:rsidR="001D0538" w:rsidRDefault="001D0538" w:rsidP="001D0538">
      <w:pPr>
        <w:pStyle w:val="Heading4"/>
      </w:pPr>
      <w:r>
        <w:t>Pharmaceutical industry is fragile now and slowing</w:t>
      </w:r>
    </w:p>
    <w:p w14:paraId="7D5B7B16" w14:textId="77777777" w:rsidR="001D0538" w:rsidRPr="009247D2" w:rsidRDefault="001D0538" w:rsidP="001D0538">
      <w:pPr>
        <w:rPr>
          <w:szCs w:val="16"/>
        </w:rPr>
      </w:pPr>
      <w:r w:rsidRPr="0049091B">
        <w:rPr>
          <w:rStyle w:val="Style13ptBold"/>
        </w:rPr>
        <w:t>Court 18</w:t>
      </w:r>
      <w:r>
        <w:t xml:space="preserve"> </w:t>
      </w:r>
      <w:r w:rsidRPr="009247D2">
        <w:rPr>
          <w:szCs w:val="16"/>
        </w:rPr>
        <w:t xml:space="preserve">(Emma Court is a healthcare reporter at MarketWatch with a Cornell education, has worked for the </w:t>
      </w:r>
      <w:r>
        <w:rPr>
          <w:szCs w:val="16"/>
        </w:rPr>
        <w:t>W</w:t>
      </w:r>
      <w:r w:rsidRPr="009247D2">
        <w:rPr>
          <w:szCs w:val="16"/>
        </w:rPr>
        <w:t xml:space="preserve">all </w:t>
      </w:r>
      <w:r>
        <w:rPr>
          <w:szCs w:val="16"/>
        </w:rPr>
        <w:t>S</w:t>
      </w:r>
      <w:r w:rsidRPr="009247D2">
        <w:rPr>
          <w:szCs w:val="16"/>
        </w:rPr>
        <w:t xml:space="preserve">treet </w:t>
      </w:r>
      <w:r>
        <w:rPr>
          <w:szCs w:val="16"/>
        </w:rPr>
        <w:t>J</w:t>
      </w:r>
      <w:r w:rsidRPr="009247D2">
        <w:rPr>
          <w:szCs w:val="16"/>
        </w:rPr>
        <w:t xml:space="preserve">ournal and the </w:t>
      </w:r>
      <w:r>
        <w:rPr>
          <w:szCs w:val="16"/>
        </w:rPr>
        <w:t>D</w:t>
      </w:r>
      <w:r w:rsidRPr="009247D2">
        <w:rPr>
          <w:szCs w:val="16"/>
        </w:rPr>
        <w:t xml:space="preserve">allas </w:t>
      </w:r>
      <w:r>
        <w:rPr>
          <w:szCs w:val="16"/>
        </w:rPr>
        <w:t>M</w:t>
      </w:r>
      <w:r w:rsidRPr="009247D2">
        <w:rPr>
          <w:szCs w:val="16"/>
        </w:rPr>
        <w:t xml:space="preserve">orning </w:t>
      </w:r>
      <w:r>
        <w:rPr>
          <w:szCs w:val="16"/>
        </w:rPr>
        <w:t>N</w:t>
      </w:r>
      <w:r w:rsidRPr="009247D2">
        <w:rPr>
          <w:szCs w:val="16"/>
        </w:rPr>
        <w:t xml:space="preserve">ews, “Why 2018 is a make-or-break year for pharma”, January 4, 2018, </w:t>
      </w:r>
      <w:hyperlink r:id="rId11" w:history="1">
        <w:r w:rsidRPr="009247D2">
          <w:rPr>
            <w:rStyle w:val="Hyperlink"/>
            <w:szCs w:val="16"/>
          </w:rPr>
          <w:t>https://www.marketwatch.com/story/why-2018-is-a-make-or-break-year-for-pharma-2017-12-19</w:t>
        </w:r>
      </w:hyperlink>
      <w:r w:rsidRPr="009247D2">
        <w:rPr>
          <w:szCs w:val="16"/>
        </w:rPr>
        <w:t>)</w:t>
      </w:r>
    </w:p>
    <w:p w14:paraId="398DFA5F" w14:textId="77777777" w:rsidR="001D0538" w:rsidRDefault="001D0538" w:rsidP="001D0538">
      <w:r w:rsidRPr="00381068">
        <w:rPr>
          <w:sz w:val="12"/>
          <w:szCs w:val="12"/>
        </w:rPr>
        <w:t>This year looks — at least on paper — like an unprecedentedly good setup for</w:t>
      </w:r>
      <w:r>
        <w:t xml:space="preserve"> </w:t>
      </w:r>
      <w:r w:rsidRPr="0049091B">
        <w:rPr>
          <w:rStyle w:val="StyleUnderline"/>
          <w:highlight w:val="yellow"/>
        </w:rPr>
        <w:t>the pharmaceutical industry</w:t>
      </w:r>
      <w:r>
        <w:t>.</w:t>
      </w:r>
    </w:p>
    <w:p w14:paraId="16CAE043" w14:textId="77777777" w:rsidR="001D0538" w:rsidRDefault="001D0538" w:rsidP="001D0538">
      <w:r w:rsidRPr="00381068">
        <w:rPr>
          <w:sz w:val="12"/>
          <w:szCs w:val="12"/>
        </w:rPr>
        <w:t>But behind the scientific breakthroughs, a Food and Drug Administration churning out approvals and drug-price regulation never materializing, the industry</w:t>
      </w:r>
      <w:r>
        <w:t xml:space="preserve"> </w:t>
      </w:r>
      <w:r w:rsidRPr="0049091B">
        <w:rPr>
          <w:rStyle w:val="StyleUnderline"/>
          <w:highlight w:val="yellow"/>
        </w:rPr>
        <w:t>appears shockingly fragile.</w:t>
      </w:r>
    </w:p>
    <w:p w14:paraId="000A2457" w14:textId="77777777" w:rsidR="001D0538" w:rsidRPr="00381068" w:rsidRDefault="001D0538" w:rsidP="001D0538">
      <w:pPr>
        <w:rPr>
          <w:sz w:val="12"/>
          <w:szCs w:val="12"/>
        </w:rPr>
      </w:pPr>
      <w:r w:rsidRPr="00381068">
        <w:rPr>
          <w:sz w:val="12"/>
          <w:szCs w:val="12"/>
        </w:rPr>
        <w:t>Some of drugmakers’ most profitable</w:t>
      </w:r>
      <w:r>
        <w:t xml:space="preserve"> </w:t>
      </w:r>
      <w:r w:rsidRPr="0049091B">
        <w:rPr>
          <w:rStyle w:val="StyleUnderline"/>
          <w:highlight w:val="yellow"/>
        </w:rPr>
        <w:t>products are aging, or simply old — nearly two decades</w:t>
      </w:r>
      <w:r>
        <w:t xml:space="preserve"> </w:t>
      </w:r>
      <w:r w:rsidRPr="00381068">
        <w:rPr>
          <w:sz w:val="12"/>
          <w:szCs w:val="12"/>
        </w:rPr>
        <w:t>old, in some cases — and staring down new competition.</w:t>
      </w:r>
    </w:p>
    <w:p w14:paraId="2020C159" w14:textId="77777777" w:rsidR="001D0538" w:rsidRDefault="001D0538" w:rsidP="001D0538">
      <w:r w:rsidRPr="00381068">
        <w:rPr>
          <w:sz w:val="12"/>
          <w:szCs w:val="12"/>
        </w:rPr>
        <w:t>Meanwhile,</w:t>
      </w:r>
      <w:r>
        <w:t xml:space="preserve"> </w:t>
      </w:r>
      <w:r w:rsidRPr="0049091B">
        <w:rPr>
          <w:rStyle w:val="StyleUnderline"/>
          <w:highlight w:val="yellow"/>
        </w:rPr>
        <w:t>many big companies’ pipelines, typically a source of new development and the next billion-dollar drugs, are dry</w:t>
      </w:r>
      <w:r>
        <w:t>.</w:t>
      </w:r>
    </w:p>
    <w:p w14:paraId="23A63F76" w14:textId="77777777" w:rsidR="001D0538" w:rsidRPr="00381068" w:rsidRDefault="001D0538" w:rsidP="001D0538">
      <w:pPr>
        <w:rPr>
          <w:sz w:val="12"/>
          <w:szCs w:val="12"/>
        </w:rPr>
      </w:pPr>
      <w:r w:rsidRPr="00381068">
        <w:rPr>
          <w:sz w:val="12"/>
          <w:szCs w:val="12"/>
        </w:rPr>
        <w:t>Acquisitions will thus become an integral part of the path foward, industry observers say, especially after a year of underwhelming merger-and-acquisition activity.</w:t>
      </w:r>
    </w:p>
    <w:p w14:paraId="3BDD67F6" w14:textId="77777777" w:rsidR="001D0538" w:rsidRPr="00381068" w:rsidRDefault="001D0538" w:rsidP="001D0538">
      <w:pPr>
        <w:rPr>
          <w:sz w:val="12"/>
          <w:szCs w:val="12"/>
        </w:rPr>
      </w:pPr>
      <w:r w:rsidRPr="00381068">
        <w:rPr>
          <w:sz w:val="12"/>
          <w:szCs w:val="12"/>
        </w:rPr>
        <w:t>X</w:t>
      </w:r>
    </w:p>
    <w:p w14:paraId="37EA16E5" w14:textId="77777777" w:rsidR="001D0538" w:rsidRPr="00381068" w:rsidRDefault="001D0538" w:rsidP="001D0538">
      <w:pPr>
        <w:rPr>
          <w:sz w:val="12"/>
          <w:szCs w:val="12"/>
        </w:rPr>
      </w:pPr>
      <w:r w:rsidRPr="00381068">
        <w:rPr>
          <w:sz w:val="12"/>
          <w:szCs w:val="12"/>
        </w:rPr>
        <w:t>See Also</w:t>
      </w:r>
    </w:p>
    <w:p w14:paraId="2A7D1075" w14:textId="77777777" w:rsidR="001D0538" w:rsidRPr="00381068" w:rsidRDefault="001D0538" w:rsidP="001D0538">
      <w:pPr>
        <w:rPr>
          <w:sz w:val="12"/>
          <w:szCs w:val="12"/>
        </w:rPr>
      </w:pPr>
      <w:r w:rsidRPr="00381068">
        <w:rPr>
          <w:sz w:val="12"/>
          <w:szCs w:val="12"/>
        </w:rPr>
        <w:t>GOP's Next Challenge: Getting Voters to Embrace the Tax Bill</w:t>
      </w:r>
    </w:p>
    <w:p w14:paraId="1AED1400" w14:textId="77777777" w:rsidR="001D0538" w:rsidRPr="00381068" w:rsidRDefault="001D0538" w:rsidP="001D0538">
      <w:pPr>
        <w:rPr>
          <w:sz w:val="12"/>
          <w:szCs w:val="12"/>
        </w:rPr>
      </w:pPr>
      <w:r w:rsidRPr="00381068">
        <w:rPr>
          <w:sz w:val="12"/>
          <w:szCs w:val="12"/>
        </w:rPr>
        <w:t>“Not all big companies, but many of them, have lost their way during the last six or seven years, when it was so easy to make money doing other artificial things. And so they have neglected their pipelines,” said Brad Loncar, biotech sector expert and Chief Executive of Loncar Investments.</w:t>
      </w:r>
    </w:p>
    <w:p w14:paraId="14250005" w14:textId="77777777" w:rsidR="001D0538" w:rsidRPr="00381068" w:rsidRDefault="001D0538" w:rsidP="001D0538">
      <w:pPr>
        <w:rPr>
          <w:sz w:val="12"/>
          <w:szCs w:val="12"/>
        </w:rPr>
      </w:pPr>
      <w:r>
        <w:t>“</w:t>
      </w:r>
      <w:r w:rsidRPr="0049091B">
        <w:rPr>
          <w:rStyle w:val="StyleUnderline"/>
          <w:highlight w:val="yellow"/>
        </w:rPr>
        <w:t>We have got to get back to: You create value by creating new medicines for patients</w:t>
      </w:r>
      <w:r w:rsidRPr="00381068">
        <w:rPr>
          <w:sz w:val="12"/>
          <w:szCs w:val="12"/>
        </w:rPr>
        <w:t>,” he said.</w:t>
      </w:r>
    </w:p>
    <w:p w14:paraId="6A7E863F" w14:textId="77777777" w:rsidR="001D0538" w:rsidRPr="009247D2" w:rsidRDefault="001D0538" w:rsidP="001D0538">
      <w:pPr>
        <w:rPr>
          <w:sz w:val="12"/>
          <w:szCs w:val="12"/>
        </w:rPr>
      </w:pPr>
      <w:r w:rsidRPr="009247D2">
        <w:rPr>
          <w:sz w:val="12"/>
          <w:szCs w:val="12"/>
        </w:rPr>
        <w:t>Read: New migraine drugs should hit the market in 2018</w:t>
      </w:r>
    </w:p>
    <w:p w14:paraId="12F11534" w14:textId="77777777" w:rsidR="001D0538" w:rsidRPr="009247D2" w:rsidRDefault="001D0538" w:rsidP="001D0538">
      <w:pPr>
        <w:rPr>
          <w:sz w:val="12"/>
          <w:szCs w:val="12"/>
        </w:rPr>
      </w:pPr>
      <w:r w:rsidRPr="009247D2">
        <w:rPr>
          <w:sz w:val="12"/>
          <w:szCs w:val="12"/>
        </w:rPr>
        <w:t>Take Johnson &amp; Johnson JNJ, +0.97%  , for example. This past spring, the company made an ambitious announcement: It planned to file for approval for 10 potential new billion-dollar drugs in the next couple of years.</w:t>
      </w:r>
    </w:p>
    <w:p w14:paraId="45C71819" w14:textId="77777777" w:rsidR="001D0538" w:rsidRPr="009247D2" w:rsidRDefault="001D0538" w:rsidP="001D0538">
      <w:pPr>
        <w:rPr>
          <w:sz w:val="12"/>
          <w:szCs w:val="12"/>
        </w:rPr>
      </w:pPr>
      <w:r w:rsidRPr="009247D2">
        <w:rPr>
          <w:sz w:val="12"/>
          <w:szCs w:val="12"/>
        </w:rPr>
        <w:t>Just months later, the company said it was discarding two of those drugs. The FDA had previously failed to approve one drug, sirukumab, while the other drug, talacotuzumab, was recommended against by an independent safety committee.</w:t>
      </w:r>
    </w:p>
    <w:p w14:paraId="01F4575E" w14:textId="77777777" w:rsidR="001D0538" w:rsidRPr="009247D2" w:rsidRDefault="001D0538" w:rsidP="001D0538">
      <w:pPr>
        <w:rPr>
          <w:sz w:val="12"/>
          <w:szCs w:val="12"/>
        </w:rPr>
      </w:pPr>
      <w:r w:rsidRPr="009247D2">
        <w:rPr>
          <w:sz w:val="12"/>
          <w:szCs w:val="12"/>
        </w:rPr>
        <w:t>The company is hardly in crisis, though. Its biggest franchise, rheumatoid arthritis drug Remicade, is still going strong, expected to still be one of the industry’s top drugs by revenue in 2018, according to the 2018 Preview report from EP Vantage, the independent editorial team at Evaluate.</w:t>
      </w:r>
    </w:p>
    <w:p w14:paraId="15C87449" w14:textId="77777777" w:rsidR="001D0538" w:rsidRPr="009247D2" w:rsidRDefault="001D0538" w:rsidP="001D0538">
      <w:pPr>
        <w:rPr>
          <w:sz w:val="12"/>
          <w:szCs w:val="12"/>
        </w:rPr>
      </w:pPr>
      <w:r w:rsidRPr="009247D2">
        <w:rPr>
          <w:sz w:val="12"/>
          <w:szCs w:val="12"/>
        </w:rPr>
        <w:t>Even so</w:t>
      </w:r>
      <w:r w:rsidRPr="009247D2">
        <w:t xml:space="preserve">, </w:t>
      </w:r>
      <w:r w:rsidRPr="0049091B">
        <w:rPr>
          <w:rStyle w:val="StyleUnderline"/>
          <w:highlight w:val="yellow"/>
        </w:rPr>
        <w:t>Remicade sales have been declining</w:t>
      </w:r>
      <w:r w:rsidRPr="009247D2">
        <w:t xml:space="preserve">, while </w:t>
      </w:r>
      <w:r w:rsidRPr="0049091B">
        <w:rPr>
          <w:rStyle w:val="StyleUnderline"/>
          <w:highlight w:val="yellow"/>
        </w:rPr>
        <w:t>revenue for newer drugs make up a relatively small part of earnings</w:t>
      </w:r>
      <w:r w:rsidRPr="009247D2">
        <w:t xml:space="preserve">, </w:t>
      </w:r>
      <w:r w:rsidRPr="009247D2">
        <w:rPr>
          <w:sz w:val="12"/>
          <w:szCs w:val="12"/>
        </w:rPr>
        <w:t>meaning the company’s bet on the remaining potential blockbuster drugs will need to pan out.</w:t>
      </w:r>
    </w:p>
    <w:p w14:paraId="4621E4C5" w14:textId="77777777" w:rsidR="001D0538" w:rsidRPr="009247D2" w:rsidRDefault="001D0538" w:rsidP="001D0538">
      <w:pPr>
        <w:rPr>
          <w:sz w:val="12"/>
          <w:szCs w:val="12"/>
        </w:rPr>
      </w:pPr>
      <w:r w:rsidRPr="009247D2">
        <w:rPr>
          <w:sz w:val="12"/>
          <w:szCs w:val="12"/>
        </w:rPr>
        <w:t>Read more: Johnson &amp; Johnson discards two hoped-for billion-dollar drugs</w:t>
      </w:r>
    </w:p>
    <w:p w14:paraId="1D5238A7" w14:textId="77777777" w:rsidR="001D0538" w:rsidRPr="009247D2" w:rsidRDefault="001D0538" w:rsidP="001D0538">
      <w:pPr>
        <w:rPr>
          <w:sz w:val="12"/>
          <w:szCs w:val="12"/>
        </w:rPr>
      </w:pPr>
      <w:r w:rsidRPr="009247D2">
        <w:rPr>
          <w:sz w:val="12"/>
          <w:szCs w:val="12"/>
        </w:rPr>
        <w:t>Drugmaker Celgene Corp.’s CELG, -2.13%  top drug Revlimid is also slated to be a top industry drug by revenue in 2018, according to the EP Vantage report.</w:t>
      </w:r>
    </w:p>
    <w:p w14:paraId="76542566" w14:textId="77777777" w:rsidR="001D0538" w:rsidRPr="009247D2" w:rsidRDefault="001D0538" w:rsidP="001D0538">
      <w:pPr>
        <w:rPr>
          <w:sz w:val="12"/>
          <w:szCs w:val="12"/>
        </w:rPr>
      </w:pPr>
      <w:r w:rsidRPr="009247D2">
        <w:rPr>
          <w:sz w:val="12"/>
          <w:szCs w:val="12"/>
        </w:rPr>
        <w:t>But the company’s reliance on a few very profitable drugs hurt it in the third quarter, when Revlimid sales came in below consensus, as did the company’s psoriatic arthritis drug Otezla.</w:t>
      </w:r>
    </w:p>
    <w:p w14:paraId="152BA5E1" w14:textId="77777777" w:rsidR="001D0538" w:rsidRPr="009247D2" w:rsidRDefault="001D0538" w:rsidP="001D0538">
      <w:pPr>
        <w:rPr>
          <w:sz w:val="12"/>
          <w:szCs w:val="12"/>
        </w:rPr>
      </w:pPr>
      <w:r w:rsidRPr="009247D2">
        <w:rPr>
          <w:sz w:val="12"/>
          <w:szCs w:val="12"/>
        </w:rPr>
        <w:t>Meanwhile, Celgene also largely abandoned product candidate GED-0301, which it had high hopes for in Crohn’s disease and had paid about $710 million to acquire in 2014. The decision puts more pressure on the company’s ozanimod to be successful in Crohn’s and other indications, MarketWatch reported in October.</w:t>
      </w:r>
    </w:p>
    <w:p w14:paraId="46876AE6" w14:textId="77777777" w:rsidR="001D0538" w:rsidRPr="009247D2" w:rsidRDefault="001D0538" w:rsidP="001D0538">
      <w:pPr>
        <w:rPr>
          <w:sz w:val="12"/>
          <w:szCs w:val="12"/>
        </w:rPr>
      </w:pPr>
      <w:r w:rsidRPr="009247D2">
        <w:rPr>
          <w:sz w:val="12"/>
          <w:szCs w:val="12"/>
        </w:rPr>
        <w:t>Of course, health care is a big industry, and there’s always something new coming around the pike.</w:t>
      </w:r>
    </w:p>
    <w:p w14:paraId="541CE24E" w14:textId="77777777" w:rsidR="001D0538" w:rsidRPr="009247D2" w:rsidRDefault="001D0538" w:rsidP="001D0538">
      <w:pPr>
        <w:rPr>
          <w:sz w:val="12"/>
          <w:szCs w:val="12"/>
        </w:rPr>
      </w:pPr>
      <w:r w:rsidRPr="009247D2">
        <w:rPr>
          <w:sz w:val="12"/>
          <w:szCs w:val="12"/>
        </w:rPr>
        <w:t>Major drug launches expected in 2018 include Gilead Sciences Inc.’s GILD, -1.73%   HIV drug bictegravir/f/taf, Novo Nordisk’s NVO, -0.41%  diabetes drug semaglutide and Incyte Corp.’s INCY, -1.82%  cancer drug epacadostat, according to the EP Vantage report.</w:t>
      </w:r>
    </w:p>
    <w:p w14:paraId="7322A1A0" w14:textId="77777777" w:rsidR="001D0538" w:rsidRPr="009247D2" w:rsidRDefault="001D0538" w:rsidP="001D0538">
      <w:pPr>
        <w:rPr>
          <w:sz w:val="12"/>
          <w:szCs w:val="12"/>
        </w:rPr>
      </w:pPr>
      <w:r w:rsidRPr="009247D2">
        <w:rPr>
          <w:sz w:val="12"/>
          <w:szCs w:val="12"/>
        </w:rPr>
        <w:t>EP Vantage/ Evaluate</w:t>
      </w:r>
    </w:p>
    <w:p w14:paraId="129F686B" w14:textId="77777777" w:rsidR="001D0538" w:rsidRPr="009247D2" w:rsidRDefault="001D0538" w:rsidP="001D0538">
      <w:pPr>
        <w:rPr>
          <w:sz w:val="12"/>
          <w:szCs w:val="12"/>
        </w:rPr>
      </w:pPr>
      <w:r w:rsidRPr="009247D2">
        <w:rPr>
          <w:sz w:val="12"/>
          <w:szCs w:val="12"/>
        </w:rPr>
        <w:t>Pipeline strength “depends on the company. Some are absolutely in bad shape,” said Pratap Khedkar, managing principal at pharmaceutical consulting firm ZS Associates. “In oncology, it’s so good it’s actually going to become a problem. It’s an embarrassment of riches.”</w:t>
      </w:r>
    </w:p>
    <w:p w14:paraId="08759CED" w14:textId="77777777" w:rsidR="001D0538" w:rsidRPr="009247D2" w:rsidRDefault="001D0538" w:rsidP="001D0538">
      <w:pPr>
        <w:rPr>
          <w:sz w:val="12"/>
          <w:szCs w:val="12"/>
        </w:rPr>
      </w:pPr>
      <w:r w:rsidRPr="009247D2">
        <w:rPr>
          <w:sz w:val="12"/>
          <w:szCs w:val="12"/>
        </w:rPr>
        <w:t>A big part of this comes down to expectations, according to the EP Vantage report.</w:t>
      </w:r>
    </w:p>
    <w:p w14:paraId="2311F196" w14:textId="77777777" w:rsidR="001D0538" w:rsidRPr="009247D2" w:rsidRDefault="001D0538" w:rsidP="001D0538">
      <w:pPr>
        <w:rPr>
          <w:sz w:val="12"/>
          <w:szCs w:val="12"/>
        </w:rPr>
      </w:pPr>
      <w:r w:rsidRPr="009247D2">
        <w:rPr>
          <w:sz w:val="12"/>
          <w:szCs w:val="12"/>
        </w:rPr>
        <w:t>Because the industry has been “riding high on several successful years for R&amp;D, 2018 needs to deliver its own swathe of positive pipeline news to show that this momentum can be maintained,” the report said.</w:t>
      </w:r>
    </w:p>
    <w:p w14:paraId="026DD7E5" w14:textId="77777777" w:rsidR="001D0538" w:rsidRPr="0049091B" w:rsidRDefault="001D0538" w:rsidP="001D0538">
      <w:pPr>
        <w:rPr>
          <w:rStyle w:val="StyleUnderline"/>
        </w:rPr>
      </w:pPr>
      <w:r w:rsidRPr="0049091B">
        <w:rPr>
          <w:rStyle w:val="StyleUnderline"/>
          <w:highlight w:val="yellow"/>
        </w:rPr>
        <w:t>In cancer, that’s especially hard, the report said, because of all the investment in the area and progress that has been made.</w:t>
      </w:r>
    </w:p>
    <w:p w14:paraId="4B001BD8" w14:textId="77777777" w:rsidR="001D0538" w:rsidRPr="00381068" w:rsidRDefault="001D0538" w:rsidP="001D0538">
      <w:pPr>
        <w:rPr>
          <w:sz w:val="12"/>
          <w:szCs w:val="12"/>
        </w:rPr>
      </w:pPr>
      <w:r w:rsidRPr="00381068">
        <w:rPr>
          <w:sz w:val="12"/>
          <w:szCs w:val="12"/>
        </w:rPr>
        <w:t>See: Cancer drug prices could double or triple thanks to this popular but unproven drug trend</w:t>
      </w:r>
    </w:p>
    <w:p w14:paraId="5E391B64" w14:textId="77777777" w:rsidR="001D0538" w:rsidRPr="00381068" w:rsidRDefault="001D0538" w:rsidP="001D0538">
      <w:pPr>
        <w:rPr>
          <w:sz w:val="12"/>
          <w:szCs w:val="12"/>
        </w:rPr>
      </w:pPr>
      <w:r w:rsidRPr="00381068">
        <w:rPr>
          <w:sz w:val="12"/>
          <w:szCs w:val="12"/>
        </w:rPr>
        <w:t>As a result, 2018 may be rife with dealmaking, including big companies buying up small companies’ phase-2 products, or even snapping up later-stage assets, as many smaller companies now prefer to launch a drug before selling it, Khedkar said.</w:t>
      </w:r>
    </w:p>
    <w:p w14:paraId="4FDCA7B7" w14:textId="77777777" w:rsidR="001D0538" w:rsidRPr="00381068" w:rsidRDefault="001D0538" w:rsidP="001D0538">
      <w:pPr>
        <w:rPr>
          <w:sz w:val="12"/>
          <w:szCs w:val="12"/>
        </w:rPr>
      </w:pPr>
      <w:r w:rsidRPr="00381068">
        <w:rPr>
          <w:sz w:val="12"/>
          <w:szCs w:val="12"/>
        </w:rPr>
        <w:t>Mergers and acquisitions are also hotly awaited because of the Republican tax bill, which is expected to be voted on this week.</w:t>
      </w:r>
    </w:p>
    <w:p w14:paraId="5F1AEFE5" w14:textId="77777777" w:rsidR="001D0538" w:rsidRPr="00381068" w:rsidRDefault="001D0538" w:rsidP="001D0538">
      <w:pPr>
        <w:rPr>
          <w:sz w:val="12"/>
          <w:szCs w:val="12"/>
        </w:rPr>
      </w:pPr>
      <w:r w:rsidRPr="00381068">
        <w:rPr>
          <w:sz w:val="12"/>
          <w:szCs w:val="12"/>
        </w:rPr>
        <w:t>If passed as expected, the plan would allow a much lower repatriated rate for the significant amounts of offshore cash held by major industry players.</w:t>
      </w:r>
    </w:p>
    <w:p w14:paraId="27720AEB" w14:textId="77777777" w:rsidR="001D0538" w:rsidRPr="00381068" w:rsidRDefault="001D0538" w:rsidP="001D0538">
      <w:pPr>
        <w:rPr>
          <w:sz w:val="12"/>
          <w:szCs w:val="12"/>
        </w:rPr>
      </w:pPr>
      <w:r w:rsidRPr="00381068">
        <w:rPr>
          <w:sz w:val="12"/>
          <w:szCs w:val="12"/>
        </w:rPr>
        <w:t>Read more: Republican tax bill makes big winners of Amgen, Gilead and other drugmakers</w:t>
      </w:r>
    </w:p>
    <w:p w14:paraId="5D19B455" w14:textId="77777777" w:rsidR="001D0538" w:rsidRPr="00381068" w:rsidRDefault="001D0538" w:rsidP="001D0538">
      <w:pPr>
        <w:rPr>
          <w:sz w:val="12"/>
          <w:szCs w:val="12"/>
        </w:rPr>
      </w:pPr>
      <w:r w:rsidRPr="00381068">
        <w:rPr>
          <w:sz w:val="12"/>
          <w:szCs w:val="12"/>
        </w:rPr>
        <w:t>This might open up opportunities for megadeals, Loncar said, but other kinds of dealmaking are also expected.</w:t>
      </w:r>
    </w:p>
    <w:p w14:paraId="3E280E59" w14:textId="77777777" w:rsidR="001D0538" w:rsidRPr="00381068" w:rsidRDefault="001D0538" w:rsidP="001D0538">
      <w:pPr>
        <w:rPr>
          <w:sz w:val="12"/>
          <w:szCs w:val="12"/>
        </w:rPr>
      </w:pPr>
      <w:r w:rsidRPr="00381068">
        <w:rPr>
          <w:sz w:val="12"/>
          <w:szCs w:val="12"/>
        </w:rPr>
        <w:t>Companies like Sage Therapeutics Inc. SAGE, -1.19%  , BioMarin Pharmaceutical Inc. BMRN, -2.19%  , Incyte Corp. INCY, -1.82%  , Tesaro Inc. TSRO, -3.09%  , Clovis Oncology Inc. CLVS, -0.96%  , AveXis Inc. US:AVXS  , Sarepta Therapeutics Inc. SRPT, -4.83%  and Neurocrine Biosciences Inc. NBIX, -0.79%  could be appealing acquisition targets, he said.</w:t>
      </w:r>
    </w:p>
    <w:p w14:paraId="21BB54A2" w14:textId="77777777" w:rsidR="001D0538" w:rsidRPr="00381068" w:rsidRDefault="001D0538" w:rsidP="001D0538">
      <w:pPr>
        <w:rPr>
          <w:sz w:val="12"/>
          <w:szCs w:val="12"/>
        </w:rPr>
      </w:pPr>
      <w:r w:rsidRPr="00381068">
        <w:rPr>
          <w:sz w:val="12"/>
          <w:szCs w:val="12"/>
        </w:rPr>
        <w:t>Notably, up-front prices have increased in recent years, according to the EP Vantage report.</w:t>
      </w:r>
    </w:p>
    <w:p w14:paraId="2AAA9EB3" w14:textId="77777777" w:rsidR="001D0538" w:rsidRPr="00381068" w:rsidRDefault="001D0538" w:rsidP="001D0538">
      <w:pPr>
        <w:rPr>
          <w:sz w:val="12"/>
          <w:szCs w:val="12"/>
        </w:rPr>
      </w:pPr>
      <w:r w:rsidRPr="00381068">
        <w:rPr>
          <w:sz w:val="12"/>
          <w:szCs w:val="12"/>
        </w:rPr>
        <w:t>The SPDR S&amp;P Pharmaceuticals ETF XPH, -0.57%  has declined 0.2% over the past three months and the SPDR S&amp;P Biotech ETF XBI, -2.73%  has declined 3.5%, compared with a 5.7% rise in the S&amp;P 500 SPX, -0.66%  and a 9.6% rise in the Dow Jones Industrial Average DJIA, -0.30%  .</w:t>
      </w:r>
    </w:p>
    <w:p w14:paraId="759B61DD" w14:textId="77777777" w:rsidR="001D0538" w:rsidRDefault="001D0538" w:rsidP="001E1C6B">
      <w:pPr>
        <w:pStyle w:val="NormalWeb"/>
        <w:shd w:val="clear" w:color="auto" w:fill="FFFFFF"/>
        <w:spacing w:before="0" w:beforeAutospacing="0" w:after="280" w:afterAutospacing="0"/>
        <w:rPr>
          <w:rStyle w:val="Heading4Char"/>
          <w:b w:val="0"/>
        </w:rPr>
      </w:pPr>
    </w:p>
    <w:p w14:paraId="3F77571F" w14:textId="77777777" w:rsidR="001E1C6B" w:rsidRDefault="001E1C6B" w:rsidP="00B55AD5"/>
    <w:p w14:paraId="296B24EB" w14:textId="61F021CA" w:rsidR="00356759" w:rsidRDefault="00356759" w:rsidP="00356759">
      <w:pPr>
        <w:pStyle w:val="Heading2"/>
      </w:pPr>
      <w:r>
        <w:t>Politics</w:t>
      </w:r>
    </w:p>
    <w:p w14:paraId="544D3E2A" w14:textId="4D2E1FE7" w:rsidR="00356759" w:rsidRPr="00356759" w:rsidRDefault="00356759" w:rsidP="00356759">
      <w:pPr>
        <w:pStyle w:val="Heading3"/>
      </w:pPr>
      <w:r>
        <w:t>Horsetrading</w:t>
      </w:r>
    </w:p>
    <w:p w14:paraId="6E5220B5" w14:textId="77777777" w:rsidR="00356759" w:rsidRDefault="00356759" w:rsidP="00356759">
      <w:pPr>
        <w:pStyle w:val="Heading4"/>
      </w:pPr>
      <w:r>
        <w:t xml:space="preserve">IL-Trump would force Mexico to pay for the wall through remittances, wrecking Mexico’s economy </w:t>
      </w:r>
    </w:p>
    <w:p w14:paraId="5FBDA2F5" w14:textId="77777777" w:rsidR="00356759" w:rsidRPr="00B033E8" w:rsidRDefault="00356759" w:rsidP="00356759">
      <w:pPr>
        <w:rPr>
          <w:b/>
          <w:sz w:val="26"/>
          <w:szCs w:val="26"/>
        </w:rPr>
      </w:pPr>
      <w:r w:rsidRPr="00B033E8">
        <w:rPr>
          <w:b/>
          <w:sz w:val="26"/>
          <w:szCs w:val="26"/>
        </w:rPr>
        <w:t>W</w:t>
      </w:r>
      <w:r>
        <w:rPr>
          <w:b/>
          <w:sz w:val="26"/>
          <w:szCs w:val="26"/>
        </w:rPr>
        <w:t xml:space="preserve">oodard &amp; Costa </w:t>
      </w:r>
      <w:r w:rsidRPr="00B033E8">
        <w:rPr>
          <w:b/>
          <w:sz w:val="26"/>
          <w:szCs w:val="26"/>
        </w:rPr>
        <w:t xml:space="preserve">16, </w:t>
      </w:r>
      <w:r>
        <w:t xml:space="preserve"> (Bob &amp; Robert, journalist </w:t>
      </w:r>
      <w:r w:rsidRPr="00B033E8">
        <w:t xml:space="preserve">4-5-2016, </w:t>
      </w:r>
      <w:r>
        <w:t xml:space="preserve">Washington Post, </w:t>
      </w:r>
      <w:r w:rsidRPr="00B033E8">
        <w:t xml:space="preserve">"Trump reveals how he would force Mexico to pay for border wall," </w:t>
      </w:r>
      <w:hyperlink r:id="rId12" w:history="1">
        <w:r w:rsidRPr="00BF1493">
          <w:rPr>
            <w:rStyle w:val="Hyperlink"/>
          </w:rPr>
          <w:t>https://www.washingtonpost.com/politics/trump-would-seek-to-block-money-transfers-to-force-mexico-to-fund-border-wall/2016/04/05/c0196314-fa7c-11e5-80e4-c381214de1a3_story.html?utm_term=.b2cac6df476e</w:t>
        </w:r>
      </w:hyperlink>
      <w:r>
        <w:t xml:space="preserve"> JL)</w:t>
      </w:r>
    </w:p>
    <w:p w14:paraId="09217DBB" w14:textId="77777777" w:rsidR="00356759" w:rsidRPr="00960D4B" w:rsidRDefault="00356759" w:rsidP="00356759">
      <w:pPr>
        <w:rPr>
          <w:sz w:val="16"/>
        </w:rPr>
      </w:pPr>
      <w:r w:rsidRPr="00960D4B">
        <w:rPr>
          <w:sz w:val="16"/>
        </w:rPr>
        <w:t xml:space="preserve">Trump reveals how he would force Mexico to pay for border wall Donald </w:t>
      </w:r>
      <w:r w:rsidRPr="00B033E8">
        <w:rPr>
          <w:rStyle w:val="StyleUnderline"/>
        </w:rPr>
        <w:t>Trump says he would force Mexico to pay for a border wall as president by threatening to cut off the flow of billions of dollars in payments that immigrants send home to the country, an idea that could decimate the Mexican economy and set up an unprecedented showdown between the U</w:t>
      </w:r>
      <w:r w:rsidRPr="00960D4B">
        <w:rPr>
          <w:sz w:val="16"/>
        </w:rPr>
        <w:t>nited</w:t>
      </w:r>
      <w:r w:rsidRPr="00B033E8">
        <w:rPr>
          <w:rStyle w:val="StyleUnderline"/>
        </w:rPr>
        <w:t xml:space="preserve"> S</w:t>
      </w:r>
      <w:r w:rsidRPr="00960D4B">
        <w:rPr>
          <w:sz w:val="16"/>
        </w:rPr>
        <w:t>tates</w:t>
      </w:r>
      <w:r w:rsidRPr="00B033E8">
        <w:rPr>
          <w:rStyle w:val="StyleUnderline"/>
        </w:rPr>
        <w:t xml:space="preserve"> and a key regional ally.</w:t>
      </w:r>
      <w:r>
        <w:rPr>
          <w:rStyle w:val="StyleUnderline"/>
        </w:rPr>
        <w:t xml:space="preserve"> </w:t>
      </w:r>
      <w:r w:rsidRPr="00960D4B">
        <w:rPr>
          <w:sz w:val="16"/>
        </w:rPr>
        <w:t xml:space="preserve">In a two-page memo to The Washington Post, Trump outlined for the first time how he would seek to force Mexico to pay for his 1,000-mile border fence, which Trump has made a cornerstone of his presidential campaign and which has been repeatedly scoffed at by current and former Mexican leaders. </w:t>
      </w:r>
      <w:r w:rsidRPr="00B033E8">
        <w:rPr>
          <w:rStyle w:val="StyleUnderline"/>
        </w:rPr>
        <w:t>The proposal would jeopardize a stream of cash that many economists say is vital for Mexico’s struggling economy.</w:t>
      </w:r>
      <w:r w:rsidRPr="00960D4B">
        <w:rPr>
          <w:sz w:val="16"/>
        </w:rPr>
        <w:t xml:space="preserve"> But the feasibility of Trump’s plan is unclear both legally and politically, and it would test the bounds of a president’s executive powers in seeking to pressure another country. In the memo, </w:t>
      </w:r>
      <w:r w:rsidRPr="00B033E8">
        <w:rPr>
          <w:rStyle w:val="StyleUnderline"/>
        </w:rPr>
        <w:t xml:space="preserve">Trump said he would threaten to change a rule under the USA Patriot Act antiterrorism law to cut off a portion of the funds sent to Mexico through </w:t>
      </w:r>
      <w:r w:rsidRPr="00960D4B">
        <w:rPr>
          <w:sz w:val="16"/>
        </w:rPr>
        <w:t>money transfers, commonly known as</w:t>
      </w:r>
      <w:r w:rsidRPr="00B033E8">
        <w:rPr>
          <w:rStyle w:val="StyleUnderline"/>
        </w:rPr>
        <w:t xml:space="preserve"> remittances.</w:t>
      </w:r>
      <w:r w:rsidRPr="00960D4B">
        <w:rPr>
          <w:sz w:val="16"/>
        </w:rPr>
        <w:t xml:space="preserve"> The threat would be withdrawn if Mexico made “a one-time payment of $5-10 billion” to pay for the border wall, he wrote. “It’s an easy decision for Mexico,” Trump said in the memo, on campaign stationery emblazoned with “TRUMP Make America Great Again!” After the wall was funded, Trump wrote, transfer payments could continue “to flow into their country year after year.” He gave the memo to The Post in response to a written question provided to him before an interview last week. </w:t>
      </w:r>
      <w:r w:rsidRPr="00B033E8">
        <w:rPr>
          <w:rStyle w:val="StyleUnderline"/>
        </w:rPr>
        <w:t>Nearly $25 billion was sent home by Mexicans living abroad in 2015, mostly in the form of money transfers, according to the Mexican central bank.</w:t>
      </w:r>
      <w:r w:rsidRPr="00960D4B">
        <w:rPr>
          <w:sz w:val="16"/>
        </w:rPr>
        <w:t xml:space="preserve"> In his memo, Trump said that “the majority of that amount comes from illegal aliens.”</w:t>
      </w:r>
    </w:p>
    <w:p w14:paraId="5EB31CB4" w14:textId="7D8ACFA9" w:rsidR="00E2097F" w:rsidRDefault="00E2097F" w:rsidP="00B55AD5"/>
    <w:p w14:paraId="514D7211" w14:textId="20390E37" w:rsidR="00356759" w:rsidRDefault="008B148C" w:rsidP="000C24E7">
      <w:pPr>
        <w:pStyle w:val="Heading1"/>
      </w:pPr>
      <w:r>
        <w:t>World Economy</w:t>
      </w:r>
    </w:p>
    <w:p w14:paraId="3C311A7B" w14:textId="42D1A219" w:rsidR="00400506" w:rsidRDefault="00400506" w:rsidP="000C24E7">
      <w:pPr>
        <w:pStyle w:val="Heading3"/>
      </w:pPr>
      <w:r>
        <w:t>India</w:t>
      </w:r>
    </w:p>
    <w:p w14:paraId="7D8415BA" w14:textId="77777777" w:rsidR="00400506" w:rsidRPr="00C226B6" w:rsidRDefault="00400506" w:rsidP="00400506">
      <w:pPr>
        <w:pStyle w:val="Heading4"/>
      </w:pPr>
      <w:r>
        <w:t>India expected to see major economic growth by 2030</w:t>
      </w:r>
    </w:p>
    <w:p w14:paraId="4F426E31" w14:textId="77777777" w:rsidR="00400506" w:rsidRDefault="00400506" w:rsidP="00400506">
      <w:pPr>
        <w:rPr>
          <w:rStyle w:val="Style13ptBold"/>
        </w:rPr>
      </w:pPr>
      <w:r>
        <w:rPr>
          <w:rStyle w:val="Style13ptBold"/>
        </w:rPr>
        <w:t>Business Standard 7/22/18</w:t>
      </w:r>
    </w:p>
    <w:p w14:paraId="428A1DC0" w14:textId="77777777" w:rsidR="00400506" w:rsidRPr="00C226B6" w:rsidRDefault="00400506" w:rsidP="00400506">
      <w:r w:rsidRPr="00C226B6">
        <w:t>https//www.business-standard.com/article/international/india-among-ten-asian-economies-to-see-robust-gdp-growth-by-2030-report-118072200099_1.html</w:t>
      </w:r>
      <w:r>
        <w:t>.</w:t>
      </w:r>
      <w:r w:rsidRPr="00C226B6">
        <w:t xml:space="preserve"> </w:t>
      </w:r>
      <w:r>
        <w:t>“</w:t>
      </w:r>
      <w:r w:rsidRPr="00C226B6">
        <w:t>India among ten Asian economies to see robust GDP growth by 2030: Report</w:t>
      </w:r>
      <w:r>
        <w:t>” / ml</w:t>
      </w:r>
    </w:p>
    <w:p w14:paraId="47A42152" w14:textId="77777777" w:rsidR="00400506" w:rsidRPr="00C226B6" w:rsidRDefault="00400506" w:rsidP="00400506"/>
    <w:p w14:paraId="7E9F2712" w14:textId="77777777" w:rsidR="00400506" w:rsidRPr="000B4F72" w:rsidRDefault="00400506" w:rsidP="00400506">
      <w:pPr>
        <w:rPr>
          <w:sz w:val="12"/>
        </w:rPr>
      </w:pPr>
      <w:r w:rsidRPr="00C05E98">
        <w:rPr>
          <w:rStyle w:val="StyleUnderline"/>
          <w:highlight w:val="cyan"/>
        </w:rPr>
        <w:t>The 10 major economies of Asia, including</w:t>
      </w:r>
      <w:r w:rsidRPr="000B4F72">
        <w:rPr>
          <w:sz w:val="12"/>
        </w:rPr>
        <w:t xml:space="preserve"> </w:t>
      </w:r>
      <w:r>
        <w:rPr>
          <w:sz w:val="12"/>
        </w:rPr>
        <w:t xml:space="preserve"> </w:t>
      </w:r>
      <w:r w:rsidRPr="00C05E98">
        <w:rPr>
          <w:rStyle w:val="Emphasis"/>
          <w:highlight w:val="cyan"/>
        </w:rPr>
        <w:t>India</w:t>
      </w:r>
      <w:r w:rsidRPr="000B4F72">
        <w:rPr>
          <w:sz w:val="12"/>
        </w:rPr>
        <w:t>, are</w:t>
      </w:r>
      <w:r w:rsidRPr="00C226B6">
        <w:rPr>
          <w:rStyle w:val="Emphasis"/>
        </w:rPr>
        <w:t xml:space="preserve"> </w:t>
      </w:r>
      <w:r w:rsidRPr="00C05E98">
        <w:rPr>
          <w:rStyle w:val="Emphasis"/>
          <w:highlight w:val="cyan"/>
        </w:rPr>
        <w:t>expected to see</w:t>
      </w:r>
      <w:r w:rsidRPr="00C226B6">
        <w:rPr>
          <w:rStyle w:val="Emphasis"/>
        </w:rPr>
        <w:t xml:space="preserve"> robust </w:t>
      </w:r>
      <w:r w:rsidRPr="00C05E98">
        <w:rPr>
          <w:rStyle w:val="Emphasis"/>
          <w:highlight w:val="cyan"/>
        </w:rPr>
        <w:t>growth</w:t>
      </w:r>
      <w:r w:rsidRPr="00C05E98">
        <w:rPr>
          <w:rStyle w:val="StyleUnderline"/>
          <w:highlight w:val="cyan"/>
        </w:rPr>
        <w:t xml:space="preserve"> and amount to over $28 trillion in real GDP terms</w:t>
      </w:r>
      <w:r w:rsidRPr="00C05E98">
        <w:rPr>
          <w:sz w:val="12"/>
          <w:highlight w:val="cyan"/>
        </w:rPr>
        <w:t xml:space="preserve"> </w:t>
      </w:r>
      <w:r w:rsidRPr="00C05E98">
        <w:rPr>
          <w:rStyle w:val="StyleUnderline"/>
          <w:highlight w:val="cyan"/>
        </w:rPr>
        <w:t>on aggregate</w:t>
      </w:r>
      <w:r w:rsidRPr="00C226B6">
        <w:rPr>
          <w:rStyle w:val="StyleUnderline"/>
        </w:rPr>
        <w:t>,</w:t>
      </w:r>
      <w:r w:rsidRPr="000B4F72">
        <w:rPr>
          <w:sz w:val="12"/>
        </w:rPr>
        <w:t xml:space="preserve"> more than the US </w:t>
      </w:r>
      <w:r w:rsidRPr="00C05E98">
        <w:rPr>
          <w:rStyle w:val="StyleUnderline"/>
          <w:highlight w:val="cyan"/>
        </w:rPr>
        <w:t>by 2030</w:t>
      </w:r>
      <w:r w:rsidRPr="000B4F72">
        <w:rPr>
          <w:sz w:val="12"/>
        </w:rPr>
        <w:t xml:space="preserve">, says a DBS report. According to DBS the Asia-10 economies are -- China, Hong Kong, India, Indonesia, Malaysia, the Philippines, Singapore, South Korea, Taiwan, and Thailand. </w:t>
      </w:r>
      <w:r w:rsidRPr="00C226B6">
        <w:rPr>
          <w:rStyle w:val="StyleUnderline"/>
        </w:rPr>
        <w:t xml:space="preserve">By 2030, Asia-10 economies will grow so robustly that they will, on aggregate, amount to over $28.35 trillion in real GDP (2010 constant dollars) terms, </w:t>
      </w:r>
      <w:r w:rsidRPr="00C05E98">
        <w:rPr>
          <w:rStyle w:val="StyleUnderline"/>
          <w:highlight w:val="cyan"/>
        </w:rPr>
        <w:t>while for the United States will amount to $22.33 trillion</w:t>
      </w:r>
      <w:r w:rsidRPr="000B4F72">
        <w:rPr>
          <w:sz w:val="12"/>
        </w:rPr>
        <w:t xml:space="preserve">. "We expect Asia-10 to pull ahead of the US by 2030," DBS said, but added that this neither is a sufficient nor a necessary condition to invest in Asia, as investing cannot be based on a single indicator, especially when it comes to a long-term horizon. </w:t>
      </w:r>
      <w:r w:rsidRPr="00C05E98">
        <w:rPr>
          <w:rStyle w:val="StyleUnderline"/>
          <w:highlight w:val="cyan"/>
        </w:rPr>
        <w:t>According to the global financial services major, Asia has a bright economic future</w:t>
      </w:r>
      <w:r w:rsidRPr="000B4F72">
        <w:rPr>
          <w:sz w:val="12"/>
        </w:rPr>
        <w:t>, however, all Asian economies face some common issues climate change, rising inequality, worsening environment for trade, and technological disruption that can drag growth numbers. "Several dynamics that have supported the economic development of the Asian economies in recent decades are weakening, and there are many changes in the international environment," DBS said in a research note. The report further said the demographic dividend that many Asian countries benefited from in the past may not be as valuable now. A young population creates a "challenge" in terms of generating jobs, in absence of which there will be high levels of unemployment, creating both an economic and social/political challenge, the report noted. "</w:t>
      </w:r>
      <w:r w:rsidRPr="00C226B6">
        <w:rPr>
          <w:rStyle w:val="StyleUnderline"/>
        </w:rPr>
        <w:t>Countries like India and the Philippines will need to work hard to create employment for its young population</w:t>
      </w:r>
      <w:r w:rsidRPr="000B4F72">
        <w:rPr>
          <w:sz w:val="12"/>
        </w:rPr>
        <w:t>; while ageing countries like Singapore, Japan and China may be able to offset the demographic drag through the active use of new technology," the report said. Moreover, rising protectionism by global economies will act as a threat for investment flows into Asia. "There is real potential for trade protectionism to emerge, which would reduce trade and investment flows in the region," DBS said adding that Asia is one of the most externally exposed regions in the world, and trade conflict would have a meaningful economic impact on the Asian economic outlook.</w:t>
      </w:r>
    </w:p>
    <w:p w14:paraId="3AAAC70A" w14:textId="77777777" w:rsidR="00400506" w:rsidRDefault="00400506" w:rsidP="00400506"/>
    <w:p w14:paraId="44A29AE2" w14:textId="77777777" w:rsidR="00400506" w:rsidRDefault="00400506" w:rsidP="00400506">
      <w:pPr>
        <w:pStyle w:val="Heading4"/>
      </w:pPr>
      <w:r>
        <w:t>India’s economy is on the rise</w:t>
      </w:r>
    </w:p>
    <w:p w14:paraId="2D1C982F" w14:textId="77777777" w:rsidR="00400506" w:rsidRDefault="00400506" w:rsidP="00400506">
      <w:pPr>
        <w:rPr>
          <w:rStyle w:val="Style13ptBold"/>
        </w:rPr>
      </w:pPr>
      <w:r>
        <w:rPr>
          <w:rStyle w:val="Style13ptBold"/>
        </w:rPr>
        <w:t>Mourdoukoutas 18</w:t>
      </w:r>
    </w:p>
    <w:p w14:paraId="3D0712E0" w14:textId="77777777" w:rsidR="00400506" w:rsidRDefault="00400506" w:rsidP="00400506">
      <w:r>
        <w:t xml:space="preserve">Panos, 7/14/18. Panos  Mourdoukoutas is </w:t>
      </w:r>
      <w:r w:rsidRPr="00C36A58">
        <w:t>Professor and Chair of the Department of Economics at LIU Post in New York</w:t>
      </w:r>
      <w:r>
        <w:t xml:space="preserve">. He also teaches at Columbia University. He’s </w:t>
      </w:r>
      <w:r w:rsidRPr="00C36A58">
        <w:t>published several articles in professional journals and magazines, including Barron’s, The New York Times, Japan Times, Newsday, Plain Dealer, Edge Singapore, European Management Review, Management International Review, and Journal of Risk and Insurance</w:t>
      </w:r>
      <w:r>
        <w:t xml:space="preserve">. “India’s Economy Beats China”. </w:t>
      </w:r>
      <w:hyperlink r:id="rId13" w:anchor="1fa40e153e78" w:history="1">
        <w:r w:rsidRPr="003E37B6">
          <w:rPr>
            <w:rStyle w:val="Hyperlink"/>
          </w:rPr>
          <w:t>https://www.forbes.com/sites/panosmourdoukoutas/2018/06/14/indias-economy-beats-china/#1fa40e153e78</w:t>
        </w:r>
      </w:hyperlink>
      <w:r>
        <w:t>. /ml</w:t>
      </w:r>
    </w:p>
    <w:p w14:paraId="536BE002" w14:textId="77777777" w:rsidR="00400506" w:rsidRPr="00C36A58" w:rsidRDefault="00400506" w:rsidP="00400506"/>
    <w:p w14:paraId="6C7D9540" w14:textId="77777777" w:rsidR="00400506" w:rsidRPr="00AE4B19" w:rsidRDefault="00400506" w:rsidP="00400506">
      <w:pPr>
        <w:rPr>
          <w:rStyle w:val="Style13ptBold"/>
          <w:b w:val="0"/>
          <w:sz w:val="16"/>
        </w:rPr>
      </w:pPr>
      <w:r w:rsidRPr="00C05E98">
        <w:rPr>
          <w:rStyle w:val="StyleUnderline"/>
          <w:highlight w:val="cyan"/>
        </w:rPr>
        <w:t>Modi's Indian economy expanded at an annual rate of 7.7% in the first quarter of 2018</w:t>
      </w:r>
      <w:r w:rsidRPr="00D41B9F">
        <w:rPr>
          <w:rStyle w:val="StyleUnderline"/>
        </w:rPr>
        <w:t>,</w:t>
      </w:r>
      <w:r w:rsidRPr="00AE4B19">
        <w:rPr>
          <w:rStyle w:val="Style13ptBold"/>
          <w:b w:val="0"/>
          <w:sz w:val="16"/>
        </w:rPr>
        <w:t xml:space="preserve"> compared to 5.6% a year ago, as manufacturing and investments picked up steam. Meanwhile, China’s economy expanded at an annual rate of 6.8% over the first quarter of 2018, the same as a year earlier — see Table 1 Table 1 Economy Expansion Rate Month India China July 2017 5.6% 6.8% January 2018 7.0 6.8 May 2018 7.7 6.8 What’s behind this metric? The growth stages the two economies are in. </w:t>
      </w:r>
      <w:r w:rsidRPr="00C05E98">
        <w:rPr>
          <w:rStyle w:val="StyleUnderline"/>
          <w:highlight w:val="cyan"/>
        </w:rPr>
        <w:t>India’s economy is still in an early growth stage, where there’s still plenty of excess resources. Therefore, it can grow by better utilizing these resources with conventional technologies</w:t>
      </w:r>
      <w:r w:rsidRPr="00AE4B19">
        <w:rPr>
          <w:rStyle w:val="Style13ptBold"/>
          <w:b w:val="0"/>
          <w:sz w:val="16"/>
        </w:rPr>
        <w:t>. China’s economy, by contrast, is in an advanced growth stage, operating close to full capacity. Therefore, it can no longer grow by using conventional technologies. It must innovate, and that isn’t easy given China’s current economic structure where most of its economic sectors are controlled by the government. That could explain why India’s economy is beating China in another metric: competitiveness</w:t>
      </w:r>
      <w:r w:rsidRPr="00C05E98">
        <w:rPr>
          <w:rStyle w:val="Style13ptBold"/>
          <w:b w:val="0"/>
          <w:sz w:val="16"/>
          <w:highlight w:val="cyan"/>
        </w:rPr>
        <w:t xml:space="preserve">. </w:t>
      </w:r>
      <w:r w:rsidRPr="00C05E98">
        <w:rPr>
          <w:rStyle w:val="StyleUnderline"/>
          <w:highlight w:val="cyan"/>
        </w:rPr>
        <w:t>In the last four years, India gained 20 points in the World Economic Forum’s (WEFR) Global Competitiveness rankin</w:t>
      </w:r>
      <w:r w:rsidRPr="00D41B9F">
        <w:rPr>
          <w:rStyle w:val="StyleUnderline"/>
        </w:rPr>
        <w:t>gs</w:t>
      </w:r>
      <w:r w:rsidRPr="00AE4B19">
        <w:rPr>
          <w:rStyle w:val="Style13ptBold"/>
          <w:b w:val="0"/>
          <w:sz w:val="16"/>
        </w:rPr>
        <w:t xml:space="preserve">, while China's ranking remained roughly unchanged. </w:t>
      </w:r>
    </w:p>
    <w:p w14:paraId="28D3A100" w14:textId="77777777" w:rsidR="00400506" w:rsidRDefault="00400506" w:rsidP="00400506">
      <w:pPr>
        <w:rPr>
          <w:rStyle w:val="Style13ptBold"/>
          <w:b w:val="0"/>
        </w:rPr>
      </w:pPr>
    </w:p>
    <w:p w14:paraId="59D45471" w14:textId="77777777" w:rsidR="00400506" w:rsidRDefault="00400506" w:rsidP="00400506">
      <w:pPr>
        <w:pStyle w:val="Heading4"/>
      </w:pPr>
      <w:r>
        <w:t>India’s economic future looks unstable</w:t>
      </w:r>
    </w:p>
    <w:p w14:paraId="41B84BEA" w14:textId="77777777" w:rsidR="00400506" w:rsidRDefault="00400506" w:rsidP="00400506">
      <w:pPr>
        <w:rPr>
          <w:rStyle w:val="Style13ptBold"/>
        </w:rPr>
      </w:pPr>
      <w:r>
        <w:rPr>
          <w:rStyle w:val="Style13ptBold"/>
        </w:rPr>
        <w:t>Sharma 18’</w:t>
      </w:r>
    </w:p>
    <w:p w14:paraId="56453A2E" w14:textId="77777777" w:rsidR="00400506" w:rsidRDefault="00400506" w:rsidP="00400506">
      <w:r w:rsidRPr="000C32A8">
        <w:t>Mihir</w:t>
      </w:r>
      <w:r>
        <w:t>, 1/7/18</w:t>
      </w:r>
      <w:r w:rsidRPr="00411FD0">
        <w:t>. Mihir Sharma is a Bloomberg Opinion columnist. He was a columnist for the Indian Express and the Business Standard, and he is the author of “Restart: The Last Chance for the Indian Economy.”</w:t>
      </w:r>
      <w:r>
        <w:t xml:space="preserve"> “An Ominous New Year for India” </w:t>
      </w:r>
      <w:r w:rsidRPr="00411FD0">
        <w:t>https://www.bloomberg.com/view/articles/2018-07-25/new-cohen-recording-surfaces-a-bigger-catch</w:t>
      </w:r>
      <w:r>
        <w:t xml:space="preserve">  /ml</w:t>
      </w:r>
    </w:p>
    <w:p w14:paraId="38D5DF50" w14:textId="77777777" w:rsidR="00400506" w:rsidRPr="000C32A8" w:rsidRDefault="00400506" w:rsidP="00400506"/>
    <w:p w14:paraId="7FE4C96A" w14:textId="77777777" w:rsidR="00400506" w:rsidRPr="000B4F72" w:rsidRDefault="00400506" w:rsidP="00400506">
      <w:pPr>
        <w:rPr>
          <w:rStyle w:val="Style13ptBold"/>
          <w:b w:val="0"/>
          <w:sz w:val="14"/>
        </w:rPr>
      </w:pPr>
      <w:r w:rsidRPr="000B4F72">
        <w:rPr>
          <w:rStyle w:val="Style13ptBold"/>
          <w:b w:val="0"/>
          <w:sz w:val="14"/>
        </w:rPr>
        <w:t xml:space="preserve">You’d think </w:t>
      </w:r>
      <w:r w:rsidRPr="00C36A58">
        <w:rPr>
          <w:rStyle w:val="StyleUnderline"/>
        </w:rPr>
        <w:t>the Indian economy</w:t>
      </w:r>
      <w:r w:rsidRPr="000B4F72">
        <w:rPr>
          <w:rStyle w:val="Style13ptBold"/>
          <w:b w:val="0"/>
          <w:sz w:val="14"/>
        </w:rPr>
        <w:t xml:space="preserve"> had returned to rosy health. It </w:t>
      </w:r>
      <w:r w:rsidRPr="00C36A58">
        <w:rPr>
          <w:rStyle w:val="StyleUnderline"/>
        </w:rPr>
        <w:t xml:space="preserve">seems to have recovered from two enormous disruptions -- </w:t>
      </w:r>
      <w:r w:rsidRPr="000B4F72">
        <w:rPr>
          <w:sz w:val="14"/>
        </w:rPr>
        <w:t xml:space="preserve">Prime Minister Narendra </w:t>
      </w:r>
      <w:r w:rsidRPr="00C36A58">
        <w:rPr>
          <w:rStyle w:val="StyleUnderline"/>
        </w:rPr>
        <w:t>Modi’s decision just over a year ago to withdraw 86 percent of the currency in circulation, and the poorly-planned rollout in the middle of 2017 of a new goods-and-services tax</w:t>
      </w:r>
      <w:r w:rsidRPr="000B4F72">
        <w:rPr>
          <w:rStyle w:val="Style13ptBold"/>
          <w:b w:val="0"/>
          <w:sz w:val="14"/>
        </w:rPr>
        <w:t xml:space="preserve">. Exports are no longer declining, as they had for several quarters; indeed, for the last month that data is available, they rose 30 percent. The Purchasing Managers’ Index expanded the fastest it has in five years. At least one international ratings agency has upgraded India’s credit rating. Most importantly, growth sped up last quarter for the first time since early 2016. There’s every reason to think it’ll bounce back towards the 7-7.5 percent range shortly. </w:t>
      </w:r>
      <w:r w:rsidRPr="00C36A58">
        <w:rPr>
          <w:rStyle w:val="StyleUnderline"/>
        </w:rPr>
        <w:t xml:space="preserve">Nothing is ever straightforward in India, however. </w:t>
      </w:r>
      <w:r w:rsidRPr="0074188F">
        <w:rPr>
          <w:rStyle w:val="StyleUnderline"/>
          <w:highlight w:val="cyan"/>
        </w:rPr>
        <w:t>Just as growth appears to be no longer a pressing problem, another familiar threat has reappeared: India’s macroeconomic numbers don’t look quite as stable as they</w:t>
      </w:r>
      <w:r w:rsidRPr="00C36A58">
        <w:rPr>
          <w:rStyle w:val="StyleUnderline"/>
        </w:rPr>
        <w:t xml:space="preserve"> </w:t>
      </w:r>
      <w:r w:rsidRPr="0074188F">
        <w:rPr>
          <w:rStyle w:val="StyleUnderline"/>
          <w:highlight w:val="cyan"/>
        </w:rPr>
        <w:t>should. The last few years have been something of an aberration for Indi</w:t>
      </w:r>
      <w:r w:rsidRPr="00C36A58">
        <w:rPr>
          <w:rStyle w:val="StyleUnderline"/>
        </w:rPr>
        <w:t>a</w:t>
      </w:r>
      <w:r w:rsidRPr="000B4F72">
        <w:rPr>
          <w:rStyle w:val="Style13ptBold"/>
          <w:b w:val="0"/>
          <w:sz w:val="14"/>
        </w:rPr>
        <w:t xml:space="preserve">. This is a country that tends toward pretty high inflation -- which makes sense, if you look at it from a political economy perspective. Given India’s inefficient state, pumping up agricultural prices is pretty much the only reliable way to transfer resources to millions of subsistence farmers. </w:t>
      </w:r>
      <w:r w:rsidRPr="0074188F">
        <w:rPr>
          <w:rStyle w:val="StyleUnderline"/>
          <w:highlight w:val="cyan"/>
        </w:rPr>
        <w:t>Over the last few years</w:t>
      </w:r>
      <w:r w:rsidRPr="000B4F72">
        <w:rPr>
          <w:rStyle w:val="Style13ptBold"/>
          <w:b w:val="0"/>
          <w:sz w:val="14"/>
        </w:rPr>
        <w:t xml:space="preserve">, those </w:t>
      </w:r>
      <w:r w:rsidRPr="0074188F">
        <w:rPr>
          <w:rStyle w:val="StyleUnderline"/>
          <w:highlight w:val="cyan"/>
        </w:rPr>
        <w:t>price increases have slowed. Together with low demand and the fall in oil prices between 2014 and 2017, that helped drive inflation below the Reserve Bank of India’s target level of 4 percent</w:t>
      </w:r>
      <w:r w:rsidRPr="00C36A58">
        <w:rPr>
          <w:rStyle w:val="StyleUnderline"/>
        </w:rPr>
        <w:t>.</w:t>
      </w:r>
      <w:r>
        <w:rPr>
          <w:rStyle w:val="StyleUnderline"/>
        </w:rPr>
        <w:t xml:space="preserve"> </w:t>
      </w:r>
      <w:r w:rsidRPr="000B4F72">
        <w:rPr>
          <w:rStyle w:val="Style13ptBold"/>
          <w:b w:val="0"/>
          <w:sz w:val="14"/>
        </w:rPr>
        <w:t xml:space="preserve">Things now seem to be returning to normal. Crude oil prices started inching back up last year, along with Indian inflation, which was, in the last month for which data is available, 4.9 percent. The RBI seems convinced it’s going higher still. Meanwhile, even </w:t>
      </w:r>
      <w:r w:rsidRPr="000B4F72">
        <w:rPr>
          <w:sz w:val="14"/>
        </w:rPr>
        <w:t>Narendra</w:t>
      </w:r>
      <w:r w:rsidRPr="00C36A58">
        <w:rPr>
          <w:rStyle w:val="StyleUnderline"/>
        </w:rPr>
        <w:t xml:space="preserve"> Modi can’t defy India’s political economy forever</w:t>
      </w:r>
      <w:r w:rsidRPr="000B4F72">
        <w:rPr>
          <w:rStyle w:val="Style13ptBold"/>
          <w:b w:val="0"/>
          <w:sz w:val="14"/>
        </w:rPr>
        <w:t xml:space="preserve">. He’s under unaccustomed pressure following elections in his stronghold, the western state of Gujarat, which went down to the wire -- a photo finish blamed on growing economic distress in rural areas. Most Indian politicians would respond with a giveaway or three; Modi’s predecessor, Manmohan Singh, forgave a chunk of agricultural debt when he was up for reelection in 2009. At the very least, the increases in administrated agricultural prices are likely to get considerably less stingy. And </w:t>
      </w:r>
      <w:r w:rsidRPr="0074188F">
        <w:rPr>
          <w:rStyle w:val="StyleUnderline"/>
          <w:highlight w:val="cyan"/>
        </w:rPr>
        <w:t>this comes at a time when India is snowed under with sovereign and quasi-sovereign paper</w:t>
      </w:r>
      <w:r w:rsidRPr="000B4F72">
        <w:rPr>
          <w:rStyle w:val="Style13ptBold"/>
          <w:b w:val="0"/>
          <w:sz w:val="14"/>
        </w:rPr>
        <w:t>; it seems like practically every state government and public-sector company wants a piece of India’s bond market</w:t>
      </w:r>
      <w:r w:rsidRPr="0074188F">
        <w:rPr>
          <w:rStyle w:val="StyleUnderline"/>
          <w:highlight w:val="cyan"/>
        </w:rPr>
        <w:t>. In response to this flood of debt, the yield curve has steepened by a whole percentage point since July</w:t>
      </w:r>
      <w:r w:rsidRPr="0074188F">
        <w:rPr>
          <w:rStyle w:val="Style13ptBold"/>
          <w:b w:val="0"/>
          <w:sz w:val="14"/>
          <w:highlight w:val="cyan"/>
        </w:rPr>
        <w:t xml:space="preserve">. </w:t>
      </w:r>
      <w:r w:rsidRPr="0074188F">
        <w:rPr>
          <w:rStyle w:val="StyleUnderline"/>
          <w:highlight w:val="cyan"/>
        </w:rPr>
        <w:t>And the government made things even worse by announcing at the end of December that it would borrow more money from the markets this financial year than planned</w:t>
      </w:r>
      <w:r w:rsidRPr="000B4F72">
        <w:rPr>
          <w:rStyle w:val="Style13ptBold"/>
          <w:b w:val="0"/>
          <w:sz w:val="14"/>
        </w:rPr>
        <w:t xml:space="preserve"> -- a fallout, perhaps, of uncertainty about revenues in the first year of the new indirect tax system. In other words, </w:t>
      </w:r>
      <w:r w:rsidRPr="0074188F">
        <w:rPr>
          <w:rStyle w:val="StyleUnderline"/>
          <w:highlight w:val="cyan"/>
        </w:rPr>
        <w:t>it’s not exactly the best time for Modi to be planning new spending</w:t>
      </w:r>
      <w:r w:rsidRPr="000B4F72">
        <w:rPr>
          <w:rStyle w:val="Style13ptBold"/>
          <w:b w:val="0"/>
          <w:sz w:val="14"/>
        </w:rPr>
        <w:t>. We’re only a few weeks away from knowing which way Modi will go. Finance Minister Arun Jaitley is due to present the federal budget on Feb. 1. If Modi does indeed decide to ramp up spending sharply -- and remember, he’s now barely months away from beginning his own reelection campaign -- then Jaitley is going to have to deal with some tight fiscal numbers. The federal government is supposed to bring its fiscal deficit down to 3 percent of GDP this year; that’ll be a near-impossible task if transfers to farmers are also to be increased. So far, the sense in New Delhi is that the prime minister wants to hold the fiscal line. Perhaps he thinks he has the political capital to win reelection without a spending bonanza. Certainly, his government’s economic missteps don’t appear to have dented Modi’s personal popularity</w:t>
      </w:r>
      <w:r w:rsidRPr="0074188F">
        <w:rPr>
          <w:rStyle w:val="Style13ptBold"/>
          <w:b w:val="0"/>
          <w:sz w:val="14"/>
          <w:highlight w:val="cyan"/>
        </w:rPr>
        <w:t xml:space="preserve">. </w:t>
      </w:r>
      <w:r w:rsidRPr="0074188F">
        <w:rPr>
          <w:rStyle w:val="StyleUnderline"/>
          <w:highlight w:val="cyan"/>
        </w:rPr>
        <w:t>If he succumbs to profligacy</w:t>
      </w:r>
      <w:r w:rsidRPr="000B4F72">
        <w:rPr>
          <w:sz w:val="14"/>
        </w:rPr>
        <w:t>, though,</w:t>
      </w:r>
      <w:r w:rsidRPr="000C32A8">
        <w:rPr>
          <w:rStyle w:val="StyleUnderline"/>
        </w:rPr>
        <w:t xml:space="preserve"> </w:t>
      </w:r>
      <w:r w:rsidRPr="0074188F">
        <w:rPr>
          <w:rStyle w:val="StyleUnderline"/>
          <w:highlight w:val="cyan"/>
        </w:rPr>
        <w:t>India will find itself in a sadly familiar situation, with growth stalling, costs increasing, the deficit ballooning and inflation pushing upward and embedding itself in people’s expectation</w:t>
      </w:r>
      <w:r w:rsidRPr="000C32A8">
        <w:rPr>
          <w:rStyle w:val="StyleUnderline"/>
        </w:rPr>
        <w:t>s</w:t>
      </w:r>
      <w:r w:rsidRPr="000B4F72">
        <w:rPr>
          <w:rStyle w:val="Style13ptBold"/>
          <w:b w:val="0"/>
          <w:sz w:val="14"/>
        </w:rPr>
        <w:t>. The central bank will be tempted to cut rates just as monetary policy in the rest of the world might be tightened. Capital would then be tempted to flow out of India -- and suddenly even its external account will begin to look shaky. This is the scenario that policymakers in Delhi are worried about. For them, 2018 is not a very happy new year.</w:t>
      </w:r>
    </w:p>
    <w:p w14:paraId="070FE10C" w14:textId="77777777" w:rsidR="00400506" w:rsidRDefault="00400506" w:rsidP="00400506"/>
    <w:p w14:paraId="473CB787" w14:textId="77777777" w:rsidR="00726FAC" w:rsidRDefault="00726FAC" w:rsidP="00726FAC">
      <w:pPr>
        <w:pStyle w:val="Heading4"/>
      </w:pPr>
      <w:r>
        <w:t>India is not key to GLOBAL economy</w:t>
      </w:r>
    </w:p>
    <w:p w14:paraId="7F59963F" w14:textId="77777777" w:rsidR="00726FAC" w:rsidRPr="00361033" w:rsidRDefault="00726FAC" w:rsidP="00726FAC">
      <w:pPr>
        <w:rPr>
          <w:rStyle w:val="Style13ptBold"/>
        </w:rPr>
      </w:pPr>
      <w:r w:rsidRPr="00361033">
        <w:rPr>
          <w:rStyle w:val="Style13ptBold"/>
          <w:sz w:val="16"/>
          <w:szCs w:val="16"/>
        </w:rPr>
        <w:t>Jayati</w:t>
      </w:r>
      <w:r w:rsidRPr="00361033">
        <w:rPr>
          <w:rStyle w:val="Style13ptBold"/>
        </w:rPr>
        <w:t xml:space="preserve"> Ghosh 16 </w:t>
      </w:r>
      <w:r w:rsidRPr="00361033">
        <w:rPr>
          <w:rStyle w:val="Style13ptBold"/>
          <w:sz w:val="16"/>
          <w:szCs w:val="16"/>
        </w:rPr>
        <w:t xml:space="preserve">(professor of economics at Jawaharlal Nehru University, </w:t>
      </w:r>
      <w:hyperlink r:id="rId14" w:history="1">
        <w:r w:rsidRPr="00361033">
          <w:rPr>
            <w:rStyle w:val="Style13ptBold"/>
            <w:sz w:val="16"/>
            <w:szCs w:val="16"/>
          </w:rPr>
          <w:t>https://www.nytimes.com/roomfordebate/2012/05/11/have-the-bric-nations-lost-their-momentum/indias-impact-on-the-world-economy-is-still-tiny</w:t>
        </w:r>
      </w:hyperlink>
      <w:r w:rsidRPr="00361033">
        <w:rPr>
          <w:rStyle w:val="Style13ptBold"/>
          <w:sz w:val="16"/>
          <w:szCs w:val="16"/>
        </w:rPr>
        <w:t>, DR)</w:t>
      </w:r>
    </w:p>
    <w:p w14:paraId="7F446282" w14:textId="12F51C20" w:rsidR="00400506" w:rsidRPr="00726FAC" w:rsidRDefault="00726FAC" w:rsidP="00726FAC">
      <w:pPr>
        <w:shd w:val="clear" w:color="auto" w:fill="FFFFFF"/>
        <w:spacing w:after="240"/>
        <w:textAlignment w:val="baseline"/>
        <w:rPr>
          <w:rFonts w:eastAsia="Times New Roman"/>
          <w:color w:val="000000" w:themeColor="text1"/>
          <w:sz w:val="16"/>
          <w:szCs w:val="16"/>
        </w:rPr>
      </w:pPr>
      <w:r w:rsidRPr="00697217">
        <w:rPr>
          <w:rFonts w:eastAsia="Times New Roman"/>
          <w:color w:val="000000" w:themeColor="text1"/>
          <w:sz w:val="16"/>
          <w:szCs w:val="16"/>
        </w:rPr>
        <w:t>The idea that the BRIC economies could somehow “decouple” from Europe and the United States to save the world economy in the ongoing crisis was always a nonstarter. Together they still account for less than one-fifth of global gross domestic product at market exchange rates and an even smaller share of world exports. Their growth is heavily influenced by the winds from Europe and the U.S. Despite recent more rapid expansion, both capital and trade flows tend to move in unnervingly similar ways.</w:t>
      </w:r>
      <w:r w:rsidRPr="00697217">
        <w:rPr>
          <w:rFonts w:eastAsia="Times New Roman"/>
          <w:color w:val="000000" w:themeColor="text1"/>
        </w:rPr>
        <w:t xml:space="preserve"> </w:t>
      </w:r>
      <w:r w:rsidRPr="00697217">
        <w:rPr>
          <w:rFonts w:eastAsia="Times New Roman"/>
          <w:b/>
          <w:color w:val="000000" w:themeColor="text1"/>
          <w:u w:val="single"/>
        </w:rPr>
        <w:t>India’s share of world G.D.P. is only around 2 percent</w:t>
      </w:r>
      <w:r w:rsidRPr="00697217">
        <w:rPr>
          <w:rFonts w:eastAsia="Times New Roman"/>
          <w:color w:val="000000" w:themeColor="text1"/>
        </w:rPr>
        <w:t xml:space="preserve">, </w:t>
      </w:r>
      <w:r w:rsidRPr="00697217">
        <w:rPr>
          <w:rFonts w:eastAsia="Times New Roman"/>
          <w:color w:val="000000" w:themeColor="text1"/>
          <w:sz w:val="16"/>
          <w:szCs w:val="16"/>
        </w:rPr>
        <w:t>so</w:t>
      </w:r>
      <w:r w:rsidRPr="00697217">
        <w:rPr>
          <w:rFonts w:eastAsia="Times New Roman"/>
          <w:color w:val="000000" w:themeColor="text1"/>
        </w:rPr>
        <w:t xml:space="preserve"> </w:t>
      </w:r>
      <w:r w:rsidRPr="00697217">
        <w:rPr>
          <w:rFonts w:eastAsia="Times New Roman"/>
          <w:b/>
          <w:color w:val="000000" w:themeColor="text1"/>
          <w:u w:val="single"/>
        </w:rPr>
        <w:t>its impact on the world economy is</w:t>
      </w:r>
      <w:r w:rsidRPr="00697217">
        <w:rPr>
          <w:rFonts w:eastAsia="Times New Roman"/>
          <w:color w:val="000000" w:themeColor="text1"/>
        </w:rPr>
        <w:t xml:space="preserve"> </w:t>
      </w:r>
      <w:r w:rsidRPr="00697217">
        <w:rPr>
          <w:rFonts w:eastAsia="Times New Roman"/>
          <w:color w:val="000000" w:themeColor="text1"/>
          <w:sz w:val="16"/>
          <w:szCs w:val="16"/>
        </w:rPr>
        <w:t>still</w:t>
      </w:r>
      <w:r w:rsidRPr="00697217">
        <w:rPr>
          <w:rFonts w:eastAsia="Times New Roman"/>
          <w:color w:val="000000" w:themeColor="text1"/>
        </w:rPr>
        <w:t xml:space="preserve"> </w:t>
      </w:r>
      <w:r w:rsidRPr="00697217">
        <w:rPr>
          <w:rFonts w:eastAsia="Times New Roman"/>
          <w:b/>
          <w:color w:val="000000" w:themeColor="text1"/>
          <w:u w:val="single"/>
        </w:rPr>
        <w:t>tiny</w:t>
      </w:r>
      <w:r w:rsidRPr="00697217">
        <w:rPr>
          <w:rFonts w:eastAsia="Times New Roman"/>
          <w:color w:val="000000" w:themeColor="text1"/>
        </w:rPr>
        <w:t xml:space="preserve">. </w:t>
      </w:r>
      <w:r w:rsidRPr="00697217">
        <w:rPr>
          <w:rFonts w:eastAsia="Times New Roman"/>
          <w:color w:val="000000" w:themeColor="text1"/>
          <w:sz w:val="16"/>
          <w:szCs w:val="16"/>
        </w:rPr>
        <w:t>More tellingly, most assessments of India’s economic performance misunderstand the basic factors behind this growth. This was strongly related to internal and external liberalization measures that generated booms in some domestic economic activities. Largely because of these, India became a favored destination for international (mainly financial) investors.</w:t>
      </w:r>
      <w:r w:rsidRPr="00DB4D6A">
        <w:rPr>
          <w:rFonts w:eastAsia="Times New Roman"/>
          <w:color w:val="000000" w:themeColor="text1"/>
          <w:sz w:val="16"/>
          <w:szCs w:val="16"/>
        </w:rPr>
        <w:t xml:space="preserve"> </w:t>
      </w:r>
      <w:r w:rsidRPr="00697217">
        <w:rPr>
          <w:rFonts w:eastAsia="Times New Roman"/>
          <w:color w:val="000000" w:themeColor="text1"/>
          <w:sz w:val="16"/>
          <w:szCs w:val="16"/>
        </w:rPr>
        <w:t>Capital inflows, especially in portfolio investment and external commercial borrowing, sparked a retail credit boom and this (combined with fiscal concessions) spurred consumption among the richest sections of India's population. This led to rapid increases in aggregate G.D.P. growth, even though compressed public spending on basic needs, poor employment generation and a persistent agrarian crisis reduced wage shares in national income and kept mass consumption demand low. There has been a substantial rise in profit shares in the economy and proliferation of financial activities, even as human development indicators remain abysmal.</w:t>
      </w:r>
      <w:r w:rsidRPr="00DB4D6A">
        <w:rPr>
          <w:rFonts w:eastAsia="Times New Roman"/>
          <w:color w:val="000000" w:themeColor="text1"/>
          <w:sz w:val="16"/>
          <w:szCs w:val="16"/>
        </w:rPr>
        <w:t xml:space="preserve"> </w:t>
      </w:r>
      <w:r w:rsidRPr="00697217">
        <w:rPr>
          <w:rFonts w:eastAsia="Times New Roman"/>
          <w:color w:val="000000" w:themeColor="text1"/>
          <w:sz w:val="16"/>
          <w:szCs w:val="16"/>
        </w:rPr>
        <w:t>This is not so different from the now well-known story of speculative bubble-led expansion, which has ended in tears for so many other emerging and developed countries. Even so, the future of the Indian economy need not be grim. Rather, there is enormous potential for substantial growth, but only if the current strategy is abandoned in favor of a more inclusive wage and employment-led approach.</w:t>
      </w:r>
    </w:p>
    <w:p w14:paraId="3FF62BBA" w14:textId="31163662" w:rsidR="000C24E7" w:rsidRDefault="000C24E7" w:rsidP="000C24E7">
      <w:pPr>
        <w:pStyle w:val="Heading3"/>
      </w:pPr>
      <w:r>
        <w:t>Japan</w:t>
      </w:r>
    </w:p>
    <w:p w14:paraId="0925080D" w14:textId="5C8FF336" w:rsidR="008B148C" w:rsidRDefault="000C24E7" w:rsidP="008B148C">
      <w:pPr>
        <w:pStyle w:val="Heading4"/>
      </w:pPr>
      <w:r>
        <w:t xml:space="preserve">Japan’s </w:t>
      </w:r>
      <w:r w:rsidR="008B148C">
        <w:t>economy will grow in 2019</w:t>
      </w:r>
    </w:p>
    <w:p w14:paraId="6CB2996F" w14:textId="77777777" w:rsidR="008B148C" w:rsidRDefault="008B148C" w:rsidP="008B148C">
      <w:r w:rsidRPr="004E41DB">
        <w:rPr>
          <w:b/>
          <w:sz w:val="26"/>
          <w:szCs w:val="26"/>
        </w:rPr>
        <w:t>Kajimoto</w:t>
      </w:r>
      <w:r>
        <w:rPr>
          <w:b/>
          <w:sz w:val="26"/>
          <w:szCs w:val="26"/>
        </w:rPr>
        <w:t xml:space="preserve"> 7-15-18 </w:t>
      </w:r>
      <w:r>
        <w:t xml:space="preserve">(Tetsushi, </w:t>
      </w:r>
      <w:r w:rsidRPr="004E41DB">
        <w:t>journalist</w:t>
      </w:r>
      <w:r>
        <w:t>, Reuter, “</w:t>
      </w:r>
      <w:r w:rsidRPr="004E41DB">
        <w:t>Japan unveils bullish GDP growth estimates for FY2019</w:t>
      </w:r>
      <w:r>
        <w:t xml:space="preserve">”, </w:t>
      </w:r>
      <w:hyperlink r:id="rId15" w:history="1">
        <w:r w:rsidRPr="00AA0DD6">
          <w:rPr>
            <w:rStyle w:val="Hyperlink"/>
          </w:rPr>
          <w:t>https://www.reuters.com/article/us-japan-economy-inflation/japan-unveils-bullish-gdp-growth-estimates-for-fy2019-idUSKBN1JW05Q</w:t>
        </w:r>
      </w:hyperlink>
      <w:r>
        <w:t>, 7-24-18,JL</w:t>
      </w:r>
      <w:r w:rsidRPr="004E41DB">
        <w:t>)</w:t>
      </w:r>
    </w:p>
    <w:p w14:paraId="1AB538CE" w14:textId="77777777" w:rsidR="008B148C" w:rsidRPr="00960D4B" w:rsidRDefault="008B148C" w:rsidP="008B148C">
      <w:pPr>
        <w:rPr>
          <w:sz w:val="16"/>
        </w:rPr>
      </w:pPr>
      <w:r w:rsidRPr="00960D4B">
        <w:rPr>
          <w:sz w:val="16"/>
        </w:rPr>
        <w:t xml:space="preserve">TOKYO (Reuters) - </w:t>
      </w:r>
      <w:r w:rsidRPr="008B148C">
        <w:rPr>
          <w:sz w:val="16"/>
          <w:highlight w:val="yellow"/>
          <w:u w:val="single"/>
        </w:rPr>
        <w:t>Japan’s</w:t>
      </w:r>
      <w:r w:rsidRPr="00960D4B">
        <w:rPr>
          <w:sz w:val="16"/>
        </w:rPr>
        <w:t xml:space="preserve"> government forecast on Friday the economy will grow faster than private-sector projections in fiscal 2019, with exports, domestic private consumption and capital spending expected to offset the hit from a planned sales tax hike. </w:t>
      </w:r>
      <w:r w:rsidRPr="008B148C">
        <w:rPr>
          <w:rStyle w:val="StyleUnderline"/>
          <w:u w:val="none"/>
        </w:rPr>
        <w:t>The Cabinet Office’s projections,</w:t>
      </w:r>
      <w:r w:rsidRPr="008B148C">
        <w:rPr>
          <w:sz w:val="16"/>
        </w:rPr>
        <w:t xml:space="preserve"> presented at the Council on Economic and Fiscal Policy - the government’s top economic panel, </w:t>
      </w:r>
      <w:r w:rsidRPr="008B148C">
        <w:rPr>
          <w:rStyle w:val="StyleUnderline"/>
          <w:u w:val="none"/>
        </w:rPr>
        <w:t>showed the</w:t>
      </w:r>
      <w:r w:rsidRPr="008A6277">
        <w:rPr>
          <w:rStyle w:val="StyleUnderline"/>
        </w:rPr>
        <w:t xml:space="preserve"> </w:t>
      </w:r>
      <w:r w:rsidRPr="008B148C">
        <w:rPr>
          <w:rStyle w:val="StyleUnderline"/>
          <w:highlight w:val="yellow"/>
        </w:rPr>
        <w:t>economy was likely to grow 1.5 percent in price-adjusted real terms in the fiscal year starting in April 2019. It is expected to expand 2.8 percent in nominal terms.</w:t>
      </w:r>
      <w:r w:rsidRPr="008B148C">
        <w:rPr>
          <w:sz w:val="16"/>
        </w:rPr>
        <w:t xml:space="preserve"> Market economists see the economy growing just 0.8 percent in real terms and 1.8 percent in nominal terms, reflecting the impact from a planned sales tax increase in October 2019. The government’s lofty growth estimates highlight Prime Minister Shinzo Abe’s desire to secure higher tax revenue as he attaches greater importance to growth than austerity to revive the economy and restore tattered public finances, analysts say. “The government’s projections seem to underestimate uncertainty over the global economy and domestic labor shortages,” said Yoshimasa Maruyama, chief market economist at SMBC Nikko Securities. “A trade war between the United States and its trading partners could weigh on global growth, which would in turn exert downward pressure on Japan’s export-led economy.” INFLATION </w:t>
      </w:r>
      <w:r w:rsidRPr="008A6277">
        <w:rPr>
          <w:rStyle w:val="StyleUnderline"/>
        </w:rPr>
        <w:t xml:space="preserve">The Cabinet Office also forecast overall consumer prices would rise 1.5 percent in fiscal 2019. Stripping out a boost from the planned sales tax hike, the government sees </w:t>
      </w:r>
      <w:r w:rsidRPr="008B148C">
        <w:rPr>
          <w:rStyle w:val="StyleUnderline"/>
          <w:highlight w:val="yellow"/>
        </w:rPr>
        <w:t>overall consumer price growth around 1.0 percent,</w:t>
      </w:r>
      <w:r w:rsidRPr="008B148C">
        <w:rPr>
          <w:sz w:val="16"/>
        </w:rPr>
        <w:t xml:space="preserve"> a Cabinet Office official said. In comparison, private-sector economists expect core consumer prices, which exclude fresh </w:t>
      </w:r>
      <w:r w:rsidRPr="00960D4B">
        <w:rPr>
          <w:sz w:val="16"/>
        </w:rPr>
        <w:t>foods but include oil products, rising 1.0 percent, while the central bank estimates core inflation at 1.8 percent in fiscal 2019. The Bank of Japan is likely to cut its price growth forecasts at a policy meeting later this month as long-term inflation expectations stall, sources said, highlighting the central bank’s difficulty in hitting its elusive 2 percent price target. Japan’s core consumer prices in May rose 0.7 percent from a year earlier, unchanged from the previous month and well below the BOJ’s target. For the current fiscal year that started in April, the Cabinet Office kept its overall consumer price growth forecast at 1.1 percent, unchanged from its estimate at the start of this year.</w:t>
      </w:r>
      <w:r w:rsidRPr="008A6277">
        <w:rPr>
          <w:rStyle w:val="StyleUnderline"/>
        </w:rPr>
        <w:t xml:space="preserve"> </w:t>
      </w:r>
      <w:r w:rsidRPr="008B148C">
        <w:rPr>
          <w:rStyle w:val="StyleUnderline"/>
          <w:highlight w:val="yellow"/>
        </w:rPr>
        <w:t>The jobless rate is expected to fall to a 26-year low of 2.4 percent in fiscal 2019</w:t>
      </w:r>
      <w:r w:rsidRPr="00960D4B">
        <w:rPr>
          <w:sz w:val="16"/>
        </w:rPr>
        <w:t>, reflecting the tight labor market. The Cabinet Office cut growth projections for fiscal 2018 to 1.5 percent in real terms from 1.8 percent seen earlier, and to 1.7 percent in nominal terms from an earlier forecast of 2.5 percent, due partly to a slowdown in property investment. The Cabinet Office issues twice-yearly growth and price projections to provide a basis for guiding economic policy and compiling the annual state budget.</w:t>
      </w:r>
    </w:p>
    <w:p w14:paraId="3550E584" w14:textId="77777777" w:rsidR="008B148C" w:rsidRDefault="008B148C" w:rsidP="008B148C">
      <w:pPr>
        <w:rPr>
          <w:sz w:val="16"/>
        </w:rPr>
      </w:pPr>
    </w:p>
    <w:p w14:paraId="06682364" w14:textId="77777777" w:rsidR="00B81D6B" w:rsidRPr="005C0278" w:rsidRDefault="00B81D6B" w:rsidP="00B81D6B">
      <w:pPr>
        <w:pStyle w:val="Heading4"/>
      </w:pPr>
      <w:r>
        <w:t>Japan economy booming</w:t>
      </w:r>
    </w:p>
    <w:p w14:paraId="64225E43" w14:textId="77777777" w:rsidR="00B81D6B" w:rsidRPr="005C0278" w:rsidRDefault="00B81D6B" w:rsidP="00B81D6B">
      <w:r>
        <w:rPr>
          <w:rStyle w:val="Style13ptBold"/>
        </w:rPr>
        <w:t>Kaneko ‘</w:t>
      </w:r>
      <w:r w:rsidRPr="005C0278">
        <w:rPr>
          <w:rStyle w:val="Style13ptBold"/>
        </w:rPr>
        <w:t>18</w:t>
      </w:r>
    </w:p>
    <w:p w14:paraId="15870D41" w14:textId="77777777" w:rsidR="00B81D6B" w:rsidRDefault="00B81D6B" w:rsidP="00B81D6B">
      <w:pPr>
        <w:spacing w:line="276" w:lineRule="auto"/>
      </w:pPr>
      <w:r>
        <w:rPr>
          <w:rFonts w:asciiTheme="minorHAnsi" w:hAnsiTheme="minorHAnsi" w:cstheme="minorHAnsi"/>
          <w:color w:val="000000"/>
          <w:sz w:val="18"/>
          <w:szCs w:val="18"/>
          <w:shd w:val="clear" w:color="auto" w:fill="FFFFFF"/>
        </w:rPr>
        <w:t xml:space="preserve">Kaori Kaneko – </w:t>
      </w:r>
      <w:r w:rsidRPr="00143D73">
        <w:rPr>
          <w:rFonts w:asciiTheme="minorHAnsi" w:hAnsiTheme="minorHAnsi" w:cstheme="minorHAnsi"/>
          <w:color w:val="000000"/>
          <w:sz w:val="18"/>
          <w:szCs w:val="18"/>
          <w:shd w:val="clear" w:color="auto" w:fill="FFFFFF"/>
        </w:rPr>
        <w:t>a</w:t>
      </w:r>
      <w:r>
        <w:rPr>
          <w:rFonts w:asciiTheme="minorHAnsi" w:hAnsiTheme="minorHAnsi" w:cstheme="minorHAnsi"/>
          <w:color w:val="000000"/>
          <w:sz w:val="18"/>
          <w:szCs w:val="18"/>
          <w:shd w:val="clear" w:color="auto" w:fill="FFFFFF"/>
        </w:rPr>
        <w:t xml:space="preserve"> staff writer at Reuters who frequently writes on the economy of Japan. 2/2/18</w:t>
      </w:r>
      <w:r w:rsidRPr="00143D73">
        <w:t xml:space="preserve"> </w:t>
      </w:r>
    </w:p>
    <w:p w14:paraId="79143314" w14:textId="77777777" w:rsidR="00B81D6B" w:rsidRDefault="00C1582D" w:rsidP="00B81D6B">
      <w:pPr>
        <w:spacing w:line="276" w:lineRule="auto"/>
      </w:pPr>
      <w:hyperlink r:id="rId16" w:history="1">
        <w:r w:rsidR="00B81D6B" w:rsidRPr="003E4561">
          <w:rPr>
            <w:rStyle w:val="Hyperlink"/>
            <w:rFonts w:asciiTheme="minorHAnsi" w:hAnsiTheme="minorHAnsi" w:cstheme="minorHAnsi"/>
            <w:sz w:val="18"/>
            <w:szCs w:val="18"/>
            <w:shd w:val="clear" w:color="auto" w:fill="FFFFFF"/>
          </w:rPr>
          <w:t>https://www.reuters.com/article/us-japan-economy-gdp/japans-economy-seen-growing-for-eighth-straight-quarter-idUSKBN1FM0T9</w:t>
        </w:r>
      </w:hyperlink>
      <w:r w:rsidR="00B81D6B">
        <w:rPr>
          <w:rFonts w:asciiTheme="minorHAnsi" w:hAnsiTheme="minorHAnsi" w:cstheme="minorHAnsi"/>
          <w:color w:val="000000"/>
          <w:sz w:val="18"/>
          <w:szCs w:val="18"/>
          <w:shd w:val="clear" w:color="auto" w:fill="FFFFFF"/>
        </w:rPr>
        <w:t>, DP</w:t>
      </w:r>
    </w:p>
    <w:p w14:paraId="16F87683" w14:textId="77777777" w:rsidR="00B81D6B" w:rsidRPr="005C0278" w:rsidRDefault="00B81D6B" w:rsidP="00B81D6B">
      <w:pPr>
        <w:rPr>
          <w:rStyle w:val="StyleUnderline"/>
        </w:rPr>
      </w:pPr>
      <w:r w:rsidRPr="005C0278">
        <w:rPr>
          <w:sz w:val="14"/>
        </w:rPr>
        <w:t>Gross domestic product</w:t>
      </w:r>
      <w:r w:rsidRPr="005C0278">
        <w:rPr>
          <w:rStyle w:val="StyleUnderline"/>
        </w:rPr>
        <w:t xml:space="preserve"> (GDP) was estimated to have expanded at an annualized rate of 0.9 percent in the fourth quarter of last year, </w:t>
      </w:r>
      <w:r w:rsidRPr="005C0278">
        <w:rPr>
          <w:rStyle w:val="StyleUnderline"/>
          <w:sz w:val="14"/>
          <w:szCs w:val="14"/>
        </w:rPr>
        <w:t>the poll of 19 analysts found</w:t>
      </w:r>
      <w:r w:rsidRPr="005C0278">
        <w:rPr>
          <w:rStyle w:val="StyleUnderline"/>
        </w:rPr>
        <w:t>.</w:t>
      </w:r>
    </w:p>
    <w:p w14:paraId="54E736F6" w14:textId="77777777" w:rsidR="00B81D6B" w:rsidRPr="005C0278" w:rsidRDefault="00B81D6B" w:rsidP="00B81D6B">
      <w:pPr>
        <w:rPr>
          <w:rStyle w:val="StyleUnderline"/>
        </w:rPr>
      </w:pPr>
      <w:r w:rsidRPr="005C0278">
        <w:rPr>
          <w:rStyle w:val="StyleUnderline"/>
        </w:rPr>
        <w:t xml:space="preserve">That would be the longest streak of growth since a 12-quarter stretch of growth between </w:t>
      </w:r>
      <w:r w:rsidRPr="005C0278">
        <w:rPr>
          <w:rStyle w:val="StyleUnderline"/>
          <w:sz w:val="14"/>
          <w:szCs w:val="14"/>
        </w:rPr>
        <w:t>April-June</w:t>
      </w:r>
      <w:r w:rsidRPr="005C0278">
        <w:rPr>
          <w:rStyle w:val="StyleUnderline"/>
        </w:rPr>
        <w:t xml:space="preserve"> 1986 and </w:t>
      </w:r>
      <w:r w:rsidRPr="005C0278">
        <w:rPr>
          <w:rStyle w:val="StyleUnderline"/>
          <w:sz w:val="14"/>
          <w:szCs w:val="14"/>
        </w:rPr>
        <w:t>January-March</w:t>
      </w:r>
      <w:r w:rsidRPr="005C0278">
        <w:rPr>
          <w:rStyle w:val="StyleUnderline"/>
        </w:rPr>
        <w:t xml:space="preserve"> 1989 </w:t>
      </w:r>
      <w:r w:rsidRPr="005C0278">
        <w:rPr>
          <w:rStyle w:val="StyleUnderline"/>
          <w:sz w:val="14"/>
          <w:szCs w:val="14"/>
        </w:rPr>
        <w:t>around the height of Japan’s notorious economic bubble.</w:t>
      </w:r>
    </w:p>
    <w:p w14:paraId="45345E1F" w14:textId="77777777" w:rsidR="00B81D6B" w:rsidRPr="005C0278" w:rsidRDefault="00B81D6B" w:rsidP="00B81D6B">
      <w:pPr>
        <w:rPr>
          <w:rStyle w:val="StyleUnderline"/>
        </w:rPr>
      </w:pPr>
      <w:r w:rsidRPr="005C0278">
        <w:rPr>
          <w:rStyle w:val="StyleUnderline"/>
        </w:rPr>
        <w:t xml:space="preserve">The pace of growth </w:t>
      </w:r>
      <w:r w:rsidRPr="005C0278">
        <w:rPr>
          <w:rStyle w:val="StyleUnderline"/>
          <w:sz w:val="14"/>
          <w:szCs w:val="14"/>
        </w:rPr>
        <w:t>likely</w:t>
      </w:r>
      <w:r w:rsidRPr="005C0278">
        <w:rPr>
          <w:rStyle w:val="StyleUnderline"/>
        </w:rPr>
        <w:t xml:space="preserve"> slowed in the fourth quarter </w:t>
      </w:r>
      <w:r w:rsidRPr="005C0278">
        <w:rPr>
          <w:rStyle w:val="StyleUnderline"/>
          <w:sz w:val="14"/>
          <w:szCs w:val="14"/>
        </w:rPr>
        <w:t>from annualized 2.5 percent growth in the third quarter</w:t>
      </w:r>
      <w:r w:rsidRPr="005C0278">
        <w:rPr>
          <w:rStyle w:val="StyleUnderline"/>
        </w:rPr>
        <w:t>, but analysts believe the deceleration will be temporary.</w:t>
      </w:r>
    </w:p>
    <w:p w14:paraId="050BB48A" w14:textId="77777777" w:rsidR="00B81D6B" w:rsidRPr="005C0278" w:rsidRDefault="00B81D6B" w:rsidP="00B81D6B">
      <w:pPr>
        <w:rPr>
          <w:rStyle w:val="StyleUnderline"/>
        </w:rPr>
      </w:pPr>
      <w:r w:rsidRPr="005C0278">
        <w:rPr>
          <w:rStyle w:val="StyleUnderline"/>
          <w:sz w:val="14"/>
          <w:szCs w:val="14"/>
        </w:rPr>
        <w:t>The</w:t>
      </w:r>
      <w:r w:rsidRPr="005C0278">
        <w:rPr>
          <w:rStyle w:val="StyleUnderline"/>
        </w:rPr>
        <w:t xml:space="preserve"> expected annual expansion would translate into 0.2 percent growth from the previous quarter.</w:t>
      </w:r>
    </w:p>
    <w:p w14:paraId="2D19CD7A" w14:textId="77777777" w:rsidR="00B81D6B" w:rsidRPr="005C0278" w:rsidRDefault="00B81D6B" w:rsidP="00B81D6B">
      <w:pPr>
        <w:rPr>
          <w:rStyle w:val="StyleUnderline"/>
          <w:sz w:val="14"/>
          <w:szCs w:val="14"/>
        </w:rPr>
      </w:pPr>
      <w:r w:rsidRPr="005C0278">
        <w:rPr>
          <w:rStyle w:val="StyleUnderline"/>
        </w:rPr>
        <w:t>“</w:t>
      </w:r>
      <w:r w:rsidRPr="003B4ED4">
        <w:rPr>
          <w:rStyle w:val="StyleUnderline"/>
          <w:b/>
        </w:rPr>
        <w:t>The econ</w:t>
      </w:r>
      <w:r w:rsidRPr="005C0278">
        <w:rPr>
          <w:rStyle w:val="StyleUnderline"/>
          <w:sz w:val="14"/>
          <w:szCs w:val="14"/>
        </w:rPr>
        <w:t>omy</w:t>
      </w:r>
      <w:r w:rsidRPr="005C0278">
        <w:rPr>
          <w:rStyle w:val="StyleUnderline"/>
        </w:rPr>
        <w:t xml:space="preserve"> </w:t>
      </w:r>
      <w:r w:rsidRPr="003B4ED4">
        <w:rPr>
          <w:rStyle w:val="StyleUnderline"/>
          <w:b/>
        </w:rPr>
        <w:t>is forecast to improve thanks to both domestic and foreign demand</w:t>
      </w:r>
      <w:r w:rsidRPr="005C0278">
        <w:rPr>
          <w:rStyle w:val="StyleUnderline"/>
        </w:rPr>
        <w:t xml:space="preserve"> </w:t>
      </w:r>
      <w:r w:rsidRPr="005C0278">
        <w:rPr>
          <w:rStyle w:val="StyleUnderline"/>
          <w:sz w:val="14"/>
          <w:szCs w:val="14"/>
        </w:rPr>
        <w:t>on the back of recovering the global economy,” Yusuke Ichikawa, senior economist at Mizuho Research Institute said in the survey.</w:t>
      </w:r>
    </w:p>
    <w:p w14:paraId="51EC95C4" w14:textId="77777777" w:rsidR="00B81D6B" w:rsidRPr="005C0278" w:rsidRDefault="00B81D6B" w:rsidP="00B81D6B">
      <w:pPr>
        <w:rPr>
          <w:rStyle w:val="StyleUnderline"/>
          <w:sz w:val="14"/>
          <w:szCs w:val="14"/>
        </w:rPr>
      </w:pPr>
    </w:p>
    <w:p w14:paraId="7B81D902" w14:textId="24992166" w:rsidR="008B148C" w:rsidRDefault="008B148C" w:rsidP="008B148C">
      <w:pPr>
        <w:pStyle w:val="Heading4"/>
      </w:pPr>
      <w:r>
        <w:t>Japan’s economy effects the world economy</w:t>
      </w:r>
    </w:p>
    <w:p w14:paraId="3F6F1CAF" w14:textId="77777777" w:rsidR="008B148C" w:rsidRPr="00D2640D" w:rsidRDefault="008B148C" w:rsidP="008B148C">
      <w:pPr>
        <w:rPr>
          <w:b/>
          <w:sz w:val="26"/>
          <w:szCs w:val="26"/>
        </w:rPr>
      </w:pPr>
      <w:r w:rsidRPr="0087138F">
        <w:rPr>
          <w:b/>
          <w:sz w:val="26"/>
          <w:szCs w:val="26"/>
        </w:rPr>
        <w:t xml:space="preserve">Bride and Xu 18 </w:t>
      </w:r>
      <w:r w:rsidRPr="0087138F">
        <w:t>(</w:t>
      </w:r>
      <w:r>
        <w:t>James Mcbride, Beina</w:t>
      </w:r>
      <w:r w:rsidRPr="0087138F">
        <w:t xml:space="preserve">, journalist, 3-27-18, </w:t>
      </w:r>
      <w:r>
        <w:t xml:space="preserve"> CFR, </w:t>
      </w:r>
      <w:r w:rsidRPr="0087138F">
        <w:t xml:space="preserve">Abenomics and the Japanese Economy”, </w:t>
      </w:r>
      <w:hyperlink r:id="rId17" w:history="1">
        <w:r w:rsidRPr="00AA0DD6">
          <w:rPr>
            <w:rStyle w:val="Hyperlink"/>
          </w:rPr>
          <w:t>https://www.cfr.org/backgrounder/abenomics-and-japanese-economy</w:t>
        </w:r>
      </w:hyperlink>
      <w:r>
        <w:t>, 7-24-18,JL</w:t>
      </w:r>
      <w:r w:rsidRPr="0087138F">
        <w:t>)</w:t>
      </w:r>
    </w:p>
    <w:p w14:paraId="24AC4243" w14:textId="77777777" w:rsidR="008B148C" w:rsidRDefault="008B148C" w:rsidP="008B148C">
      <w:pPr>
        <w:rPr>
          <w:sz w:val="14"/>
        </w:rPr>
      </w:pPr>
      <w:r w:rsidRPr="00D2640D">
        <w:rPr>
          <w:sz w:val="14"/>
        </w:rPr>
        <w:t xml:space="preserve">What does this mean for the global economy? </w:t>
      </w:r>
      <w:r w:rsidRPr="000C24E7">
        <w:rPr>
          <w:rStyle w:val="StyleUnderline"/>
          <w:highlight w:val="yellow"/>
        </w:rPr>
        <w:t>Abe’s policies have been felt in the international arena. Exporters such as Germany and China have sounded warnings about a global currency war</w:t>
      </w:r>
      <w:r w:rsidRPr="00D2640D">
        <w:rPr>
          <w:sz w:val="14"/>
        </w:rPr>
        <w:t xml:space="preserve">, or competitive devaluation, in which countries vie to weaken their currencies to gain an advantage for their exports, given that Abe’s policies have indirectly weakened the yen. </w:t>
      </w:r>
      <w:r w:rsidRPr="000C24E7">
        <w:rPr>
          <w:rStyle w:val="StyleUnderline"/>
          <w:highlight w:val="yellow"/>
        </w:rPr>
        <w:t>Tokyo’s recent disputes with Beijing over the Diaoyu/Senkaku islands in the East China Sea have spilled over into their economic relationship, and the yen’s drop has only escalated the discord</w:t>
      </w:r>
      <w:r w:rsidRPr="000C24E7">
        <w:rPr>
          <w:sz w:val="14"/>
          <w:highlight w:val="yellow"/>
        </w:rPr>
        <w:t>.</w:t>
      </w:r>
      <w:r w:rsidRPr="00D2640D">
        <w:rPr>
          <w:sz w:val="14"/>
        </w:rPr>
        <w:t xml:space="preserve"> Abe’s hawkish reputation, along with his push to amend Japan’s pacifist constitution, has led some to see his TPP trade push as a way to contain Beijing.</w:t>
      </w:r>
      <w:r>
        <w:rPr>
          <w:rStyle w:val="StyleUnderline"/>
        </w:rPr>
        <w:t xml:space="preserve"> </w:t>
      </w:r>
      <w:r w:rsidRPr="00D2640D">
        <w:rPr>
          <w:sz w:val="14"/>
        </w:rPr>
        <w:t xml:space="preserve">The election of Trump, who brings a new vision of global trade and economic policy oriented away from the multilateral negotiations favored by President Barack Obama, has complicated Abe’s options. Some experts have argued that Trump’s rejection of TPP and his criticism of Japanese trade practices could unsettle the U.S.-Japan alliance, a relationship that Abe has called “the cornerstone of Japanese foreign policy.” Trump has also heavily criticized what he calls Japan’s currency manipulation, accusing Abenomics of “playing the devaluation market,” a charge that Abe strenuously denied. </w:t>
      </w:r>
      <w:r w:rsidRPr="000C24E7">
        <w:rPr>
          <w:rStyle w:val="StyleUnderline"/>
          <w:highlight w:val="yellow"/>
        </w:rPr>
        <w:t>The outcome of Japan’s experiment also holds implications for other economies, including the eurozone, that are also struggling with deflation and low growth.</w:t>
      </w:r>
      <w:r w:rsidRPr="00D2640D">
        <w:rPr>
          <w:sz w:val="14"/>
        </w:rPr>
        <w:t xml:space="preserve"> “Almost the entire rich world is stuck in a zero-interest-rate liquidity trap situation, and I think everybody is haunted by the possibility that there’s no way out of it,” says Ip. “If Japan shows a way out of that, it will be very encouraging.”</w:t>
      </w:r>
    </w:p>
    <w:p w14:paraId="7F76D243" w14:textId="5288D363" w:rsidR="008B148C" w:rsidRDefault="008B148C" w:rsidP="008B148C">
      <w:pPr>
        <w:rPr>
          <w:sz w:val="14"/>
        </w:rPr>
      </w:pPr>
    </w:p>
    <w:p w14:paraId="4F46448D" w14:textId="77777777" w:rsidR="000C24E7" w:rsidRDefault="000C24E7" w:rsidP="000C24E7">
      <w:pPr>
        <w:pStyle w:val="Heading4"/>
      </w:pPr>
      <w:r>
        <w:t xml:space="preserve">Japan has tried to revitalize its economy but Trump’s rejection of the TPP makes it less likely. </w:t>
      </w:r>
    </w:p>
    <w:p w14:paraId="55C0A432" w14:textId="77777777" w:rsidR="000C24E7" w:rsidRPr="00FA5C9C" w:rsidRDefault="000C24E7" w:rsidP="000C24E7">
      <w:pPr>
        <w:rPr>
          <w:b/>
          <w:sz w:val="26"/>
          <w:szCs w:val="26"/>
        </w:rPr>
      </w:pPr>
      <w:r w:rsidRPr="0087138F">
        <w:rPr>
          <w:b/>
          <w:sz w:val="26"/>
          <w:szCs w:val="26"/>
        </w:rPr>
        <w:t xml:space="preserve">Bride and Xu 18 </w:t>
      </w:r>
      <w:r w:rsidRPr="0087138F">
        <w:t>(</w:t>
      </w:r>
      <w:r>
        <w:t>James Mcbride, Beina</w:t>
      </w:r>
      <w:r w:rsidRPr="0087138F">
        <w:t xml:space="preserve">, journalist, 3-27-18, </w:t>
      </w:r>
      <w:r>
        <w:t xml:space="preserve"> CFR, </w:t>
      </w:r>
      <w:r w:rsidRPr="0087138F">
        <w:t xml:space="preserve">Abenomics and the Japanese Economy”, </w:t>
      </w:r>
      <w:hyperlink r:id="rId18" w:history="1">
        <w:r w:rsidRPr="00AA0DD6">
          <w:rPr>
            <w:rStyle w:val="Hyperlink"/>
          </w:rPr>
          <w:t>https://www.cfr.org/backgrounder/abenomics-and-japanese-economy</w:t>
        </w:r>
      </w:hyperlink>
      <w:r>
        <w:t>, 7-24-18,JL</w:t>
      </w:r>
      <w:r w:rsidRPr="0087138F">
        <w:t>)</w:t>
      </w:r>
    </w:p>
    <w:p w14:paraId="5A67FD3C" w14:textId="77777777" w:rsidR="000C24E7" w:rsidRDefault="000C24E7" w:rsidP="000C24E7">
      <w:pPr>
        <w:rPr>
          <w:sz w:val="8"/>
        </w:rPr>
      </w:pPr>
      <w:r w:rsidRPr="0093643E">
        <w:rPr>
          <w:sz w:val="8"/>
        </w:rPr>
        <w:t xml:space="preserve">Introduction </w:t>
      </w:r>
      <w:r w:rsidRPr="00757669">
        <w:rPr>
          <w:rStyle w:val="StyleUnderline"/>
          <w:highlight w:val="yellow"/>
        </w:rPr>
        <w:t>Japan, having fought deflation for more than two decades, has repeatedly pursued government interventions in the hope of revitalizing its economy.</w:t>
      </w:r>
      <w:r w:rsidRPr="00276B02">
        <w:rPr>
          <w:rStyle w:val="StyleUnderline"/>
        </w:rPr>
        <w:t xml:space="preserve"> </w:t>
      </w:r>
      <w:r w:rsidRPr="0093643E">
        <w:rPr>
          <w:sz w:val="8"/>
        </w:rPr>
        <w:t>Prime Minister Shinzo Abe’s three-pronged approach, dubbed “Abenomics” and launched in 2013, combines fiscal expansion, monetary easing, and structural reform.</w:t>
      </w:r>
      <w:r w:rsidRPr="00276B02">
        <w:rPr>
          <w:rStyle w:val="StyleUnderline"/>
        </w:rPr>
        <w:t xml:space="preserve"> </w:t>
      </w:r>
      <w:r w:rsidRPr="0093643E">
        <w:rPr>
          <w:sz w:val="8"/>
        </w:rPr>
        <w:t>Its immediate goal is to boost domestic demand and gross domestic product (GDP) growth while raising inflation to 2 percent. Abe’s structural policies aim to improve the country’s prospects by increasing competition, reforming labor markets, and expanding trade partnerships.</w:t>
      </w:r>
      <w:r>
        <w:rPr>
          <w:u w:val="single"/>
        </w:rPr>
        <w:t xml:space="preserve"> </w:t>
      </w:r>
      <w:r w:rsidRPr="0093643E">
        <w:rPr>
          <w:sz w:val="8"/>
        </w:rPr>
        <w:t>More From Our Experts Brad W. Setser China’s Currency Is Back in Play Benn Steil Is Trump Right About the Strong Dollar? Not According to Our Mini Mac Index. Edward Alden On Trade, Should Allies Treat the United States as a Rogue Nation? After four years of heavy stimulus, the country has begun to see moderate growth. But even as Abe won another term in October 2017 snap elections, growth remains tepid, inflation is below target, and concerns over debt and structural reform continue. Moreover</w:t>
      </w:r>
      <w:r w:rsidRPr="00276B02">
        <w:rPr>
          <w:rStyle w:val="StyleUnderline"/>
        </w:rPr>
        <w:t xml:space="preserve">, </w:t>
      </w:r>
      <w:r w:rsidRPr="00757669">
        <w:rPr>
          <w:rStyle w:val="StyleUnderline"/>
          <w:highlight w:val="yellow"/>
        </w:rPr>
        <w:t>the election of</w:t>
      </w:r>
      <w:r w:rsidRPr="00276B02">
        <w:rPr>
          <w:rStyle w:val="StyleUnderline"/>
        </w:rPr>
        <w:t xml:space="preserve"> </w:t>
      </w:r>
      <w:r w:rsidRPr="0093643E">
        <w:rPr>
          <w:sz w:val="8"/>
        </w:rPr>
        <w:t>President Donald J.</w:t>
      </w:r>
      <w:r w:rsidRPr="00276B02">
        <w:rPr>
          <w:rStyle w:val="StyleUnderline"/>
        </w:rPr>
        <w:t xml:space="preserve"> </w:t>
      </w:r>
      <w:r w:rsidRPr="00757669">
        <w:rPr>
          <w:rStyle w:val="StyleUnderline"/>
          <w:highlight w:val="yellow"/>
        </w:rPr>
        <w:t>Trump and the United States’ withdrawal from the Trans-Pacific Partnership have complicated Japan’s economic policymaking</w:t>
      </w:r>
      <w:r w:rsidRPr="00276B02">
        <w:rPr>
          <w:rStyle w:val="StyleUnderline"/>
        </w:rPr>
        <w:t>.</w:t>
      </w:r>
      <w:r w:rsidRPr="0093643E">
        <w:rPr>
          <w:sz w:val="8"/>
        </w:rPr>
        <w:t>What is Abenomics? Abenomics refers to a set of aggressive monetary and fiscal policies, combined with structural reforms, geared toward pulling Japan out of its decades-long deflationary slump. These are the policies’ “three arrows.” Fiscal stimulus began in 2013 with economic recovery measures [PDF] totaling 20.2 trillion yen ($210 billion), of which 10.3 trillion ($116 billion) was direct government spending. Abe’s hefty stimulus package, Japan’s second-largest ever, focused on building critical infrastructure projects, such as bridges, tunnels, and earthquake-resistant roads. A separate 5.5 trillion yen boost followed in April 2014, and after the December 2014 elections, Abe pushed through another spending package, worth 3.5 trillion yen. The second arrow, unorthodox monetary policy—especially the Bank of Japan’s (BOJ) unprecedented asset purchase program—is at the heart of Abenomics. “It’s a gigantic experiment in monetary policy,” says the Wall Street Journal’s Greg Ip. The BOJ has simultaneously injected liquidity into the economy (a policy known as quantitative easing, or QE) and, for the first time, pushed some interest rates into negative territory. Finally, a long-delayed program of structural reform—including slashing business regulations, liberalizing the labor market and agricultural sector, cutting corporate taxes, and increasing workforce diversity—aims to revive Japan’s competitiveness. How does Abenomics' monetary policy work? Under BOJ Governor Haruhiko Kuroda, the bank undertook an initial round of QE in 2013 that doubled its balance sheet. But with inflation stagnating below 1 percent into 2017, the bank has moved into a second, open-ended phase of QE consisting of $660 billion in yearly asset purchases that Kuroda says will continue until the 2 percent inflation target is achieved. The scale of the purchases is unmatched anywhere in the world:</w:t>
      </w:r>
      <w:r w:rsidRPr="00276B02">
        <w:rPr>
          <w:rStyle w:val="StyleUnderline"/>
        </w:rPr>
        <w:t xml:space="preserve"> </w:t>
      </w:r>
      <w:r w:rsidRPr="0093643E">
        <w:rPr>
          <w:sz w:val="8"/>
        </w:rPr>
        <w:t>the value of the assets held by the BOJ has exceeded 70 percent of GDP, while the assets of the U.S. Federal Reserve and the European Central Bank (ECB), by contrast, both stand below 25 percent of their respective GDPs. With Japan’s economy remaining weak, in January 2016 Kuroda made the unexpected decision of introducing negative interest rates in a fresh bid to spur lending and investment. The BOJ joined the central banks of the European Union, Denmark, Sweden, and Switzerland as the only ones to push some rates below the “zero bound.” The BOJ’s negative rates, as well as its asset purchases, have continued into 2018, causing some economists to warn that these low rates damage the banking system and can lead to speculative bubbles. Despite such worries, in January 2018 the bank decided to continue with a negative interest rate of minus 0.1 percent.What are the prospects for structural reform?</w:t>
      </w:r>
      <w:r>
        <w:rPr>
          <w:u w:val="single"/>
        </w:rPr>
        <w:t xml:space="preserve"> </w:t>
      </w:r>
      <w:r w:rsidRPr="0093643E">
        <w:rPr>
          <w:sz w:val="8"/>
        </w:rPr>
        <w:t>Abe’s win in October 2017 elections bolstered support for his policies. But structural reform, which many analysts say will determine the success of Abenomics, still has far to go. In 2014, Abe announced a broad reform package, including corporate tax cuts, agriculture liberalization, labor market reform, and initiatives to overhaul regulation of the energy, environmental, and health-care sectors. Although his coalition has held a strong parliamentary majority for more than five years, progress has come slowly. Japan’s labor shortage continues to be a serious factor in its economic stagnation. The working-age Japanese population has contracted by 6 percent over the past decade, and Japan could lose more than a third of its population over the next fifty years. In September 2015, Abe announced an “Abenomics 2.0” platform that centers on raising the birth rate and expanding social security. He also created a new cabinet position dedicated to reversing Japan’s demographic decline. The government has required corporations to increase the appointment of women to management positions. In addition, Abe pledged to spend 2 trillion yen ($17.6 billion) on education and childcare, promising free preschool for all children aged three to five and for children aged two or younger from low-income households. These changes partly aim to encourage more women to join the workforce, the so-called womenomics plan to raise the female employment rate from 68 percent to 73 percent by 2020. As part of this, the government has required corporations to increase the appointment of women to management positions. The original goal was to have women fill a third of senior business positions by 2020; that has since been scaled back to 15 percent. The government argues that raising women’s wages and status in the labor market will also increase fertility rates, pointing to countries like Sweden and Denmark that have both higher female employment and higher fertility. Thus far, however, there has been little measured success in the female labor force participation rate. Abe has also promised broader labor reforms to break down Japan’s two-tier employment system, in which a persistent class of temporary workers are shut out of the regular workforce. So far, however, his labor policy has focused on reducing the culture of overwork that has led to a rise in depression and suicides. By 2017, the unemployment rate dropped to below 3 percent for the first time in twenty-three years, signifying a tightening labor market.What will be the impact of the U.S. withdrawal from the Trans-Pacific Partnership?</w:t>
      </w:r>
      <w:r w:rsidRPr="0087138F">
        <w:rPr>
          <w:rStyle w:val="StyleUnderline"/>
        </w:rPr>
        <w:t xml:space="preserve"> </w:t>
      </w:r>
      <w:r w:rsidRPr="0093643E">
        <w:rPr>
          <w:sz w:val="8"/>
        </w:rPr>
        <w:t xml:space="preserve">Progress on agricultural reform was central to Abe’s push to complete the Trans-Pacific Partnership (TPP), a free trade agreement with the United States and eleven other Pacific Rim countries. In 2014, he reached a breakthrough agreement to limit the power of the national agriculture cooperative, JA-Zenchu. The cooperative long used its political heft to oppose the modernization of Japan’s farming industry. The agricultural industry lobbied against TPP, contesting the removal of high tariffs and other protective measures. Some analysts say that </w:t>
      </w:r>
      <w:r w:rsidRPr="00757669">
        <w:rPr>
          <w:rStyle w:val="StyleUnderline"/>
          <w:highlight w:val="yellow"/>
        </w:rPr>
        <w:t>Trump’s rejection of TPP will complicate Abe’s economic reform efforts. With Trump reportedly seeking a bilateral U.S.-Japan trade deal in lieu of TPP, negotiations could put pressure on Abe to deliver even deeper tariff cuts and more extensive reforms in not only agriculture, but also in contentious matters such as motor vehicles and intellectual property.</w:t>
      </w:r>
      <w:r w:rsidRPr="0087138F">
        <w:rPr>
          <w:rStyle w:val="StyleUnderline"/>
        </w:rPr>
        <w:t xml:space="preserve"> </w:t>
      </w:r>
      <w:r w:rsidRPr="0093643E">
        <w:rPr>
          <w:sz w:val="8"/>
        </w:rPr>
        <w:t xml:space="preserve">Thus far, Abe’s government has declined U.S. invitations to begin talks. Meanwhile, the TPP countries minus the United States have agreed to move forward with a new version of the pact, known as the Comprehensive and Progressive Agreement for Trans-Pacific Partnership, or CPTPP. Trump has said he would consider rejoining TPP if the United States could secure a “substantially better” outcome. </w:t>
      </w:r>
    </w:p>
    <w:p w14:paraId="626AD64A" w14:textId="77777777" w:rsidR="000C24E7" w:rsidRDefault="000C24E7" w:rsidP="000C24E7"/>
    <w:p w14:paraId="37ABB983" w14:textId="77777777" w:rsidR="000C24E7" w:rsidRDefault="000C24E7" w:rsidP="000C24E7">
      <w:pPr>
        <w:pStyle w:val="Heading4"/>
      </w:pPr>
      <w:r>
        <w:t xml:space="preserve">Japanese growth slow but stable </w:t>
      </w:r>
    </w:p>
    <w:p w14:paraId="51F8AE41" w14:textId="77777777" w:rsidR="000C24E7" w:rsidRPr="00BD1EFF" w:rsidRDefault="000C24E7" w:rsidP="000C24E7">
      <w:pPr>
        <w:rPr>
          <w:b/>
          <w:sz w:val="26"/>
          <w:szCs w:val="26"/>
        </w:rPr>
      </w:pPr>
      <w:r w:rsidRPr="0087138F">
        <w:rPr>
          <w:b/>
          <w:sz w:val="26"/>
          <w:szCs w:val="26"/>
        </w:rPr>
        <w:t xml:space="preserve">Bride and Xu 18 </w:t>
      </w:r>
      <w:r w:rsidRPr="0087138F">
        <w:t>(</w:t>
      </w:r>
      <w:r>
        <w:t>James Mcbride, Beina</w:t>
      </w:r>
      <w:r w:rsidRPr="0087138F">
        <w:t xml:space="preserve">, journalist, 3-27-18, </w:t>
      </w:r>
      <w:r>
        <w:t xml:space="preserve"> CFR, </w:t>
      </w:r>
      <w:r w:rsidRPr="0087138F">
        <w:t xml:space="preserve">Abenomics and the Japanese Economy”, </w:t>
      </w:r>
      <w:hyperlink r:id="rId19" w:history="1">
        <w:r w:rsidRPr="00AA0DD6">
          <w:rPr>
            <w:rStyle w:val="Hyperlink"/>
          </w:rPr>
          <w:t>https://www.cfr.org/backgrounder/abenomics-and-japanese-economy</w:t>
        </w:r>
      </w:hyperlink>
      <w:r>
        <w:t>, 7-24-18, JL</w:t>
      </w:r>
      <w:r w:rsidRPr="0087138F">
        <w:t>)</w:t>
      </w:r>
    </w:p>
    <w:p w14:paraId="4C41E162" w14:textId="77777777" w:rsidR="000C24E7" w:rsidRPr="00BD1EFF" w:rsidRDefault="000C24E7" w:rsidP="000C24E7">
      <w:r w:rsidRPr="00BD1EFF">
        <w:t>Can Abenomics reinvigorate Japan’s economy?</w:t>
      </w:r>
      <w:r>
        <w:t xml:space="preserve"> </w:t>
      </w:r>
      <w:r w:rsidRPr="00757669">
        <w:rPr>
          <w:rStyle w:val="StyleUnderline"/>
          <w:highlight w:val="yellow"/>
        </w:rPr>
        <w:t>Since Abe took power in 2012, robust GDP growth, wage growth, and inflation have all proved elusive.</w:t>
      </w:r>
      <w:r w:rsidRPr="00BD1EFF">
        <w:rPr>
          <w:rStyle w:val="StyleUnderline"/>
        </w:rPr>
        <w:t xml:space="preserve"> As of December 2017, the inflation rate was 1 percent, still significantly below the 2 percent target set as a goal in 2013. </w:t>
      </w:r>
      <w:r w:rsidRPr="00757669">
        <w:rPr>
          <w:rStyle w:val="StyleUnderline"/>
          <w:highlight w:val="yellow"/>
        </w:rPr>
        <w:t>Growth has been more resilient: Japan’s GDP expanded at an annualized rate of 0.5 percent in the fourth quarter of 2017, marking eight consecutive quarters of growth for the first time in almost three decades.</w:t>
      </w:r>
      <w:r w:rsidRPr="00BD1EFF">
        <w:rPr>
          <w:rStyle w:val="StyleUnderline"/>
        </w:rPr>
        <w:t xml:space="preserve"> One factor underpinning the recent modest economic growth is the expansion of global demand, particularly for high-tech electronics. Turning to robotics and other labor-saving technology has helped the economy combat its acute labor shortage by boosting productivity. Increased tourism and a tighter job market have also helped strengthen the national economy.</w:t>
      </w:r>
    </w:p>
    <w:p w14:paraId="16704A6A" w14:textId="77777777" w:rsidR="000C24E7" w:rsidRPr="00BD1EFF" w:rsidRDefault="000C24E7" w:rsidP="000C24E7"/>
    <w:p w14:paraId="6CE387DE" w14:textId="77777777" w:rsidR="000C24E7" w:rsidRDefault="000C24E7" w:rsidP="000C24E7">
      <w:pPr>
        <w:pStyle w:val="Heading4"/>
      </w:pPr>
      <w:r>
        <w:t xml:space="preserve">Japanese economy will continue but drastic change is needed to improve </w:t>
      </w:r>
    </w:p>
    <w:p w14:paraId="6FE034CD" w14:textId="77777777" w:rsidR="000C24E7" w:rsidRPr="00BD1EFF" w:rsidRDefault="000C24E7" w:rsidP="000C24E7">
      <w:pPr>
        <w:rPr>
          <w:b/>
          <w:sz w:val="26"/>
          <w:szCs w:val="26"/>
        </w:rPr>
      </w:pPr>
      <w:r w:rsidRPr="0087138F">
        <w:rPr>
          <w:b/>
          <w:sz w:val="26"/>
          <w:szCs w:val="26"/>
        </w:rPr>
        <w:t xml:space="preserve">Bride and Xu 18 </w:t>
      </w:r>
      <w:r w:rsidRPr="0087138F">
        <w:t>(</w:t>
      </w:r>
      <w:r>
        <w:t>James Mcbride, Beina</w:t>
      </w:r>
      <w:r w:rsidRPr="0087138F">
        <w:t xml:space="preserve">, journalist, 3-27-18, </w:t>
      </w:r>
      <w:r>
        <w:t xml:space="preserve"> CFR, </w:t>
      </w:r>
      <w:r w:rsidRPr="0087138F">
        <w:t>Abenomics and the Japanese Economy”, https://www.cfr.org/backgrounder/abenomics-and-japanese-economy</w:t>
      </w:r>
      <w:r>
        <w:t>,</w:t>
      </w:r>
      <w:r w:rsidRPr="00894B94">
        <w:t xml:space="preserve"> </w:t>
      </w:r>
      <w:r>
        <w:t>7-24-18, JL</w:t>
      </w:r>
      <w:r w:rsidRPr="0087138F">
        <w:t>)</w:t>
      </w:r>
    </w:p>
    <w:p w14:paraId="07567EB5" w14:textId="77777777" w:rsidR="000C24E7" w:rsidRPr="00BD1EFF" w:rsidRDefault="000C24E7" w:rsidP="000C24E7">
      <w:pPr>
        <w:rPr>
          <w:rStyle w:val="StyleUnderline"/>
        </w:rPr>
      </w:pPr>
      <w:r w:rsidRPr="00BD1EFF">
        <w:rPr>
          <w:rStyle w:val="StyleUnderline"/>
        </w:rPr>
        <w:t xml:space="preserve">Despite this progress, </w:t>
      </w:r>
      <w:r w:rsidRPr="00757669">
        <w:rPr>
          <w:rStyle w:val="StyleUnderline"/>
          <w:highlight w:val="yellow"/>
        </w:rPr>
        <w:t>policymakers see consumer spending and wage growth as disappointingly low.</w:t>
      </w:r>
      <w:r w:rsidRPr="00BD1EFF">
        <w:rPr>
          <w:rStyle w:val="StyleUnderline"/>
        </w:rPr>
        <w:t xml:space="preserve"> In</w:t>
      </w:r>
      <w:r w:rsidRPr="00BD1EFF">
        <w:rPr>
          <w:sz w:val="16"/>
        </w:rPr>
        <w:t xml:space="preserve"> 2017, household spending dropped 0.1 percent and real wages decreased by 0.2 percent. Wages have fallen 9 percent in real terms since 1997. Fresh from his 2017 election victory, Abe has pushed for companies to raise pay by 3 percent in 2018, but many big corporations are reluctant to do so because of a potential loss of competitiveness and rising costs.</w:t>
      </w:r>
      <w:r w:rsidRPr="00BD1EFF">
        <w:rPr>
          <w:rStyle w:val="StyleUnderline"/>
        </w:rPr>
        <w:t xml:space="preserve"> </w:t>
      </w:r>
      <w:r w:rsidRPr="00757669">
        <w:rPr>
          <w:rStyle w:val="StyleUnderline"/>
          <w:highlight w:val="yellow"/>
        </w:rPr>
        <w:t>Most observers agree that without greater structural changes or a major demographic shift, the Japanese economy will continue to struggle.</w:t>
      </w:r>
      <w:r w:rsidRPr="00BD1EFF">
        <w:rPr>
          <w:rStyle w:val="StyleUnderline"/>
        </w:rPr>
        <w:t xml:space="preserve"> Some experts say that making it easier for immigrant workers to enter the market could boost growth, but this remains unpopular among the public.</w:t>
      </w:r>
    </w:p>
    <w:p w14:paraId="63F0DCF0" w14:textId="77777777" w:rsidR="00B81D6B" w:rsidRDefault="00B81D6B" w:rsidP="00BA17C2"/>
    <w:p w14:paraId="1395C033" w14:textId="7C3A4EE0" w:rsidR="00B81D6B" w:rsidRPr="005C0278" w:rsidRDefault="00B81D6B" w:rsidP="00B81D6B">
      <w:pPr>
        <w:pStyle w:val="Heading4"/>
      </w:pPr>
      <w:r>
        <w:t>Japan economy set to decline – experts agree</w:t>
      </w:r>
    </w:p>
    <w:p w14:paraId="72FB1DFF" w14:textId="77777777" w:rsidR="00B81D6B" w:rsidRDefault="00B81D6B" w:rsidP="00B81D6B">
      <w:pPr>
        <w:rPr>
          <w:rStyle w:val="Style13ptBold"/>
        </w:rPr>
      </w:pPr>
      <w:r>
        <w:rPr>
          <w:rStyle w:val="Style13ptBold"/>
        </w:rPr>
        <w:t>Shane ‘</w:t>
      </w:r>
      <w:r w:rsidRPr="005C0278">
        <w:rPr>
          <w:rStyle w:val="Style13ptBold"/>
        </w:rPr>
        <w:t>18</w:t>
      </w:r>
    </w:p>
    <w:p w14:paraId="26BAA5B1" w14:textId="77777777" w:rsidR="00B81D6B" w:rsidRDefault="00B81D6B" w:rsidP="00B81D6B">
      <w:pPr>
        <w:spacing w:line="276" w:lineRule="auto"/>
      </w:pPr>
      <w:r>
        <w:rPr>
          <w:rFonts w:asciiTheme="minorHAnsi" w:hAnsiTheme="minorHAnsi" w:cstheme="minorHAnsi"/>
          <w:color w:val="000000"/>
          <w:sz w:val="18"/>
          <w:szCs w:val="18"/>
          <w:shd w:val="clear" w:color="auto" w:fill="FFFFFF"/>
        </w:rPr>
        <w:t xml:space="preserve">Daniel Shane – </w:t>
      </w:r>
      <w:r w:rsidRPr="00143D73">
        <w:rPr>
          <w:rFonts w:asciiTheme="minorHAnsi" w:hAnsiTheme="minorHAnsi" w:cstheme="minorHAnsi"/>
          <w:color w:val="000000"/>
          <w:sz w:val="18"/>
          <w:szCs w:val="18"/>
          <w:shd w:val="clear" w:color="auto" w:fill="FFFFFF"/>
        </w:rPr>
        <w:t>a</w:t>
      </w:r>
      <w:r>
        <w:rPr>
          <w:rFonts w:asciiTheme="minorHAnsi" w:hAnsiTheme="minorHAnsi" w:cstheme="minorHAnsi"/>
          <w:color w:val="000000"/>
          <w:sz w:val="18"/>
          <w:szCs w:val="18"/>
          <w:shd w:val="clear" w:color="auto" w:fill="FFFFFF"/>
        </w:rPr>
        <w:t xml:space="preserve"> verified CNN Money reporter who writes in the subject of Business and Finance. He has also written for </w:t>
      </w:r>
      <w:r w:rsidRPr="004B2900">
        <w:rPr>
          <w:rFonts w:asciiTheme="minorHAnsi" w:hAnsiTheme="minorHAnsi" w:cstheme="minorHAnsi"/>
          <w:color w:val="000000"/>
          <w:sz w:val="18"/>
          <w:szCs w:val="18"/>
          <w:shd w:val="clear" w:color="auto" w:fill="FFFFFF"/>
        </w:rPr>
        <w:t>Barron's, NewsOK.com, KPRC-TV (Houston, TX), WDIV-TV (Detroit, MI), KASW-TV (Phoenix, AZ), WBAL-TV (Baltimore, MD), WCVB-TV (Boston, MA), KVVU-TV (Henderson, NV), WGCL-TV (Atlanta, GA), WDSU-TV (New Orleans, LA)</w:t>
      </w:r>
      <w:r>
        <w:t>.</w:t>
      </w:r>
      <w:r w:rsidRPr="00D715D1">
        <w:rPr>
          <w:rFonts w:asciiTheme="minorHAnsi" w:hAnsiTheme="minorHAnsi" w:cstheme="minorHAnsi"/>
          <w:color w:val="000000"/>
          <w:sz w:val="18"/>
          <w:szCs w:val="18"/>
          <w:shd w:val="clear" w:color="auto" w:fill="FFFFFF"/>
        </w:rPr>
        <w:t xml:space="preserve"> </w:t>
      </w:r>
      <w:r>
        <w:rPr>
          <w:rFonts w:asciiTheme="minorHAnsi" w:hAnsiTheme="minorHAnsi" w:cstheme="minorHAnsi"/>
          <w:color w:val="000000"/>
          <w:sz w:val="18"/>
          <w:szCs w:val="18"/>
          <w:shd w:val="clear" w:color="auto" w:fill="FFFFFF"/>
        </w:rPr>
        <w:t>7/14/18</w:t>
      </w:r>
    </w:p>
    <w:p w14:paraId="61733A0F" w14:textId="77777777" w:rsidR="00B81D6B" w:rsidRDefault="00C1582D" w:rsidP="00B81D6B">
      <w:pPr>
        <w:rPr>
          <w:rFonts w:asciiTheme="minorHAnsi" w:hAnsiTheme="minorHAnsi" w:cstheme="minorHAnsi"/>
          <w:color w:val="000000"/>
          <w:sz w:val="18"/>
          <w:szCs w:val="18"/>
          <w:shd w:val="clear" w:color="auto" w:fill="FFFFFF"/>
        </w:rPr>
      </w:pPr>
      <w:hyperlink r:id="rId20" w:history="1">
        <w:r w:rsidR="00B81D6B" w:rsidRPr="00DA3EE5">
          <w:rPr>
            <w:rStyle w:val="Hyperlink"/>
            <w:rFonts w:asciiTheme="minorHAnsi" w:hAnsiTheme="minorHAnsi" w:cstheme="minorHAnsi"/>
            <w:sz w:val="18"/>
            <w:szCs w:val="18"/>
            <w:shd w:val="clear" w:color="auto" w:fill="FFFFFF"/>
          </w:rPr>
          <w:t>https://money.cnn.com/2018/02/14/news/economy/japan-economy-growth/index.html</w:t>
        </w:r>
      </w:hyperlink>
      <w:r w:rsidR="00B81D6B">
        <w:rPr>
          <w:rStyle w:val="Hyperlink"/>
          <w:rFonts w:asciiTheme="minorHAnsi" w:hAnsiTheme="minorHAnsi" w:cstheme="minorHAnsi"/>
          <w:sz w:val="18"/>
          <w:szCs w:val="18"/>
          <w:shd w:val="clear" w:color="auto" w:fill="FFFFFF"/>
        </w:rPr>
        <w:t>, DP</w:t>
      </w:r>
    </w:p>
    <w:p w14:paraId="1C874B96" w14:textId="77777777" w:rsidR="00B81D6B" w:rsidRPr="005C0278" w:rsidRDefault="00B81D6B" w:rsidP="00B81D6B">
      <w:pPr>
        <w:rPr>
          <w:rStyle w:val="StyleUnderline"/>
        </w:rPr>
      </w:pPr>
      <w:r w:rsidRPr="00BA17C2">
        <w:rPr>
          <w:rStyle w:val="StyleUnderline"/>
          <w:highlight w:val="yellow"/>
        </w:rPr>
        <w:t>The econ</w:t>
      </w:r>
      <w:r w:rsidRPr="00BA17C2">
        <w:rPr>
          <w:rStyle w:val="StyleUnderline"/>
          <w:sz w:val="14"/>
          <w:szCs w:val="14"/>
          <w:highlight w:val="yellow"/>
        </w:rPr>
        <w:t>omy</w:t>
      </w:r>
      <w:r w:rsidRPr="00BA17C2">
        <w:rPr>
          <w:rStyle w:val="StyleUnderline"/>
          <w:highlight w:val="yellow"/>
        </w:rPr>
        <w:t xml:space="preserve"> has been lifted by years of</w:t>
      </w:r>
      <w:r w:rsidRPr="005C0278">
        <w:rPr>
          <w:rStyle w:val="StyleUnderline"/>
        </w:rPr>
        <w:t xml:space="preserve"> </w:t>
      </w:r>
      <w:r w:rsidRPr="005C0278">
        <w:rPr>
          <w:rStyle w:val="StyleUnderline"/>
          <w:sz w:val="14"/>
          <w:szCs w:val="14"/>
        </w:rPr>
        <w:t>massive</w:t>
      </w:r>
      <w:r w:rsidRPr="005C0278">
        <w:rPr>
          <w:rStyle w:val="StyleUnderline"/>
        </w:rPr>
        <w:t xml:space="preserve"> </w:t>
      </w:r>
      <w:r w:rsidRPr="00BA17C2">
        <w:rPr>
          <w:rStyle w:val="StyleUnderline"/>
          <w:highlight w:val="yellow"/>
        </w:rPr>
        <w:t>stimulus</w:t>
      </w:r>
      <w:r w:rsidRPr="005C0278">
        <w:rPr>
          <w:rStyle w:val="StyleUnderline"/>
        </w:rPr>
        <w:t xml:space="preserve"> by the Bank of Japan </w:t>
      </w:r>
      <w:r w:rsidRPr="005C0278">
        <w:rPr>
          <w:rStyle w:val="StyleUnderline"/>
          <w:sz w:val="14"/>
          <w:szCs w:val="14"/>
        </w:rPr>
        <w:t>that aimed to get businesses and consumers spending again after a prolonged period of stagnation and falling prices.</w:t>
      </w:r>
    </w:p>
    <w:p w14:paraId="0D6B6FD2" w14:textId="77777777" w:rsidR="00B81D6B" w:rsidRPr="005C0278" w:rsidRDefault="00B81D6B" w:rsidP="00B81D6B">
      <w:pPr>
        <w:rPr>
          <w:rStyle w:val="StyleUnderline"/>
        </w:rPr>
      </w:pPr>
      <w:r w:rsidRPr="005C0278">
        <w:rPr>
          <w:rStyle w:val="StyleUnderline"/>
        </w:rPr>
        <w:t>But</w:t>
      </w:r>
      <w:r w:rsidRPr="005C0278">
        <w:rPr>
          <w:rStyle w:val="StyleUnderline"/>
          <w:sz w:val="14"/>
          <w:szCs w:val="14"/>
        </w:rPr>
        <w:t xml:space="preserve"> at the start of the year </w:t>
      </w:r>
      <w:r w:rsidRPr="00BA17C2">
        <w:rPr>
          <w:rStyle w:val="StyleUnderline"/>
          <w:highlight w:val="yellow"/>
        </w:rPr>
        <w:t>when much of the global economy is expected to continue enjoying a broad upswing, Japan may lag behind.</w:t>
      </w:r>
    </w:p>
    <w:p w14:paraId="6DAD72D9" w14:textId="77777777" w:rsidR="00B81D6B" w:rsidRPr="005C0278" w:rsidRDefault="00B81D6B" w:rsidP="00B81D6B">
      <w:pPr>
        <w:rPr>
          <w:rStyle w:val="StyleUnderline"/>
        </w:rPr>
      </w:pPr>
      <w:r w:rsidRPr="005C0278">
        <w:rPr>
          <w:rStyle w:val="StyleUnderline"/>
        </w:rPr>
        <w:t>"We think that that the economy won't expand as strongly this year as it did in 2017</w:t>
      </w:r>
      <w:r w:rsidRPr="005C0278">
        <w:rPr>
          <w:rStyle w:val="StyleUnderline"/>
          <w:sz w:val="14"/>
          <w:szCs w:val="14"/>
        </w:rPr>
        <w:t>," said Marcel Thieliant, senior Japan economist at research firm Capital Economics.</w:t>
      </w:r>
    </w:p>
    <w:p w14:paraId="321BEB70" w14:textId="77777777" w:rsidR="00B81D6B" w:rsidRPr="005C0278" w:rsidRDefault="00B81D6B" w:rsidP="00B81D6B">
      <w:pPr>
        <w:rPr>
          <w:rStyle w:val="StyleUnderline"/>
        </w:rPr>
      </w:pPr>
      <w:r w:rsidRPr="005C0278">
        <w:rPr>
          <w:rStyle w:val="StyleUnderline"/>
        </w:rPr>
        <w:t xml:space="preserve">There are </w:t>
      </w:r>
      <w:r w:rsidRPr="005C0278">
        <w:rPr>
          <w:rStyle w:val="StyleUnderline"/>
          <w:sz w:val="14"/>
          <w:szCs w:val="14"/>
        </w:rPr>
        <w:t>already</w:t>
      </w:r>
      <w:r w:rsidRPr="005C0278">
        <w:rPr>
          <w:rStyle w:val="StyleUnderline"/>
        </w:rPr>
        <w:t xml:space="preserve"> warning signs. </w:t>
      </w:r>
      <w:r w:rsidRPr="00BA17C2">
        <w:rPr>
          <w:rStyle w:val="StyleUnderline"/>
          <w:highlight w:val="yellow"/>
        </w:rPr>
        <w:t xml:space="preserve">In the fourth quarter, </w:t>
      </w:r>
      <w:r w:rsidRPr="00BA17C2">
        <w:rPr>
          <w:rStyle w:val="StyleUnderline"/>
          <w:b/>
          <w:highlight w:val="yellow"/>
        </w:rPr>
        <w:t>growth slowed to 0.5%, significantly below</w:t>
      </w:r>
      <w:r w:rsidRPr="00BA17C2">
        <w:rPr>
          <w:rStyle w:val="StyleUnderline"/>
          <w:highlight w:val="yellow"/>
        </w:rPr>
        <w:t xml:space="preserve"> </w:t>
      </w:r>
      <w:r w:rsidRPr="00BA17C2">
        <w:rPr>
          <w:rStyle w:val="StyleUnderline"/>
          <w:sz w:val="14"/>
          <w:szCs w:val="14"/>
          <w:highlight w:val="yellow"/>
        </w:rPr>
        <w:t>analysts'</w:t>
      </w:r>
      <w:r w:rsidRPr="00BA17C2">
        <w:rPr>
          <w:rStyle w:val="StyleUnderline"/>
          <w:highlight w:val="yellow"/>
        </w:rPr>
        <w:t xml:space="preserve"> </w:t>
      </w:r>
      <w:r w:rsidRPr="00BA17C2">
        <w:rPr>
          <w:rStyle w:val="StyleUnderline"/>
          <w:b/>
          <w:highlight w:val="yellow"/>
        </w:rPr>
        <w:t>expectations</w:t>
      </w:r>
      <w:r w:rsidRPr="00BA17C2">
        <w:rPr>
          <w:rStyle w:val="StyleUnderline"/>
          <w:highlight w:val="yellow"/>
        </w:rPr>
        <w:t>.</w:t>
      </w:r>
    </w:p>
    <w:p w14:paraId="74240439" w14:textId="77777777" w:rsidR="00B81D6B" w:rsidRPr="005C0278" w:rsidRDefault="00B81D6B" w:rsidP="00B81D6B">
      <w:pPr>
        <w:rPr>
          <w:rStyle w:val="StyleUnderline"/>
        </w:rPr>
      </w:pPr>
      <w:r w:rsidRPr="005C0278">
        <w:rPr>
          <w:rStyle w:val="StyleUnderline"/>
        </w:rPr>
        <w:t xml:space="preserve">Japan's economy grew about 1.6% in 2017, </w:t>
      </w:r>
      <w:r w:rsidRPr="005C0278">
        <w:rPr>
          <w:rStyle w:val="StyleUnderline"/>
          <w:sz w:val="14"/>
          <w:szCs w:val="14"/>
        </w:rPr>
        <w:t>according to preliminary estimates. Thieliant expects</w:t>
      </w:r>
      <w:r w:rsidRPr="005C0278">
        <w:rPr>
          <w:rStyle w:val="StyleUnderline"/>
        </w:rPr>
        <w:t xml:space="preserve"> that </w:t>
      </w:r>
      <w:r w:rsidRPr="005C0278">
        <w:rPr>
          <w:rStyle w:val="StyleUnderline"/>
          <w:sz w:val="14"/>
          <w:szCs w:val="14"/>
        </w:rPr>
        <w:t xml:space="preserve">to </w:t>
      </w:r>
      <w:r w:rsidRPr="005C0278">
        <w:rPr>
          <w:rStyle w:val="StyleUnderline"/>
        </w:rPr>
        <w:t>fade to 1.2% this year.</w:t>
      </w:r>
    </w:p>
    <w:p w14:paraId="24C2E510" w14:textId="42FF3576" w:rsidR="00B81D6B" w:rsidRDefault="00B81D6B" w:rsidP="00B81D6B">
      <w:pPr>
        <w:rPr>
          <w:rStyle w:val="StyleUnderline"/>
          <w:sz w:val="14"/>
          <w:szCs w:val="14"/>
        </w:rPr>
      </w:pPr>
      <w:r w:rsidRPr="00BA17C2">
        <w:rPr>
          <w:rStyle w:val="StyleUnderline"/>
          <w:highlight w:val="yellow"/>
        </w:rPr>
        <w:t>The I</w:t>
      </w:r>
      <w:r w:rsidRPr="00BA17C2">
        <w:rPr>
          <w:rStyle w:val="StyleUnderline"/>
          <w:sz w:val="14"/>
          <w:szCs w:val="14"/>
          <w:highlight w:val="yellow"/>
        </w:rPr>
        <w:t>nternational</w:t>
      </w:r>
      <w:r w:rsidRPr="00BA17C2">
        <w:rPr>
          <w:rStyle w:val="StyleUnderline"/>
          <w:highlight w:val="yellow"/>
        </w:rPr>
        <w:t xml:space="preserve"> M</w:t>
      </w:r>
      <w:r w:rsidRPr="00BA17C2">
        <w:rPr>
          <w:rStyle w:val="StyleUnderline"/>
          <w:sz w:val="14"/>
          <w:szCs w:val="14"/>
          <w:highlight w:val="yellow"/>
        </w:rPr>
        <w:t>onetary</w:t>
      </w:r>
      <w:r w:rsidRPr="00BA17C2">
        <w:rPr>
          <w:rStyle w:val="StyleUnderline"/>
          <w:highlight w:val="yellow"/>
        </w:rPr>
        <w:t xml:space="preserve"> F</w:t>
      </w:r>
      <w:r w:rsidRPr="00BA17C2">
        <w:rPr>
          <w:rStyle w:val="StyleUnderline"/>
          <w:sz w:val="14"/>
          <w:szCs w:val="14"/>
          <w:highlight w:val="yellow"/>
        </w:rPr>
        <w:t>und</w:t>
      </w:r>
      <w:r w:rsidRPr="00BA17C2">
        <w:rPr>
          <w:rStyle w:val="StyleUnderline"/>
          <w:highlight w:val="yellow"/>
        </w:rPr>
        <w:t xml:space="preserve"> forecasts a similar slowdown for Japan in 2018.</w:t>
      </w:r>
      <w:r w:rsidRPr="005C0278">
        <w:rPr>
          <w:rStyle w:val="StyleUnderline"/>
        </w:rPr>
        <w:t xml:space="preserve"> </w:t>
      </w:r>
      <w:r w:rsidRPr="005C0278">
        <w:rPr>
          <w:rStyle w:val="StyleUnderline"/>
          <w:sz w:val="14"/>
          <w:szCs w:val="14"/>
        </w:rPr>
        <w:t>Meanwhile, it predicts growth in other major economies will either accelerate (the U.S.) or remain close to this year's pace (China, the eurozone).</w:t>
      </w:r>
    </w:p>
    <w:p w14:paraId="53B2CE20" w14:textId="0D9A8ECD" w:rsidR="003E473E" w:rsidRDefault="003E473E" w:rsidP="00B81D6B">
      <w:pPr>
        <w:rPr>
          <w:rStyle w:val="StyleUnderline"/>
          <w:sz w:val="14"/>
          <w:szCs w:val="14"/>
        </w:rPr>
      </w:pPr>
    </w:p>
    <w:p w14:paraId="2506101A" w14:textId="77777777" w:rsidR="003E473E" w:rsidRPr="002627A9" w:rsidRDefault="003E473E" w:rsidP="003E473E">
      <w:pPr>
        <w:pStyle w:val="Heading3"/>
      </w:pPr>
      <w:r>
        <w:t>UK Econ High</w:t>
      </w:r>
    </w:p>
    <w:p w14:paraId="74A4714F" w14:textId="77777777" w:rsidR="003E473E" w:rsidRPr="00676573" w:rsidRDefault="003E473E" w:rsidP="003E473E">
      <w:pPr>
        <w:pStyle w:val="Heading4"/>
      </w:pPr>
      <w:r w:rsidRPr="00676573">
        <w:t>UK’s economy is booming</w:t>
      </w:r>
    </w:p>
    <w:p w14:paraId="639BE8EB" w14:textId="77777777" w:rsidR="003E473E" w:rsidRPr="002627A9" w:rsidRDefault="003E473E" w:rsidP="003E473E">
      <w:pPr>
        <w:rPr>
          <w:b/>
        </w:rPr>
      </w:pPr>
      <w:r w:rsidRPr="00704C8B">
        <w:rPr>
          <w:rStyle w:val="Style13ptBold"/>
        </w:rPr>
        <w:t>Hall 18</w:t>
      </w:r>
      <w:r w:rsidRPr="00676573">
        <w:rPr>
          <w:sz w:val="28"/>
        </w:rPr>
        <w:t xml:space="preserve"> </w:t>
      </w:r>
      <w:r w:rsidRPr="002627A9">
        <w:t>(British Journalist Britain is BOOMING: Economy accelerating faster than previously expected https://www.express.co.uk/news/politics/917988/Britain-economy-booming-accelerating-faster)</w:t>
      </w:r>
    </w:p>
    <w:p w14:paraId="6F437E13" w14:textId="77777777" w:rsidR="003E473E" w:rsidRPr="002627A9" w:rsidRDefault="003E473E" w:rsidP="003E473E">
      <w:pPr>
        <w:rPr>
          <w:b/>
          <w:sz w:val="10"/>
        </w:rPr>
      </w:pPr>
      <w:r w:rsidRPr="00704C8B">
        <w:rPr>
          <w:rStyle w:val="StyleUnderline"/>
          <w:highlight w:val="yellow"/>
        </w:rPr>
        <w:t>BRITAIN'S economy is accelerating faster than previously expected thanks to a surge in the service sector, new analysis of a range of forecasts showed today. UK GDP is on course to grow by around 2 per cent during the first three months of the year, according to the research by accountancy firm BDO. The figure compares with growth of 1.4 per cent for the whole year predicted by the Office for Budget Responsibility at the Budget in November last year. BDO's analysis was based on a series of surveys from the Bank of England, the Confederation of British Industry and a series of other organizations.</w:t>
      </w:r>
      <w:r w:rsidRPr="002627A9">
        <w:rPr>
          <w:color w:val="333333"/>
          <w:sz w:val="10"/>
        </w:rPr>
        <w:t xml:space="preserve"> The services sector has seen an improving performance, linked to the pickup in the global economy and better than expected consumer spending in the UK, said the BDO report. Record high employment levels look set to continue early in the first half of the year, although further increases in prices could be on the horizon for UK consumers, said BDO.</w:t>
      </w:r>
    </w:p>
    <w:p w14:paraId="0B487EAA" w14:textId="77777777" w:rsidR="003E473E" w:rsidRPr="00B350F6" w:rsidRDefault="003E473E" w:rsidP="003E473E">
      <w:pPr>
        <w:pStyle w:val="Heading4"/>
      </w:pPr>
      <w:r w:rsidRPr="00B350F6">
        <w:t>UK economy is booming</w:t>
      </w:r>
    </w:p>
    <w:p w14:paraId="772FF8A0" w14:textId="77777777" w:rsidR="003E473E" w:rsidRPr="00B350F6" w:rsidRDefault="003E473E" w:rsidP="003E473E">
      <w:pPr>
        <w:pStyle w:val="NoSpacing"/>
        <w:rPr>
          <w:sz w:val="20"/>
          <w:szCs w:val="20"/>
        </w:rPr>
      </w:pPr>
      <w:r w:rsidRPr="00B350F6">
        <w:rPr>
          <w:b/>
          <w:sz w:val="28"/>
          <w:szCs w:val="24"/>
        </w:rPr>
        <w:t>Partington 18</w:t>
      </w:r>
      <w:r w:rsidRPr="00B350F6">
        <w:rPr>
          <w:b/>
          <w:sz w:val="28"/>
          <w:szCs w:val="26"/>
        </w:rPr>
        <w:t xml:space="preserve"> </w:t>
      </w:r>
      <w:r w:rsidRPr="00FC0175">
        <w:rPr>
          <w:sz w:val="14"/>
          <w:szCs w:val="14"/>
        </w:rPr>
        <w:t>(Partington is the Guardian’s economic correspondent, “UK economic growth tipped to rebound thanks to global boom”, The Guardian, February 7, 2018, https://www.theguardian.com/business/2018/feb/07/uk-economic-growth-tipped-to-rebound-thanks-to-global-boom)</w:t>
      </w:r>
    </w:p>
    <w:p w14:paraId="06620D29" w14:textId="77777777" w:rsidR="003E473E" w:rsidRPr="00474EEB" w:rsidRDefault="003E473E" w:rsidP="003E473E">
      <w:pPr>
        <w:pStyle w:val="NormalWeb"/>
        <w:shd w:val="clear" w:color="auto" w:fill="FFFFFF"/>
        <w:rPr>
          <w:rFonts w:ascii="Georgia" w:hAnsi="Georgia"/>
          <w:b/>
          <w:color w:val="121212"/>
          <w:sz w:val="26"/>
          <w:szCs w:val="26"/>
        </w:rPr>
      </w:pPr>
    </w:p>
    <w:p w14:paraId="7A9F9B42" w14:textId="77777777" w:rsidR="003E473E" w:rsidRDefault="003E473E" w:rsidP="003E473E">
      <w:pPr>
        <w:rPr>
          <w:rFonts w:ascii="Georgia" w:eastAsia="Times New Roman" w:hAnsi="Georgia" w:cs="Times New Roman"/>
          <w:color w:val="121212"/>
          <w:sz w:val="26"/>
          <w:szCs w:val="26"/>
        </w:rPr>
      </w:pPr>
      <w:r w:rsidRPr="003E661B">
        <w:rPr>
          <w:rFonts w:ascii="Georgia" w:eastAsia="Times New Roman" w:hAnsi="Georgia" w:cs="Times New Roman"/>
          <w:color w:val="121212"/>
          <w:sz w:val="26"/>
          <w:szCs w:val="26"/>
          <w:highlight w:val="yellow"/>
          <w:u w:val="single"/>
        </w:rPr>
        <w:t>Economic growth in the UK is</w:t>
      </w:r>
      <w:r w:rsidRPr="003E661B">
        <w:rPr>
          <w:rFonts w:ascii="Georgia" w:eastAsia="Times New Roman" w:hAnsi="Georgia" w:cs="Times New Roman"/>
          <w:color w:val="121212"/>
          <w:sz w:val="26"/>
          <w:szCs w:val="26"/>
          <w:highlight w:val="yellow"/>
        </w:rPr>
        <w:t xml:space="preserve"> poised </w:t>
      </w:r>
      <w:r w:rsidRPr="003E661B">
        <w:rPr>
          <w:rFonts w:ascii="Georgia" w:eastAsia="Times New Roman" w:hAnsi="Georgia" w:cs="Times New Roman"/>
          <w:color w:val="121212"/>
          <w:sz w:val="26"/>
          <w:szCs w:val="26"/>
          <w:highlight w:val="yellow"/>
          <w:u w:val="single"/>
        </w:rPr>
        <w:t>to rebound this year</w:t>
      </w:r>
      <w:r w:rsidRPr="00474EEB">
        <w:rPr>
          <w:rFonts w:ascii="Georgia" w:eastAsia="Times New Roman" w:hAnsi="Georgia" w:cs="Times New Roman"/>
          <w:color w:val="121212"/>
          <w:sz w:val="26"/>
          <w:szCs w:val="26"/>
        </w:rPr>
        <w:t xml:space="preserve"> after a slowdown in 2017, as a strong global performance offsets the impact from the Brexit vote, a leading economic forecaster has said.</w:t>
      </w:r>
      <w:r>
        <w:rPr>
          <w:rFonts w:ascii="Georgia" w:eastAsia="Times New Roman" w:hAnsi="Georgia" w:cs="Times New Roman"/>
          <w:color w:val="121212"/>
          <w:sz w:val="26"/>
          <w:szCs w:val="26"/>
        </w:rPr>
        <w:t xml:space="preserve"> </w:t>
      </w:r>
      <w:r w:rsidRPr="00A21B02">
        <w:rPr>
          <w:rFonts w:ascii="Georgia" w:eastAsia="Times New Roman" w:hAnsi="Georgia" w:cs="Times New Roman"/>
          <w:color w:val="121212"/>
          <w:sz w:val="26"/>
          <w:szCs w:val="26"/>
          <w:u w:val="single"/>
        </w:rPr>
        <w:t>The</w:t>
      </w:r>
      <w:r w:rsidRPr="00474EEB">
        <w:rPr>
          <w:rFonts w:ascii="Georgia" w:eastAsia="Times New Roman" w:hAnsi="Georgia" w:cs="Times New Roman"/>
          <w:color w:val="121212"/>
          <w:sz w:val="26"/>
          <w:szCs w:val="26"/>
        </w:rPr>
        <w:t xml:space="preserve"> National Institute of Economic and Social Research (</w:t>
      </w:r>
      <w:r w:rsidRPr="00A21B02">
        <w:rPr>
          <w:rFonts w:ascii="Georgia" w:eastAsia="Times New Roman" w:hAnsi="Georgia" w:cs="Times New Roman"/>
          <w:color w:val="121212"/>
          <w:sz w:val="26"/>
          <w:szCs w:val="26"/>
          <w:u w:val="single"/>
        </w:rPr>
        <w:t>NIESR</w:t>
      </w:r>
      <w:r w:rsidRPr="00474EEB">
        <w:rPr>
          <w:rFonts w:ascii="Georgia" w:eastAsia="Times New Roman" w:hAnsi="Georgia" w:cs="Times New Roman"/>
          <w:color w:val="121212"/>
          <w:sz w:val="26"/>
          <w:szCs w:val="26"/>
        </w:rPr>
        <w:t xml:space="preserve">) said </w:t>
      </w:r>
      <w:r w:rsidRPr="00474EEB">
        <w:rPr>
          <w:rFonts w:ascii="Georgia" w:eastAsia="Times New Roman" w:hAnsi="Georgia" w:cs="Times New Roman"/>
          <w:color w:val="121212"/>
          <w:sz w:val="26"/>
          <w:szCs w:val="26"/>
          <w:u w:val="single"/>
        </w:rPr>
        <w:t>t</w:t>
      </w:r>
      <w:r w:rsidRPr="003E661B">
        <w:rPr>
          <w:rFonts w:ascii="Georgia" w:eastAsia="Times New Roman" w:hAnsi="Georgia" w:cs="Times New Roman"/>
          <w:color w:val="121212"/>
          <w:sz w:val="26"/>
          <w:szCs w:val="26"/>
          <w:highlight w:val="yellow"/>
          <w:u w:val="single"/>
        </w:rPr>
        <w:t>he strength of the world economy and the benefit for British exporters</w:t>
      </w:r>
      <w:r w:rsidRPr="00474EEB">
        <w:rPr>
          <w:rFonts w:ascii="Georgia" w:eastAsia="Times New Roman" w:hAnsi="Georgia" w:cs="Times New Roman"/>
          <w:color w:val="121212"/>
          <w:sz w:val="26"/>
          <w:szCs w:val="26"/>
        </w:rPr>
        <w:t xml:space="preserve"> from the weak pound </w:t>
      </w:r>
      <w:r w:rsidRPr="003E661B">
        <w:rPr>
          <w:rFonts w:ascii="Georgia" w:eastAsia="Times New Roman" w:hAnsi="Georgia" w:cs="Times New Roman"/>
          <w:color w:val="121212"/>
          <w:sz w:val="26"/>
          <w:szCs w:val="26"/>
          <w:highlight w:val="yellow"/>
          <w:u w:val="single"/>
        </w:rPr>
        <w:t>would</w:t>
      </w:r>
      <w:r w:rsidRPr="00474EEB">
        <w:rPr>
          <w:rFonts w:ascii="Georgia" w:eastAsia="Times New Roman" w:hAnsi="Georgia" w:cs="Times New Roman"/>
          <w:color w:val="121212"/>
          <w:sz w:val="26"/>
          <w:szCs w:val="26"/>
        </w:rPr>
        <w:t xml:space="preserve"> help </w:t>
      </w:r>
      <w:r w:rsidRPr="003E661B">
        <w:rPr>
          <w:rFonts w:ascii="Georgia" w:eastAsia="Times New Roman" w:hAnsi="Georgia" w:cs="Times New Roman"/>
          <w:color w:val="121212"/>
          <w:sz w:val="26"/>
          <w:szCs w:val="26"/>
          <w:highlight w:val="yellow"/>
          <w:u w:val="single"/>
        </w:rPr>
        <w:t>increase GDP growth by almost 2% this year and next</w:t>
      </w:r>
      <w:r w:rsidRPr="00474EEB">
        <w:rPr>
          <w:rFonts w:ascii="Georgia" w:eastAsia="Times New Roman" w:hAnsi="Georgia" w:cs="Times New Roman"/>
          <w:color w:val="121212"/>
          <w:sz w:val="26"/>
          <w:szCs w:val="26"/>
        </w:rPr>
        <w:t xml:space="preserve"> – which was higher than many other forecasts.</w:t>
      </w:r>
      <w:r>
        <w:rPr>
          <w:rFonts w:ascii="Georgia" w:eastAsia="Times New Roman" w:hAnsi="Georgia" w:cs="Times New Roman"/>
          <w:color w:val="121212"/>
          <w:sz w:val="26"/>
          <w:szCs w:val="26"/>
        </w:rPr>
        <w:t xml:space="preserve"> </w:t>
      </w:r>
      <w:r w:rsidRPr="00474EEB">
        <w:rPr>
          <w:rFonts w:ascii="Georgia" w:eastAsia="Times New Roman" w:hAnsi="Georgia" w:cs="Times New Roman"/>
          <w:color w:val="121212"/>
          <w:sz w:val="26"/>
          <w:szCs w:val="26"/>
        </w:rPr>
        <w:t>Against this backdrop, it said, the Bank of England would probably raise interest rates in May and again within six months.</w:t>
      </w:r>
      <w:r>
        <w:rPr>
          <w:rFonts w:ascii="Georgia" w:eastAsia="Times New Roman" w:hAnsi="Georgia" w:cs="Times New Roman"/>
          <w:color w:val="121212"/>
          <w:sz w:val="26"/>
          <w:szCs w:val="26"/>
        </w:rPr>
        <w:t xml:space="preserve"> </w:t>
      </w:r>
      <w:r w:rsidRPr="003E661B">
        <w:rPr>
          <w:rFonts w:ascii="Georgia" w:eastAsia="Times New Roman" w:hAnsi="Georgia" w:cs="Times New Roman"/>
          <w:color w:val="121212"/>
          <w:sz w:val="26"/>
          <w:szCs w:val="26"/>
          <w:highlight w:val="yellow"/>
          <w:u w:val="single"/>
        </w:rPr>
        <w:t>The NIESR’s expectation of GDP growing by 1.9% this year and in 2019 is a rise from the previous estimate of 1.7% for both years.</w:t>
      </w:r>
      <w:r>
        <w:rPr>
          <w:rFonts w:ascii="Georgia" w:eastAsia="Times New Roman" w:hAnsi="Georgia" w:cs="Times New Roman"/>
          <w:color w:val="121212"/>
          <w:sz w:val="26"/>
          <w:szCs w:val="26"/>
          <w:u w:val="single"/>
        </w:rPr>
        <w:t xml:space="preserve"> </w:t>
      </w:r>
      <w:r w:rsidRPr="00474EEB">
        <w:rPr>
          <w:rFonts w:ascii="Georgia" w:eastAsia="Times New Roman" w:hAnsi="Georgia" w:cs="Times New Roman"/>
          <w:color w:val="121212"/>
          <w:sz w:val="26"/>
          <w:szCs w:val="26"/>
        </w:rPr>
        <w:t xml:space="preserve">The institute said the change reflected the more positive outlook for the global economy and </w:t>
      </w:r>
      <w:r w:rsidRPr="003E661B">
        <w:rPr>
          <w:rFonts w:ascii="Georgia" w:eastAsia="Times New Roman" w:hAnsi="Georgia" w:cs="Times New Roman"/>
          <w:color w:val="121212"/>
          <w:sz w:val="26"/>
          <w:szCs w:val="26"/>
          <w:highlight w:val="yellow"/>
          <w:u w:val="single"/>
        </w:rPr>
        <w:t>took into account some of the progress made by ministers to move the Brexit talks on to trade matters</w:t>
      </w:r>
      <w:r w:rsidRPr="00A26202">
        <w:rPr>
          <w:rFonts w:ascii="Georgia" w:eastAsia="Times New Roman" w:hAnsi="Georgia" w:cs="Times New Roman"/>
          <w:color w:val="121212"/>
          <w:sz w:val="26"/>
          <w:szCs w:val="26"/>
          <w:u w:val="single"/>
        </w:rPr>
        <w:t>.</w:t>
      </w:r>
      <w:r>
        <w:rPr>
          <w:rFonts w:ascii="Georgia" w:eastAsia="Times New Roman" w:hAnsi="Georgia" w:cs="Times New Roman"/>
          <w:color w:val="121212"/>
          <w:sz w:val="26"/>
          <w:szCs w:val="26"/>
          <w:u w:val="single"/>
        </w:rPr>
        <w:t xml:space="preserve"> </w:t>
      </w:r>
      <w:r w:rsidRPr="00474EEB">
        <w:rPr>
          <w:rFonts w:ascii="Georgia" w:eastAsia="Times New Roman" w:hAnsi="Georgia" w:cs="Times New Roman"/>
          <w:color w:val="121212"/>
          <w:sz w:val="26"/>
          <w:szCs w:val="26"/>
        </w:rPr>
        <w:t>The upgrade stands in sharp contrast to the expectations of other respected economic forecasters, such as the International Monetary Fund, that Britain will experience a further slowdown this year after recording its slowest growth since 2012 last year. UK growth dropped to 1.8% in 2017 from 1.9% in 2016.</w:t>
      </w:r>
    </w:p>
    <w:p w14:paraId="58142A1D" w14:textId="77777777" w:rsidR="003E473E" w:rsidRDefault="003E473E" w:rsidP="003E473E">
      <w:pPr>
        <w:rPr>
          <w:rFonts w:ascii="Georgia" w:eastAsia="Times New Roman" w:hAnsi="Georgia" w:cs="Times New Roman"/>
          <w:color w:val="121212"/>
          <w:sz w:val="26"/>
          <w:szCs w:val="26"/>
        </w:rPr>
      </w:pPr>
    </w:p>
    <w:p w14:paraId="18A06D2F" w14:textId="77777777" w:rsidR="003E473E" w:rsidRPr="002627A9" w:rsidRDefault="003E473E" w:rsidP="003E473E">
      <w:pPr>
        <w:pStyle w:val="withoutcaption"/>
        <w:shd w:val="clear" w:color="auto" w:fill="FFFFFF"/>
        <w:spacing w:before="0" w:beforeAutospacing="0" w:after="0" w:afterAutospacing="0" w:line="300" w:lineRule="atLeast"/>
        <w:rPr>
          <w:rFonts w:asciiTheme="minorHAnsi" w:hAnsiTheme="minorHAnsi" w:cstheme="minorHAnsi"/>
          <w:color w:val="333333"/>
          <w:sz w:val="10"/>
          <w:szCs w:val="28"/>
        </w:rPr>
      </w:pPr>
    </w:p>
    <w:p w14:paraId="5D8964F6" w14:textId="77777777" w:rsidR="003E473E" w:rsidRPr="002627A9" w:rsidRDefault="003E473E" w:rsidP="003E473E">
      <w:pPr>
        <w:rPr>
          <w:rFonts w:cstheme="minorHAnsi"/>
          <w:sz w:val="10"/>
          <w:szCs w:val="28"/>
        </w:rPr>
      </w:pPr>
    </w:p>
    <w:p w14:paraId="7AF316BE" w14:textId="77777777" w:rsidR="003E473E" w:rsidRPr="002627A9" w:rsidRDefault="003E473E" w:rsidP="003E473E">
      <w:pPr>
        <w:rPr>
          <w:rFonts w:cstheme="minorHAnsi"/>
          <w:sz w:val="10"/>
          <w:szCs w:val="28"/>
        </w:rPr>
      </w:pPr>
    </w:p>
    <w:p w14:paraId="5ABC6E02" w14:textId="77777777" w:rsidR="003E473E" w:rsidRPr="002627A9" w:rsidRDefault="003E473E" w:rsidP="003E473E">
      <w:pPr>
        <w:rPr>
          <w:rFonts w:cstheme="minorHAnsi"/>
          <w:sz w:val="10"/>
          <w:szCs w:val="28"/>
        </w:rPr>
      </w:pPr>
    </w:p>
    <w:p w14:paraId="09D52DA7" w14:textId="77777777" w:rsidR="003E473E" w:rsidRDefault="003E473E" w:rsidP="003E473E"/>
    <w:p w14:paraId="52451ADC" w14:textId="77777777" w:rsidR="003E473E" w:rsidRPr="00704C8B" w:rsidRDefault="003E473E" w:rsidP="003E473E"/>
    <w:p w14:paraId="402456CB" w14:textId="77777777" w:rsidR="003E473E" w:rsidRDefault="003E473E" w:rsidP="003E473E">
      <w:pPr>
        <w:pStyle w:val="Heading3"/>
      </w:pPr>
      <w:r>
        <w:t>UK Econ Low</w:t>
      </w:r>
    </w:p>
    <w:p w14:paraId="4D2280AA" w14:textId="77777777" w:rsidR="003E473E" w:rsidRPr="00676573" w:rsidRDefault="003E473E" w:rsidP="003E473E">
      <w:pPr>
        <w:pStyle w:val="Heading4"/>
      </w:pPr>
      <w:r w:rsidRPr="00676573">
        <w:t>The UK economy is not sustainable, it hasn’t survived the 2008 economic crisis, so it can survive other threats</w:t>
      </w:r>
    </w:p>
    <w:p w14:paraId="3FAEC835" w14:textId="77777777" w:rsidR="003E473E" w:rsidRPr="002627A9" w:rsidRDefault="003E473E" w:rsidP="003E473E">
      <w:pPr>
        <w:rPr>
          <w:rFonts w:eastAsia="Times New Roman" w:cstheme="minorHAnsi"/>
          <w:sz w:val="10"/>
          <w:szCs w:val="28"/>
        </w:rPr>
      </w:pPr>
      <w:r w:rsidRPr="00704C8B">
        <w:rPr>
          <w:rStyle w:val="Style13ptBold"/>
        </w:rPr>
        <w:t>Kisto’s and Bishop 18</w:t>
      </w:r>
      <w:r w:rsidRPr="00676573">
        <w:rPr>
          <w:rFonts w:eastAsia="Times New Roman" w:cstheme="minorHAnsi"/>
          <w:b/>
          <w:sz w:val="28"/>
          <w:szCs w:val="28"/>
        </w:rPr>
        <w:t xml:space="preserve"> </w:t>
      </w:r>
      <w:r w:rsidRPr="002627A9">
        <w:rPr>
          <w:rFonts w:eastAsia="Times New Roman" w:cstheme="minorHAnsi"/>
          <w:sz w:val="10"/>
          <w:szCs w:val="28"/>
        </w:rPr>
        <w:t>(Anastasios Kisto’s and Paul Bishop Journalists for UK Economic resilience</w:t>
      </w:r>
      <w:r w:rsidRPr="002627A9">
        <w:rPr>
          <w:rFonts w:cstheme="minorHAnsi"/>
          <w:sz w:val="10"/>
          <w:szCs w:val="28"/>
        </w:rPr>
        <w:t xml:space="preserve"> </w:t>
      </w:r>
      <w:r w:rsidRPr="002627A9">
        <w:rPr>
          <w:rFonts w:eastAsia="Times New Roman" w:cstheme="minorHAnsi"/>
          <w:sz w:val="10"/>
          <w:szCs w:val="28"/>
        </w:rPr>
        <w:t>https://link.springer.com/article/10.1007/s00168-016-0797-y in Great Britain: the crisis impact and its determining factors for local authority districts)</w:t>
      </w:r>
    </w:p>
    <w:p w14:paraId="2F4379EA" w14:textId="77777777" w:rsidR="003E473E" w:rsidRPr="002627A9" w:rsidRDefault="003E473E" w:rsidP="003E473E">
      <w:pPr>
        <w:rPr>
          <w:rFonts w:cstheme="minorHAnsi"/>
          <w:sz w:val="10"/>
          <w:szCs w:val="28"/>
        </w:rPr>
      </w:pPr>
      <w:r w:rsidRPr="008616AF">
        <w:rPr>
          <w:rFonts w:cstheme="minorHAnsi"/>
          <w:sz w:val="28"/>
          <w:szCs w:val="28"/>
          <w:highlight w:val="cyan"/>
          <w:u w:val="single"/>
        </w:rPr>
        <w:t>The 2008 economic crisis has had a global impact which is</w:t>
      </w:r>
      <w:r w:rsidRPr="002627A9">
        <w:rPr>
          <w:rFonts w:cstheme="minorHAnsi"/>
          <w:sz w:val="10"/>
          <w:szCs w:val="28"/>
        </w:rPr>
        <w:t xml:space="preserve"> still </w:t>
      </w:r>
      <w:r w:rsidRPr="008616AF">
        <w:rPr>
          <w:rFonts w:cstheme="minorHAnsi"/>
          <w:sz w:val="28"/>
          <w:szCs w:val="28"/>
          <w:highlight w:val="cyan"/>
          <w:u w:val="single"/>
        </w:rPr>
        <w:t>being felt in a number of countries</w:t>
      </w:r>
      <w:r w:rsidRPr="002627A9">
        <w:rPr>
          <w:rFonts w:cstheme="minorHAnsi"/>
          <w:sz w:val="10"/>
          <w:szCs w:val="28"/>
        </w:rPr>
        <w:t xml:space="preserve">. In </w:t>
      </w:r>
      <w:r w:rsidRPr="008616AF">
        <w:rPr>
          <w:rFonts w:cstheme="minorHAnsi"/>
          <w:sz w:val="28"/>
          <w:szCs w:val="28"/>
          <w:highlight w:val="cyan"/>
          <w:u w:val="single"/>
        </w:rPr>
        <w:t>the UK</w:t>
      </w:r>
      <w:r w:rsidRPr="002627A9">
        <w:rPr>
          <w:rFonts w:cstheme="minorHAnsi"/>
          <w:sz w:val="10"/>
          <w:szCs w:val="28"/>
        </w:rPr>
        <w:t xml:space="preserve">, in addition to a decrease in output, the crisis </w:t>
      </w:r>
      <w:r w:rsidRPr="008616AF">
        <w:rPr>
          <w:rFonts w:cstheme="minorHAnsi"/>
          <w:sz w:val="28"/>
          <w:szCs w:val="28"/>
          <w:highlight w:val="cyan"/>
          <w:u w:val="single"/>
        </w:rPr>
        <w:t>led to a drop of 2.3 % in the rate of employment and an increase of 2.8 % in the rate of unemployment</w:t>
      </w:r>
      <w:r w:rsidRPr="002627A9">
        <w:rPr>
          <w:rFonts w:cstheme="minorHAnsi"/>
          <w:sz w:val="10"/>
          <w:szCs w:val="28"/>
        </w:rPr>
        <w:t xml:space="preserve"> between 2007 and 2011. At the subnational level, </w:t>
      </w:r>
      <w:r w:rsidRPr="008616AF">
        <w:rPr>
          <w:rFonts w:cstheme="minorHAnsi"/>
          <w:sz w:val="28"/>
          <w:szCs w:val="28"/>
          <w:highlight w:val="cyan"/>
          <w:u w:val="single"/>
        </w:rPr>
        <w:t>there have been significant variations in the performance of different areas</w:t>
      </w:r>
      <w:r w:rsidRPr="002627A9">
        <w:rPr>
          <w:rFonts w:cstheme="minorHAnsi"/>
          <w:sz w:val="10"/>
          <w:szCs w:val="28"/>
        </w:rPr>
        <w:t xml:space="preserve">; </w:t>
      </w:r>
      <w:r w:rsidRPr="008616AF">
        <w:rPr>
          <w:rFonts w:cstheme="minorHAnsi"/>
          <w:sz w:val="28"/>
          <w:szCs w:val="28"/>
          <w:highlight w:val="cyan"/>
          <w:u w:val="single"/>
        </w:rPr>
        <w:t>for example</w:t>
      </w:r>
      <w:r w:rsidRPr="002627A9">
        <w:rPr>
          <w:rFonts w:cstheme="minorHAnsi"/>
          <w:sz w:val="10"/>
          <w:szCs w:val="28"/>
        </w:rPr>
        <w:t xml:space="preserve">, during the same period, </w:t>
      </w:r>
      <w:r w:rsidRPr="008616AF">
        <w:rPr>
          <w:rFonts w:cstheme="minorHAnsi"/>
          <w:sz w:val="28"/>
          <w:szCs w:val="28"/>
          <w:highlight w:val="cyan"/>
          <w:u w:val="single"/>
        </w:rPr>
        <w:t>Tamworth in Staffordshire lost 11.8 % of its employment</w:t>
      </w:r>
      <w:r w:rsidRPr="002627A9">
        <w:rPr>
          <w:rFonts w:cstheme="minorHAnsi"/>
          <w:sz w:val="10"/>
          <w:szCs w:val="28"/>
        </w:rPr>
        <w:t xml:space="preserve">, whilst Hackney in London gained 5.6 %. These wide variations lend credence to the arguments of a number of researchers that economic downturns impact on localities in significantly different ways and with varying levels of severity (Capello et al. 2016; Singleton et al. 2012). </w:t>
      </w:r>
      <w:r w:rsidRPr="008616AF">
        <w:rPr>
          <w:rFonts w:cstheme="minorHAnsi"/>
          <w:sz w:val="28"/>
          <w:szCs w:val="28"/>
          <w:highlight w:val="cyan"/>
          <w:u w:val="single"/>
        </w:rPr>
        <w:t>The magnitude of the downturn and its differential impact across various areas have sparked research on identifying the underlying factors behind these differences as well as whether it is possible to influence these factors. The concept of resilience, broadly defined as the ability of a system to withstand or overcome a shock—economic or otherwise—provides one useful framework to study these questions.</w:t>
      </w:r>
      <w:r w:rsidRPr="002627A9">
        <w:rPr>
          <w:rFonts w:cstheme="minorHAnsi"/>
          <w:sz w:val="10"/>
          <w:szCs w:val="28"/>
        </w:rPr>
        <w:t xml:space="preserve"> Within the context of the recent crisis, it is useful to identify two stages in the process of examining resilience—the initial impact/downturn or recession phase and the rebound/adaptation or recovery phase (Singleton et al. 2012; Lee 2014; Martin and Sanely 2014). Recent empirical research on resilience focuses on examining quantifiable economic indicators such as GDP, employment and unemployment (Cellini et al. 2014; Frats and Rodríguez-Pose 2016; Lee 2014; Martin and Sanely 2014). A number of studies examine “peak” to “trough” differences at the national, regional or city level (Lee 2014) during the period 2008–2010. However, with 240 out of 380 GB Local Authority Districts (LADs) reaching their minimum employment rate after 2010, most of these studies fail to consider the full extent of the crisis. In addition, the use of the difference between two single points in time is subject to potentially significant errors arising from survey data based on small samples at the subnational level. As a consequence, single observations may suffer from high levels of volatility and weak reliability as evidenced by large confidence intervals for data such as unemployment at the subnational level in Great Britain. This study focuses on the impact of the 2008 recession on local labor markets and the factors behind it using an econometric analysis of data at the GB LAD level. A new method of calculating the crisis impact is proposed which involves averaging the annual data on pre- and post-2008 employment performance and examining the change of these averages in order to ameliorate the issues associated with single-year observations. The paper begins by reviewing recent developments in the study of economic resilience and the factors behind resilience performance. Section 3 discusses the data and methodology, whilst Sect. 4 presents the results. Finally, Sect. 5 concludes and discusses further steps for research. To the authors’ knowledge, this is the first study based on the methodology and variables discussed as well as its focus on the GB’s 380 LADs.</w:t>
      </w:r>
    </w:p>
    <w:p w14:paraId="4AA8C59F" w14:textId="77777777" w:rsidR="003E473E" w:rsidRPr="002627A9" w:rsidRDefault="003E473E" w:rsidP="003E473E">
      <w:pPr>
        <w:rPr>
          <w:rFonts w:cstheme="minorHAnsi"/>
          <w:sz w:val="10"/>
          <w:szCs w:val="28"/>
        </w:rPr>
      </w:pPr>
    </w:p>
    <w:p w14:paraId="47B246C5" w14:textId="77777777" w:rsidR="003E473E" w:rsidRPr="00B350F6" w:rsidRDefault="003E473E" w:rsidP="003E473E">
      <w:pPr>
        <w:pStyle w:val="Heading4"/>
      </w:pPr>
      <w:r w:rsidRPr="00B350F6">
        <w:t>UK economy is collapsing</w:t>
      </w:r>
    </w:p>
    <w:p w14:paraId="1D51BD86" w14:textId="77777777" w:rsidR="003E473E" w:rsidRPr="00FC0175" w:rsidRDefault="003E473E" w:rsidP="003E473E">
      <w:pPr>
        <w:pStyle w:val="NoSpacing"/>
        <w:rPr>
          <w:rFonts w:ascii="Times New Roman" w:hAnsi="Times New Roman" w:cs="Times New Roman"/>
          <w:color w:val="111111"/>
          <w:sz w:val="24"/>
          <w:szCs w:val="24"/>
        </w:rPr>
      </w:pPr>
      <w:r w:rsidRPr="00FC0175">
        <w:rPr>
          <w:b/>
          <w:sz w:val="28"/>
          <w:szCs w:val="28"/>
        </w:rPr>
        <w:t>Chu 18</w:t>
      </w:r>
      <w:r w:rsidRPr="00FC0175">
        <w:t xml:space="preserve"> </w:t>
      </w:r>
      <w:r w:rsidRPr="00FC0175">
        <w:rPr>
          <w:rFonts w:ascii="Times New Roman" w:hAnsi="Times New Roman" w:cs="Times New Roman"/>
          <w:sz w:val="14"/>
          <w:szCs w:val="16"/>
        </w:rPr>
        <w:t>(Chu is the Independent’s Economic Editor, “</w:t>
      </w:r>
      <w:r w:rsidRPr="00FC0175">
        <w:rPr>
          <w:rFonts w:ascii="Times New Roman" w:hAnsi="Times New Roman" w:cs="Times New Roman"/>
          <w:color w:val="111111"/>
          <w:sz w:val="14"/>
          <w:szCs w:val="16"/>
          <w:bdr w:val="none" w:sz="0" w:space="0" w:color="auto" w:frame="1"/>
        </w:rPr>
        <w:t>UK economic growth collapses to just 0.1% in first quarter of 2018, new figures show”, Independent, April 27, 2018, https://www.independent.co.uk/news/business/news/uk-economic-growth-latest-2018-q1-collapse-ons-office-national-statistics-figures-a8324906.html)</w:t>
      </w:r>
    </w:p>
    <w:p w14:paraId="63E07BDE" w14:textId="77777777" w:rsidR="003E473E" w:rsidRPr="00B350F6" w:rsidRDefault="003E473E" w:rsidP="003E473E">
      <w:pPr>
        <w:rPr>
          <w:sz w:val="28"/>
          <w:szCs w:val="28"/>
        </w:rPr>
      </w:pPr>
    </w:p>
    <w:p w14:paraId="35FCEAB6" w14:textId="77777777" w:rsidR="003E473E" w:rsidRDefault="003E473E" w:rsidP="003E473E">
      <w:pPr>
        <w:rPr>
          <w:rFonts w:ascii="Georgia" w:eastAsia="Times New Roman" w:hAnsi="Georgia" w:cs="Times New Roman"/>
          <w:color w:val="121212"/>
          <w:sz w:val="26"/>
          <w:szCs w:val="26"/>
        </w:rPr>
      </w:pPr>
      <w:r>
        <w:rPr>
          <w:rFonts w:ascii="Georgia" w:eastAsia="Times New Roman" w:hAnsi="Georgia" w:cs="Times New Roman"/>
          <w:color w:val="121212"/>
          <w:sz w:val="26"/>
          <w:szCs w:val="26"/>
        </w:rPr>
        <w:t xml:space="preserve"> </w:t>
      </w:r>
      <w:r w:rsidRPr="00B350F6">
        <w:rPr>
          <w:rFonts w:ascii="Georgia" w:eastAsia="Times New Roman" w:hAnsi="Georgia" w:cs="Times New Roman"/>
          <w:color w:val="121212"/>
          <w:sz w:val="26"/>
          <w:szCs w:val="26"/>
        </w:rPr>
        <w:t xml:space="preserve">The </w:t>
      </w:r>
      <w:r w:rsidRPr="003E661B">
        <w:rPr>
          <w:rFonts w:ascii="Georgia" w:eastAsia="Times New Roman" w:hAnsi="Georgia" w:cs="Times New Roman"/>
          <w:color w:val="121212"/>
          <w:sz w:val="26"/>
          <w:szCs w:val="26"/>
          <w:highlight w:val="yellow"/>
          <w:u w:val="single"/>
        </w:rPr>
        <w:t>UK economy</w:t>
      </w:r>
      <w:r w:rsidRPr="003E661B">
        <w:rPr>
          <w:rFonts w:ascii="Georgia" w:eastAsia="Times New Roman" w:hAnsi="Georgia" w:cs="Times New Roman"/>
          <w:color w:val="121212"/>
          <w:sz w:val="26"/>
          <w:szCs w:val="26"/>
          <w:highlight w:val="yellow"/>
        </w:rPr>
        <w:t xml:space="preserve"> </w:t>
      </w:r>
      <w:r w:rsidRPr="003E661B">
        <w:rPr>
          <w:rFonts w:ascii="Georgia" w:eastAsia="Times New Roman" w:hAnsi="Georgia" w:cs="Times New Roman"/>
          <w:color w:val="121212"/>
          <w:sz w:val="26"/>
          <w:szCs w:val="26"/>
          <w:highlight w:val="yellow"/>
          <w:u w:val="single"/>
        </w:rPr>
        <w:t>almost stalled</w:t>
      </w:r>
      <w:r w:rsidRPr="003E661B">
        <w:rPr>
          <w:rFonts w:ascii="Georgia" w:eastAsia="Times New Roman" w:hAnsi="Georgia" w:cs="Times New Roman"/>
          <w:color w:val="121212"/>
          <w:sz w:val="26"/>
          <w:szCs w:val="26"/>
          <w:highlight w:val="yellow"/>
        </w:rPr>
        <w:t xml:space="preserve"> </w:t>
      </w:r>
      <w:r w:rsidRPr="003E661B">
        <w:rPr>
          <w:rFonts w:ascii="Georgia" w:eastAsia="Times New Roman" w:hAnsi="Georgia" w:cs="Times New Roman"/>
          <w:color w:val="121212"/>
          <w:sz w:val="26"/>
          <w:szCs w:val="26"/>
          <w:highlight w:val="yellow"/>
          <w:u w:val="single"/>
        </w:rPr>
        <w:t>in</w:t>
      </w:r>
      <w:r w:rsidRPr="003E661B">
        <w:rPr>
          <w:rFonts w:ascii="Georgia" w:eastAsia="Times New Roman" w:hAnsi="Georgia" w:cs="Times New Roman"/>
          <w:color w:val="121212"/>
          <w:sz w:val="26"/>
          <w:szCs w:val="26"/>
          <w:highlight w:val="yellow"/>
        </w:rPr>
        <w:t xml:space="preserve"> </w:t>
      </w:r>
      <w:r w:rsidRPr="003E661B">
        <w:rPr>
          <w:rFonts w:ascii="Georgia" w:eastAsia="Times New Roman" w:hAnsi="Georgia" w:cs="Times New Roman"/>
          <w:color w:val="121212"/>
          <w:sz w:val="26"/>
          <w:szCs w:val="26"/>
          <w:highlight w:val="yellow"/>
          <w:u w:val="single"/>
        </w:rPr>
        <w:t>the</w:t>
      </w:r>
      <w:r w:rsidRPr="003E661B">
        <w:rPr>
          <w:rFonts w:ascii="Georgia" w:eastAsia="Times New Roman" w:hAnsi="Georgia" w:cs="Times New Roman"/>
          <w:color w:val="121212"/>
          <w:sz w:val="26"/>
          <w:szCs w:val="26"/>
          <w:highlight w:val="yellow"/>
        </w:rPr>
        <w:t xml:space="preserve"> </w:t>
      </w:r>
      <w:r w:rsidRPr="003E661B">
        <w:rPr>
          <w:rFonts w:ascii="Georgia" w:eastAsia="Times New Roman" w:hAnsi="Georgia" w:cs="Times New Roman"/>
          <w:color w:val="121212"/>
          <w:sz w:val="26"/>
          <w:szCs w:val="26"/>
          <w:highlight w:val="yellow"/>
          <w:u w:val="single"/>
        </w:rPr>
        <w:t>first quarter of this year growing by just 0.1 per cent</w:t>
      </w:r>
      <w:r w:rsidRPr="00FC0175">
        <w:rPr>
          <w:rFonts w:ascii="Georgia" w:eastAsia="Times New Roman" w:hAnsi="Georgia" w:cs="Times New Roman"/>
          <w:color w:val="121212"/>
          <w:sz w:val="26"/>
          <w:szCs w:val="26"/>
          <w:u w:val="single"/>
        </w:rPr>
        <w:t>,</w:t>
      </w:r>
      <w:r w:rsidRPr="00B350F6">
        <w:rPr>
          <w:rFonts w:ascii="Georgia" w:eastAsia="Times New Roman" w:hAnsi="Georgia" w:cs="Times New Roman"/>
          <w:color w:val="121212"/>
          <w:sz w:val="26"/>
          <w:szCs w:val="26"/>
        </w:rPr>
        <w:t xml:space="preserve"> the Office for National Statistics reported on Friday.</w:t>
      </w:r>
      <w:r>
        <w:rPr>
          <w:rFonts w:ascii="Georgia" w:eastAsia="Times New Roman" w:hAnsi="Georgia" w:cs="Times New Roman"/>
          <w:color w:val="121212"/>
          <w:sz w:val="26"/>
          <w:szCs w:val="26"/>
        </w:rPr>
        <w:t xml:space="preserve"> </w:t>
      </w:r>
      <w:r w:rsidRPr="00B350F6">
        <w:rPr>
          <w:rFonts w:ascii="Georgia" w:eastAsia="Times New Roman" w:hAnsi="Georgia" w:cs="Times New Roman"/>
          <w:color w:val="121212"/>
          <w:sz w:val="26"/>
          <w:szCs w:val="26"/>
        </w:rPr>
        <w:t xml:space="preserve">This was </w:t>
      </w:r>
      <w:r w:rsidRPr="003E661B">
        <w:rPr>
          <w:rFonts w:ascii="Georgia" w:eastAsia="Times New Roman" w:hAnsi="Georgia" w:cs="Times New Roman"/>
          <w:color w:val="121212"/>
          <w:sz w:val="26"/>
          <w:szCs w:val="26"/>
          <w:highlight w:val="yellow"/>
          <w:u w:val="single"/>
        </w:rPr>
        <w:t>down from the 0.4 per cent</w:t>
      </w:r>
      <w:r w:rsidRPr="00B350F6">
        <w:rPr>
          <w:rFonts w:ascii="Georgia" w:eastAsia="Times New Roman" w:hAnsi="Georgia" w:cs="Times New Roman"/>
          <w:color w:val="121212"/>
          <w:sz w:val="26"/>
          <w:szCs w:val="26"/>
        </w:rPr>
        <w:t xml:space="preserve"> expansion registered in the final quarter of 2017 and </w:t>
      </w:r>
      <w:r w:rsidRPr="003E661B">
        <w:rPr>
          <w:rFonts w:ascii="Georgia" w:eastAsia="Times New Roman" w:hAnsi="Georgia" w:cs="Times New Roman"/>
          <w:color w:val="121212"/>
          <w:sz w:val="26"/>
          <w:szCs w:val="26"/>
          <w:highlight w:val="yellow"/>
          <w:u w:val="single"/>
        </w:rPr>
        <w:t>well below the 0.3 per cent City analysts had expected</w:t>
      </w:r>
      <w:r w:rsidRPr="00B350F6">
        <w:rPr>
          <w:rFonts w:ascii="Georgia" w:eastAsia="Times New Roman" w:hAnsi="Georgia" w:cs="Times New Roman"/>
          <w:color w:val="121212"/>
          <w:sz w:val="26"/>
          <w:szCs w:val="26"/>
        </w:rPr>
        <w:t>.</w:t>
      </w:r>
      <w:r>
        <w:rPr>
          <w:rFonts w:ascii="Georgia" w:eastAsia="Times New Roman" w:hAnsi="Georgia" w:cs="Times New Roman"/>
          <w:color w:val="121212"/>
          <w:sz w:val="26"/>
          <w:szCs w:val="26"/>
        </w:rPr>
        <w:t xml:space="preserve"> </w:t>
      </w:r>
      <w:r w:rsidRPr="00B350F6">
        <w:rPr>
          <w:rFonts w:ascii="Georgia" w:eastAsia="Times New Roman" w:hAnsi="Georgia" w:cs="Times New Roman"/>
          <w:color w:val="121212"/>
          <w:sz w:val="26"/>
          <w:szCs w:val="26"/>
        </w:rPr>
        <w:t xml:space="preserve">It was also the </w:t>
      </w:r>
      <w:r w:rsidRPr="003E661B">
        <w:rPr>
          <w:rFonts w:ascii="Georgia" w:eastAsia="Times New Roman" w:hAnsi="Georgia" w:cs="Times New Roman"/>
          <w:color w:val="121212"/>
          <w:sz w:val="26"/>
          <w:szCs w:val="26"/>
          <w:highlight w:val="yellow"/>
          <w:u w:val="single"/>
        </w:rPr>
        <w:t>weakest quarterly growth rate since</w:t>
      </w:r>
      <w:r w:rsidRPr="00FC0175">
        <w:rPr>
          <w:rFonts w:ascii="Georgia" w:eastAsia="Times New Roman" w:hAnsi="Georgia" w:cs="Times New Roman"/>
          <w:color w:val="121212"/>
          <w:sz w:val="26"/>
          <w:szCs w:val="26"/>
          <w:u w:val="single"/>
        </w:rPr>
        <w:t xml:space="preserve"> </w:t>
      </w:r>
      <w:r w:rsidRPr="00B350F6">
        <w:rPr>
          <w:rFonts w:ascii="Georgia" w:eastAsia="Times New Roman" w:hAnsi="Georgia" w:cs="Times New Roman"/>
          <w:color w:val="121212"/>
          <w:sz w:val="26"/>
          <w:szCs w:val="26"/>
        </w:rPr>
        <w:t>20</w:t>
      </w:r>
      <w:r w:rsidRPr="003E661B">
        <w:rPr>
          <w:rFonts w:ascii="Georgia" w:eastAsia="Times New Roman" w:hAnsi="Georgia" w:cs="Times New Roman"/>
          <w:color w:val="121212"/>
          <w:sz w:val="26"/>
          <w:szCs w:val="26"/>
          <w:highlight w:val="yellow"/>
          <w:u w:val="single"/>
        </w:rPr>
        <w:t>12</w:t>
      </w:r>
      <w:r w:rsidRPr="003E661B">
        <w:rPr>
          <w:rFonts w:ascii="Georgia" w:eastAsia="Times New Roman" w:hAnsi="Georgia" w:cs="Times New Roman"/>
          <w:color w:val="121212"/>
          <w:sz w:val="26"/>
          <w:szCs w:val="26"/>
          <w:highlight w:val="yellow"/>
        </w:rPr>
        <w:t>,</w:t>
      </w:r>
      <w:r w:rsidRPr="00B350F6">
        <w:rPr>
          <w:rFonts w:ascii="Georgia" w:eastAsia="Times New Roman" w:hAnsi="Georgia" w:cs="Times New Roman"/>
          <w:color w:val="121212"/>
          <w:sz w:val="26"/>
          <w:szCs w:val="26"/>
        </w:rPr>
        <w:t xml:space="preserve"> while </w:t>
      </w:r>
      <w:r w:rsidRPr="003E661B">
        <w:rPr>
          <w:rFonts w:ascii="Georgia" w:eastAsia="Times New Roman" w:hAnsi="Georgia" w:cs="Times New Roman"/>
          <w:color w:val="121212"/>
          <w:sz w:val="26"/>
          <w:szCs w:val="26"/>
          <w:highlight w:val="yellow"/>
          <w:u w:val="single"/>
        </w:rPr>
        <w:t>GDP</w:t>
      </w:r>
      <w:r w:rsidRPr="00B350F6">
        <w:rPr>
          <w:rFonts w:ascii="Georgia" w:eastAsia="Times New Roman" w:hAnsi="Georgia" w:cs="Times New Roman"/>
          <w:color w:val="121212"/>
          <w:sz w:val="26"/>
          <w:szCs w:val="26"/>
        </w:rPr>
        <w:t xml:space="preserve"> per head actually </w:t>
      </w:r>
      <w:r w:rsidRPr="003E661B">
        <w:rPr>
          <w:rFonts w:ascii="Georgia" w:eastAsia="Times New Roman" w:hAnsi="Georgia" w:cs="Times New Roman"/>
          <w:color w:val="121212"/>
          <w:sz w:val="26"/>
          <w:szCs w:val="26"/>
          <w:highlight w:val="yellow"/>
          <w:u w:val="single"/>
        </w:rPr>
        <w:t>fell</w:t>
      </w:r>
      <w:r w:rsidRPr="003E661B">
        <w:rPr>
          <w:rFonts w:ascii="Georgia" w:eastAsia="Times New Roman" w:hAnsi="Georgia" w:cs="Times New Roman"/>
          <w:color w:val="121212"/>
          <w:sz w:val="26"/>
          <w:szCs w:val="26"/>
          <w:highlight w:val="yellow"/>
        </w:rPr>
        <w:t xml:space="preserve"> </w:t>
      </w:r>
      <w:r w:rsidRPr="003E661B">
        <w:rPr>
          <w:rFonts w:ascii="Georgia" w:eastAsia="Times New Roman" w:hAnsi="Georgia" w:cs="Times New Roman"/>
          <w:color w:val="121212"/>
          <w:sz w:val="26"/>
          <w:szCs w:val="26"/>
          <w:highlight w:val="yellow"/>
          <w:u w:val="single"/>
        </w:rPr>
        <w:t>by 0.1 per cent</w:t>
      </w:r>
      <w:r w:rsidRPr="003E661B">
        <w:rPr>
          <w:rFonts w:ascii="Georgia" w:eastAsia="Times New Roman" w:hAnsi="Georgia" w:cs="Times New Roman"/>
          <w:color w:val="121212"/>
          <w:sz w:val="26"/>
          <w:szCs w:val="26"/>
          <w:highlight w:val="yellow"/>
        </w:rPr>
        <w:t>.</w:t>
      </w:r>
      <w:r>
        <w:rPr>
          <w:rFonts w:ascii="Georgia" w:eastAsia="Times New Roman" w:hAnsi="Georgia" w:cs="Times New Roman"/>
          <w:color w:val="121212"/>
          <w:sz w:val="26"/>
          <w:szCs w:val="26"/>
        </w:rPr>
        <w:t xml:space="preserve"> </w:t>
      </w:r>
      <w:r w:rsidRPr="00B350F6">
        <w:rPr>
          <w:rFonts w:ascii="Georgia" w:eastAsia="Times New Roman" w:hAnsi="Georgia" w:cs="Times New Roman"/>
          <w:color w:val="121212"/>
          <w:sz w:val="26"/>
          <w:szCs w:val="26"/>
        </w:rPr>
        <w:t xml:space="preserve">Economists said that the </w:t>
      </w:r>
      <w:r w:rsidRPr="00265651">
        <w:rPr>
          <w:rFonts w:ascii="Georgia" w:eastAsia="Times New Roman" w:hAnsi="Georgia" w:cs="Times New Roman"/>
          <w:color w:val="121212"/>
          <w:sz w:val="26"/>
          <w:szCs w:val="26"/>
          <w:u w:val="single"/>
        </w:rPr>
        <w:t>Beast</w:t>
      </w:r>
      <w:r w:rsidRPr="00B350F6">
        <w:rPr>
          <w:rFonts w:ascii="Georgia" w:eastAsia="Times New Roman" w:hAnsi="Georgia" w:cs="Times New Roman"/>
          <w:color w:val="121212"/>
          <w:sz w:val="26"/>
          <w:szCs w:val="26"/>
        </w:rPr>
        <w:t xml:space="preserve"> from the East was partially </w:t>
      </w:r>
      <w:r w:rsidRPr="003E661B">
        <w:rPr>
          <w:rFonts w:ascii="Georgia" w:eastAsia="Times New Roman" w:hAnsi="Georgia" w:cs="Times New Roman"/>
          <w:color w:val="121212"/>
          <w:sz w:val="26"/>
          <w:szCs w:val="26"/>
          <w:highlight w:val="yellow"/>
          <w:u w:val="single"/>
        </w:rPr>
        <w:t>responsible for</w:t>
      </w:r>
      <w:r w:rsidRPr="00B350F6">
        <w:rPr>
          <w:rFonts w:ascii="Georgia" w:eastAsia="Times New Roman" w:hAnsi="Georgia" w:cs="Times New Roman"/>
          <w:color w:val="121212"/>
          <w:sz w:val="26"/>
          <w:szCs w:val="26"/>
        </w:rPr>
        <w:t xml:space="preserve"> the </w:t>
      </w:r>
      <w:r w:rsidRPr="003E661B">
        <w:rPr>
          <w:rFonts w:ascii="Georgia" w:eastAsia="Times New Roman" w:hAnsi="Georgia" w:cs="Times New Roman"/>
          <w:color w:val="121212"/>
          <w:sz w:val="26"/>
          <w:szCs w:val="26"/>
          <w:highlight w:val="yellow"/>
          <w:u w:val="single"/>
        </w:rPr>
        <w:t>disappointing figures</w:t>
      </w:r>
      <w:r w:rsidRPr="00B350F6">
        <w:rPr>
          <w:rFonts w:ascii="Georgia" w:eastAsia="Times New Roman" w:hAnsi="Georgia" w:cs="Times New Roman"/>
          <w:color w:val="121212"/>
          <w:sz w:val="26"/>
          <w:szCs w:val="26"/>
        </w:rPr>
        <w:t xml:space="preserve"> but also identified underlying signs of </w:t>
      </w:r>
      <w:r w:rsidRPr="009133F9">
        <w:rPr>
          <w:rFonts w:ascii="Georgia" w:eastAsia="Times New Roman" w:hAnsi="Georgia" w:cs="Times New Roman"/>
          <w:color w:val="121212"/>
          <w:sz w:val="26"/>
          <w:szCs w:val="26"/>
        </w:rPr>
        <w:t>weakness among households, stemming from the squeeze on incomes</w:t>
      </w:r>
      <w:r w:rsidRPr="00B350F6">
        <w:rPr>
          <w:rFonts w:ascii="Georgia" w:eastAsia="Times New Roman" w:hAnsi="Georgia" w:cs="Times New Roman"/>
          <w:color w:val="121212"/>
          <w:sz w:val="26"/>
          <w:szCs w:val="26"/>
        </w:rPr>
        <w:t xml:space="preserve"> due to the slump in sterling in 2016 and also trepidation from businesses ahead of Brexit next year.</w:t>
      </w:r>
      <w:r>
        <w:rPr>
          <w:rFonts w:ascii="Georgia" w:eastAsia="Times New Roman" w:hAnsi="Georgia" w:cs="Times New Roman"/>
          <w:color w:val="121212"/>
          <w:sz w:val="26"/>
          <w:szCs w:val="26"/>
        </w:rPr>
        <w:t xml:space="preserve"> </w:t>
      </w:r>
      <w:r w:rsidRPr="00B350F6">
        <w:rPr>
          <w:rFonts w:ascii="Georgia" w:eastAsia="Times New Roman" w:hAnsi="Georgia" w:cs="Times New Roman"/>
          <w:color w:val="121212"/>
          <w:sz w:val="26"/>
          <w:szCs w:val="26"/>
        </w:rPr>
        <w:t xml:space="preserve">The </w:t>
      </w:r>
      <w:r w:rsidRPr="003E661B">
        <w:rPr>
          <w:rFonts w:ascii="Georgia" w:eastAsia="Times New Roman" w:hAnsi="Georgia" w:cs="Times New Roman"/>
          <w:color w:val="121212"/>
          <w:sz w:val="26"/>
          <w:szCs w:val="26"/>
          <w:highlight w:val="yellow"/>
          <w:u w:val="single"/>
        </w:rPr>
        <w:t>pound</w:t>
      </w:r>
      <w:r w:rsidRPr="00B350F6">
        <w:rPr>
          <w:rFonts w:ascii="Georgia" w:eastAsia="Times New Roman" w:hAnsi="Georgia" w:cs="Times New Roman"/>
          <w:color w:val="121212"/>
          <w:sz w:val="26"/>
          <w:szCs w:val="26"/>
        </w:rPr>
        <w:t xml:space="preserve"> slumped in the wake of the data</w:t>
      </w:r>
      <w:r w:rsidRPr="009133F9">
        <w:rPr>
          <w:rFonts w:ascii="Georgia" w:eastAsia="Times New Roman" w:hAnsi="Georgia" w:cs="Times New Roman"/>
          <w:color w:val="121212"/>
          <w:sz w:val="26"/>
          <w:szCs w:val="26"/>
          <w:u w:val="single"/>
        </w:rPr>
        <w:t xml:space="preserve">, </w:t>
      </w:r>
      <w:r w:rsidRPr="003E661B">
        <w:rPr>
          <w:rFonts w:ascii="Georgia" w:eastAsia="Times New Roman" w:hAnsi="Georgia" w:cs="Times New Roman"/>
          <w:color w:val="121212"/>
          <w:sz w:val="26"/>
          <w:szCs w:val="26"/>
          <w:highlight w:val="yellow"/>
          <w:u w:val="single"/>
        </w:rPr>
        <w:t>dropping to $1.3819</w:t>
      </w:r>
      <w:r w:rsidRPr="003E661B">
        <w:rPr>
          <w:rFonts w:ascii="Georgia" w:eastAsia="Times New Roman" w:hAnsi="Georgia" w:cs="Times New Roman"/>
          <w:color w:val="121212"/>
          <w:sz w:val="26"/>
          <w:szCs w:val="26"/>
          <w:highlight w:val="yellow"/>
        </w:rPr>
        <w:t xml:space="preserve">, </w:t>
      </w:r>
      <w:r w:rsidRPr="003E661B">
        <w:rPr>
          <w:rFonts w:ascii="Georgia" w:eastAsia="Times New Roman" w:hAnsi="Georgia" w:cs="Times New Roman"/>
          <w:color w:val="121212"/>
          <w:sz w:val="26"/>
          <w:szCs w:val="26"/>
          <w:highlight w:val="yellow"/>
          <w:u w:val="single"/>
        </w:rPr>
        <w:t>down 0.7 per cent</w:t>
      </w:r>
      <w:r w:rsidRPr="003E661B">
        <w:rPr>
          <w:rFonts w:ascii="Georgia" w:eastAsia="Times New Roman" w:hAnsi="Georgia" w:cs="Times New Roman"/>
          <w:color w:val="121212"/>
          <w:sz w:val="26"/>
          <w:szCs w:val="26"/>
          <w:highlight w:val="yellow"/>
        </w:rPr>
        <w:t xml:space="preserve"> </w:t>
      </w:r>
      <w:r w:rsidRPr="003E661B">
        <w:rPr>
          <w:rFonts w:ascii="Georgia" w:eastAsia="Times New Roman" w:hAnsi="Georgia" w:cs="Times New Roman"/>
          <w:color w:val="121212"/>
          <w:sz w:val="26"/>
          <w:szCs w:val="26"/>
          <w:highlight w:val="yellow"/>
          <w:u w:val="single"/>
        </w:rPr>
        <w:t>on the day</w:t>
      </w:r>
      <w:r w:rsidRPr="00B350F6">
        <w:rPr>
          <w:rFonts w:ascii="Georgia" w:eastAsia="Times New Roman" w:hAnsi="Georgia" w:cs="Times New Roman"/>
          <w:color w:val="121212"/>
          <w:sz w:val="26"/>
          <w:szCs w:val="26"/>
        </w:rPr>
        <w:t>, as traders scrambled to bet against a May interest rate rise from the Bank of England due to the unexpected weakness of GDP.</w:t>
      </w:r>
      <w:r>
        <w:rPr>
          <w:rFonts w:ascii="Georgia" w:eastAsia="Times New Roman" w:hAnsi="Georgia" w:cs="Times New Roman"/>
          <w:color w:val="121212"/>
          <w:sz w:val="26"/>
          <w:szCs w:val="26"/>
        </w:rPr>
        <w:t xml:space="preserve"> </w:t>
      </w:r>
      <w:r w:rsidRPr="003E661B">
        <w:rPr>
          <w:rFonts w:ascii="Georgia" w:eastAsia="Times New Roman" w:hAnsi="Georgia" w:cs="Times New Roman"/>
          <w:color w:val="121212"/>
          <w:sz w:val="26"/>
          <w:szCs w:val="26"/>
          <w:highlight w:val="yellow"/>
          <w:u w:val="single"/>
        </w:rPr>
        <w:t>The Bank had pencilled in a 0.3 per cent GDP expansion for Q1 in its most recent Inflation Report in February</w:t>
      </w:r>
      <w:r w:rsidRPr="003E661B">
        <w:rPr>
          <w:rFonts w:ascii="Georgia" w:eastAsia="Times New Roman" w:hAnsi="Georgia" w:cs="Times New Roman"/>
          <w:color w:val="121212"/>
          <w:sz w:val="26"/>
          <w:szCs w:val="26"/>
          <w:highlight w:val="yellow"/>
        </w:rPr>
        <w:t>.</w:t>
      </w:r>
      <w:r>
        <w:rPr>
          <w:rFonts w:ascii="Georgia" w:eastAsia="Times New Roman" w:hAnsi="Georgia" w:cs="Times New Roman"/>
          <w:color w:val="121212"/>
          <w:sz w:val="26"/>
          <w:szCs w:val="26"/>
        </w:rPr>
        <w:t xml:space="preserve"> </w:t>
      </w:r>
      <w:r w:rsidRPr="00B350F6">
        <w:rPr>
          <w:rFonts w:ascii="Georgia" w:eastAsia="Times New Roman" w:hAnsi="Georgia" w:cs="Times New Roman"/>
          <w:color w:val="121212"/>
          <w:sz w:val="26"/>
          <w:szCs w:val="26"/>
        </w:rPr>
        <w:t>“The downside surprise in Q1’s GDP figures is probably the final nail in the coffin for the chance of an interest rate hike in May,” said Mark Hollingsworth of Capital Economics.</w:t>
      </w:r>
      <w:r>
        <w:rPr>
          <w:rFonts w:ascii="Georgia" w:eastAsia="Times New Roman" w:hAnsi="Georgia" w:cs="Times New Roman"/>
          <w:color w:val="121212"/>
          <w:sz w:val="26"/>
          <w:szCs w:val="26"/>
        </w:rPr>
        <w:t xml:space="preserve"> </w:t>
      </w:r>
      <w:r w:rsidRPr="00B350F6">
        <w:rPr>
          <w:rFonts w:ascii="Georgia" w:eastAsia="Times New Roman" w:hAnsi="Georgia" w:cs="Times New Roman"/>
          <w:color w:val="121212"/>
          <w:sz w:val="26"/>
          <w:szCs w:val="26"/>
        </w:rPr>
        <w:t>The UK was hit by severe bad weather in February and March. The ONS said that snow disruption had hit retail sales and construction, but could not explain all the fall in growth.</w:t>
      </w:r>
      <w:r>
        <w:rPr>
          <w:rFonts w:ascii="Georgia" w:eastAsia="Times New Roman" w:hAnsi="Georgia" w:cs="Times New Roman"/>
          <w:color w:val="121212"/>
          <w:sz w:val="26"/>
          <w:szCs w:val="26"/>
        </w:rPr>
        <w:t xml:space="preserve"> </w:t>
      </w:r>
      <w:r w:rsidRPr="00B350F6">
        <w:rPr>
          <w:rFonts w:ascii="Georgia" w:eastAsia="Times New Roman" w:hAnsi="Georgia" w:cs="Times New Roman"/>
          <w:color w:val="121212"/>
          <w:sz w:val="26"/>
          <w:szCs w:val="26"/>
        </w:rPr>
        <w:t>The agency reported that services, which account for 80 per cent of the economy, grew by 0.3 per cent in the three months to March, a slowdown from the 0.4 per cent rate in the previous quarter.</w:t>
      </w:r>
      <w:r>
        <w:rPr>
          <w:rFonts w:ascii="Georgia" w:eastAsia="Times New Roman" w:hAnsi="Georgia" w:cs="Times New Roman"/>
          <w:color w:val="121212"/>
          <w:sz w:val="26"/>
          <w:szCs w:val="26"/>
        </w:rPr>
        <w:t xml:space="preserve"> </w:t>
      </w:r>
      <w:r w:rsidRPr="00B350F6">
        <w:rPr>
          <w:rFonts w:ascii="Georgia" w:eastAsia="Times New Roman" w:hAnsi="Georgia" w:cs="Times New Roman"/>
          <w:color w:val="121212"/>
          <w:sz w:val="26"/>
          <w:szCs w:val="26"/>
        </w:rPr>
        <w:t xml:space="preserve">However, it estimates </w:t>
      </w:r>
      <w:r w:rsidRPr="003E661B">
        <w:rPr>
          <w:rFonts w:ascii="Georgia" w:eastAsia="Times New Roman" w:hAnsi="Georgia" w:cs="Times New Roman"/>
          <w:color w:val="121212"/>
          <w:sz w:val="26"/>
          <w:szCs w:val="26"/>
          <w:highlight w:val="yellow"/>
          <w:u w:val="single"/>
        </w:rPr>
        <w:t>that construction output, around 6 per cent of output</w:t>
      </w:r>
      <w:r w:rsidRPr="003E661B">
        <w:rPr>
          <w:rFonts w:ascii="Georgia" w:eastAsia="Times New Roman" w:hAnsi="Georgia" w:cs="Times New Roman"/>
          <w:color w:val="121212"/>
          <w:sz w:val="26"/>
          <w:szCs w:val="26"/>
          <w:highlight w:val="yellow"/>
        </w:rPr>
        <w:t xml:space="preserve">, </w:t>
      </w:r>
      <w:r w:rsidRPr="003E661B">
        <w:rPr>
          <w:rFonts w:ascii="Georgia" w:eastAsia="Times New Roman" w:hAnsi="Georgia" w:cs="Times New Roman"/>
          <w:color w:val="121212"/>
          <w:sz w:val="26"/>
          <w:szCs w:val="26"/>
          <w:highlight w:val="yellow"/>
          <w:u w:val="single"/>
        </w:rPr>
        <w:t>slumped by a massive 3.3 per cent.</w:t>
      </w:r>
      <w:r w:rsidRPr="003E661B">
        <w:rPr>
          <w:rFonts w:ascii="Georgia" w:eastAsia="Times New Roman" w:hAnsi="Georgia" w:cs="Times New Roman"/>
          <w:color w:val="121212"/>
          <w:sz w:val="26"/>
          <w:szCs w:val="26"/>
          <w:highlight w:val="yellow"/>
        </w:rPr>
        <w:t xml:space="preserve"> </w:t>
      </w:r>
      <w:r w:rsidRPr="003E661B">
        <w:rPr>
          <w:rFonts w:ascii="Georgia" w:eastAsia="Times New Roman" w:hAnsi="Georgia" w:cs="Times New Roman"/>
          <w:color w:val="121212"/>
          <w:sz w:val="26"/>
          <w:szCs w:val="26"/>
          <w:highlight w:val="yellow"/>
          <w:u w:val="single"/>
        </w:rPr>
        <w:t>Manufacturing</w:t>
      </w:r>
      <w:r w:rsidRPr="00B350F6">
        <w:rPr>
          <w:rFonts w:ascii="Georgia" w:eastAsia="Times New Roman" w:hAnsi="Georgia" w:cs="Times New Roman"/>
          <w:color w:val="121212"/>
          <w:sz w:val="26"/>
          <w:szCs w:val="26"/>
        </w:rPr>
        <w:t xml:space="preserve">, around a </w:t>
      </w:r>
      <w:r w:rsidRPr="003E661B">
        <w:rPr>
          <w:rFonts w:ascii="Georgia" w:eastAsia="Times New Roman" w:hAnsi="Georgia" w:cs="Times New Roman"/>
          <w:color w:val="121212"/>
          <w:sz w:val="26"/>
          <w:szCs w:val="26"/>
          <w:highlight w:val="yellow"/>
          <w:u w:val="single"/>
        </w:rPr>
        <w:t>tenth of the economy</w:t>
      </w:r>
      <w:r w:rsidRPr="003E661B">
        <w:rPr>
          <w:rFonts w:ascii="Georgia" w:eastAsia="Times New Roman" w:hAnsi="Georgia" w:cs="Times New Roman"/>
          <w:color w:val="121212"/>
          <w:sz w:val="26"/>
          <w:szCs w:val="26"/>
          <w:highlight w:val="yellow"/>
        </w:rPr>
        <w:t xml:space="preserve">, </w:t>
      </w:r>
      <w:r w:rsidRPr="003E661B">
        <w:rPr>
          <w:rFonts w:ascii="Georgia" w:eastAsia="Times New Roman" w:hAnsi="Georgia" w:cs="Times New Roman"/>
          <w:color w:val="121212"/>
          <w:sz w:val="26"/>
          <w:szCs w:val="26"/>
          <w:highlight w:val="yellow"/>
          <w:u w:val="single"/>
        </w:rPr>
        <w:t>eked</w:t>
      </w:r>
      <w:r w:rsidRPr="00B350F6">
        <w:rPr>
          <w:rFonts w:ascii="Georgia" w:eastAsia="Times New Roman" w:hAnsi="Georgia" w:cs="Times New Roman"/>
          <w:color w:val="121212"/>
          <w:sz w:val="26"/>
          <w:szCs w:val="26"/>
        </w:rPr>
        <w:t xml:space="preserve"> out </w:t>
      </w:r>
      <w:r w:rsidRPr="003E661B">
        <w:rPr>
          <w:rFonts w:ascii="Georgia" w:eastAsia="Times New Roman" w:hAnsi="Georgia" w:cs="Times New Roman"/>
          <w:color w:val="121212"/>
          <w:sz w:val="26"/>
          <w:szCs w:val="26"/>
          <w:highlight w:val="yellow"/>
          <w:u w:val="single"/>
        </w:rPr>
        <w:t>growth</w:t>
      </w:r>
      <w:r w:rsidRPr="003E661B">
        <w:rPr>
          <w:rFonts w:ascii="Georgia" w:eastAsia="Times New Roman" w:hAnsi="Georgia" w:cs="Times New Roman"/>
          <w:color w:val="121212"/>
          <w:sz w:val="26"/>
          <w:szCs w:val="26"/>
          <w:highlight w:val="yellow"/>
        </w:rPr>
        <w:t xml:space="preserve"> </w:t>
      </w:r>
      <w:r w:rsidRPr="003E661B">
        <w:rPr>
          <w:rFonts w:ascii="Georgia" w:eastAsia="Times New Roman" w:hAnsi="Georgia" w:cs="Times New Roman"/>
          <w:color w:val="121212"/>
          <w:sz w:val="26"/>
          <w:szCs w:val="26"/>
          <w:highlight w:val="yellow"/>
          <w:u w:val="single"/>
        </w:rPr>
        <w:t>of 0.2 per cent</w:t>
      </w:r>
      <w:r w:rsidRPr="00B350F6">
        <w:rPr>
          <w:rFonts w:ascii="Georgia" w:eastAsia="Times New Roman" w:hAnsi="Georgia" w:cs="Times New Roman"/>
          <w:color w:val="121212"/>
          <w:sz w:val="26"/>
          <w:szCs w:val="26"/>
        </w:rPr>
        <w:t xml:space="preserve">, well </w:t>
      </w:r>
      <w:r w:rsidRPr="003E661B">
        <w:rPr>
          <w:rFonts w:ascii="Georgia" w:eastAsia="Times New Roman" w:hAnsi="Georgia" w:cs="Times New Roman"/>
          <w:color w:val="121212"/>
          <w:sz w:val="26"/>
          <w:szCs w:val="26"/>
          <w:highlight w:val="yellow"/>
          <w:u w:val="single"/>
        </w:rPr>
        <w:t>down</w:t>
      </w:r>
      <w:r w:rsidRPr="00B350F6">
        <w:rPr>
          <w:rFonts w:ascii="Georgia" w:eastAsia="Times New Roman" w:hAnsi="Georgia" w:cs="Times New Roman"/>
          <w:color w:val="121212"/>
          <w:sz w:val="26"/>
          <w:szCs w:val="26"/>
        </w:rPr>
        <w:t xml:space="preserve"> on </w:t>
      </w:r>
      <w:r w:rsidRPr="003E661B">
        <w:rPr>
          <w:rFonts w:ascii="Georgia" w:eastAsia="Times New Roman" w:hAnsi="Georgia" w:cs="Times New Roman"/>
          <w:color w:val="121212"/>
          <w:sz w:val="26"/>
          <w:szCs w:val="26"/>
          <w:highlight w:val="yellow"/>
          <w:u w:val="single"/>
        </w:rPr>
        <w:t>the 1 per cent plus growth rates</w:t>
      </w:r>
      <w:r w:rsidRPr="00B350F6">
        <w:rPr>
          <w:rFonts w:ascii="Georgia" w:eastAsia="Times New Roman" w:hAnsi="Georgia" w:cs="Times New Roman"/>
          <w:color w:val="121212"/>
          <w:sz w:val="26"/>
          <w:szCs w:val="26"/>
        </w:rPr>
        <w:t xml:space="preserve"> recorded by the sector in the second half of 2017.</w:t>
      </w:r>
      <w:r>
        <w:rPr>
          <w:rFonts w:ascii="Georgia" w:eastAsia="Times New Roman" w:hAnsi="Georgia" w:cs="Times New Roman"/>
          <w:color w:val="121212"/>
          <w:sz w:val="26"/>
          <w:szCs w:val="26"/>
        </w:rPr>
        <w:t xml:space="preserve"> </w:t>
      </w:r>
      <w:r w:rsidRPr="00B350F6">
        <w:rPr>
          <w:rFonts w:ascii="Georgia" w:eastAsia="Times New Roman" w:hAnsi="Georgia" w:cs="Times New Roman"/>
          <w:color w:val="121212"/>
          <w:sz w:val="26"/>
          <w:szCs w:val="26"/>
        </w:rPr>
        <w:t xml:space="preserve">The UK’s annual rate of growth in Q1 dropped to just 1.2 per cent, down from 1.4 per cent previously, and the </w:t>
      </w:r>
      <w:r w:rsidRPr="003E661B">
        <w:rPr>
          <w:rFonts w:ascii="Georgia" w:eastAsia="Times New Roman" w:hAnsi="Georgia" w:cs="Times New Roman"/>
          <w:color w:val="121212"/>
          <w:sz w:val="26"/>
          <w:szCs w:val="26"/>
          <w:highlight w:val="yellow"/>
          <w:u w:val="single"/>
        </w:rPr>
        <w:t>weakest since the second quarter of 2012</w:t>
      </w:r>
      <w:r w:rsidRPr="00111EFE">
        <w:rPr>
          <w:rFonts w:ascii="Georgia" w:eastAsia="Times New Roman" w:hAnsi="Georgia" w:cs="Times New Roman"/>
          <w:color w:val="121212"/>
          <w:sz w:val="26"/>
          <w:szCs w:val="26"/>
          <w:u w:val="single"/>
        </w:rPr>
        <w:t>.</w:t>
      </w:r>
      <w:r>
        <w:rPr>
          <w:rFonts w:ascii="Georgia" w:eastAsia="Times New Roman" w:hAnsi="Georgia" w:cs="Times New Roman"/>
          <w:color w:val="121212"/>
          <w:sz w:val="26"/>
          <w:szCs w:val="26"/>
        </w:rPr>
        <w:t xml:space="preserve"> </w:t>
      </w:r>
      <w:r w:rsidRPr="00B350F6">
        <w:rPr>
          <w:rFonts w:ascii="Georgia" w:eastAsia="Times New Roman" w:hAnsi="Georgia" w:cs="Times New Roman"/>
          <w:color w:val="121212"/>
          <w:sz w:val="26"/>
          <w:szCs w:val="26"/>
        </w:rPr>
        <w:t>The Chancellor sought to emphasise the progress the economy has made over the past eight years.</w:t>
      </w:r>
      <w:r>
        <w:rPr>
          <w:rFonts w:ascii="Georgia" w:eastAsia="Times New Roman" w:hAnsi="Georgia" w:cs="Times New Roman"/>
          <w:color w:val="121212"/>
          <w:sz w:val="26"/>
          <w:szCs w:val="26"/>
        </w:rPr>
        <w:t xml:space="preserve"> </w:t>
      </w:r>
      <w:r w:rsidRPr="00B350F6">
        <w:rPr>
          <w:rFonts w:ascii="Georgia" w:eastAsia="Times New Roman" w:hAnsi="Georgia" w:cs="Times New Roman"/>
          <w:color w:val="121212"/>
          <w:sz w:val="26"/>
          <w:szCs w:val="26"/>
        </w:rPr>
        <w:t>“Our economy has grown every year since 2010 and is set to keep growing,” said Philip Hammond. “Unemployment is at a 40-year low, and wages are increasing as we build a stronger, fairer economy that works for everyone,” he said.</w:t>
      </w:r>
    </w:p>
    <w:p w14:paraId="42C513A5" w14:textId="77777777" w:rsidR="003E473E" w:rsidRDefault="003E473E" w:rsidP="003E473E">
      <w:pPr>
        <w:rPr>
          <w:rFonts w:ascii="Georgia" w:eastAsia="Times New Roman" w:hAnsi="Georgia" w:cs="Times New Roman"/>
          <w:color w:val="121212"/>
          <w:sz w:val="26"/>
          <w:szCs w:val="26"/>
        </w:rPr>
      </w:pPr>
    </w:p>
    <w:p w14:paraId="1D8F7E61" w14:textId="77777777" w:rsidR="003E473E" w:rsidRDefault="003E473E" w:rsidP="003E473E">
      <w:pPr>
        <w:rPr>
          <w:rFonts w:ascii="Georgia" w:eastAsia="Times New Roman" w:hAnsi="Georgia" w:cs="Times New Roman"/>
          <w:color w:val="121212"/>
          <w:sz w:val="26"/>
          <w:szCs w:val="26"/>
        </w:rPr>
      </w:pPr>
    </w:p>
    <w:p w14:paraId="24F0161F" w14:textId="77777777" w:rsidR="003E473E" w:rsidRDefault="003E473E" w:rsidP="003E473E">
      <w:pPr>
        <w:pStyle w:val="Heading4"/>
      </w:pPr>
      <w:r>
        <w:t>UK economy worst in five years</w:t>
      </w:r>
    </w:p>
    <w:p w14:paraId="298D76A9" w14:textId="77777777" w:rsidR="003E473E" w:rsidRPr="0069330A" w:rsidRDefault="003E473E" w:rsidP="003E473E">
      <w:pPr>
        <w:pStyle w:val="NoSpacing"/>
        <w:rPr>
          <w:rFonts w:cstheme="minorHAnsi"/>
          <w:sz w:val="18"/>
          <w:szCs w:val="26"/>
        </w:rPr>
      </w:pPr>
      <w:r w:rsidRPr="0069330A">
        <w:rPr>
          <w:rFonts w:cstheme="minorHAnsi"/>
          <w:b/>
          <w:color w:val="0F0F0F"/>
          <w:sz w:val="26"/>
          <w:szCs w:val="26"/>
          <w:shd w:val="clear" w:color="auto" w:fill="FFFFFF"/>
        </w:rPr>
        <w:t>Kottasová 18</w:t>
      </w:r>
      <w:r w:rsidRPr="0069330A">
        <w:rPr>
          <w:rFonts w:cstheme="minorHAnsi"/>
          <w:color w:val="0F0F0F"/>
          <w:sz w:val="26"/>
          <w:szCs w:val="26"/>
          <w:shd w:val="clear" w:color="auto" w:fill="FFFFFF"/>
        </w:rPr>
        <w:t xml:space="preserve"> </w:t>
      </w:r>
      <w:r w:rsidRPr="0069330A">
        <w:rPr>
          <w:rFonts w:cstheme="minorHAnsi"/>
          <w:color w:val="0F0F0F"/>
          <w:sz w:val="18"/>
          <w:szCs w:val="26"/>
          <w:shd w:val="clear" w:color="auto" w:fill="FFFFFF"/>
        </w:rPr>
        <w:t>(Kottasová is a reporter for CNN Money and covers European business and economy. “UK economy grinds to a halt”, CNN Money, April 27, 2018, https://money.cnn.com/2018/04/27/news/economy/uk-economy-gdp/index.html)</w:t>
      </w:r>
    </w:p>
    <w:p w14:paraId="330DEB3E" w14:textId="77777777" w:rsidR="003E473E" w:rsidRDefault="003E473E" w:rsidP="003E473E">
      <w:pPr>
        <w:rPr>
          <w:rFonts w:ascii="Georgia" w:eastAsia="Times New Roman" w:hAnsi="Georgia" w:cs="Times New Roman"/>
          <w:color w:val="121212"/>
          <w:sz w:val="26"/>
          <w:szCs w:val="26"/>
        </w:rPr>
      </w:pPr>
      <w:r w:rsidRPr="00840B04">
        <w:rPr>
          <w:rFonts w:ascii="Georgia" w:eastAsia="Times New Roman" w:hAnsi="Georgia" w:cs="Times New Roman"/>
          <w:color w:val="121212"/>
          <w:sz w:val="26"/>
          <w:szCs w:val="26"/>
          <w:highlight w:val="yellow"/>
          <w:u w:val="single"/>
        </w:rPr>
        <w:t>GDP grew by just 0.1% in</w:t>
      </w:r>
      <w:r w:rsidRPr="007D7736">
        <w:rPr>
          <w:rFonts w:ascii="Georgia" w:eastAsia="Times New Roman" w:hAnsi="Georgia" w:cs="Times New Roman"/>
          <w:color w:val="121212"/>
          <w:sz w:val="26"/>
          <w:szCs w:val="26"/>
          <w:u w:val="single"/>
        </w:rPr>
        <w:t xml:space="preserve"> </w:t>
      </w:r>
      <w:r w:rsidRPr="001F75CF">
        <w:rPr>
          <w:rFonts w:ascii="Georgia" w:eastAsia="Times New Roman" w:hAnsi="Georgia" w:cs="Times New Roman"/>
          <w:color w:val="121212"/>
          <w:sz w:val="26"/>
          <w:szCs w:val="26"/>
        </w:rPr>
        <w:t xml:space="preserve">the </w:t>
      </w:r>
      <w:r w:rsidRPr="00840B04">
        <w:rPr>
          <w:rFonts w:ascii="Georgia" w:eastAsia="Times New Roman" w:hAnsi="Georgia" w:cs="Times New Roman"/>
          <w:color w:val="121212"/>
          <w:sz w:val="26"/>
          <w:szCs w:val="26"/>
          <w:highlight w:val="yellow"/>
          <w:u w:val="single"/>
        </w:rPr>
        <w:t>first quarter of</w:t>
      </w:r>
      <w:r w:rsidRPr="001F75CF">
        <w:rPr>
          <w:rFonts w:ascii="Georgia" w:eastAsia="Times New Roman" w:hAnsi="Georgia" w:cs="Times New Roman"/>
          <w:color w:val="121212"/>
          <w:sz w:val="26"/>
          <w:szCs w:val="26"/>
        </w:rPr>
        <w:t xml:space="preserve"> </w:t>
      </w:r>
      <w:r w:rsidRPr="00840B04">
        <w:rPr>
          <w:rFonts w:ascii="Georgia" w:eastAsia="Times New Roman" w:hAnsi="Georgia" w:cs="Times New Roman"/>
          <w:color w:val="121212"/>
          <w:sz w:val="26"/>
          <w:szCs w:val="26"/>
        </w:rPr>
        <w:t>20</w:t>
      </w:r>
      <w:r w:rsidRPr="00840B04">
        <w:rPr>
          <w:rFonts w:ascii="Georgia" w:eastAsia="Times New Roman" w:hAnsi="Georgia" w:cs="Times New Roman"/>
          <w:color w:val="121212"/>
          <w:sz w:val="26"/>
          <w:szCs w:val="26"/>
          <w:highlight w:val="yellow"/>
          <w:u w:val="single"/>
        </w:rPr>
        <w:t>18</w:t>
      </w:r>
      <w:r w:rsidRPr="001F75CF">
        <w:rPr>
          <w:rFonts w:ascii="Georgia" w:eastAsia="Times New Roman" w:hAnsi="Georgia" w:cs="Times New Roman"/>
          <w:color w:val="121212"/>
          <w:sz w:val="26"/>
          <w:szCs w:val="26"/>
        </w:rPr>
        <w:t xml:space="preserve"> compared to the previous three months, representing </w:t>
      </w:r>
      <w:r w:rsidRPr="00840B04">
        <w:rPr>
          <w:rFonts w:ascii="Georgia" w:eastAsia="Times New Roman" w:hAnsi="Georgia" w:cs="Times New Roman"/>
          <w:color w:val="121212"/>
          <w:sz w:val="26"/>
          <w:szCs w:val="26"/>
          <w:highlight w:val="yellow"/>
          <w:u w:val="single"/>
        </w:rPr>
        <w:t>the weakest expansion in more than five years</w:t>
      </w:r>
      <w:r w:rsidRPr="001F75CF">
        <w:rPr>
          <w:rFonts w:ascii="Georgia" w:eastAsia="Times New Roman" w:hAnsi="Georgia" w:cs="Times New Roman"/>
          <w:color w:val="121212"/>
          <w:sz w:val="26"/>
          <w:szCs w:val="26"/>
        </w:rPr>
        <w:t>.</w:t>
      </w:r>
      <w:r>
        <w:rPr>
          <w:rFonts w:ascii="Georgia" w:eastAsia="Times New Roman" w:hAnsi="Georgia" w:cs="Times New Roman"/>
          <w:color w:val="121212"/>
          <w:sz w:val="26"/>
          <w:szCs w:val="26"/>
        </w:rPr>
        <w:t xml:space="preserve"> </w:t>
      </w:r>
      <w:r w:rsidRPr="001F75CF">
        <w:rPr>
          <w:rFonts w:ascii="Georgia" w:eastAsia="Times New Roman" w:hAnsi="Georgia" w:cs="Times New Roman"/>
          <w:color w:val="121212"/>
          <w:sz w:val="26"/>
          <w:szCs w:val="26"/>
        </w:rPr>
        <w:t>Economists were expecting growth of 0.3%, after a 0.4% expansion in the fourth quarter of 2017.</w:t>
      </w:r>
      <w:r>
        <w:rPr>
          <w:rFonts w:ascii="Georgia" w:eastAsia="Times New Roman" w:hAnsi="Georgia" w:cs="Times New Roman"/>
          <w:color w:val="121212"/>
          <w:sz w:val="26"/>
          <w:szCs w:val="26"/>
        </w:rPr>
        <w:t xml:space="preserve"> </w:t>
      </w:r>
      <w:r w:rsidRPr="001F75CF">
        <w:rPr>
          <w:rFonts w:ascii="Georgia" w:eastAsia="Times New Roman" w:hAnsi="Georgia" w:cs="Times New Roman"/>
          <w:color w:val="121212"/>
          <w:sz w:val="26"/>
          <w:szCs w:val="26"/>
        </w:rPr>
        <w:t xml:space="preserve">Cold weather was partly to blame, but the Office of National Statistics said </w:t>
      </w:r>
      <w:r w:rsidRPr="00840B04">
        <w:rPr>
          <w:rFonts w:ascii="Georgia" w:eastAsia="Times New Roman" w:hAnsi="Georgia" w:cs="Times New Roman"/>
          <w:color w:val="121212"/>
          <w:sz w:val="26"/>
          <w:szCs w:val="26"/>
          <w:highlight w:val="yellow"/>
          <w:u w:val="single"/>
        </w:rPr>
        <w:t>the effect of snow</w:t>
      </w:r>
      <w:r w:rsidRPr="001F75CF">
        <w:rPr>
          <w:rFonts w:ascii="Georgia" w:eastAsia="Times New Roman" w:hAnsi="Georgia" w:cs="Times New Roman"/>
          <w:color w:val="121212"/>
          <w:sz w:val="26"/>
          <w:szCs w:val="26"/>
        </w:rPr>
        <w:t xml:space="preserve"> on retail sales and construction </w:t>
      </w:r>
      <w:r w:rsidRPr="00840B04">
        <w:rPr>
          <w:rFonts w:ascii="Georgia" w:eastAsia="Times New Roman" w:hAnsi="Georgia" w:cs="Times New Roman"/>
          <w:color w:val="121212"/>
          <w:sz w:val="26"/>
          <w:szCs w:val="26"/>
          <w:highlight w:val="yellow"/>
          <w:u w:val="single"/>
        </w:rPr>
        <w:t>was "generally small</w:t>
      </w:r>
      <w:r w:rsidRPr="007D7736">
        <w:rPr>
          <w:rFonts w:ascii="Georgia" w:eastAsia="Times New Roman" w:hAnsi="Georgia" w:cs="Times New Roman"/>
          <w:color w:val="121212"/>
          <w:sz w:val="26"/>
          <w:szCs w:val="26"/>
          <w:u w:val="single"/>
        </w:rPr>
        <w:t>"</w:t>
      </w:r>
      <w:r w:rsidRPr="001F75CF">
        <w:rPr>
          <w:rFonts w:ascii="Georgia" w:eastAsia="Times New Roman" w:hAnsi="Georgia" w:cs="Times New Roman"/>
          <w:color w:val="121212"/>
          <w:sz w:val="26"/>
          <w:szCs w:val="26"/>
        </w:rPr>
        <w:t xml:space="preserve"> and there was very little impact on other areas of the economy.</w:t>
      </w:r>
      <w:r>
        <w:rPr>
          <w:rFonts w:ascii="Georgia" w:eastAsia="Times New Roman" w:hAnsi="Georgia" w:cs="Times New Roman"/>
          <w:color w:val="121212"/>
          <w:sz w:val="26"/>
          <w:szCs w:val="26"/>
        </w:rPr>
        <w:t xml:space="preserve"> </w:t>
      </w:r>
    </w:p>
    <w:p w14:paraId="380665B1" w14:textId="77777777" w:rsidR="003E473E" w:rsidRDefault="003E473E" w:rsidP="003E473E">
      <w:pPr>
        <w:pStyle w:val="Heading2"/>
      </w:pPr>
      <w:r>
        <w:t>US Econ</w:t>
      </w:r>
    </w:p>
    <w:p w14:paraId="68780BAB" w14:textId="77777777" w:rsidR="003E473E" w:rsidRDefault="003E473E" w:rsidP="003E473E">
      <w:pPr>
        <w:pStyle w:val="Heading3"/>
      </w:pPr>
      <w:r>
        <w:t xml:space="preserve">US Econ High </w:t>
      </w:r>
    </w:p>
    <w:p w14:paraId="60648D30" w14:textId="77777777" w:rsidR="003E473E" w:rsidRPr="003A02D4" w:rsidRDefault="003E473E" w:rsidP="003E473E">
      <w:pPr>
        <w:pStyle w:val="Heading4"/>
      </w:pPr>
      <w:r w:rsidRPr="003A02D4">
        <w:t>US Economy Booming Now</w:t>
      </w:r>
    </w:p>
    <w:p w14:paraId="0C896420" w14:textId="77777777" w:rsidR="003E473E" w:rsidRDefault="003E473E" w:rsidP="003E473E">
      <w:pPr>
        <w:rPr>
          <w:rStyle w:val="Style13ptBold"/>
        </w:rPr>
      </w:pPr>
      <w:r>
        <w:rPr>
          <w:rStyle w:val="Style13ptBold"/>
        </w:rPr>
        <w:t>DePillis 18</w:t>
      </w:r>
    </w:p>
    <w:p w14:paraId="0DD2D281" w14:textId="77777777" w:rsidR="003E473E" w:rsidRDefault="003E473E" w:rsidP="003E473E">
      <w:r>
        <w:t xml:space="preserve">Lydia DePillis is a senior economy reporter at CNNMoney referencing the Bureau of Statistics and citing </w:t>
      </w:r>
      <w:r w:rsidRPr="005A742A">
        <w:t>Lisa Emsbo-Mattingly</w:t>
      </w:r>
      <w:r>
        <w:t xml:space="preserve">, director of research in the Global Asset Allocation Group at Fidelity Investments and Kevin Hassett, chairmen of the Council of Economic Advisers , CNN Money,”How the US economy is doing now in four charts”, 7/25/18, </w:t>
      </w:r>
      <w:r w:rsidRPr="00B8677D">
        <w:t>https://money.cnn.com/2018/07/25/news/economy/state-of-the-economy-gdp/index.html</w:t>
      </w:r>
      <w:r>
        <w:t>, ddd</w:t>
      </w:r>
    </w:p>
    <w:p w14:paraId="6BE25F26" w14:textId="77777777" w:rsidR="003E473E" w:rsidRPr="00B8677D" w:rsidRDefault="003E473E" w:rsidP="003E473E">
      <w:pPr>
        <w:rPr>
          <w:rStyle w:val="Style13ptBold"/>
        </w:rPr>
      </w:pPr>
    </w:p>
    <w:p w14:paraId="66692F29" w14:textId="77777777" w:rsidR="003E473E" w:rsidRPr="00945DCE" w:rsidRDefault="003E473E" w:rsidP="003E473E">
      <w:pPr>
        <w:rPr>
          <w:sz w:val="14"/>
        </w:rPr>
      </w:pPr>
      <w:r w:rsidRPr="00945DCE">
        <w:rPr>
          <w:sz w:val="14"/>
        </w:rPr>
        <w:t xml:space="preserve">While he was on the campaign trail, President Donald Trump promised to grow the country's economy by more than 4% per year, a rate not seen since the mid-2000s. On Friday, his prediction might come true — albeit briefly. </w:t>
      </w:r>
      <w:r w:rsidRPr="003E75E6">
        <w:rPr>
          <w:rStyle w:val="StyleUnderline"/>
          <w:highlight w:val="yellow"/>
        </w:rPr>
        <w:t>Economists are projecting</w:t>
      </w:r>
      <w:r w:rsidRPr="003E75E6">
        <w:rPr>
          <w:rStyle w:val="StyleUnderline"/>
        </w:rPr>
        <w:t xml:space="preserve"> the </w:t>
      </w:r>
      <w:r w:rsidRPr="003E75E6">
        <w:rPr>
          <w:rStyle w:val="StyleUnderline"/>
          <w:highlight w:val="yellow"/>
        </w:rPr>
        <w:t>g</w:t>
      </w:r>
      <w:r w:rsidRPr="003E75E6">
        <w:rPr>
          <w:rStyle w:val="StyleUnderline"/>
        </w:rPr>
        <w:t xml:space="preserve">ross </w:t>
      </w:r>
      <w:r w:rsidRPr="003E75E6">
        <w:rPr>
          <w:rStyle w:val="StyleUnderline"/>
          <w:highlight w:val="yellow"/>
        </w:rPr>
        <w:t>d</w:t>
      </w:r>
      <w:r w:rsidRPr="003E75E6">
        <w:rPr>
          <w:rStyle w:val="StyleUnderline"/>
        </w:rPr>
        <w:t xml:space="preserve">omestic </w:t>
      </w:r>
      <w:r w:rsidRPr="003E75E6">
        <w:rPr>
          <w:rStyle w:val="StyleUnderline"/>
          <w:highlight w:val="yellow"/>
        </w:rPr>
        <w:t>p</w:t>
      </w:r>
      <w:r w:rsidRPr="003E75E6">
        <w:rPr>
          <w:rStyle w:val="StyleUnderline"/>
        </w:rPr>
        <w:t xml:space="preserve">roduct </w:t>
      </w:r>
      <w:r w:rsidRPr="003E75E6">
        <w:rPr>
          <w:rStyle w:val="StyleUnderline"/>
          <w:highlight w:val="yellow"/>
        </w:rPr>
        <w:t>will have grown</w:t>
      </w:r>
      <w:r w:rsidRPr="003E75E6">
        <w:rPr>
          <w:rStyle w:val="StyleUnderline"/>
        </w:rPr>
        <w:t xml:space="preserve"> between </w:t>
      </w:r>
      <w:r w:rsidRPr="003E75E6">
        <w:rPr>
          <w:rStyle w:val="StyleUnderline"/>
          <w:highlight w:val="yellow"/>
        </w:rPr>
        <w:t>4.1%</w:t>
      </w:r>
      <w:r w:rsidRPr="003E75E6">
        <w:rPr>
          <w:rStyle w:val="StyleUnderline"/>
        </w:rPr>
        <w:t xml:space="preserve"> </w:t>
      </w:r>
      <w:r w:rsidRPr="003E75E6">
        <w:rPr>
          <w:rStyle w:val="StyleUnderline"/>
          <w:highlight w:val="yellow"/>
        </w:rPr>
        <w:t>and</w:t>
      </w:r>
      <w:r w:rsidRPr="003E75E6">
        <w:rPr>
          <w:rStyle w:val="StyleUnderline"/>
        </w:rPr>
        <w:t xml:space="preserve"> a whopping </w:t>
      </w:r>
      <w:r w:rsidRPr="003E75E6">
        <w:rPr>
          <w:rStyle w:val="StyleUnderline"/>
          <w:highlight w:val="yellow"/>
        </w:rPr>
        <w:t>4.9%</w:t>
      </w:r>
      <w:r w:rsidRPr="003E75E6">
        <w:rPr>
          <w:rStyle w:val="StyleUnderline"/>
        </w:rPr>
        <w:t xml:space="preserve"> when the second quarter estimate is released, </w:t>
      </w:r>
      <w:r w:rsidRPr="003E75E6">
        <w:rPr>
          <w:rStyle w:val="StyleUnderline"/>
          <w:highlight w:val="yellow"/>
        </w:rPr>
        <w:t>up from 2%</w:t>
      </w:r>
      <w:r w:rsidRPr="003E75E6">
        <w:rPr>
          <w:rStyle w:val="StyleUnderline"/>
        </w:rPr>
        <w:t xml:space="preserve"> in the first quarter</w:t>
      </w:r>
      <w:r w:rsidRPr="00945DCE">
        <w:rPr>
          <w:sz w:val="14"/>
        </w:rPr>
        <w:t xml:space="preserve">. </w:t>
      </w:r>
      <w:r w:rsidRPr="003E75E6">
        <w:rPr>
          <w:rStyle w:val="StyleUnderline"/>
        </w:rPr>
        <w:t xml:space="preserve">By many metrics, the United States </w:t>
      </w:r>
      <w:r w:rsidRPr="003E75E6">
        <w:rPr>
          <w:rStyle w:val="StyleUnderline"/>
          <w:highlight w:val="yellow"/>
        </w:rPr>
        <w:t>economy is in excellent</w:t>
      </w:r>
      <w:r w:rsidRPr="005A742A">
        <w:rPr>
          <w:rStyle w:val="StyleUnderline"/>
          <w:highlight w:val="yellow"/>
        </w:rPr>
        <w:t xml:space="preserve"> shape</w:t>
      </w:r>
      <w:r w:rsidRPr="005A742A">
        <w:rPr>
          <w:sz w:val="14"/>
          <w:highlight w:val="yellow"/>
        </w:rPr>
        <w:t>:</w:t>
      </w:r>
      <w:r w:rsidRPr="00945DCE">
        <w:rPr>
          <w:sz w:val="14"/>
        </w:rPr>
        <w:t xml:space="preserve"> </w:t>
      </w:r>
      <w:r w:rsidRPr="005A742A">
        <w:rPr>
          <w:rStyle w:val="StyleUnderline"/>
          <w:highlight w:val="yellow"/>
        </w:rPr>
        <w:t>Unemployment is</w:t>
      </w:r>
      <w:r w:rsidRPr="00945DCE">
        <w:rPr>
          <w:sz w:val="14"/>
        </w:rPr>
        <w:t xml:space="preserve"> near an </w:t>
      </w:r>
      <w:r w:rsidRPr="005A742A">
        <w:rPr>
          <w:rStyle w:val="StyleUnderline"/>
          <w:highlight w:val="yellow"/>
        </w:rPr>
        <w:t>18-year low</w:t>
      </w:r>
      <w:r w:rsidRPr="005A742A">
        <w:rPr>
          <w:sz w:val="14"/>
          <w:highlight w:val="yellow"/>
        </w:rPr>
        <w:t xml:space="preserve">, </w:t>
      </w:r>
      <w:r w:rsidRPr="005A742A">
        <w:rPr>
          <w:rStyle w:val="StyleUnderline"/>
          <w:highlight w:val="yellow"/>
        </w:rPr>
        <w:t>factories are seeing more orders</w:t>
      </w:r>
      <w:r w:rsidRPr="005A742A">
        <w:rPr>
          <w:sz w:val="14"/>
          <w:highlight w:val="yellow"/>
        </w:rPr>
        <w:t>,</w:t>
      </w:r>
      <w:r w:rsidRPr="00945DCE">
        <w:rPr>
          <w:sz w:val="14"/>
        </w:rPr>
        <w:t xml:space="preserve"> and </w:t>
      </w:r>
      <w:r w:rsidRPr="005A742A">
        <w:rPr>
          <w:rStyle w:val="StyleUnderline"/>
          <w:highlight w:val="yellow"/>
        </w:rPr>
        <w:t>exports are surging</w:t>
      </w:r>
      <w:r w:rsidRPr="00945DCE">
        <w:rPr>
          <w:sz w:val="14"/>
        </w:rPr>
        <w:t>. But analysts also warn that the exuberance might be short-lived, since the quarter's big numbers will also reflect a rush to stock up on supplies and move inventory in case a trade war makes them more expensive."Enjoy the 2Q GDP number, which may be the last best print for a while," wrote Andrew Sheets, a strategist with MortgageStanley, in a note to clients over the weekend. "We think that 2H will follow a different storyline, with decelerating growth and rising inflation across major regions." In another worrying trend, while Trump's assertion that America has "the best financial numbers on the planet" is mostly right, slowing growth in other countries doesn't bode well for the United States. Earlier this month, the research firm IHS Markit said that trade tensions are compounding pressures from high oil prices and rising interest rates, and it projects that US growth will slow to 1.7% by 2020. Of course, nobody knows exactly how things will go. Here are four charts explaining what's happening in the economy today and how they may impact the future. 1. Unemployment and underemployment</w:t>
      </w:r>
      <w:r w:rsidRPr="00334231">
        <w:rPr>
          <w:rStyle w:val="StyleUnderline"/>
        </w:rPr>
        <w:t xml:space="preserve"> At just 4%, the US unemployment rate is as low as it's been in decades</w:t>
      </w:r>
      <w:r w:rsidRPr="00945DCE">
        <w:rPr>
          <w:sz w:val="14"/>
        </w:rPr>
        <w:t xml:space="preserve">, and there are now more open jobs than there are workers to fill them. However, the number of discouraged workers — those who want a job but stopped looking because they couldn't find one — and the number of part-time workers who'd rather be working full time are higher now than before the recession. That may be part of the reason </w:t>
      </w:r>
      <w:r w:rsidRPr="00515271">
        <w:rPr>
          <w:rStyle w:val="StyleUnderline"/>
        </w:rPr>
        <w:t xml:space="preserve">why </w:t>
      </w:r>
      <w:r w:rsidRPr="005A742A">
        <w:rPr>
          <w:rStyle w:val="StyleUnderline"/>
          <w:highlight w:val="green"/>
        </w:rPr>
        <w:t>wage growth has stayed flat over the past year,</w:t>
      </w:r>
      <w:r w:rsidRPr="00945DCE">
        <w:rPr>
          <w:rStyle w:val="StyleUnderline"/>
        </w:rPr>
        <w:t xml:space="preserve"> </w:t>
      </w:r>
      <w:r w:rsidRPr="00945DCE">
        <w:rPr>
          <w:sz w:val="14"/>
        </w:rPr>
        <w:t xml:space="preserve">according to one measure released by the Bureau of Labor Statistics. Another measure shows wages have grown by about 1.2% over the year, but that's still not enough to get workers out of the hole they fell into during the recession. chart state of the economy unemployment 2. </w:t>
      </w:r>
      <w:r w:rsidRPr="00945DCE">
        <w:rPr>
          <w:rStyle w:val="StyleUnderline"/>
        </w:rPr>
        <w:t xml:space="preserve">Consumer </w:t>
      </w:r>
      <w:r w:rsidRPr="005A742A">
        <w:rPr>
          <w:rStyle w:val="StyleUnderline"/>
          <w:highlight w:val="yellow"/>
        </w:rPr>
        <w:t>spending</w:t>
      </w:r>
      <w:r w:rsidRPr="00945DCE">
        <w:rPr>
          <w:rStyle w:val="StyleUnderline"/>
        </w:rPr>
        <w:t xml:space="preserve"> </w:t>
      </w:r>
      <w:r w:rsidRPr="005A742A">
        <w:rPr>
          <w:rStyle w:val="StyleUnderline"/>
          <w:highlight w:val="yellow"/>
        </w:rPr>
        <w:t>and income</w:t>
      </w:r>
      <w:r w:rsidRPr="00945DCE">
        <w:rPr>
          <w:rStyle w:val="StyleUnderline"/>
        </w:rPr>
        <w:t xml:space="preserve"> Consumer </w:t>
      </w:r>
      <w:r w:rsidRPr="005A742A">
        <w:rPr>
          <w:rStyle w:val="StyleUnderline"/>
          <w:highlight w:val="yellow"/>
        </w:rPr>
        <w:t>spending accounts for two-thirds</w:t>
      </w:r>
      <w:r w:rsidRPr="005A742A">
        <w:rPr>
          <w:sz w:val="14"/>
          <w:highlight w:val="yellow"/>
        </w:rPr>
        <w:t xml:space="preserve"> </w:t>
      </w:r>
      <w:r w:rsidRPr="005A742A">
        <w:rPr>
          <w:rStyle w:val="StyleUnderline"/>
          <w:highlight w:val="yellow"/>
        </w:rPr>
        <w:t>of the</w:t>
      </w:r>
      <w:r w:rsidRPr="00945DCE">
        <w:rPr>
          <w:sz w:val="14"/>
        </w:rPr>
        <w:t xml:space="preserve"> United States </w:t>
      </w:r>
      <w:r w:rsidRPr="005A742A">
        <w:rPr>
          <w:rStyle w:val="StyleUnderline"/>
          <w:highlight w:val="yellow"/>
        </w:rPr>
        <w:t>economy</w:t>
      </w:r>
      <w:r w:rsidRPr="005A742A">
        <w:rPr>
          <w:sz w:val="14"/>
          <w:highlight w:val="yellow"/>
        </w:rPr>
        <w:t xml:space="preserve">, </w:t>
      </w:r>
      <w:r w:rsidRPr="005A742A">
        <w:rPr>
          <w:rStyle w:val="StyleUnderline"/>
          <w:highlight w:val="yellow"/>
        </w:rPr>
        <w:t xml:space="preserve">and it's been reasonably </w:t>
      </w:r>
      <w:r w:rsidRPr="003E75E6">
        <w:rPr>
          <w:rStyle w:val="StyleUnderline"/>
          <w:highlight w:val="yellow"/>
        </w:rPr>
        <w:t>healthy</w:t>
      </w:r>
      <w:r w:rsidRPr="003E75E6">
        <w:rPr>
          <w:rStyle w:val="StyleUnderline"/>
        </w:rPr>
        <w:t xml:space="preserve"> over the past few years.</w:t>
      </w:r>
      <w:r w:rsidRPr="00945DCE">
        <w:rPr>
          <w:sz w:val="14"/>
        </w:rPr>
        <w:t xml:space="preserve"> But it's also been growing at a faster rate than after-tax incomes. As a consequence, people aren't putting away as much as they probably should. Savings as a percentage of disposable income is 3.2%, near its all-time low of 1.9% in 2005. If another recession were to occur, Americans might not have enough financial cushion to weather a job loss or other financial hardship. chart state of the economy spending 3. Late credit card and mortgage payments Another sign that Americans are starting to overextend themselves: After nearly a decade of shedding debts and paying off loans, they're racking up credit card balances and starting to fall behind on payments again. Meanwhile, the number of foreclosure starts is as low as it's been in 17 years, according to real estate data analytics firm Black Knight. Yet the mortgage delinquency rate is leveling off at above where it stood before the housing crash. If it remains above historical norm, that could be a sign of enduring housing stress, likely caused by inflated home prices. Overall, consumers are spending more of their income on debt service payments, which will only get worse as interest rates start rising. chart state of the economy mortgages 4. Corporate profits Trade-sensitive businesses might be nervous about the future, as the Federal Reserve's most recent Beige Book indicated. </w:t>
      </w:r>
      <w:r w:rsidRPr="003E75E6">
        <w:rPr>
          <w:rStyle w:val="StyleUnderline"/>
        </w:rPr>
        <w:t xml:space="preserve">Still, </w:t>
      </w:r>
      <w:r w:rsidRPr="003E75E6">
        <w:rPr>
          <w:rStyle w:val="StyleUnderline"/>
          <w:highlight w:val="yellow"/>
        </w:rPr>
        <w:t>second-quarter earnings have been coming in very strong</w:t>
      </w:r>
      <w:r w:rsidRPr="003E75E6">
        <w:rPr>
          <w:rStyle w:val="StyleUnderline"/>
        </w:rPr>
        <w:t xml:space="preserve"> and after-tax corporate </w:t>
      </w:r>
      <w:r w:rsidRPr="003E75E6">
        <w:rPr>
          <w:rStyle w:val="StyleUnderline"/>
          <w:highlight w:val="yellow"/>
        </w:rPr>
        <w:t>profits spiked</w:t>
      </w:r>
      <w:r w:rsidRPr="003E75E6">
        <w:rPr>
          <w:rStyle w:val="StyleUnderline"/>
        </w:rPr>
        <w:t xml:space="preserve"> in the first quarter of this year</w:t>
      </w:r>
      <w:r w:rsidRPr="00945DCE">
        <w:rPr>
          <w:sz w:val="14"/>
        </w:rPr>
        <w:t xml:space="preserve">, due in large part to the lowered corporate tax rate. While much of that extra cash has gone back into stock buybacks and mergers, capital expenditures have also been strong, which the White House is counting on to help raise wages. </w:t>
      </w:r>
      <w:r w:rsidRPr="003E75E6">
        <w:rPr>
          <w:rStyle w:val="StyleUnderline"/>
        </w:rPr>
        <w:t xml:space="preserve">Council of Economic Advisers chairman Kevin Hassett has argued that </w:t>
      </w:r>
      <w:r w:rsidRPr="003E75E6">
        <w:rPr>
          <w:rStyle w:val="StyleUnderline"/>
          <w:highlight w:val="yellow"/>
        </w:rPr>
        <w:t>corporate investments in machinery and technology</w:t>
      </w:r>
      <w:r w:rsidRPr="003E75E6">
        <w:rPr>
          <w:rStyle w:val="StyleUnderline"/>
        </w:rPr>
        <w:t xml:space="preserve"> will </w:t>
      </w:r>
      <w:r w:rsidRPr="003E75E6">
        <w:rPr>
          <w:rStyle w:val="StyleUnderline"/>
          <w:highlight w:val="yellow"/>
        </w:rPr>
        <w:t>make workers more</w:t>
      </w:r>
      <w:r w:rsidRPr="003E75E6">
        <w:rPr>
          <w:rStyle w:val="StyleUnderline"/>
        </w:rPr>
        <w:t xml:space="preserve"> </w:t>
      </w:r>
      <w:r w:rsidRPr="003E75E6">
        <w:rPr>
          <w:rStyle w:val="StyleUnderline"/>
          <w:highlight w:val="yellow"/>
        </w:rPr>
        <w:t>productive,</w:t>
      </w:r>
      <w:r w:rsidRPr="003E75E6">
        <w:rPr>
          <w:rStyle w:val="StyleUnderline"/>
        </w:rPr>
        <w:t xml:space="preserve"> allowing companies to pay them more</w:t>
      </w:r>
      <w:r w:rsidRPr="00945DCE">
        <w:rPr>
          <w:sz w:val="14"/>
        </w:rPr>
        <w:t xml:space="preserve"> (though left-leaning economists say that relationship no longer holds). chart state of the economy profits Despite some of those underlying weaknesses and trouble signs overseas, America still looks to be in solid shape. "</w:t>
      </w:r>
      <w:r w:rsidRPr="005A742A">
        <w:rPr>
          <w:rStyle w:val="StyleUnderline"/>
          <w:highlight w:val="yellow"/>
        </w:rPr>
        <w:t xml:space="preserve">We just don't have any evidence that the US economy is turning negative at this </w:t>
      </w:r>
      <w:r w:rsidRPr="003E75E6">
        <w:rPr>
          <w:rStyle w:val="StyleUnderline"/>
          <w:highlight w:val="yellow"/>
        </w:rPr>
        <w:t>point</w:t>
      </w:r>
      <w:r w:rsidRPr="003E75E6">
        <w:rPr>
          <w:rStyle w:val="StyleUnderline"/>
        </w:rPr>
        <w:t>," says Lisa Emsbo-Mattingly</w:t>
      </w:r>
      <w:r w:rsidRPr="00945DCE">
        <w:rPr>
          <w:sz w:val="14"/>
        </w:rPr>
        <w:t xml:space="preserve">, director of research in the Global Asset Allocation group at Fidelity Investments. But as the year progresses, she says, that could change if it turns out that companies really are stocking up in case trade battles get worse. "My hunch is that corporate America knows what's coming down the pike." </w:t>
      </w:r>
    </w:p>
    <w:p w14:paraId="6C43298F" w14:textId="77777777" w:rsidR="003E473E" w:rsidRDefault="003E473E" w:rsidP="003E473E"/>
    <w:p w14:paraId="679E41D7" w14:textId="77777777" w:rsidR="003E473E" w:rsidRPr="00704C8B" w:rsidRDefault="003E473E" w:rsidP="003E473E"/>
    <w:p w14:paraId="3D50CEB7" w14:textId="77777777" w:rsidR="003E473E" w:rsidRDefault="003E473E" w:rsidP="003E473E">
      <w:pPr>
        <w:pStyle w:val="Heading3"/>
      </w:pPr>
      <w:r>
        <w:t>US Econ Turns India</w:t>
      </w:r>
    </w:p>
    <w:p w14:paraId="601714C0" w14:textId="77777777" w:rsidR="003E473E" w:rsidRDefault="003E473E" w:rsidP="003E473E">
      <w:pPr>
        <w:pStyle w:val="Heading4"/>
      </w:pPr>
      <w:r>
        <w:t>U.S. economic collapse has negative effects on Indian economy – 2008 proves</w:t>
      </w:r>
    </w:p>
    <w:p w14:paraId="7083F485" w14:textId="77777777" w:rsidR="003E473E" w:rsidRPr="00501CDA" w:rsidRDefault="003E473E" w:rsidP="003E473E">
      <w:pPr>
        <w:rPr>
          <w:szCs w:val="16"/>
        </w:rPr>
      </w:pPr>
      <w:r w:rsidRPr="0049091B">
        <w:rPr>
          <w:rStyle w:val="Style13ptBold"/>
        </w:rPr>
        <w:t>Kumar and Alex 09</w:t>
      </w:r>
      <w:r>
        <w:t xml:space="preserve"> </w:t>
      </w:r>
      <w:r w:rsidRPr="00501CDA">
        <w:rPr>
          <w:szCs w:val="16"/>
        </w:rPr>
        <w:t xml:space="preserve">(Rajiv Kumar, based at the Center for Policy Research, Delhi, Chancellor, Gokhale institute of economics and politics. Dony Alex, research associate at the Indian Council for Research on international Economic Relations, “The Great Recessions and India’s Trade Collapse”, November 27, 2009,  </w:t>
      </w:r>
      <w:hyperlink r:id="rId21" w:history="1">
        <w:r w:rsidRPr="00501CDA">
          <w:rPr>
            <w:rStyle w:val="Hyperlink"/>
            <w:szCs w:val="16"/>
          </w:rPr>
          <w:t>https://voxeu.org/article/great-recession-and-india-s-trade-collapse</w:t>
        </w:r>
      </w:hyperlink>
      <w:r w:rsidRPr="00501CDA">
        <w:rPr>
          <w:szCs w:val="16"/>
        </w:rPr>
        <w:t>)</w:t>
      </w:r>
    </w:p>
    <w:p w14:paraId="11488C4E" w14:textId="77777777" w:rsidR="003E473E" w:rsidRDefault="003E473E" w:rsidP="003E473E"/>
    <w:p w14:paraId="273B34B9" w14:textId="77777777" w:rsidR="003E473E" w:rsidRPr="00D62699" w:rsidRDefault="003E473E" w:rsidP="003E473E">
      <w:pPr>
        <w:rPr>
          <w:sz w:val="12"/>
          <w:szCs w:val="12"/>
        </w:rPr>
      </w:pPr>
      <w:r w:rsidRPr="00D62699">
        <w:rPr>
          <w:sz w:val="12"/>
          <w:szCs w:val="12"/>
        </w:rPr>
        <w:t xml:space="preserve">India escaped the direct adverse impact of the Great Recession of 2008-09, since its financial sector, particularly its banking, is very weakly integrated with global markets and practically unexposed to mortgage-backed securities.1 However, </w:t>
      </w:r>
      <w:r w:rsidRPr="0049091B">
        <w:rPr>
          <w:rStyle w:val="StyleUnderline"/>
          <w:highlight w:val="yellow"/>
        </w:rPr>
        <w:t>India’s “real economy” is increasingly integrated into global trade and capital flows</w:t>
      </w:r>
      <w:r>
        <w:t xml:space="preserve">. </w:t>
      </w:r>
      <w:r w:rsidRPr="00D62699">
        <w:rPr>
          <w:sz w:val="12"/>
          <w:szCs w:val="12"/>
        </w:rPr>
        <w:t>It thus did suffer “second round” effects when the financial meltdown morphed into a worldwide economic downturn.</w:t>
      </w:r>
    </w:p>
    <w:p w14:paraId="25627360" w14:textId="77777777" w:rsidR="003E473E" w:rsidRDefault="003E473E" w:rsidP="003E473E">
      <w:r w:rsidRPr="00D62699">
        <w:rPr>
          <w:sz w:val="12"/>
          <w:szCs w:val="12"/>
        </w:rPr>
        <w:t>As seen in Figure 1, Indian exports fell in line with global trade flows. This should firmly dismiss the decoupling myth for the Indian economy.</w:t>
      </w:r>
      <w:r>
        <w:t xml:space="preserve"> </w:t>
      </w:r>
      <w:r w:rsidRPr="0049091B">
        <w:rPr>
          <w:rStyle w:val="StyleUnderline"/>
          <w:highlight w:val="yellow"/>
        </w:rPr>
        <w:t>Collapsing foreign trade, capital flows, and exchange rate movements all transmitted negative impacts to the Indian economy</w:t>
      </w:r>
    </w:p>
    <w:p w14:paraId="4CF0FF5E" w14:textId="77777777" w:rsidR="003E473E" w:rsidRPr="00D62699" w:rsidRDefault="003E473E" w:rsidP="003E473E">
      <w:pPr>
        <w:rPr>
          <w:sz w:val="12"/>
          <w:szCs w:val="12"/>
        </w:rPr>
      </w:pPr>
      <w:r w:rsidRPr="00D62699">
        <w:rPr>
          <w:sz w:val="12"/>
          <w:szCs w:val="12"/>
        </w:rPr>
        <w:t>Figure 1 Exports, India and the world</w:t>
      </w:r>
    </w:p>
    <w:p w14:paraId="54819CA7" w14:textId="77777777" w:rsidR="003E473E" w:rsidRPr="00D62699" w:rsidRDefault="003E473E" w:rsidP="003E473E">
      <w:pPr>
        <w:rPr>
          <w:sz w:val="12"/>
          <w:szCs w:val="12"/>
        </w:rPr>
      </w:pPr>
      <w:r w:rsidRPr="00D62699">
        <w:rPr>
          <w:sz w:val="12"/>
          <w:szCs w:val="12"/>
        </w:rPr>
        <w:t>Source: IFS</w:t>
      </w:r>
    </w:p>
    <w:p w14:paraId="0B6394E7" w14:textId="77777777" w:rsidR="003E473E" w:rsidRPr="00D62699" w:rsidRDefault="003E473E" w:rsidP="003E473E">
      <w:pPr>
        <w:rPr>
          <w:sz w:val="12"/>
          <w:szCs w:val="12"/>
        </w:rPr>
      </w:pPr>
      <w:r w:rsidRPr="00D62699">
        <w:rPr>
          <w:sz w:val="12"/>
          <w:szCs w:val="12"/>
        </w:rPr>
        <w:t>The synchronised trade collapse in the aftermath of the current recession has been steeper than overall economic activity and more severe than during the Great Depression. This is surely the result of a higher trade intensity of global GDP, which raised the rate of global growth during the past three to four decades.</w:t>
      </w:r>
    </w:p>
    <w:p w14:paraId="06541A6B" w14:textId="77777777" w:rsidR="003E473E" w:rsidRPr="00D62699" w:rsidRDefault="003E473E" w:rsidP="003E473E">
      <w:pPr>
        <w:rPr>
          <w:sz w:val="12"/>
          <w:szCs w:val="12"/>
        </w:rPr>
      </w:pPr>
      <w:r w:rsidRPr="00D62699">
        <w:rPr>
          <w:sz w:val="12"/>
          <w:szCs w:val="12"/>
        </w:rPr>
        <w:t>In this respect,</w:t>
      </w:r>
      <w:r>
        <w:t xml:space="preserve"> </w:t>
      </w:r>
      <w:r w:rsidRPr="0049091B">
        <w:rPr>
          <w:rStyle w:val="StyleUnderline"/>
          <w:highlight w:val="yellow"/>
        </w:rPr>
        <w:t>globalisation</w:t>
      </w:r>
      <w:r>
        <w:t xml:space="preserve">, </w:t>
      </w:r>
      <w:r w:rsidRPr="00D62699">
        <w:rPr>
          <w:sz w:val="12"/>
          <w:szCs w:val="12"/>
        </w:rPr>
        <w:t xml:space="preserve">of which the rising trade intensity is one of the features, </w:t>
      </w:r>
      <w:r w:rsidRPr="0049091B">
        <w:rPr>
          <w:rStyle w:val="StyleUnderline"/>
          <w:highlight w:val="yellow"/>
        </w:rPr>
        <w:t>has emerged as a double-edged sword</w:t>
      </w:r>
      <w:r>
        <w:t xml:space="preserve"> </w:t>
      </w:r>
      <w:r w:rsidRPr="00D62699">
        <w:rPr>
          <w:sz w:val="12"/>
          <w:szCs w:val="12"/>
        </w:rPr>
        <w:t>and in the words of Paul Krugman</w:t>
      </w:r>
      <w:r>
        <w:t xml:space="preserve"> “</w:t>
      </w:r>
      <w:r w:rsidRPr="0049091B">
        <w:rPr>
          <w:rStyle w:val="StyleUnderline"/>
          <w:highlight w:val="yellow"/>
        </w:rPr>
        <w:t>world trade acted as a transmission mechanism,” spreading economic distress “even to those countries that had relatively healthy financial systems”</w:t>
      </w:r>
      <w:r>
        <w:t xml:space="preserve"> </w:t>
      </w:r>
      <w:r w:rsidRPr="00D62699">
        <w:rPr>
          <w:sz w:val="12"/>
          <w:szCs w:val="12"/>
        </w:rPr>
        <w:t>(WSJ 2009). The Frankel and Rose (1998) hypothesis – that tighter trade links leads to higher business cycle correlation – has been forcefully demonstrated. The contraction in world trade between July 2008 and February 2009 has been estimated around 42% in nominal terms.</w:t>
      </w:r>
    </w:p>
    <w:p w14:paraId="63862CB2" w14:textId="77777777" w:rsidR="003E473E" w:rsidRPr="00D62699" w:rsidRDefault="003E473E" w:rsidP="003E473E">
      <w:pPr>
        <w:rPr>
          <w:sz w:val="12"/>
          <w:szCs w:val="12"/>
        </w:rPr>
      </w:pPr>
      <w:r w:rsidRPr="00D62699">
        <w:rPr>
          <w:sz w:val="12"/>
          <w:szCs w:val="12"/>
        </w:rPr>
        <w:t>What caused the trade collapse</w:t>
      </w:r>
    </w:p>
    <w:p w14:paraId="2D6DA0DA" w14:textId="77777777" w:rsidR="003E473E" w:rsidRPr="00D62699" w:rsidRDefault="003E473E" w:rsidP="003E473E">
      <w:pPr>
        <w:rPr>
          <w:sz w:val="12"/>
          <w:szCs w:val="12"/>
        </w:rPr>
      </w:pPr>
      <w:r w:rsidRPr="00D62699">
        <w:rPr>
          <w:sz w:val="12"/>
          <w:szCs w:val="12"/>
        </w:rPr>
        <w:t>A plausible explanation for the severe contraction in global trade during the Great Recession can be the increased income elasticity of world trade which has risen from around 2 in the 1960’s to around 4 in 2008 (Freund 2009).2 This increased elasticity of world trade is due to the emergence of cross-border production and supply networks. Economies are increasingly characterised by vertical specialisation and this has resulted in a major expansion of intra-industry trade, thereby amplifying contagion during the crisis.</w:t>
      </w:r>
    </w:p>
    <w:p w14:paraId="61C08C28" w14:textId="77777777" w:rsidR="003E473E" w:rsidRPr="00D62699" w:rsidRDefault="003E473E" w:rsidP="003E473E">
      <w:pPr>
        <w:rPr>
          <w:sz w:val="12"/>
          <w:szCs w:val="12"/>
        </w:rPr>
      </w:pPr>
      <w:r w:rsidRPr="00D62699">
        <w:rPr>
          <w:sz w:val="12"/>
          <w:szCs w:val="12"/>
        </w:rPr>
        <w:t>Trade finance is the other major factor that has been proposed. Some estimates say that trade finance contributes to 80% of trade flows and hence it has contributed to around 10% to 15% fall in world trade (Auboin 2009).</w:t>
      </w:r>
    </w:p>
    <w:p w14:paraId="32CDC6E1" w14:textId="77777777" w:rsidR="003E473E" w:rsidRPr="00D62699" w:rsidRDefault="003E473E" w:rsidP="003E473E">
      <w:pPr>
        <w:rPr>
          <w:sz w:val="12"/>
          <w:szCs w:val="12"/>
        </w:rPr>
      </w:pPr>
      <w:r w:rsidRPr="00D62699">
        <w:rPr>
          <w:sz w:val="12"/>
          <w:szCs w:val="12"/>
        </w:rPr>
        <w:t>Other factors through which exporters were hit hard were the sharp reduction in the prices of the major traded commodities. As Figure 2 shows, world commodity prices crashed between August 2008 to February by an average of 49%.3 Thus, the decline in world trade was a combined effect of both volume and price decline.</w:t>
      </w:r>
    </w:p>
    <w:p w14:paraId="1B53723E" w14:textId="77777777" w:rsidR="003E473E" w:rsidRPr="00D62699" w:rsidRDefault="003E473E" w:rsidP="003E473E">
      <w:pPr>
        <w:rPr>
          <w:sz w:val="12"/>
          <w:szCs w:val="12"/>
        </w:rPr>
      </w:pPr>
      <w:r w:rsidRPr="00D62699">
        <w:rPr>
          <w:sz w:val="12"/>
          <w:szCs w:val="12"/>
        </w:rPr>
        <w:t>Figure 2 Commodity prices plummeted</w:t>
      </w:r>
    </w:p>
    <w:p w14:paraId="6B527975" w14:textId="77777777" w:rsidR="003E473E" w:rsidRPr="00D62699" w:rsidRDefault="003E473E" w:rsidP="003E473E">
      <w:pPr>
        <w:rPr>
          <w:sz w:val="12"/>
          <w:szCs w:val="12"/>
        </w:rPr>
      </w:pPr>
      <w:r w:rsidRPr="00D62699">
        <w:rPr>
          <w:sz w:val="12"/>
          <w:szCs w:val="12"/>
        </w:rPr>
        <w:t>Source: WEO, IMF (2009).</w:t>
      </w:r>
    </w:p>
    <w:p w14:paraId="560A5B8A" w14:textId="77777777" w:rsidR="003E473E" w:rsidRPr="00D62699" w:rsidRDefault="003E473E" w:rsidP="003E473E">
      <w:pPr>
        <w:rPr>
          <w:sz w:val="12"/>
          <w:szCs w:val="12"/>
        </w:rPr>
      </w:pPr>
      <w:r w:rsidRPr="00D62699">
        <w:rPr>
          <w:sz w:val="12"/>
          <w:szCs w:val="12"/>
        </w:rPr>
        <w:t>The Indian trade collapse</w:t>
      </w:r>
    </w:p>
    <w:p w14:paraId="66669579" w14:textId="77777777" w:rsidR="003E473E" w:rsidRPr="00D62699" w:rsidRDefault="003E473E" w:rsidP="003E473E">
      <w:pPr>
        <w:rPr>
          <w:sz w:val="12"/>
          <w:szCs w:val="12"/>
        </w:rPr>
      </w:pPr>
      <w:r w:rsidRPr="00D62699">
        <w:rPr>
          <w:sz w:val="12"/>
          <w:szCs w:val="12"/>
        </w:rPr>
        <w:t>As Figure 3 demonstrates, Indian exports and imports fell in line with global trade flows. In terms of year on year growth rates, the export contraction started from October 2008; imports started contracting a little later, from December 2008. During the core period of the crisis, the average contraction in exports and imports has been around 20% in the first phase (October 2008-September 2009) and 28% in the second (December 2008-September 2009).</w:t>
      </w:r>
    </w:p>
    <w:p w14:paraId="088122B8" w14:textId="77777777" w:rsidR="003E473E" w:rsidRPr="00D62699" w:rsidRDefault="003E473E" w:rsidP="003E473E">
      <w:pPr>
        <w:rPr>
          <w:sz w:val="12"/>
          <w:szCs w:val="12"/>
        </w:rPr>
      </w:pPr>
      <w:r w:rsidRPr="00D62699">
        <w:rPr>
          <w:sz w:val="12"/>
          <w:szCs w:val="12"/>
        </w:rPr>
        <w:t>Figure 3 Indian trade, yearly growth rates, month-on-month</w:t>
      </w:r>
    </w:p>
    <w:p w14:paraId="5D1DA590" w14:textId="77777777" w:rsidR="003E473E" w:rsidRPr="00D62699" w:rsidRDefault="003E473E" w:rsidP="003E473E">
      <w:pPr>
        <w:rPr>
          <w:sz w:val="12"/>
          <w:szCs w:val="12"/>
        </w:rPr>
      </w:pPr>
      <w:r w:rsidRPr="00D62699">
        <w:rPr>
          <w:sz w:val="12"/>
          <w:szCs w:val="12"/>
        </w:rPr>
        <w:t>Source: Ministry of Commerce and Industry.</w:t>
      </w:r>
    </w:p>
    <w:p w14:paraId="55657268" w14:textId="77777777" w:rsidR="003E473E" w:rsidRPr="00D62699" w:rsidRDefault="003E473E" w:rsidP="003E473E">
      <w:pPr>
        <w:rPr>
          <w:sz w:val="12"/>
          <w:szCs w:val="12"/>
        </w:rPr>
      </w:pPr>
      <w:r w:rsidRPr="00D62699">
        <w:rPr>
          <w:sz w:val="12"/>
          <w:szCs w:val="12"/>
        </w:rPr>
        <w:t>The trade collapse triggered by this global crisis is more severe than previous major episodes such as the ‘balance of payment’ crisis (1991), the Asian crisis (1997), and the ‘dot com’ bust (2000-01). This point is illustrated in Figure 4.</w:t>
      </w:r>
    </w:p>
    <w:p w14:paraId="2FE2EB9B" w14:textId="77777777" w:rsidR="003E473E" w:rsidRPr="00D62699" w:rsidRDefault="003E473E" w:rsidP="003E473E">
      <w:pPr>
        <w:rPr>
          <w:sz w:val="12"/>
          <w:szCs w:val="12"/>
        </w:rPr>
      </w:pPr>
      <w:r w:rsidRPr="00D62699">
        <w:rPr>
          <w:sz w:val="12"/>
          <w:szCs w:val="12"/>
        </w:rPr>
        <w:t>The 1991 Balance of Payment crisis, saw a sharp contraction in imports primarily due to the sudden spike in the value of petroleum imports with imports plummeting by 38% (November 1991). This was fortunately not accompanied by a decline in exports, which benefited from the marked rupee devaluation of July 1991.</w:t>
      </w:r>
    </w:p>
    <w:p w14:paraId="2F755B66" w14:textId="77777777" w:rsidR="003E473E" w:rsidRPr="00D62699" w:rsidRDefault="003E473E" w:rsidP="003E473E">
      <w:pPr>
        <w:rPr>
          <w:sz w:val="12"/>
          <w:szCs w:val="12"/>
        </w:rPr>
      </w:pPr>
      <w:r w:rsidRPr="00D62699">
        <w:rPr>
          <w:sz w:val="12"/>
          <w:szCs w:val="12"/>
        </w:rPr>
        <w:t>Figure 4 Past crises and Indian trade trends (growth rates, %)</w:t>
      </w:r>
    </w:p>
    <w:p w14:paraId="44401379" w14:textId="77777777" w:rsidR="003E473E" w:rsidRPr="00D62699" w:rsidRDefault="003E473E" w:rsidP="003E473E">
      <w:pPr>
        <w:rPr>
          <w:sz w:val="12"/>
          <w:szCs w:val="12"/>
        </w:rPr>
      </w:pPr>
      <w:r w:rsidRPr="00D62699">
        <w:rPr>
          <w:sz w:val="12"/>
          <w:szCs w:val="12"/>
        </w:rPr>
        <w:t>Note: Month on month growth rates.</w:t>
      </w:r>
    </w:p>
    <w:p w14:paraId="6937E45E" w14:textId="77777777" w:rsidR="003E473E" w:rsidRPr="00D62699" w:rsidRDefault="003E473E" w:rsidP="003E473E">
      <w:pPr>
        <w:rPr>
          <w:sz w:val="12"/>
          <w:szCs w:val="12"/>
        </w:rPr>
      </w:pPr>
      <w:r w:rsidRPr="00D62699">
        <w:rPr>
          <w:sz w:val="12"/>
          <w:szCs w:val="12"/>
        </w:rPr>
        <w:t>Source: Reserve Bank of India.</w:t>
      </w:r>
    </w:p>
    <w:p w14:paraId="2040DB11" w14:textId="77777777" w:rsidR="003E473E" w:rsidRPr="00D62699" w:rsidRDefault="003E473E" w:rsidP="003E473E">
      <w:pPr>
        <w:rPr>
          <w:sz w:val="12"/>
          <w:szCs w:val="12"/>
        </w:rPr>
      </w:pPr>
      <w:r w:rsidRPr="00D62699">
        <w:rPr>
          <w:sz w:val="12"/>
          <w:szCs w:val="12"/>
        </w:rPr>
        <w:t>Before the crisis, India’s exports and imports (from September 2003 to August 2008) had been growing robustly at 28% and 35% respectively. The slowdown in India’s trade flows, however, started even prior to the post-Lehman crisis as is reflected in the de-seasonalised month-on-month trade data. Exports had begun to decline from June 2008 when they went down by 13% and import contraction started in September 2008 when they contracted by 83% on a month-to-month basis.</w:t>
      </w:r>
    </w:p>
    <w:p w14:paraId="7320EABF" w14:textId="77777777" w:rsidR="003E473E" w:rsidRPr="00D62699" w:rsidRDefault="003E473E" w:rsidP="003E473E">
      <w:pPr>
        <w:rPr>
          <w:sz w:val="12"/>
          <w:szCs w:val="12"/>
        </w:rPr>
      </w:pPr>
      <w:r w:rsidRPr="00D62699">
        <w:rPr>
          <w:sz w:val="12"/>
          <w:szCs w:val="12"/>
        </w:rPr>
        <w:t>This was surely the consequence of a policy-induced economic slowdown. Driven by inflationary concerns, the RBI pushed up interest rates until August 2008. On a year-on-year basis, exports started contracting from October 2008 (12%) whereas the import contraction started a little later from December 2008 (8%). These initial declines were pushed to the subsequent collapse by the global economic crisis.</w:t>
      </w:r>
    </w:p>
    <w:p w14:paraId="50DA9DD8" w14:textId="77777777" w:rsidR="003E473E" w:rsidRPr="00D62699" w:rsidRDefault="003E473E" w:rsidP="003E473E">
      <w:pPr>
        <w:rPr>
          <w:sz w:val="12"/>
          <w:szCs w:val="12"/>
        </w:rPr>
      </w:pPr>
      <w:r w:rsidRPr="00D62699">
        <w:rPr>
          <w:sz w:val="12"/>
          <w:szCs w:val="12"/>
        </w:rPr>
        <w:t>India’s merchandise exports</w:t>
      </w:r>
    </w:p>
    <w:p w14:paraId="6DE63611" w14:textId="77777777" w:rsidR="003E473E" w:rsidRPr="00D62699" w:rsidRDefault="003E473E" w:rsidP="003E473E">
      <w:pPr>
        <w:rPr>
          <w:sz w:val="12"/>
          <w:szCs w:val="12"/>
        </w:rPr>
      </w:pPr>
      <w:r w:rsidRPr="00D62699">
        <w:rPr>
          <w:sz w:val="12"/>
          <w:szCs w:val="12"/>
        </w:rPr>
        <w:t>The traditional export destinations for India have been Asia, EU and North America. Within Asia, ASEAN is the largest export destination (52%) followed by the EU27(21%), and the US (13%). The US’s share, however, has recently fallen to 11% (March 2009), even lower than that of the United Arab Emirates (13%). This sudden decrease can be considered an aftermath of the financial crisis.</w:t>
      </w:r>
    </w:p>
    <w:p w14:paraId="33B518C5" w14:textId="77777777" w:rsidR="003E473E" w:rsidRPr="00D62699" w:rsidRDefault="003E473E" w:rsidP="003E473E">
      <w:pPr>
        <w:rPr>
          <w:sz w:val="12"/>
          <w:szCs w:val="12"/>
        </w:rPr>
      </w:pPr>
      <w:r w:rsidRPr="00D62699">
        <w:rPr>
          <w:sz w:val="12"/>
          <w:szCs w:val="12"/>
        </w:rPr>
        <w:t>Figure 5 Major export destinations of India (share of total exports, %)</w:t>
      </w:r>
    </w:p>
    <w:p w14:paraId="45841B4D" w14:textId="77777777" w:rsidR="003E473E" w:rsidRPr="00D62699" w:rsidRDefault="003E473E" w:rsidP="003E473E">
      <w:pPr>
        <w:rPr>
          <w:sz w:val="12"/>
          <w:szCs w:val="12"/>
        </w:rPr>
      </w:pPr>
      <w:r w:rsidRPr="00D62699">
        <w:rPr>
          <w:sz w:val="12"/>
          <w:szCs w:val="12"/>
        </w:rPr>
        <w:t>Source: DGFT, Ministry of Commerce and Industry.</w:t>
      </w:r>
    </w:p>
    <w:p w14:paraId="78183BBA" w14:textId="77777777" w:rsidR="003E473E" w:rsidRPr="0049091B" w:rsidRDefault="003E473E" w:rsidP="003E473E">
      <w:pPr>
        <w:rPr>
          <w:rStyle w:val="StyleUnderline"/>
          <w:highlight w:val="yellow"/>
        </w:rPr>
      </w:pPr>
      <w:r w:rsidRPr="0049091B">
        <w:rPr>
          <w:rStyle w:val="StyleUnderline"/>
          <w:highlight w:val="yellow"/>
        </w:rPr>
        <w:t>One of the core reasons for the sharp fall in India’s exports is the high income demand elasticity for exports which makes exports highly sensitive to GDP movements. India’s exports have been found to be more sensitive to income than to price changes.</w:t>
      </w:r>
    </w:p>
    <w:p w14:paraId="54B837D8" w14:textId="77777777" w:rsidR="003E473E" w:rsidRPr="00D62699" w:rsidRDefault="003E473E" w:rsidP="003E473E">
      <w:pPr>
        <w:rPr>
          <w:sz w:val="12"/>
          <w:szCs w:val="12"/>
        </w:rPr>
      </w:pPr>
      <w:r w:rsidRPr="0049091B">
        <w:rPr>
          <w:rStyle w:val="StyleUnderline"/>
          <w:highlight w:val="yellow"/>
        </w:rPr>
        <w:t>The income elasticity of demand for India’s exports has been found to be highest for the US</w:t>
      </w:r>
      <w:r>
        <w:t xml:space="preserve"> </w:t>
      </w:r>
      <w:r w:rsidRPr="00D62699">
        <w:rPr>
          <w:sz w:val="12"/>
          <w:szCs w:val="12"/>
        </w:rPr>
        <w:t>(2.5) while, for India’s global exports, it is estimated at about 1.9 (UNCTAD 2009). This is consistent with the fall in the US’ share in total Indian exports from 2008-09.</w:t>
      </w:r>
    </w:p>
    <w:p w14:paraId="3A433B40" w14:textId="77777777" w:rsidR="003E473E" w:rsidRPr="00D62699" w:rsidRDefault="003E473E" w:rsidP="003E473E">
      <w:pPr>
        <w:rPr>
          <w:sz w:val="12"/>
          <w:szCs w:val="12"/>
        </w:rPr>
      </w:pPr>
      <w:r w:rsidRPr="00D62699">
        <w:rPr>
          <w:sz w:val="12"/>
          <w:szCs w:val="12"/>
        </w:rPr>
        <w:t>Figure 6 Major export commodities (growth rates, month-on-month)</w:t>
      </w:r>
    </w:p>
    <w:p w14:paraId="4044E1AA" w14:textId="77777777" w:rsidR="003E473E" w:rsidRPr="00D62699" w:rsidRDefault="003E473E" w:rsidP="003E473E">
      <w:pPr>
        <w:rPr>
          <w:sz w:val="12"/>
          <w:szCs w:val="12"/>
        </w:rPr>
      </w:pPr>
      <w:r w:rsidRPr="00D62699">
        <w:rPr>
          <w:sz w:val="12"/>
          <w:szCs w:val="12"/>
        </w:rPr>
        <w:t>Source: DGFT, Ministry of Commerce and Industry.</w:t>
      </w:r>
    </w:p>
    <w:p w14:paraId="2D920150" w14:textId="77777777" w:rsidR="003E473E" w:rsidRPr="00D62699" w:rsidRDefault="003E473E" w:rsidP="003E473E">
      <w:pPr>
        <w:rPr>
          <w:sz w:val="12"/>
          <w:szCs w:val="12"/>
        </w:rPr>
      </w:pPr>
      <w:r w:rsidRPr="00D62699">
        <w:rPr>
          <w:sz w:val="12"/>
          <w:szCs w:val="12"/>
        </w:rPr>
        <w:t>All of these products (except gems and jewellery) experienced a major contraction during the post-Lehman period. Petroleum and petroleum products saw the largest contraction (about 45%), but agriculture and allied products contracted by 28%, chemical and related products by 9%, textiles by only 2%, and engineering goods exports, which account for 22% of India’s exports, actually grew robustly at first, becoming negative only February 2009.</w:t>
      </w:r>
    </w:p>
    <w:p w14:paraId="554929A3" w14:textId="77777777" w:rsidR="003E473E" w:rsidRPr="00D62699" w:rsidRDefault="003E473E" w:rsidP="003E473E">
      <w:pPr>
        <w:rPr>
          <w:sz w:val="12"/>
          <w:szCs w:val="12"/>
        </w:rPr>
      </w:pPr>
      <w:r w:rsidRPr="00D62699">
        <w:rPr>
          <w:sz w:val="12"/>
          <w:szCs w:val="12"/>
        </w:rPr>
        <w:t>The export slowdown in India has been a demand-side phenomenon. Petroleum exports which registered the biggest decline have the highest income (5.4) and price elasticity (-1.3) in India’s export basket (UNCTAD 2009).4 Petroleum exports also have the highest price elasticity in the export basket.</w:t>
      </w:r>
    </w:p>
    <w:p w14:paraId="72CF284E" w14:textId="77777777" w:rsidR="003E473E" w:rsidRPr="00D62699" w:rsidRDefault="003E473E" w:rsidP="003E473E">
      <w:pPr>
        <w:rPr>
          <w:sz w:val="12"/>
          <w:szCs w:val="12"/>
        </w:rPr>
      </w:pPr>
      <w:r w:rsidRPr="00D62699">
        <w:rPr>
          <w:sz w:val="12"/>
          <w:szCs w:val="12"/>
        </w:rPr>
        <w:t>Imports of goods and services</w:t>
      </w:r>
    </w:p>
    <w:p w14:paraId="104A2D3A" w14:textId="77777777" w:rsidR="003E473E" w:rsidRPr="00D62699" w:rsidRDefault="003E473E" w:rsidP="003E473E">
      <w:pPr>
        <w:rPr>
          <w:sz w:val="12"/>
          <w:szCs w:val="12"/>
        </w:rPr>
      </w:pPr>
      <w:r w:rsidRPr="00D62699">
        <w:rPr>
          <w:sz w:val="12"/>
          <w:szCs w:val="12"/>
        </w:rPr>
        <w:t>Crude oil, petroleum and petroleum products constitute the largest share (32%) of India’s imports. India is structurally deficit in terms of domestic availability of crude oil, having to import nearly half of its requirements. Over the years, however, Indian corporate giants like Reliance, Essar, and the Indian Oil Corporation have established globally competitive refining capacities. These are presently in excess of the country’s requirements so they import crude and export refined products. The expansion of this processing activity has contributed to the rather sharp increase in the share of crude oil and petroleum products in recent years.</w:t>
      </w:r>
    </w:p>
    <w:p w14:paraId="08B5CB56" w14:textId="77777777" w:rsidR="003E473E" w:rsidRPr="00D62699" w:rsidRDefault="003E473E" w:rsidP="003E473E">
      <w:pPr>
        <w:rPr>
          <w:sz w:val="12"/>
          <w:szCs w:val="12"/>
        </w:rPr>
      </w:pPr>
      <w:r w:rsidRPr="00D62699">
        <w:rPr>
          <w:sz w:val="12"/>
          <w:szCs w:val="12"/>
        </w:rPr>
        <w:t>India’s oil imports which had been growing robustly at around 40% (2007-08) saw a decline in growth of about 17% during 2008-09. India’s merchandise imports started contracting from November 2008 onwards on a year on year basis along with oil imports whereas the contraction in non-oil imports started from January 2009. During the period from October 2008–September 2009, imports have contracted more (22%) than exports (20%).</w:t>
      </w:r>
    </w:p>
    <w:p w14:paraId="41465DBC" w14:textId="77777777" w:rsidR="003E473E" w:rsidRPr="00D62699" w:rsidRDefault="003E473E" w:rsidP="003E473E">
      <w:pPr>
        <w:rPr>
          <w:sz w:val="12"/>
          <w:szCs w:val="12"/>
        </w:rPr>
      </w:pPr>
      <w:r w:rsidRPr="00D62699">
        <w:rPr>
          <w:sz w:val="12"/>
          <w:szCs w:val="12"/>
        </w:rPr>
        <w:t>Figure 7 Oil and non-oil imports growth rates</w:t>
      </w:r>
    </w:p>
    <w:p w14:paraId="4386D7AE" w14:textId="77777777" w:rsidR="003E473E" w:rsidRPr="00D62699" w:rsidRDefault="003E473E" w:rsidP="003E473E">
      <w:pPr>
        <w:rPr>
          <w:sz w:val="12"/>
          <w:szCs w:val="12"/>
        </w:rPr>
      </w:pPr>
      <w:r w:rsidRPr="00D62699">
        <w:rPr>
          <w:sz w:val="12"/>
          <w:szCs w:val="12"/>
        </w:rPr>
        <w:t>Source: Reserve Bank of India.</w:t>
      </w:r>
    </w:p>
    <w:p w14:paraId="270CF4A5" w14:textId="77777777" w:rsidR="003E473E" w:rsidRPr="00D62699" w:rsidRDefault="003E473E" w:rsidP="003E473E">
      <w:pPr>
        <w:rPr>
          <w:sz w:val="12"/>
          <w:szCs w:val="12"/>
        </w:rPr>
      </w:pPr>
      <w:r w:rsidRPr="00D62699">
        <w:rPr>
          <w:sz w:val="12"/>
          <w:szCs w:val="12"/>
        </w:rPr>
        <w:t>Trade in services</w:t>
      </w:r>
    </w:p>
    <w:p w14:paraId="37122DE4" w14:textId="77777777" w:rsidR="003E473E" w:rsidRDefault="003E473E" w:rsidP="003E473E">
      <w:r w:rsidRPr="0049091B">
        <w:rPr>
          <w:rStyle w:val="StyleUnderline"/>
          <w:highlight w:val="yellow"/>
        </w:rPr>
        <w:t>India is a major services exporting country</w:t>
      </w:r>
      <w:r>
        <w:t xml:space="preserve"> </w:t>
      </w:r>
      <w:r w:rsidRPr="00D62699">
        <w:rPr>
          <w:sz w:val="12"/>
          <w:szCs w:val="12"/>
        </w:rPr>
        <w:t>with about 3% of the world total service exports. India’s exports of services are mainly to the EU and</w:t>
      </w:r>
      <w:r>
        <w:t xml:space="preserve"> </w:t>
      </w:r>
      <w:r w:rsidRPr="0049091B">
        <w:rPr>
          <w:rStyle w:val="StyleUnderline"/>
          <w:highlight w:val="yellow"/>
        </w:rPr>
        <w:t>the US.</w:t>
      </w:r>
      <w:r>
        <w:t xml:space="preserve"> </w:t>
      </w:r>
      <w:r w:rsidRPr="00D62699">
        <w:rPr>
          <w:sz w:val="12"/>
          <w:szCs w:val="12"/>
        </w:rPr>
        <w:t>The latter</w:t>
      </w:r>
      <w:r>
        <w:t xml:space="preserve"> </w:t>
      </w:r>
      <w:r w:rsidRPr="0049091B">
        <w:rPr>
          <w:rStyle w:val="StyleUnderline"/>
          <w:highlight w:val="yellow"/>
        </w:rPr>
        <w:t>alone accounting for around 11% of India’s total services exports.</w:t>
      </w:r>
    </w:p>
    <w:p w14:paraId="4F775666" w14:textId="77777777" w:rsidR="003E473E" w:rsidRPr="00D62699" w:rsidRDefault="003E473E" w:rsidP="003E473E">
      <w:pPr>
        <w:rPr>
          <w:sz w:val="12"/>
          <w:szCs w:val="12"/>
        </w:rPr>
      </w:pPr>
      <w:r w:rsidRPr="00D62699">
        <w:rPr>
          <w:sz w:val="12"/>
          <w:szCs w:val="12"/>
        </w:rPr>
        <w:t>Services exports have not been as affected as exports of merchandise. The sub-sectors within services exports that have registered some contraction are travel, insurance, business and communication services. Software services exports, which are for some reason classified under miscellaneous receipts for India have been a major contributor to the growth of services exports, accounting for as much as 45% of total exports, goods and services combined (2007-08). However</w:t>
      </w:r>
      <w:r>
        <w:t xml:space="preserve"> </w:t>
      </w:r>
      <w:r w:rsidRPr="0049091B">
        <w:rPr>
          <w:rStyle w:val="StyleUnderline"/>
          <w:highlight w:val="yellow"/>
        </w:rPr>
        <w:t>the intensity of the adverse impact of the global economic downturn on India’s exports is perhaps best demonstrated by noting that even India’s software exports recorded a contraction in the fourth quarter of 2008-09 by more than 15%.</w:t>
      </w:r>
      <w:r>
        <w:t xml:space="preserve"> </w:t>
      </w:r>
      <w:r w:rsidRPr="00D62699">
        <w:rPr>
          <w:sz w:val="12"/>
          <w:szCs w:val="12"/>
        </w:rPr>
        <w:t>While the actual decline was confined to only a single quarter, the growth of software exports in 2008-09 has been far from the levels achieved in the years preceding the global crisis.</w:t>
      </w:r>
    </w:p>
    <w:p w14:paraId="303A6757" w14:textId="77777777" w:rsidR="003E473E" w:rsidRPr="00D62699" w:rsidRDefault="003E473E" w:rsidP="003E473E">
      <w:pPr>
        <w:rPr>
          <w:sz w:val="12"/>
          <w:szCs w:val="12"/>
        </w:rPr>
      </w:pPr>
      <w:r w:rsidRPr="0049091B">
        <w:rPr>
          <w:rStyle w:val="StyleUnderline"/>
          <w:highlight w:val="yellow"/>
        </w:rPr>
        <w:t>During the crisis most businesses cut costs to cope with the declining revenues</w:t>
      </w:r>
      <w:r>
        <w:t xml:space="preserve">. </w:t>
      </w:r>
      <w:r w:rsidRPr="0049091B">
        <w:rPr>
          <w:rStyle w:val="StyleUnderline"/>
          <w:highlight w:val="yellow"/>
        </w:rPr>
        <w:t>This</w:t>
      </w:r>
      <w:r>
        <w:t xml:space="preserve"> in turn </w:t>
      </w:r>
      <w:r w:rsidRPr="0049091B">
        <w:rPr>
          <w:rStyle w:val="StyleUnderline"/>
          <w:highlight w:val="yellow"/>
        </w:rPr>
        <w:t>meant a reduction in IT spending</w:t>
      </w:r>
      <w:r>
        <w:t xml:space="preserve"> by advanced economies </w:t>
      </w:r>
      <w:r w:rsidRPr="0049091B">
        <w:rPr>
          <w:rStyle w:val="StyleUnderline"/>
          <w:highlight w:val="yellow"/>
        </w:rPr>
        <w:t>and a negative impact for the growth of Indian software exports</w:t>
      </w:r>
      <w:r w:rsidRPr="00D62699">
        <w:rPr>
          <w:sz w:val="12"/>
          <w:szCs w:val="12"/>
        </w:rPr>
        <w:t>. The financial crisis reflected in the slowdown of foreign business visitors and brought down foreign travel receipts by 4% (2008-09). As a related incidence, business and communication services also experienced contraction of 3% and 10% respectively.</w:t>
      </w:r>
    </w:p>
    <w:p w14:paraId="4B9B37BE" w14:textId="77777777" w:rsidR="003E473E" w:rsidRPr="00D62699" w:rsidRDefault="003E473E" w:rsidP="003E473E">
      <w:pPr>
        <w:rPr>
          <w:sz w:val="12"/>
          <w:szCs w:val="12"/>
        </w:rPr>
      </w:pPr>
      <w:r w:rsidRPr="00D62699">
        <w:rPr>
          <w:sz w:val="12"/>
          <w:szCs w:val="12"/>
        </w:rPr>
        <w:t>Figure 8 Quarterly growth rates, total services, and software service exports</w:t>
      </w:r>
    </w:p>
    <w:p w14:paraId="1CB64446" w14:textId="77777777" w:rsidR="003E473E" w:rsidRPr="00D62699" w:rsidRDefault="003E473E" w:rsidP="003E473E">
      <w:pPr>
        <w:rPr>
          <w:sz w:val="12"/>
          <w:szCs w:val="12"/>
        </w:rPr>
      </w:pPr>
      <w:r w:rsidRPr="00D62699">
        <w:rPr>
          <w:sz w:val="12"/>
          <w:szCs w:val="12"/>
        </w:rPr>
        <w:t>Source: RBI</w:t>
      </w:r>
    </w:p>
    <w:p w14:paraId="1765F983" w14:textId="77777777" w:rsidR="003E473E" w:rsidRPr="00D62699" w:rsidRDefault="003E473E" w:rsidP="003E473E">
      <w:pPr>
        <w:rPr>
          <w:sz w:val="12"/>
          <w:szCs w:val="12"/>
        </w:rPr>
      </w:pPr>
      <w:r w:rsidRPr="00D62699">
        <w:rPr>
          <w:sz w:val="12"/>
          <w:szCs w:val="12"/>
        </w:rPr>
        <w:t>In terms of imports of services software, miscellaneous, business and financial services were adversely affected suffering a decline of 10% and 8% respectively in 2008-09.</w:t>
      </w:r>
    </w:p>
    <w:p w14:paraId="3E21E664" w14:textId="77777777" w:rsidR="003E473E" w:rsidRPr="00D62699" w:rsidRDefault="003E473E" w:rsidP="003E473E">
      <w:pPr>
        <w:rPr>
          <w:sz w:val="12"/>
          <w:szCs w:val="12"/>
        </w:rPr>
      </w:pPr>
      <w:r w:rsidRPr="00D62699">
        <w:rPr>
          <w:sz w:val="12"/>
          <w:szCs w:val="12"/>
        </w:rPr>
        <w:t>While India’s services exports have not been as adversely impacted as merchandise trade, an increasing number of legislative measures and restrictive conditions included in the stimulus packages of the US, the UK, etc. may aggravate the negative impact in the coming period. In the context the agreement at the successive G20 summits to prevent any move towards competitive protectionism is of major importance.</w:t>
      </w:r>
    </w:p>
    <w:p w14:paraId="7D64F488" w14:textId="429B0D1E" w:rsidR="003E473E" w:rsidRPr="003E473E" w:rsidRDefault="003E473E" w:rsidP="00B81D6B">
      <w:pPr>
        <w:rPr>
          <w:rStyle w:val="StyleUnderline"/>
          <w:sz w:val="12"/>
          <w:szCs w:val="12"/>
          <w:u w:val="none"/>
        </w:rPr>
      </w:pPr>
      <w:r w:rsidRPr="00D62699">
        <w:rPr>
          <w:sz w:val="12"/>
          <w:szCs w:val="12"/>
        </w:rPr>
        <w:t>The Indian policy response to the plummeting of its exports has been principally to provide fiscal incentives in the form of reduced import duties on imports needed for exports and raising the rates of duty drawback available to exporters. In addition, exporters have been givena 2% interest rate subsidy on the refinancing of trade finance as well as for their working capital requirements. This may have helped in the slight recovery that is now being seen in the month on month de-seasonalised data. However, the refinance facility has been recently withdrawn and could affect the export effort.</w:t>
      </w:r>
    </w:p>
    <w:p w14:paraId="139FD902" w14:textId="77777777" w:rsidR="00954294" w:rsidRDefault="00954294" w:rsidP="00954294">
      <w:pPr>
        <w:pStyle w:val="Heading3"/>
      </w:pPr>
      <w:r>
        <w:t>Economy thumpers</w:t>
      </w:r>
    </w:p>
    <w:p w14:paraId="7654EF59" w14:textId="77777777" w:rsidR="00954294" w:rsidRDefault="00954294" w:rsidP="00954294">
      <w:pPr>
        <w:pStyle w:val="Heading4"/>
      </w:pPr>
      <w:r>
        <w:t xml:space="preserve">Increasing tensions in trade with Mexico would hurt both the US &amp; Mexico’s economy </w:t>
      </w:r>
    </w:p>
    <w:p w14:paraId="336F306E" w14:textId="77777777" w:rsidR="00954294" w:rsidRPr="00244B13" w:rsidRDefault="00954294" w:rsidP="00954294">
      <w:r>
        <w:rPr>
          <w:b/>
          <w:sz w:val="26"/>
          <w:szCs w:val="26"/>
        </w:rPr>
        <w:t>Felbab-</w:t>
      </w:r>
      <w:r w:rsidRPr="00AC178D">
        <w:rPr>
          <w:b/>
          <w:sz w:val="26"/>
          <w:szCs w:val="26"/>
        </w:rPr>
        <w:t xml:space="preserve">Brown </w:t>
      </w:r>
      <w:r>
        <w:rPr>
          <w:b/>
          <w:sz w:val="26"/>
          <w:szCs w:val="26"/>
        </w:rPr>
        <w:t xml:space="preserve">17 </w:t>
      </w:r>
      <w:r>
        <w:t xml:space="preserve">(Vanda, senior fellow at the Brookings institute, Brookings, “The Wall”, August 2017, </w:t>
      </w:r>
      <w:r w:rsidRPr="00244B13">
        <w:t>https://www.brookings.edu/essay/the-wall-the-real-costs-of-a-barrier-between-the-united-states-and-mexico/#economy</w:t>
      </w:r>
      <w:r>
        <w:t>)</w:t>
      </w:r>
    </w:p>
    <w:p w14:paraId="4BA1B29E" w14:textId="77777777" w:rsidR="00954294" w:rsidRPr="00515E7E" w:rsidRDefault="00954294" w:rsidP="00954294">
      <w:pPr>
        <w:rPr>
          <w:rStyle w:val="StyleUnderline"/>
        </w:rPr>
      </w:pPr>
      <w:r w:rsidRPr="00960D4B">
        <w:rPr>
          <w:sz w:val="16"/>
        </w:rPr>
        <w:t xml:space="preserve">The trade agreement eliminated tariffs on half of the industrial goods exported to Mexico from the United States (tariffs which before NAFTA averaged 10 percent), and eliminated other Mexican protectionist measures as well, allowing, for example, the export of corn from the United States to Mexico. </w:t>
      </w:r>
      <w:r w:rsidRPr="00D86CF4">
        <w:rPr>
          <w:rStyle w:val="StyleUnderline"/>
        </w:rPr>
        <w:t>NAFTA has enabled the development of joint production lines between the U</w:t>
      </w:r>
      <w:r w:rsidRPr="00960D4B">
        <w:rPr>
          <w:sz w:val="16"/>
        </w:rPr>
        <w:t xml:space="preserve">nited </w:t>
      </w:r>
      <w:r w:rsidRPr="00D86CF4">
        <w:rPr>
          <w:rStyle w:val="StyleUnderline"/>
        </w:rPr>
        <w:t>S</w:t>
      </w:r>
      <w:r w:rsidRPr="00960D4B">
        <w:rPr>
          <w:sz w:val="16"/>
        </w:rPr>
        <w:t xml:space="preserve">tates </w:t>
      </w:r>
      <w:r w:rsidRPr="00D86CF4">
        <w:rPr>
          <w:rStyle w:val="StyleUnderline"/>
        </w:rPr>
        <w:t xml:space="preserve">and Mexico and allows the U.S. to more cheaply import components used for manufacturing </w:t>
      </w:r>
      <w:r w:rsidRPr="00960D4B">
        <w:rPr>
          <w:sz w:val="16"/>
        </w:rPr>
        <w:t xml:space="preserve">in the United States. </w:t>
      </w:r>
      <w:r w:rsidRPr="00D86CF4">
        <w:rPr>
          <w:rStyle w:val="StyleUnderline"/>
        </w:rPr>
        <w:t xml:space="preserve">Without this kind of co–operation, many jobs would be lost, including jobs provided by cars imported from Mexico. </w:t>
      </w:r>
      <w:r w:rsidRPr="00960D4B">
        <w:rPr>
          <w:sz w:val="16"/>
        </w:rPr>
        <w:t>In 2016, for example, the United States imported 1.6 million cars from Mexico—but about 40 percent of the value of their components was produced in the United States.</w:t>
      </w:r>
      <w:r w:rsidRPr="00D86CF4">
        <w:rPr>
          <w:rStyle w:val="StyleUnderline"/>
        </w:rPr>
        <w:t xml:space="preserve"> </w:t>
      </w:r>
      <w:r w:rsidRPr="000C24E7">
        <w:rPr>
          <w:rStyle w:val="StyleUnderline"/>
          <w:highlight w:val="yellow"/>
        </w:rPr>
        <w:t>Leaving NAFTA could jeopardize 31,000 jobs in the automotive industry in the</w:t>
      </w:r>
      <w:r w:rsidRPr="00D86CF4">
        <w:rPr>
          <w:rStyle w:val="StyleUnderline"/>
        </w:rPr>
        <w:t xml:space="preserve"> </w:t>
      </w:r>
      <w:r w:rsidRPr="000C24E7">
        <w:rPr>
          <w:rStyle w:val="StyleUnderline"/>
          <w:highlight w:val="yellow"/>
        </w:rPr>
        <w:t>U</w:t>
      </w:r>
      <w:r w:rsidRPr="00960D4B">
        <w:rPr>
          <w:sz w:val="16"/>
        </w:rPr>
        <w:t>nited</w:t>
      </w:r>
      <w:r w:rsidRPr="00D86CF4">
        <w:rPr>
          <w:rStyle w:val="StyleUnderline"/>
        </w:rPr>
        <w:t xml:space="preserve"> </w:t>
      </w:r>
      <w:r w:rsidRPr="000C24E7">
        <w:rPr>
          <w:rStyle w:val="StyleUnderline"/>
          <w:highlight w:val="yellow"/>
        </w:rPr>
        <w:t>S</w:t>
      </w:r>
      <w:r w:rsidRPr="00960D4B">
        <w:rPr>
          <w:sz w:val="16"/>
        </w:rPr>
        <w:t>tates</w:t>
      </w:r>
      <w:r w:rsidRPr="00D86CF4">
        <w:rPr>
          <w:rStyle w:val="StyleUnderline"/>
        </w:rPr>
        <w:t xml:space="preserve"> </w:t>
      </w:r>
      <w:r w:rsidRPr="000C24E7">
        <w:rPr>
          <w:rStyle w:val="StyleUnderline"/>
          <w:highlight w:val="yellow"/>
        </w:rPr>
        <w:t>alone.</w:t>
      </w:r>
      <w:r w:rsidRPr="00D86CF4">
        <w:rPr>
          <w:rStyle w:val="StyleUnderline"/>
        </w:rPr>
        <w:t xml:space="preserve"> </w:t>
      </w:r>
      <w:r w:rsidRPr="00960D4B">
        <w:rPr>
          <w:sz w:val="16"/>
        </w:rPr>
        <w:t>But now that it is threatened with the collapse or renegotiation of NAFTA, Mexico has already begun actively exploring new trade partnerships with Europe and China.</w:t>
      </w:r>
      <w:r>
        <w:rPr>
          <w:rStyle w:val="StyleUnderline"/>
        </w:rPr>
        <w:t xml:space="preserve"> </w:t>
      </w:r>
      <w:r w:rsidRPr="00960D4B">
        <w:rPr>
          <w:sz w:val="16"/>
        </w:rPr>
        <w:t xml:space="preserve">The big picture: </w:t>
      </w:r>
      <w:r w:rsidRPr="000C24E7">
        <w:rPr>
          <w:rStyle w:val="StyleUnderline"/>
          <w:highlight w:val="yellow"/>
        </w:rPr>
        <w:t>Mexico is the third largest U.S. trade partner after China and Canada, and the third–largest supplier of U.S. imports.</w:t>
      </w:r>
      <w:r w:rsidRPr="00960D4B">
        <w:rPr>
          <w:sz w:val="16"/>
        </w:rPr>
        <w:t xml:space="preserve"> Some 79 percent of Mexico’s total exports in 2013 went to the United States. Yes, the United States had a $64.3 billion deficit with Mexico in 2016, but trade with Mexico is a two–way street</w:t>
      </w:r>
      <w:r w:rsidRPr="00E6043E">
        <w:rPr>
          <w:rStyle w:val="StyleUnderline"/>
        </w:rPr>
        <w:t>. The U</w:t>
      </w:r>
      <w:r w:rsidRPr="00960D4B">
        <w:rPr>
          <w:sz w:val="16"/>
        </w:rPr>
        <w:t>nited</w:t>
      </w:r>
      <w:r w:rsidRPr="00E6043E">
        <w:rPr>
          <w:rStyle w:val="StyleUnderline"/>
        </w:rPr>
        <w:t xml:space="preserve"> S</w:t>
      </w:r>
      <w:r w:rsidRPr="00960D4B">
        <w:rPr>
          <w:sz w:val="16"/>
        </w:rPr>
        <w:t>tates</w:t>
      </w:r>
      <w:r w:rsidRPr="00E6043E">
        <w:rPr>
          <w:rStyle w:val="StyleUnderline"/>
        </w:rPr>
        <w:t xml:space="preserve"> exports more to Mexico than to any other country except Canada, </w:t>
      </w:r>
      <w:r w:rsidRPr="00960D4B">
        <w:rPr>
          <w:sz w:val="16"/>
        </w:rPr>
        <w:t>its other NAFTA partner. Moreover,</w:t>
      </w:r>
      <w:r w:rsidRPr="00E6043E">
        <w:rPr>
          <w:rStyle w:val="StyleUnderline"/>
        </w:rPr>
        <w:t xml:space="preserve"> the half trillion dollars in goods and services traded between Mexico and the U</w:t>
      </w:r>
      <w:r w:rsidRPr="00960D4B">
        <w:rPr>
          <w:sz w:val="16"/>
        </w:rPr>
        <w:t xml:space="preserve">nited </w:t>
      </w:r>
      <w:r w:rsidRPr="00E6043E">
        <w:rPr>
          <w:rStyle w:val="StyleUnderline"/>
        </w:rPr>
        <w:t>S</w:t>
      </w:r>
      <w:r w:rsidRPr="00960D4B">
        <w:rPr>
          <w:sz w:val="16"/>
        </w:rPr>
        <w:t xml:space="preserve">tates </w:t>
      </w:r>
      <w:r w:rsidRPr="00E6043E">
        <w:rPr>
          <w:rStyle w:val="StyleUnderline"/>
        </w:rPr>
        <w:t xml:space="preserve">each year since NAFTA was enacted </w:t>
      </w:r>
      <w:r w:rsidRPr="00960D4B">
        <w:rPr>
          <w:sz w:val="16"/>
        </w:rPr>
        <w:t>over 23 years ago</w:t>
      </w:r>
      <w:r w:rsidRPr="00E6043E">
        <w:rPr>
          <w:rStyle w:val="StyleUnderline"/>
        </w:rPr>
        <w:t xml:space="preserve"> has resulted in millions of jobs for workers in both countries. According to a Woodrow Wilson Center study, nearly five million U.S. jobs now depend on trade with Mexico.</w:t>
      </w:r>
      <w:r>
        <w:rPr>
          <w:rStyle w:val="StyleUnderline"/>
        </w:rPr>
        <w:t xml:space="preserve"> </w:t>
      </w:r>
      <w:r w:rsidRPr="000C24E7">
        <w:rPr>
          <w:rStyle w:val="StyleUnderline"/>
          <w:highlight w:val="yellow"/>
        </w:rPr>
        <w:t>Trade, investment, joint production, and travel across the U.S.–Mexico border remain a way of life for border communities,</w:t>
      </w:r>
      <w:r w:rsidRPr="00515E7E">
        <w:rPr>
          <w:rStyle w:val="StyleUnderline"/>
        </w:rPr>
        <w:t xml:space="preserve"> </w:t>
      </w:r>
      <w:r w:rsidRPr="00960D4B">
        <w:rPr>
          <w:sz w:val="16"/>
        </w:rPr>
        <w:t>including those in the United States.</w:t>
      </w:r>
      <w:r w:rsidRPr="00515E7E">
        <w:rPr>
          <w:rStyle w:val="StyleUnderline"/>
        </w:rPr>
        <w:t xml:space="preserve"> </w:t>
      </w:r>
      <w:r w:rsidRPr="000C24E7">
        <w:rPr>
          <w:rStyle w:val="StyleUnderline"/>
          <w:highlight w:val="yellow"/>
        </w:rPr>
        <w:t>Disrupting them will create substantial economic costs for both countries. And a significantly weakened Mexican economy will also exacerbate Mexico’s severe criminal violence and encourage violence–driven immigration to the</w:t>
      </w:r>
      <w:r w:rsidRPr="00515E7E">
        <w:rPr>
          <w:rStyle w:val="StyleUnderline"/>
        </w:rPr>
        <w:t xml:space="preserve"> </w:t>
      </w:r>
      <w:r w:rsidRPr="000C24E7">
        <w:rPr>
          <w:rStyle w:val="StyleUnderline"/>
          <w:highlight w:val="yellow"/>
        </w:rPr>
        <w:t>U</w:t>
      </w:r>
      <w:r w:rsidRPr="00960D4B">
        <w:rPr>
          <w:sz w:val="16"/>
        </w:rPr>
        <w:t xml:space="preserve">nited </w:t>
      </w:r>
      <w:r w:rsidRPr="000C24E7">
        <w:rPr>
          <w:rStyle w:val="StyleUnderline"/>
          <w:highlight w:val="yellow"/>
        </w:rPr>
        <w:t>S</w:t>
      </w:r>
      <w:r w:rsidRPr="00960D4B">
        <w:rPr>
          <w:sz w:val="16"/>
        </w:rPr>
        <w:t>tates.</w:t>
      </w:r>
    </w:p>
    <w:p w14:paraId="154E3C41" w14:textId="77777777" w:rsidR="00954294" w:rsidRPr="00D2640D" w:rsidRDefault="00954294" w:rsidP="00954294">
      <w:pPr>
        <w:rPr>
          <w:sz w:val="14"/>
        </w:rPr>
      </w:pPr>
    </w:p>
    <w:p w14:paraId="756A4FD1" w14:textId="77777777" w:rsidR="00954294" w:rsidRPr="00894B94" w:rsidRDefault="00954294" w:rsidP="00954294">
      <w:pPr>
        <w:pStyle w:val="Heading4"/>
        <w:rPr>
          <w:b w:val="0"/>
          <w:sz w:val="22"/>
        </w:rPr>
      </w:pPr>
      <w:r>
        <w:t>Japan’s manufacturing lowest in one in a half years – global trade war going to slow world growth.</w:t>
      </w:r>
      <w:r>
        <w:br/>
      </w:r>
      <w:r w:rsidRPr="00B374D7">
        <w:t>Reuters Staff 18</w:t>
      </w:r>
      <w:r w:rsidRPr="00B374D7">
        <w:rPr>
          <w:b w:val="0"/>
        </w:rPr>
        <w:t xml:space="preserve"> </w:t>
      </w:r>
      <w:r w:rsidRPr="00B374D7">
        <w:rPr>
          <w:b w:val="0"/>
          <w:sz w:val="22"/>
        </w:rPr>
        <w:t xml:space="preserve">(, 3-27-18,  Reuters, “Japan's factory growth slowest in over one-and-a-half years, new orders weaken: flash PMI” </w:t>
      </w:r>
      <w:hyperlink r:id="rId22" w:history="1">
        <w:r w:rsidRPr="00AA0DD6">
          <w:rPr>
            <w:rStyle w:val="Hyperlink"/>
            <w:b w:val="0"/>
            <w:sz w:val="22"/>
          </w:rPr>
          <w:t>https://www.reuters.com/article/us-japan-economy-pmi/japans-factory-growth-slowest-in-over-one-and-a-half-years-new-orders-weaken-flash-pmi-idUSKBN1KE01L?il=0,7-24-18</w:t>
        </w:r>
      </w:hyperlink>
      <w:r>
        <w:rPr>
          <w:b w:val="0"/>
          <w:sz w:val="22"/>
        </w:rPr>
        <w:t xml:space="preserve"> JL</w:t>
      </w:r>
      <w:r w:rsidRPr="00894B94">
        <w:rPr>
          <w:b w:val="0"/>
          <w:sz w:val="22"/>
        </w:rPr>
        <w:t>)</w:t>
      </w:r>
    </w:p>
    <w:p w14:paraId="0A850CB3" w14:textId="77777777" w:rsidR="00954294" w:rsidRPr="00416517" w:rsidRDefault="00954294" w:rsidP="00954294">
      <w:pPr>
        <w:rPr>
          <w:sz w:val="16"/>
        </w:rPr>
      </w:pPr>
      <w:r w:rsidRPr="00416517">
        <w:rPr>
          <w:sz w:val="16"/>
        </w:rPr>
        <w:t>TOKYO (Reuters) -</w:t>
      </w:r>
      <w:r w:rsidRPr="0063642F">
        <w:rPr>
          <w:rStyle w:val="StyleUnderline"/>
        </w:rPr>
        <w:t xml:space="preserve"> </w:t>
      </w:r>
      <w:r w:rsidRPr="00757669">
        <w:rPr>
          <w:rStyle w:val="StyleUnderline"/>
          <w:highlight w:val="yellow"/>
        </w:rPr>
        <w:t>Japanese manufacturing activity expanded at the slowest pace in over 1-1/2 years</w:t>
      </w:r>
      <w:r w:rsidRPr="0063642F">
        <w:rPr>
          <w:rStyle w:val="StyleUnderline"/>
        </w:rPr>
        <w:t xml:space="preserve"> in July, </w:t>
      </w:r>
      <w:r w:rsidRPr="00416517">
        <w:rPr>
          <w:sz w:val="16"/>
        </w:rPr>
        <w:t>a preliminary private survey showed on Tuesday</w:t>
      </w:r>
      <w:r w:rsidRPr="0063642F">
        <w:rPr>
          <w:rStyle w:val="StyleUnderline"/>
        </w:rPr>
        <w:t xml:space="preserve">, </w:t>
      </w:r>
      <w:r w:rsidRPr="00757669">
        <w:rPr>
          <w:rStyle w:val="StyleUnderline"/>
          <w:highlight w:val="yellow"/>
        </w:rPr>
        <w:t>in a worrying sign an intensifying global trade war is starting to put the brakes on major exporting economies.</w:t>
      </w:r>
      <w:r>
        <w:rPr>
          <w:rStyle w:val="StyleUnderline"/>
        </w:rPr>
        <w:t xml:space="preserve"> </w:t>
      </w:r>
      <w:r w:rsidRPr="00416517">
        <w:rPr>
          <w:sz w:val="16"/>
        </w:rPr>
        <w:t>T</w:t>
      </w:r>
      <w:r w:rsidRPr="0097327D">
        <w:rPr>
          <w:rStyle w:val="StyleUnderline"/>
        </w:rPr>
        <w:t>he index remained above the 50 threshold that separates expansion from contraction for the 23rd consecutive month but declined to the weakest level since November 2016.</w:t>
      </w:r>
      <w:r w:rsidRPr="00416517">
        <w:rPr>
          <w:sz w:val="16"/>
        </w:rPr>
        <w:t xml:space="preserve"> “Flash survey data pointed to a slowing of growth momentum for Japan’s manufacturing sector at the beginning of the third quarter, following a robust performance so far this year,” said Joe Hayes, economist at IHS Markit, which compiles the survey. “New business grew at a much weaker rate and was broadly flat, while export demand, despite further yen depreciation, deteriorated for a second month running.” The flash index for new orders fell to 50.1 from a final 52.7 in June to reach the lowest since September 2016. There wasn’t much encouraging news for new export orders either, which shrank for the second month though the pace of contraction slowed to a preliminary 49.7 from a final 48.9 in June. Overall</w:t>
      </w:r>
      <w:r w:rsidRPr="00B374D7">
        <w:rPr>
          <w:rStyle w:val="StyleUnderline"/>
        </w:rPr>
        <w:t xml:space="preserve">, </w:t>
      </w:r>
      <w:r w:rsidRPr="00757669">
        <w:rPr>
          <w:rStyle w:val="StyleUnderline"/>
          <w:highlight w:val="yellow"/>
        </w:rPr>
        <w:t>the PMI result portends a darkening outlook as a U.S.-driven international trade war embroils major economies from China to Canada to the euro zone and threatens to dent Japan’s export-oriented manufacturing sector</w:t>
      </w:r>
      <w:r w:rsidRPr="00B374D7">
        <w:rPr>
          <w:rStyle w:val="StyleUnderline"/>
        </w:rPr>
        <w:t>.</w:t>
      </w:r>
      <w:r>
        <w:rPr>
          <w:rStyle w:val="StyleUnderline"/>
        </w:rPr>
        <w:t xml:space="preserve"> </w:t>
      </w:r>
      <w:r w:rsidRPr="00416517">
        <w:rPr>
          <w:sz w:val="16"/>
        </w:rPr>
        <w:t>A Reuters poll showed earlier this month that Japanese business sentiment slipped in July, reflecting companies’ fear of fallout from the intensifying trade dispute between the United States and China. Japan’s economy is expected to bounce back from a contraction in the first quarter, but exports could falter and companies forced to cut business investment if the United States seeks concrete measures from Japan to lower its trade surplus.</w:t>
      </w:r>
    </w:p>
    <w:p w14:paraId="47E31B9D" w14:textId="3BE4E475" w:rsidR="008B148C" w:rsidRDefault="000C24E7" w:rsidP="000C24E7">
      <w:pPr>
        <w:pStyle w:val="Heading3"/>
      </w:pPr>
      <w:r>
        <w:t>Immigration</w:t>
      </w:r>
    </w:p>
    <w:p w14:paraId="17DA12B6" w14:textId="77777777" w:rsidR="000C24E7" w:rsidRDefault="000C24E7" w:rsidP="000C24E7">
      <w:pPr>
        <w:pStyle w:val="Heading4"/>
      </w:pPr>
      <w:r>
        <w:t xml:space="preserve">Turn-immigrants increase the economy in jobs, productivity &amp; help pay for government benefits </w:t>
      </w:r>
    </w:p>
    <w:p w14:paraId="240C8D09" w14:textId="77777777" w:rsidR="000C24E7" w:rsidRPr="00AB3728" w:rsidRDefault="000C24E7" w:rsidP="000C24E7">
      <w:pPr>
        <w:rPr>
          <w:rStyle w:val="StyleUnderline"/>
        </w:rPr>
      </w:pPr>
      <w:r>
        <w:rPr>
          <w:b/>
          <w:sz w:val="26"/>
          <w:szCs w:val="26"/>
        </w:rPr>
        <w:t>Felbab-</w:t>
      </w:r>
      <w:r w:rsidRPr="00AC178D">
        <w:rPr>
          <w:b/>
          <w:sz w:val="26"/>
          <w:szCs w:val="26"/>
        </w:rPr>
        <w:t xml:space="preserve">Brown </w:t>
      </w:r>
      <w:r>
        <w:rPr>
          <w:b/>
          <w:sz w:val="26"/>
          <w:szCs w:val="26"/>
        </w:rPr>
        <w:t xml:space="preserve">17 </w:t>
      </w:r>
      <w:r>
        <w:t xml:space="preserve">(Vanda, senior fellow at the Brookings institute, Brookings, “The Wall”, August 2017, </w:t>
      </w:r>
      <w:r w:rsidRPr="00244B13">
        <w:t>https://www.brookings.edu/essay/the-wall-the-real-costs-of-a-barrier-between-the-united-states-and-mexico/#economy</w:t>
      </w:r>
      <w:r>
        <w:t>)</w:t>
      </w:r>
    </w:p>
    <w:p w14:paraId="108B5F99" w14:textId="77777777" w:rsidR="000C24E7" w:rsidRPr="00960D4B" w:rsidRDefault="000C24E7" w:rsidP="000C24E7">
      <w:pPr>
        <w:rPr>
          <w:sz w:val="16"/>
        </w:rPr>
      </w:pPr>
      <w:r w:rsidRPr="000C24E7">
        <w:rPr>
          <w:rStyle w:val="StyleUnderline"/>
          <w:highlight w:val="yellow"/>
        </w:rPr>
        <w:t>Immigrant workers are actually having a net positive effect on the economy. Because of a native–born population that is both declining in numbers and increasing in age, the U.S. needs its immigrant workers.</w:t>
      </w:r>
      <w:r w:rsidRPr="00AB3728">
        <w:rPr>
          <w:rStyle w:val="StyleUnderline"/>
        </w:rPr>
        <w:t xml:space="preserve"> </w:t>
      </w:r>
      <w:r w:rsidRPr="00960D4B">
        <w:rPr>
          <w:sz w:val="16"/>
        </w:rPr>
        <w:t>The portion of foreign–born now accounts for about 16 percent of the labor force, with immigrants and their children accounting for the vast majority of current and future workforce growth in the United States, If the number of immigrants to the United States was reduced—by deportation or barriers to further immigration—so that foreign–born represented only about 10 percent of the population, the number of working–age Americans in the coming decades would remain essentially static at the current number of 175 million</w:t>
      </w:r>
      <w:r w:rsidRPr="000C24E7">
        <w:rPr>
          <w:sz w:val="16"/>
          <w:highlight w:val="yellow"/>
        </w:rPr>
        <w:t xml:space="preserve">. </w:t>
      </w:r>
      <w:r w:rsidRPr="000C24E7">
        <w:rPr>
          <w:rStyle w:val="StyleUnderline"/>
          <w:highlight w:val="yellow"/>
        </w:rPr>
        <w:t>If,</w:t>
      </w:r>
      <w:r w:rsidRPr="00AB3728">
        <w:rPr>
          <w:rStyle w:val="StyleUnderline"/>
        </w:rPr>
        <w:t xml:space="preserve"> </w:t>
      </w:r>
      <w:r w:rsidRPr="00960D4B">
        <w:rPr>
          <w:sz w:val="16"/>
        </w:rPr>
        <w:t>however,</w:t>
      </w:r>
      <w:r w:rsidRPr="00AB3728">
        <w:rPr>
          <w:rStyle w:val="StyleUnderline"/>
        </w:rPr>
        <w:t xml:space="preserve"> the proportion of foreign–born remains at the current level, then the number of working–age residents in the U.S. will increase by about 30 million in the next 50 years. </w:t>
      </w:r>
      <w:r w:rsidRPr="000C24E7">
        <w:rPr>
          <w:rStyle w:val="StyleUnderline"/>
          <w:highlight w:val="yellow"/>
        </w:rPr>
        <w:t>We need these workers not just to fill jobs but to increase productivity, which has diminished sharply. We also need them because the number of the elderly drawing expensive benefits like Medicare and Social Security</w:t>
      </w:r>
      <w:r w:rsidRPr="00AB3728">
        <w:rPr>
          <w:rStyle w:val="StyleUnderline"/>
        </w:rPr>
        <w:t>—</w:t>
      </w:r>
      <w:r w:rsidRPr="00960D4B">
        <w:rPr>
          <w:sz w:val="16"/>
        </w:rPr>
        <w:t>the costs of which are paid for by workers’ taxes</w:t>
      </w:r>
      <w:r w:rsidRPr="00AB3728">
        <w:rPr>
          <w:rStyle w:val="StyleUnderline"/>
        </w:rPr>
        <w:t>—</w:t>
      </w:r>
      <w:r w:rsidRPr="000C24E7">
        <w:rPr>
          <w:rStyle w:val="StyleUnderline"/>
          <w:highlight w:val="yellow"/>
        </w:rPr>
        <w:t>is growing substantially. Nearly 44 million people aged 65 or older currently draw Social Security; in 2050 that number is estimated to rise to 86 million.</w:t>
      </w:r>
      <w:r w:rsidRPr="00AB3728">
        <w:rPr>
          <w:rStyle w:val="StyleUnderline"/>
        </w:rPr>
        <w:t xml:space="preserve"> </w:t>
      </w:r>
      <w:r w:rsidRPr="00960D4B">
        <w:rPr>
          <w:sz w:val="16"/>
        </w:rPr>
        <w:t>Even undocumented workers support Social Security: Since at least 1.8 million were working with fake Social Security cards in 2010 in order to get employment but were mostly unable to draw the benefits, they contributed $13 billion that year into the retirement trust fund, and took out only $1 billion.</w:t>
      </w:r>
    </w:p>
    <w:p w14:paraId="1C112E78" w14:textId="77777777" w:rsidR="00684749" w:rsidRDefault="00684749" w:rsidP="00684749">
      <w:pPr>
        <w:pStyle w:val="Heading4"/>
      </w:pPr>
      <w:r>
        <w:t>High skilled workers improve wages in tech industry and help the industry overall</w:t>
      </w:r>
    </w:p>
    <w:p w14:paraId="5A3060A6" w14:textId="77777777" w:rsidR="00684749" w:rsidRPr="00361033" w:rsidRDefault="00684749" w:rsidP="00684749">
      <w:pPr>
        <w:rPr>
          <w:rStyle w:val="Style13ptBold"/>
        </w:rPr>
      </w:pPr>
      <w:r w:rsidRPr="00361033">
        <w:rPr>
          <w:rStyle w:val="Style13ptBold"/>
          <w:sz w:val="16"/>
          <w:szCs w:val="16"/>
        </w:rPr>
        <w:t>Dara</w:t>
      </w:r>
      <w:r w:rsidRPr="00361033">
        <w:rPr>
          <w:rStyle w:val="Style13ptBold"/>
        </w:rPr>
        <w:t xml:space="preserve"> Lind 18 </w:t>
      </w:r>
      <w:r w:rsidRPr="00361033">
        <w:rPr>
          <w:rStyle w:val="Style13ptBold"/>
          <w:sz w:val="16"/>
          <w:szCs w:val="16"/>
        </w:rPr>
        <w:t xml:space="preserve">(senior reporter for Vox, good record with immigration, </w:t>
      </w:r>
      <w:hyperlink r:id="rId23" w:history="1">
        <w:r w:rsidRPr="00361033">
          <w:rPr>
            <w:rStyle w:val="Style13ptBold"/>
            <w:sz w:val="16"/>
            <w:szCs w:val="16"/>
          </w:rPr>
          <w:t>https://www.vox.com/2014/6/4/5779472/study-high-skilled-immigrants-jobs-Americans-h1b-visa-lottery</w:t>
        </w:r>
      </w:hyperlink>
      <w:r w:rsidRPr="00361033">
        <w:rPr>
          <w:rStyle w:val="Style13ptBold"/>
          <w:sz w:val="16"/>
          <w:szCs w:val="16"/>
        </w:rPr>
        <w:t>, DR)</w:t>
      </w:r>
    </w:p>
    <w:p w14:paraId="0CF89CD8" w14:textId="77777777" w:rsidR="00684749" w:rsidRDefault="00684749" w:rsidP="00684749">
      <w:pPr>
        <w:pStyle w:val="Heading4"/>
        <w:rPr>
          <w:rFonts w:cs="Calibri"/>
          <w:b w:val="0"/>
          <w:color w:val="000000" w:themeColor="text1"/>
          <w:sz w:val="16"/>
          <w:szCs w:val="16"/>
        </w:rPr>
      </w:pPr>
      <w:r w:rsidRPr="003C3116">
        <w:rPr>
          <w:rFonts w:cs="Calibri"/>
          <w:b w:val="0"/>
          <w:color w:val="000000" w:themeColor="text1"/>
          <w:sz w:val="16"/>
          <w:szCs w:val="16"/>
        </w:rPr>
        <w:t>The</w:t>
      </w:r>
      <w:r w:rsidRPr="003C3116">
        <w:rPr>
          <w:rFonts w:cs="Calibri"/>
          <w:b w:val="0"/>
          <w:color w:val="000000" w:themeColor="text1"/>
          <w:sz w:val="22"/>
        </w:rPr>
        <w:t xml:space="preserve"> </w:t>
      </w:r>
      <w:r w:rsidRPr="003C3116">
        <w:rPr>
          <w:rFonts w:cs="Calibri"/>
          <w:color w:val="000000" w:themeColor="text1"/>
          <w:sz w:val="22"/>
          <w:u w:val="single"/>
        </w:rPr>
        <w:t>tech industry</w:t>
      </w:r>
      <w:r w:rsidRPr="003C3116">
        <w:rPr>
          <w:rFonts w:cs="Calibri"/>
          <w:b w:val="0"/>
          <w:color w:val="000000" w:themeColor="text1"/>
          <w:sz w:val="22"/>
        </w:rPr>
        <w:t xml:space="preserve"> </w:t>
      </w:r>
      <w:r w:rsidRPr="003C3116">
        <w:rPr>
          <w:rFonts w:cs="Calibri"/>
          <w:b w:val="0"/>
          <w:color w:val="000000" w:themeColor="text1"/>
          <w:sz w:val="16"/>
          <w:szCs w:val="16"/>
        </w:rPr>
        <w:t>has become one of the biggest interests</w:t>
      </w:r>
      <w:r w:rsidRPr="003C3116">
        <w:rPr>
          <w:rFonts w:cs="Calibri"/>
          <w:b w:val="0"/>
          <w:color w:val="000000" w:themeColor="text1"/>
          <w:sz w:val="22"/>
        </w:rPr>
        <w:t xml:space="preserve"> </w:t>
      </w:r>
      <w:r w:rsidRPr="003C3116">
        <w:rPr>
          <w:rFonts w:cs="Calibri"/>
          <w:color w:val="000000" w:themeColor="text1"/>
          <w:sz w:val="22"/>
          <w:u w:val="single"/>
        </w:rPr>
        <w:t>lobbying for immigration reform</w:t>
      </w:r>
      <w:r w:rsidRPr="003C3116">
        <w:rPr>
          <w:rFonts w:cs="Calibri"/>
          <w:b w:val="0"/>
          <w:color w:val="000000" w:themeColor="text1"/>
          <w:sz w:val="22"/>
        </w:rPr>
        <w:t xml:space="preserve">, </w:t>
      </w:r>
      <w:r w:rsidRPr="003C3116">
        <w:rPr>
          <w:rFonts w:cs="Calibri"/>
          <w:b w:val="0"/>
          <w:color w:val="000000" w:themeColor="text1"/>
          <w:sz w:val="16"/>
          <w:szCs w:val="16"/>
        </w:rPr>
        <w:t>for a straightforward reason: they say</w:t>
      </w:r>
      <w:r w:rsidRPr="003C3116">
        <w:rPr>
          <w:rFonts w:cs="Calibri"/>
          <w:b w:val="0"/>
          <w:color w:val="000000" w:themeColor="text1"/>
          <w:sz w:val="22"/>
        </w:rPr>
        <w:t xml:space="preserve"> </w:t>
      </w:r>
      <w:r w:rsidRPr="003C3116">
        <w:rPr>
          <w:rFonts w:cs="Calibri"/>
          <w:color w:val="000000" w:themeColor="text1"/>
          <w:sz w:val="22"/>
          <w:u w:val="single"/>
        </w:rPr>
        <w:t>they can't find enough qualified workers here in the US. If</w:t>
      </w:r>
      <w:r w:rsidRPr="003C3116">
        <w:rPr>
          <w:rFonts w:cs="Calibri"/>
          <w:b w:val="0"/>
          <w:color w:val="000000" w:themeColor="text1"/>
          <w:sz w:val="22"/>
        </w:rPr>
        <w:t xml:space="preserve"> </w:t>
      </w:r>
      <w:r w:rsidRPr="003C3116">
        <w:rPr>
          <w:rFonts w:cs="Calibri"/>
          <w:b w:val="0"/>
          <w:color w:val="000000" w:themeColor="text1"/>
          <w:sz w:val="16"/>
          <w:szCs w:val="16"/>
        </w:rPr>
        <w:t>the government issued</w:t>
      </w:r>
      <w:r w:rsidRPr="003C3116">
        <w:rPr>
          <w:rFonts w:cs="Calibri"/>
          <w:b w:val="0"/>
          <w:color w:val="000000" w:themeColor="text1"/>
          <w:sz w:val="22"/>
        </w:rPr>
        <w:t xml:space="preserve"> </w:t>
      </w:r>
      <w:r w:rsidRPr="003C3116">
        <w:rPr>
          <w:rFonts w:cs="Calibri"/>
          <w:color w:val="000000" w:themeColor="text1"/>
          <w:sz w:val="22"/>
          <w:u w:val="single"/>
        </w:rPr>
        <w:t>more high-skilled visas</w:t>
      </w:r>
      <w:r w:rsidRPr="003C3116">
        <w:rPr>
          <w:rFonts w:cs="Calibri"/>
          <w:b w:val="0"/>
          <w:color w:val="000000" w:themeColor="text1"/>
          <w:sz w:val="22"/>
        </w:rPr>
        <w:t xml:space="preserve">, </w:t>
      </w:r>
      <w:r w:rsidRPr="003C3116">
        <w:rPr>
          <w:rFonts w:cs="Calibri"/>
          <w:b w:val="0"/>
          <w:color w:val="000000" w:themeColor="text1"/>
          <w:sz w:val="16"/>
          <w:szCs w:val="16"/>
        </w:rPr>
        <w:t>they say</w:t>
      </w:r>
      <w:r w:rsidRPr="003C3116">
        <w:rPr>
          <w:rFonts w:cs="Calibri"/>
          <w:b w:val="0"/>
          <w:color w:val="000000" w:themeColor="text1"/>
          <w:sz w:val="22"/>
        </w:rPr>
        <w:t xml:space="preserve">, </w:t>
      </w:r>
      <w:r w:rsidRPr="003C3116">
        <w:rPr>
          <w:rFonts w:cs="Calibri"/>
          <w:color w:val="000000" w:themeColor="text1"/>
          <w:sz w:val="22"/>
          <w:u w:val="single"/>
        </w:rPr>
        <w:t>they could hire immigrants to fill their vacancies</w:t>
      </w:r>
      <w:r w:rsidRPr="003C3116">
        <w:rPr>
          <w:rFonts w:cs="Calibri"/>
          <w:color w:val="000000" w:themeColor="text1"/>
          <w:sz w:val="22"/>
        </w:rPr>
        <w:t xml:space="preserve"> — </w:t>
      </w:r>
      <w:r w:rsidRPr="003C3116">
        <w:rPr>
          <w:rFonts w:cs="Calibri"/>
          <w:color w:val="000000" w:themeColor="text1"/>
          <w:sz w:val="22"/>
          <w:u w:val="single"/>
        </w:rPr>
        <w:t>and</w:t>
      </w:r>
      <w:r w:rsidRPr="003C3116">
        <w:rPr>
          <w:rFonts w:cs="Calibri"/>
          <w:b w:val="0"/>
          <w:color w:val="000000" w:themeColor="text1"/>
          <w:sz w:val="22"/>
        </w:rPr>
        <w:t xml:space="preserve"> </w:t>
      </w:r>
      <w:r w:rsidRPr="003C3116">
        <w:rPr>
          <w:rFonts w:cs="Calibri"/>
          <w:b w:val="0"/>
          <w:color w:val="000000" w:themeColor="text1"/>
          <w:sz w:val="16"/>
          <w:szCs w:val="16"/>
        </w:rPr>
        <w:t>the greater capacity would allow them to</w:t>
      </w:r>
      <w:r w:rsidRPr="003C3116">
        <w:rPr>
          <w:rFonts w:cs="Calibri"/>
          <w:b w:val="0"/>
          <w:color w:val="000000" w:themeColor="text1"/>
          <w:sz w:val="22"/>
        </w:rPr>
        <w:t xml:space="preserve"> </w:t>
      </w:r>
      <w:r w:rsidRPr="003C3116">
        <w:rPr>
          <w:rFonts w:cs="Calibri"/>
          <w:color w:val="000000" w:themeColor="text1"/>
          <w:sz w:val="22"/>
          <w:u w:val="single"/>
        </w:rPr>
        <w:t>hire more US-born workers, and pay them more</w:t>
      </w:r>
      <w:r w:rsidRPr="003C3116">
        <w:rPr>
          <w:rFonts w:cs="Calibri"/>
          <w:b w:val="0"/>
          <w:color w:val="000000" w:themeColor="text1"/>
          <w:sz w:val="22"/>
        </w:rPr>
        <w:t xml:space="preserve">, </w:t>
      </w:r>
      <w:r w:rsidRPr="003C3116">
        <w:rPr>
          <w:rFonts w:cs="Calibri"/>
          <w:b w:val="0"/>
          <w:color w:val="000000" w:themeColor="text1"/>
          <w:sz w:val="16"/>
          <w:szCs w:val="16"/>
        </w:rPr>
        <w:t>as well</w:t>
      </w:r>
      <w:r w:rsidRPr="003C3116">
        <w:rPr>
          <w:rFonts w:cs="Calibri"/>
          <w:b w:val="0"/>
          <w:color w:val="000000" w:themeColor="text1"/>
          <w:sz w:val="22"/>
        </w:rPr>
        <w:t xml:space="preserve">. </w:t>
      </w:r>
      <w:r w:rsidRPr="003C3116">
        <w:rPr>
          <w:rFonts w:cs="Calibri"/>
          <w:b w:val="0"/>
          <w:color w:val="000000" w:themeColor="text1"/>
          <w:sz w:val="16"/>
          <w:szCs w:val="16"/>
        </w:rPr>
        <w:t xml:space="preserve">Some economists and others question whether that's true, or whether companies simply prefer to hire immigrant workers (over whom they have more control) rather than native-born ones. So when tech companies hire high-skilled immigrants, do US-born workers prosper or suffer? Or to invert the question: under the current system, in which some companies get to hire high-skilled immigrants and some companies don't, where do US-born workers do better? In 2007 and 2008 (and then again last year and this year), so many companies and immigrants wanted high-skilled visas that the government selected random applications that had been sent by the first day visas were available until it had given out all 65,000 of the visas it had. That was bad news for the tens of thousands of immigrants who put in applications but weren't able to make it through the lottery. But it provided an easy way to test this question: a randomized experiment, in which the cities with better luck in the H-1B lottery could be compared to the cities with worse luck. That's what a new study from the Partnership for a New American Economy, a group that advocates for increased immigration from an economic perspective, examined. What they found: when companies have worse luck in getting high-skilled visas, it's bad news for the tech sector in their city — and especially for US-born computer workers who don't have college degrees… </w:t>
      </w:r>
      <w:r w:rsidRPr="003C3116">
        <w:rPr>
          <w:rFonts w:cs="Calibri"/>
          <w:b w:val="0"/>
          <w:color w:val="000000" w:themeColor="text1"/>
          <w:sz w:val="22"/>
        </w:rPr>
        <w:t>What they measured</w:t>
      </w:r>
      <w:r w:rsidRPr="003C3116">
        <w:rPr>
          <w:rFonts w:cs="Calibri"/>
          <w:b w:val="0"/>
          <w:color w:val="000000" w:themeColor="text1"/>
          <w:sz w:val="16"/>
          <w:szCs w:val="16"/>
        </w:rPr>
        <w:t xml:space="preserve">… The study looks at how different cities fared in the visa lotteries in 2007 and 2008 — right before the financial crisis and most recent recession. In particular, it calculates how many H-1B applications for jobs in that city got rejected in the lottery over those two years — and how much it would have affected the size of the city's tech sector if there had been enough visas to let those immigrants come. Chicago, for example, had an average of 7,410 visa applications that didn't get through the lottery in 2007 and 2008. But because there were already 89,503 people working in computer-related jobs in Chicago before that, the "shock" (negative impact) of not getting those visas was only 8.3% — still high, but not that high. Detroit, on the other hand, had about 5,386 visas rejected those years — for a tech sector that only had 40,000 people beforehand. So Detroit missed out on the chance to expand its computer workforce by 13.3%, just by not getting those visas approved. After determining which cities had gotten relatively lucky in the visa lottery (by getting more visas approved, or having a larger tech sector already that made rejections less significant) and which cities had been unlucky, the study's authors looked at employment trends in the computer industry before 2007-2008, and then again during the recession. The tech sector in the 236 cities covered in the study actually didn't do terribly during the recession: it created almost 110,000 jobs from 2005-06 to 2009-10. But the point wasn't to look at whether companies hired more people in 2010 than they had in 2006. The point was to figure out whether cities that had bad luck in the visa lottery looked different in terms of their post-recession employment from cities that had less bad luck… </w:t>
      </w:r>
      <w:r w:rsidRPr="003C3116">
        <w:rPr>
          <w:rFonts w:cs="Calibri"/>
          <w:b w:val="0"/>
          <w:color w:val="000000" w:themeColor="text1"/>
          <w:sz w:val="22"/>
        </w:rPr>
        <w:t>What they found</w:t>
      </w:r>
      <w:r w:rsidRPr="003C3116">
        <w:rPr>
          <w:rFonts w:cs="Calibri"/>
          <w:b w:val="0"/>
          <w:color w:val="000000" w:themeColor="text1"/>
          <w:sz w:val="16"/>
          <w:szCs w:val="16"/>
        </w:rPr>
        <w:t>… The study found that cities with bad luck in the 2007 and 2008 visa lotteries really did take a hit to their computer sectors — and the US-born workers in them. They generated slightly fewer jobs for native tech workers with college degrees than cities that had better luck, but many fewer jobs for tech workers without college degrees. For every 1 percent in "shock" from H-1B rejections,</w:t>
      </w:r>
      <w:r w:rsidRPr="003C3116">
        <w:rPr>
          <w:rFonts w:cs="Calibri"/>
          <w:b w:val="0"/>
          <w:color w:val="000000" w:themeColor="text1"/>
          <w:sz w:val="22"/>
        </w:rPr>
        <w:t xml:space="preserve"> </w:t>
      </w:r>
      <w:r w:rsidRPr="003C3116">
        <w:rPr>
          <w:rFonts w:cs="Calibri"/>
          <w:color w:val="000000" w:themeColor="text1"/>
          <w:sz w:val="22"/>
          <w:u w:val="single"/>
        </w:rPr>
        <w:t>the number of jobs available for US-born tech workers without college degrees grew 7 percent slower during</w:t>
      </w:r>
      <w:r w:rsidRPr="003C3116">
        <w:rPr>
          <w:rFonts w:cs="Calibri"/>
          <w:b w:val="0"/>
          <w:color w:val="000000" w:themeColor="text1"/>
          <w:sz w:val="22"/>
        </w:rPr>
        <w:t xml:space="preserve"> </w:t>
      </w:r>
      <w:r w:rsidRPr="003C3116">
        <w:rPr>
          <w:rFonts w:cs="Calibri"/>
          <w:b w:val="0"/>
          <w:color w:val="000000" w:themeColor="text1"/>
          <w:sz w:val="16"/>
          <w:szCs w:val="16"/>
        </w:rPr>
        <w:t>the</w:t>
      </w:r>
      <w:r w:rsidRPr="003C3116">
        <w:rPr>
          <w:rFonts w:cs="Calibri"/>
          <w:b w:val="0"/>
          <w:color w:val="000000" w:themeColor="text1"/>
          <w:sz w:val="22"/>
        </w:rPr>
        <w:t xml:space="preserve"> </w:t>
      </w:r>
      <w:r w:rsidRPr="003C3116">
        <w:rPr>
          <w:rFonts w:cs="Calibri"/>
          <w:color w:val="000000" w:themeColor="text1"/>
          <w:sz w:val="22"/>
          <w:u w:val="single"/>
        </w:rPr>
        <w:t>recession</w:t>
      </w:r>
      <w:r w:rsidRPr="003C3116">
        <w:rPr>
          <w:rFonts w:cs="Calibri"/>
          <w:b w:val="0"/>
          <w:color w:val="000000" w:themeColor="text1"/>
          <w:sz w:val="22"/>
        </w:rPr>
        <w:t xml:space="preserve">. </w:t>
      </w:r>
      <w:r w:rsidRPr="003C3116">
        <w:rPr>
          <w:rFonts w:cs="Calibri"/>
          <w:b w:val="0"/>
          <w:color w:val="000000" w:themeColor="text1"/>
          <w:sz w:val="16"/>
          <w:szCs w:val="16"/>
        </w:rPr>
        <w:t xml:space="preserve">(For US-born workers with college degrees, it was 1.3 percent slower.) In total, the study finds, had everyone who applied for an H-1B visa in time gotten one in 2007 and 2008, the tech industry could have added at least 60,000 more jobs by 2010 than it did for US-born tech workers — and as many as 231,000. So </w:t>
      </w:r>
      <w:r w:rsidRPr="003C3116">
        <w:rPr>
          <w:rFonts w:cs="Calibri"/>
          <w:color w:val="000000" w:themeColor="text1"/>
          <w:sz w:val="22"/>
          <w:u w:val="single"/>
        </w:rPr>
        <w:t>a single tweak in immigration</w:t>
      </w:r>
      <w:r w:rsidRPr="003C3116">
        <w:rPr>
          <w:rFonts w:cs="Calibri"/>
          <w:b w:val="0"/>
          <w:color w:val="000000" w:themeColor="text1"/>
          <w:sz w:val="22"/>
        </w:rPr>
        <w:t xml:space="preserve"> </w:t>
      </w:r>
      <w:r w:rsidRPr="003C3116">
        <w:rPr>
          <w:rFonts w:cs="Calibri"/>
          <w:b w:val="0"/>
          <w:color w:val="000000" w:themeColor="text1"/>
          <w:sz w:val="16"/>
          <w:szCs w:val="16"/>
        </w:rPr>
        <w:t>policy</w:t>
      </w:r>
      <w:r w:rsidRPr="003C3116">
        <w:rPr>
          <w:rFonts w:cs="Calibri"/>
          <w:b w:val="0"/>
          <w:color w:val="000000" w:themeColor="text1"/>
          <w:sz w:val="22"/>
        </w:rPr>
        <w:t xml:space="preserve"> </w:t>
      </w:r>
      <w:r w:rsidRPr="003C3116">
        <w:rPr>
          <w:rFonts w:cs="Calibri"/>
          <w:color w:val="000000" w:themeColor="text1"/>
          <w:sz w:val="22"/>
          <w:u w:val="single"/>
        </w:rPr>
        <w:t>could</w:t>
      </w:r>
      <w:r w:rsidRPr="003C3116">
        <w:rPr>
          <w:rFonts w:cs="Calibri"/>
          <w:b w:val="0"/>
          <w:color w:val="000000" w:themeColor="text1"/>
          <w:sz w:val="22"/>
        </w:rPr>
        <w:t xml:space="preserve"> </w:t>
      </w:r>
      <w:r w:rsidRPr="003C3116">
        <w:rPr>
          <w:rFonts w:cs="Calibri"/>
          <w:b w:val="0"/>
          <w:color w:val="000000" w:themeColor="text1"/>
          <w:sz w:val="16"/>
          <w:szCs w:val="16"/>
        </w:rPr>
        <w:t>have</w:t>
      </w:r>
      <w:r w:rsidRPr="003C3116">
        <w:rPr>
          <w:rFonts w:cs="Calibri"/>
          <w:b w:val="0"/>
          <w:color w:val="000000" w:themeColor="text1"/>
          <w:sz w:val="22"/>
        </w:rPr>
        <w:t xml:space="preserve"> </w:t>
      </w:r>
      <w:r w:rsidRPr="003C3116">
        <w:rPr>
          <w:rFonts w:cs="Calibri"/>
          <w:color w:val="000000" w:themeColor="text1"/>
          <w:sz w:val="22"/>
          <w:u w:val="single"/>
        </w:rPr>
        <w:t>cause</w:t>
      </w:r>
      <w:r w:rsidRPr="003C3116">
        <w:rPr>
          <w:rFonts w:cs="Calibri"/>
          <w:b w:val="0"/>
          <w:color w:val="000000" w:themeColor="text1"/>
          <w:sz w:val="16"/>
          <w:szCs w:val="16"/>
        </w:rPr>
        <w:t>d</w:t>
      </w:r>
      <w:r w:rsidRPr="003C3116">
        <w:rPr>
          <w:rFonts w:cs="Calibri"/>
          <w:b w:val="0"/>
          <w:color w:val="000000" w:themeColor="text1"/>
          <w:sz w:val="22"/>
        </w:rPr>
        <w:t xml:space="preserve"> </w:t>
      </w:r>
      <w:r w:rsidRPr="003C3116">
        <w:rPr>
          <w:rFonts w:cs="Calibri"/>
          <w:color w:val="000000" w:themeColor="text1"/>
          <w:sz w:val="22"/>
          <w:u w:val="single"/>
        </w:rPr>
        <w:t>tech sector growth to triple in the teeth of the recession</w:t>
      </w:r>
      <w:r w:rsidRPr="003C3116">
        <w:rPr>
          <w:rFonts w:cs="Calibri"/>
          <w:b w:val="0"/>
          <w:color w:val="000000" w:themeColor="text1"/>
          <w:sz w:val="22"/>
        </w:rPr>
        <w:t>… Who was most affected</w:t>
      </w:r>
      <w:r w:rsidRPr="003C3116">
        <w:rPr>
          <w:rFonts w:cs="Calibri"/>
          <w:b w:val="0"/>
          <w:color w:val="000000" w:themeColor="text1"/>
          <w:sz w:val="16"/>
          <w:szCs w:val="16"/>
        </w:rPr>
        <w:t>… The study, and most research into how high-skilled immigration affects US-born workers, points out that not everyone who works in the computer industry has a college degree. (By the same token, not everyone with a STEM degree goes into tech. That isn't relevant to this particular study, but it generally makes it difficult to figure out whether or not there are already "enough" tech workers in the US without increasing immigrant workers.) And the effects of bad luck in the H-1B visa lottery were very different for native-born tech workers with degrees, and those without them. Bad luck in the H-1B lottery, according to the study, meant that companies created far fewer jobs for computer workers without college degrees: the support staff who would have complemented the new immigrant workers. Every 1 percent of "shock" from H-1B rejections meant that the number of jobs in a city for US-born tech workers without degrees grew by 7 percent less than it would have.  But US-born workers with college degrees didn't do nearly as badly: their job growth only fell 1.3 percent. Where US-born workers with degrees did suffer from the bad luck of their cities was in wages. Every 1 percent in "shock" hurt wages for tech workers with degrees by .26 to .79 percent. In practice, the average US-born, degree-holding tech worker would have made $861 to $2,672 in a world where high-skilled visas were available to everyone who applied. So the results of the "experiment" the government accidentally created with its visa lottery, according to PNAE, are this: trying and failing to get high-skilled immigrants to your city means fewer jobs for US-born tech workers without college degrees, and lower wages for US-born tech workers with them. Whether or not the tech industry is trying to pit immigrant workers against native-born ones, this study indicates that hiring more of the former really would allow them to hire more of the latter.</w:t>
      </w:r>
    </w:p>
    <w:p w14:paraId="38A5CA75" w14:textId="77777777" w:rsidR="00684749" w:rsidRDefault="00684749" w:rsidP="00684749"/>
    <w:p w14:paraId="4B54C8FD" w14:textId="77777777" w:rsidR="00684749" w:rsidRDefault="00684749" w:rsidP="00684749">
      <w:pPr>
        <w:pStyle w:val="Heading4"/>
      </w:pPr>
      <w:r>
        <w:t>High skilled immigrants are important to US econ</w:t>
      </w:r>
    </w:p>
    <w:p w14:paraId="0EAF6DA0" w14:textId="77777777" w:rsidR="00684749" w:rsidRPr="00361033" w:rsidRDefault="00684749" w:rsidP="00684749">
      <w:pPr>
        <w:rPr>
          <w:rStyle w:val="Style13ptBold"/>
        </w:rPr>
      </w:pPr>
      <w:r w:rsidRPr="00361033">
        <w:rPr>
          <w:rStyle w:val="Style13ptBold"/>
          <w:sz w:val="16"/>
          <w:szCs w:val="16"/>
        </w:rPr>
        <w:t>Andrew Van</w:t>
      </w:r>
      <w:r w:rsidRPr="00361033">
        <w:rPr>
          <w:rStyle w:val="Style13ptBold"/>
        </w:rPr>
        <w:t xml:space="preserve"> Dam 6-20 </w:t>
      </w:r>
      <w:r w:rsidRPr="00361033">
        <w:rPr>
          <w:rStyle w:val="Style13ptBold"/>
          <w:sz w:val="16"/>
          <w:szCs w:val="16"/>
        </w:rPr>
        <w:t xml:space="preserve">(reporter focusing on economic data, </w:t>
      </w:r>
      <w:hyperlink r:id="rId24" w:history="1">
        <w:r w:rsidRPr="00361033">
          <w:rPr>
            <w:rStyle w:val="Style13ptBold"/>
            <w:sz w:val="16"/>
            <w:szCs w:val="16"/>
          </w:rPr>
          <w:t>https://www.washingtonpost.com/people/andrew-van-dam/?utm_term=.70cfbfe4b874</w:t>
        </w:r>
      </w:hyperlink>
      <w:r w:rsidRPr="00361033">
        <w:rPr>
          <w:rStyle w:val="Style13ptBold"/>
          <w:sz w:val="16"/>
          <w:szCs w:val="16"/>
        </w:rPr>
        <w:t>, DR)</w:t>
      </w:r>
    </w:p>
    <w:p w14:paraId="7B0D532F" w14:textId="77777777" w:rsidR="00684749" w:rsidRPr="00000BFB" w:rsidRDefault="00684749" w:rsidP="00684749">
      <w:pPr>
        <w:spacing w:before="60" w:after="270"/>
        <w:textAlignment w:val="baseline"/>
        <w:rPr>
          <w:rFonts w:eastAsia="Times New Roman"/>
          <w:color w:val="000000" w:themeColor="text1"/>
        </w:rPr>
      </w:pPr>
      <w:r w:rsidRPr="00000BFB">
        <w:rPr>
          <w:rFonts w:eastAsia="Times New Roman"/>
          <w:b/>
          <w:color w:val="000000" w:themeColor="text1"/>
          <w:u w:val="single"/>
        </w:rPr>
        <w:t>High</w:t>
      </w:r>
      <w:r w:rsidRPr="00000BFB">
        <w:rPr>
          <w:rFonts w:eastAsia="Times New Roman"/>
          <w:color w:val="000000" w:themeColor="text1"/>
          <w:sz w:val="16"/>
          <w:szCs w:val="16"/>
        </w:rPr>
        <w:t>ly</w:t>
      </w:r>
      <w:r w:rsidRPr="00000BFB">
        <w:rPr>
          <w:rFonts w:eastAsia="Times New Roman"/>
          <w:color w:val="000000" w:themeColor="text1"/>
        </w:rPr>
        <w:t xml:space="preserve"> </w:t>
      </w:r>
      <w:r w:rsidRPr="00000BFB">
        <w:rPr>
          <w:rFonts w:eastAsia="Times New Roman"/>
          <w:b/>
          <w:color w:val="000000" w:themeColor="text1"/>
          <w:u w:val="single"/>
        </w:rPr>
        <w:t>skilled immigrants are</w:t>
      </w:r>
      <w:r w:rsidRPr="00000BFB">
        <w:rPr>
          <w:rFonts w:eastAsia="Times New Roman"/>
          <w:color w:val="000000" w:themeColor="text1"/>
        </w:rPr>
        <w:t xml:space="preserve"> </w:t>
      </w:r>
      <w:r w:rsidRPr="00000BFB">
        <w:rPr>
          <w:rFonts w:eastAsia="Times New Roman"/>
          <w:color w:val="000000" w:themeColor="text1"/>
          <w:sz w:val="16"/>
          <w:szCs w:val="16"/>
        </w:rPr>
        <w:t>already</w:t>
      </w:r>
      <w:r w:rsidRPr="00000BFB">
        <w:rPr>
          <w:rFonts w:eastAsia="Times New Roman"/>
          <w:color w:val="000000" w:themeColor="text1"/>
        </w:rPr>
        <w:t xml:space="preserve"> </w:t>
      </w:r>
      <w:r w:rsidRPr="00000BFB">
        <w:rPr>
          <w:rFonts w:eastAsia="Times New Roman"/>
          <w:b/>
          <w:color w:val="000000" w:themeColor="text1"/>
          <w:u w:val="single"/>
        </w:rPr>
        <w:t>an integral part of the U.S. economy</w:t>
      </w:r>
      <w:r w:rsidRPr="00000BFB">
        <w:rPr>
          <w:rFonts w:eastAsia="Times New Roman"/>
          <w:color w:val="000000" w:themeColor="text1"/>
        </w:rPr>
        <w:t xml:space="preserve"> </w:t>
      </w:r>
      <w:r w:rsidRPr="00000BFB">
        <w:rPr>
          <w:rFonts w:eastAsia="Times New Roman"/>
          <w:color w:val="000000" w:themeColor="text1"/>
          <w:sz w:val="16"/>
          <w:szCs w:val="16"/>
        </w:rPr>
        <w:t>which, as we’ll learn later, helps ensure the country’s continued attractiveness as a destination for future immigrants. “In the United States,</w:t>
      </w:r>
      <w:r w:rsidRPr="00000BFB">
        <w:rPr>
          <w:rFonts w:eastAsia="Times New Roman"/>
          <w:color w:val="000000" w:themeColor="text1"/>
        </w:rPr>
        <w:t xml:space="preserve"> </w:t>
      </w:r>
      <w:r w:rsidRPr="00000BFB">
        <w:rPr>
          <w:rFonts w:eastAsia="Times New Roman"/>
          <w:b/>
          <w:color w:val="000000" w:themeColor="text1"/>
          <w:u w:val="single"/>
        </w:rPr>
        <w:t>immigrants make up more than a quarter of all STEM jobs in the health care, information, finance, and education industries</w:t>
      </w:r>
      <w:r w:rsidRPr="00000BFB">
        <w:rPr>
          <w:rFonts w:eastAsia="Times New Roman"/>
          <w:color w:val="000000" w:themeColor="text1"/>
          <w:sz w:val="16"/>
          <w:szCs w:val="16"/>
        </w:rPr>
        <w:t xml:space="preserve">,” </w:t>
      </w:r>
      <w:r w:rsidRPr="00000BFB">
        <w:rPr>
          <w:rFonts w:eastAsia="Times New Roman"/>
          <w:b/>
          <w:color w:val="000000" w:themeColor="text1"/>
          <w:u w:val="single"/>
        </w:rPr>
        <w:t>write</w:t>
      </w:r>
      <w:r w:rsidRPr="00000BFB">
        <w:rPr>
          <w:rFonts w:eastAsia="Times New Roman"/>
          <w:color w:val="000000" w:themeColor="text1"/>
        </w:rPr>
        <w:t xml:space="preserve"> </w:t>
      </w:r>
      <w:r w:rsidRPr="00000BFB">
        <w:rPr>
          <w:rFonts w:eastAsia="Times New Roman"/>
          <w:color w:val="000000" w:themeColor="text1"/>
          <w:sz w:val="16"/>
          <w:szCs w:val="16"/>
        </w:rPr>
        <w:t>report authors Caglar</w:t>
      </w:r>
      <w:r w:rsidRPr="00000BFB">
        <w:rPr>
          <w:rFonts w:eastAsia="Times New Roman"/>
          <w:color w:val="000000" w:themeColor="text1"/>
        </w:rPr>
        <w:t xml:space="preserve"> </w:t>
      </w:r>
      <w:r w:rsidRPr="00000BFB">
        <w:rPr>
          <w:rFonts w:eastAsia="Times New Roman"/>
          <w:b/>
          <w:color w:val="000000" w:themeColor="text1"/>
          <w:u w:val="single"/>
        </w:rPr>
        <w:t>Ozden</w:t>
      </w:r>
      <w:r w:rsidRPr="00000BFB">
        <w:rPr>
          <w:rFonts w:eastAsia="Times New Roman"/>
          <w:color w:val="000000" w:themeColor="text1"/>
        </w:rPr>
        <w:t xml:space="preserve">, </w:t>
      </w:r>
      <w:r w:rsidRPr="00000BFB">
        <w:rPr>
          <w:rFonts w:eastAsia="Times New Roman"/>
          <w:color w:val="000000" w:themeColor="text1"/>
          <w:sz w:val="16"/>
          <w:szCs w:val="16"/>
        </w:rPr>
        <w:t>Mathis</w:t>
      </w:r>
      <w:r w:rsidRPr="00000BFB">
        <w:rPr>
          <w:rFonts w:eastAsia="Times New Roman"/>
          <w:color w:val="000000" w:themeColor="text1"/>
        </w:rPr>
        <w:t xml:space="preserve"> </w:t>
      </w:r>
      <w:r w:rsidRPr="00000BFB">
        <w:rPr>
          <w:rFonts w:eastAsia="Times New Roman"/>
          <w:b/>
          <w:color w:val="000000" w:themeColor="text1"/>
          <w:u w:val="single"/>
        </w:rPr>
        <w:t>Wagner</w:t>
      </w:r>
      <w:r w:rsidRPr="00000BFB">
        <w:rPr>
          <w:rFonts w:eastAsia="Times New Roman"/>
          <w:color w:val="000000" w:themeColor="text1"/>
        </w:rPr>
        <w:t xml:space="preserve"> </w:t>
      </w:r>
      <w:r w:rsidRPr="00000BFB">
        <w:rPr>
          <w:rFonts w:eastAsia="Times New Roman"/>
          <w:color w:val="000000" w:themeColor="text1"/>
          <w:sz w:val="16"/>
          <w:szCs w:val="16"/>
        </w:rPr>
        <w:t>and Michael</w:t>
      </w:r>
      <w:r w:rsidRPr="00000BFB">
        <w:rPr>
          <w:rFonts w:eastAsia="Times New Roman"/>
          <w:color w:val="000000" w:themeColor="text1"/>
        </w:rPr>
        <w:t xml:space="preserve"> </w:t>
      </w:r>
      <w:r w:rsidRPr="00000BFB">
        <w:rPr>
          <w:rFonts w:eastAsia="Times New Roman"/>
          <w:b/>
          <w:color w:val="000000" w:themeColor="text1"/>
          <w:u w:val="single"/>
        </w:rPr>
        <w:t>Packard</w:t>
      </w:r>
      <w:r w:rsidRPr="00000BFB">
        <w:rPr>
          <w:rFonts w:eastAsia="Times New Roman"/>
          <w:color w:val="000000" w:themeColor="text1"/>
          <w:sz w:val="16"/>
          <w:szCs w:val="16"/>
        </w:rPr>
        <w:t>. “Additionally,</w:t>
      </w:r>
      <w:r w:rsidRPr="00000BFB">
        <w:rPr>
          <w:rFonts w:eastAsia="Times New Roman"/>
          <w:color w:val="000000" w:themeColor="text1"/>
        </w:rPr>
        <w:t xml:space="preserve"> </w:t>
      </w:r>
      <w:r w:rsidRPr="00000BFB">
        <w:rPr>
          <w:rFonts w:eastAsia="Times New Roman"/>
          <w:b/>
          <w:color w:val="000000" w:themeColor="text1"/>
          <w:u w:val="single"/>
        </w:rPr>
        <w:t>immigrants represent more than half of all computer scientists, software developers, and software engineers with master’s degrees and 60 percent of all STEM workers with PhDs</w:t>
      </w:r>
      <w:r w:rsidRPr="00000BFB">
        <w:rPr>
          <w:rFonts w:eastAsia="Times New Roman"/>
          <w:color w:val="000000" w:themeColor="text1"/>
          <w:sz w:val="16"/>
          <w:szCs w:val="16"/>
        </w:rPr>
        <w:t>.”</w:t>
      </w:r>
    </w:p>
    <w:p w14:paraId="571D3DD6" w14:textId="77282977" w:rsidR="000C24E7" w:rsidRDefault="000C24E7" w:rsidP="008B148C"/>
    <w:p w14:paraId="5ACBBD21" w14:textId="2DCBB46B" w:rsidR="005B4DDD" w:rsidRDefault="005B4DDD" w:rsidP="005B4DDD">
      <w:pPr>
        <w:pStyle w:val="Heading3"/>
      </w:pPr>
      <w:r>
        <w:t>Impacts</w:t>
      </w:r>
    </w:p>
    <w:p w14:paraId="6231CF5B" w14:textId="77777777" w:rsidR="005B4DDD" w:rsidRDefault="005B4DDD" w:rsidP="005B4DDD">
      <w:pPr>
        <w:pStyle w:val="Heading4"/>
      </w:pPr>
      <w:r>
        <w:t>Economic decline exacerbates structural violence – especially against the global poor and women.</w:t>
      </w:r>
    </w:p>
    <w:p w14:paraId="2BECD3DD" w14:textId="77777777" w:rsidR="005B4DDD" w:rsidRDefault="005B4DDD" w:rsidP="005B4DDD">
      <w:pPr>
        <w:rPr>
          <w:rStyle w:val="Style13ptBold"/>
        </w:rPr>
      </w:pPr>
      <w:r>
        <w:rPr>
          <w:rStyle w:val="Style13ptBold"/>
        </w:rPr>
        <w:t>Fukuda-Parr 08</w:t>
      </w:r>
    </w:p>
    <w:p w14:paraId="37889E27" w14:textId="77777777" w:rsidR="005B4DDD" w:rsidRDefault="005B4DDD" w:rsidP="005B4DDD">
      <w:r w:rsidRPr="00302231">
        <w:t>Sakiko</w:t>
      </w:r>
      <w:r>
        <w:t xml:space="preserve">, Sakiko Fukuda-Parr is a Professor for International Affairs at The New School in New York. 10/30/08. “The Human Impact of the Financial Crisis on Poor and Disempowered People and Countries” </w:t>
      </w:r>
      <w:hyperlink r:id="rId25" w:history="1">
        <w:r w:rsidRPr="000E145A">
          <w:rPr>
            <w:rStyle w:val="Hyperlink"/>
          </w:rPr>
          <w:t>http://www.un.org/ga/president/63/interactive/gfc/sakiko_p.pdf</w:t>
        </w:r>
      </w:hyperlink>
    </w:p>
    <w:p w14:paraId="0F2801FB" w14:textId="77777777" w:rsidR="005B4DDD" w:rsidRPr="00302231" w:rsidRDefault="005B4DDD" w:rsidP="005B4DDD"/>
    <w:p w14:paraId="0CE0BC6C" w14:textId="77777777" w:rsidR="005B4DDD" w:rsidRPr="00302231" w:rsidRDefault="005B4DDD" w:rsidP="005B4DDD">
      <w:pPr>
        <w:rPr>
          <w:rStyle w:val="StyleUnderline"/>
        </w:rPr>
      </w:pPr>
      <w:r w:rsidRPr="000B4F72">
        <w:rPr>
          <w:sz w:val="16"/>
        </w:rPr>
        <w:t xml:space="preserve">We now go beyond these economic aggregates and consider </w:t>
      </w:r>
      <w:r w:rsidRPr="000B4F72">
        <w:rPr>
          <w:rStyle w:val="StyleUnderline"/>
          <w:highlight w:val="cyan"/>
        </w:rPr>
        <w:t>the impact(s) on human lives</w:t>
      </w:r>
      <w:r w:rsidRPr="000B4F72">
        <w:rPr>
          <w:sz w:val="16"/>
        </w:rPr>
        <w:t xml:space="preserve">. Those consequences </w:t>
      </w:r>
      <w:r w:rsidRPr="000B4F72">
        <w:rPr>
          <w:rStyle w:val="StyleUnderline"/>
          <w:highlight w:val="cyan"/>
        </w:rPr>
        <w:t>are often hidden from much economic analyses</w:t>
      </w:r>
      <w:r w:rsidRPr="00F45E78">
        <w:rPr>
          <w:rStyle w:val="StyleUnderline"/>
        </w:rPr>
        <w:t xml:space="preserve"> that drive policy choices. However, </w:t>
      </w:r>
      <w:r w:rsidRPr="000B4F72">
        <w:rPr>
          <w:rStyle w:val="StyleUnderline"/>
          <w:highlight w:val="cyan"/>
        </w:rPr>
        <w:t>many studies on the impact of the</w:t>
      </w:r>
      <w:r w:rsidRPr="000B4F72">
        <w:rPr>
          <w:sz w:val="16"/>
        </w:rPr>
        <w:t xml:space="preserve"> 1990s </w:t>
      </w:r>
      <w:r w:rsidRPr="00F45E78">
        <w:rPr>
          <w:rStyle w:val="StyleUnderline"/>
        </w:rPr>
        <w:t xml:space="preserve">Asian </w:t>
      </w:r>
      <w:r w:rsidRPr="000B4F72">
        <w:rPr>
          <w:rStyle w:val="StyleUnderline"/>
          <w:highlight w:val="cyan"/>
        </w:rPr>
        <w:t>economic crisis</w:t>
      </w:r>
      <w:r w:rsidRPr="00F45E78">
        <w:rPr>
          <w:rStyle w:val="StyleUnderline"/>
        </w:rPr>
        <w:t xml:space="preserve"> or</w:t>
      </w:r>
      <w:r w:rsidRPr="000B4F72">
        <w:rPr>
          <w:sz w:val="16"/>
        </w:rPr>
        <w:t xml:space="preserve"> the 1980’s structural adjustment programs by scholars such as Elson, Beneria and others and by organizations such as UNICEF and CEPAL </w:t>
      </w:r>
      <w:r w:rsidRPr="000B4F72">
        <w:rPr>
          <w:rStyle w:val="StyleUnderline"/>
          <w:highlight w:val="cyan"/>
        </w:rPr>
        <w:t>have shown the</w:t>
      </w:r>
      <w:r w:rsidRPr="00F45E78">
        <w:rPr>
          <w:rStyle w:val="StyleUnderline"/>
        </w:rPr>
        <w:t xml:space="preserve"> complex </w:t>
      </w:r>
      <w:r w:rsidRPr="000B4F72">
        <w:rPr>
          <w:rStyle w:val="StyleUnderline"/>
          <w:highlight w:val="cyan"/>
        </w:rPr>
        <w:t>repercussions of economic crises and inappropriate government policy responses on people’s lives</w:t>
      </w:r>
      <w:r w:rsidRPr="000B4F72">
        <w:rPr>
          <w:sz w:val="16"/>
        </w:rPr>
        <w:t xml:space="preserve">. First of all, </w:t>
      </w:r>
      <w:r w:rsidRPr="00F45E78">
        <w:rPr>
          <w:rStyle w:val="StyleUnderline"/>
        </w:rPr>
        <w:t xml:space="preserve">unemployment rises and household incomes drop. </w:t>
      </w:r>
      <w:r w:rsidRPr="000B4F72">
        <w:rPr>
          <w:rStyle w:val="StyleUnderline"/>
          <w:highlight w:val="cyan"/>
        </w:rPr>
        <w:t>Households cope to meet basic needs through a variety of mechanisms such as sending out children or the elderly to work, reducing consumption of food</w:t>
      </w:r>
      <w:r w:rsidRPr="00F45E78">
        <w:rPr>
          <w:rStyle w:val="StyleUnderline"/>
        </w:rPr>
        <w:t xml:space="preserve"> and other essentials with consequenes for health, </w:t>
      </w:r>
      <w:r w:rsidRPr="000B4F72">
        <w:rPr>
          <w:rStyle w:val="StyleUnderline"/>
          <w:highlight w:val="cyan"/>
        </w:rPr>
        <w:t>withdrawing children from school and so on</w:t>
      </w:r>
      <w:r w:rsidRPr="000B4F72">
        <w:rPr>
          <w:sz w:val="16"/>
        </w:rPr>
        <w:t xml:space="preserve">. Such coping strategies have not only immediate consequences for well being of the individual and family, but undermine longer term development for the society as a whole. But the impacts are more complex. There is often contraction in government social spending, particularly on essential services such as primary health care, education and transport as governments revenues plummet. Macroeconomic </w:t>
      </w:r>
      <w:r w:rsidRPr="00F45E78">
        <w:rPr>
          <w:rStyle w:val="StyleUnderline"/>
        </w:rPr>
        <w:t>policy</w:t>
      </w:r>
      <w:r w:rsidRPr="000B4F72">
        <w:rPr>
          <w:sz w:val="16"/>
        </w:rPr>
        <w:t xml:space="preserve"> </w:t>
      </w:r>
      <w:r w:rsidRPr="00F45E78">
        <w:rPr>
          <w:rStyle w:val="StyleUnderline"/>
        </w:rPr>
        <w:t>reforms aiming at balancing budgets and at stabilizing the economy end up unbalancing human lives</w:t>
      </w:r>
      <w:r w:rsidRPr="000B4F72">
        <w:rPr>
          <w:sz w:val="16"/>
        </w:rPr>
        <w:t xml:space="preserve">. The experience of Nicaragua is quite a startling example of this. A 400% devaluation in 1991 lead to a 360% increase in prices to the point where a median salary could no longer by a basic basket of consumption goods. Distributional and Gender Dimensions </w:t>
      </w:r>
      <w:r w:rsidRPr="000B4F72">
        <w:rPr>
          <w:rStyle w:val="StyleUnderline"/>
          <w:highlight w:val="cyan"/>
        </w:rPr>
        <w:t>The distributional impacts of these recessions are highly skewed. The poor and the disempowered are the most vulnerable</w:t>
      </w:r>
      <w:r w:rsidRPr="00F45E78">
        <w:rPr>
          <w:rStyle w:val="StyleUnderline"/>
        </w:rPr>
        <w:t xml:space="preserve">. For example, </w:t>
      </w:r>
      <w:r w:rsidRPr="000B4F72">
        <w:rPr>
          <w:rStyle w:val="StyleUnderline"/>
          <w:highlight w:val="cyan"/>
        </w:rPr>
        <w:t>studies</w:t>
      </w:r>
      <w:r w:rsidRPr="00F45E78">
        <w:rPr>
          <w:rStyle w:val="StyleUnderline"/>
        </w:rPr>
        <w:t xml:space="preserve"> of the East Asian crisis </w:t>
      </w:r>
      <w:r w:rsidRPr="000B4F72">
        <w:rPr>
          <w:rStyle w:val="StyleUnderline"/>
          <w:highlight w:val="cyan"/>
        </w:rPr>
        <w:t>show a rapid rise in poverty and worsening of health and education indicators due to both falling incomes and reduced services</w:t>
      </w:r>
      <w:r w:rsidRPr="000B4F72">
        <w:rPr>
          <w:sz w:val="16"/>
        </w:rPr>
        <w:t xml:space="preserve">. In Indonesia, </w:t>
      </w:r>
      <w:r w:rsidRPr="00F45E78">
        <w:rPr>
          <w:rStyle w:val="StyleUnderline"/>
        </w:rPr>
        <w:t xml:space="preserve">UNICEF </w:t>
      </w:r>
      <w:r w:rsidRPr="000B4F72">
        <w:rPr>
          <w:rStyle w:val="StyleUnderline"/>
          <w:highlight w:val="cyan"/>
        </w:rPr>
        <w:t>studies found a sharp reduction in the use of public health services by people who could not afford the fees or found that services began to run out of essential supplies such as drugs</w:t>
      </w:r>
      <w:r w:rsidRPr="00F45E78">
        <w:rPr>
          <w:rStyle w:val="StyleUnderline"/>
        </w:rPr>
        <w:t>.</w:t>
      </w:r>
      <w:r w:rsidRPr="000B4F72">
        <w:rPr>
          <w:sz w:val="16"/>
        </w:rPr>
        <w:t xml:space="preserve"> There is a particularly important gender dimension which requires analysis of the domain of nonmarket work and social reproduction. </w:t>
      </w:r>
      <w:r w:rsidRPr="000B4F72">
        <w:rPr>
          <w:rStyle w:val="StyleUnderline"/>
          <w:highlight w:val="cyan"/>
        </w:rPr>
        <w:t>Women bear the brunt of crisis</w:t>
      </w:r>
      <w:r w:rsidRPr="00F45E78">
        <w:rPr>
          <w:rStyle w:val="StyleUnderline"/>
        </w:rPr>
        <w:t xml:space="preserve"> because of the paradigm of the male bread-winner that prevails all over the world across cultural divides, from Cuba to Japan. </w:t>
      </w:r>
      <w:r w:rsidRPr="000B4F72">
        <w:rPr>
          <w:rStyle w:val="StyleUnderline"/>
          <w:highlight w:val="cyan"/>
        </w:rPr>
        <w:t>When job retrenchment takes place, the tendency is to protect employment for men and compromise on women’s jobs. But women’s incomes are essential for family survival</w:t>
      </w:r>
      <w:r w:rsidRPr="00F45E78">
        <w:rPr>
          <w:rStyle w:val="StyleUnderline"/>
        </w:rPr>
        <w:t>, especially when they are heads of households and/or in poor families.</w:t>
      </w:r>
      <w:r w:rsidRPr="000B4F72">
        <w:rPr>
          <w:sz w:val="16"/>
        </w:rPr>
        <w:t xml:space="preserve"> They cannot afford to stop working so they end up in jobs with much worse and often unacceptable conditions. </w:t>
      </w:r>
      <w:r w:rsidRPr="000B4F72">
        <w:rPr>
          <w:rStyle w:val="StyleUnderline"/>
          <w:highlight w:val="cyan"/>
        </w:rPr>
        <w:t>Another</w:t>
      </w:r>
      <w:r w:rsidRPr="004F07BC">
        <w:rPr>
          <w:rStyle w:val="StyleUnderline"/>
        </w:rPr>
        <w:t xml:space="preserve"> generalized </w:t>
      </w:r>
      <w:r w:rsidRPr="000B4F72">
        <w:rPr>
          <w:rStyle w:val="StyleUnderline"/>
          <w:highlight w:val="cyan"/>
        </w:rPr>
        <w:t>impact</w:t>
      </w:r>
      <w:r w:rsidRPr="004F07BC">
        <w:rPr>
          <w:rStyle w:val="StyleUnderline"/>
        </w:rPr>
        <w:t xml:space="preserve">, which is often neglected in economic analyses, </w:t>
      </w:r>
      <w:r w:rsidRPr="000B4F72">
        <w:rPr>
          <w:rStyle w:val="StyleUnderline"/>
          <w:highlight w:val="cyan"/>
        </w:rPr>
        <w:t>is the impact on the unpaid care work that falls mostly on women</w:t>
      </w:r>
      <w:r w:rsidRPr="004F07BC">
        <w:rPr>
          <w:rStyle w:val="StyleUnderline"/>
        </w:rPr>
        <w:t>.</w:t>
      </w:r>
      <w:r w:rsidRPr="000B4F72">
        <w:rPr>
          <w:sz w:val="16"/>
        </w:rPr>
        <w:t xml:space="preserve"> When people stop going to doctors for healthcare, they stay ill for longer, and have to be taken care of at home, invariably by women, adding to the workload of women who carry much of the burden of care work. </w:t>
      </w:r>
      <w:r w:rsidRPr="00302231">
        <w:rPr>
          <w:rStyle w:val="StyleUnderline"/>
        </w:rPr>
        <w:t>This care work for ‘social reproduction’ is not part of the market economy and is not counted in the GDP</w:t>
      </w:r>
      <w:r w:rsidRPr="000B4F72">
        <w:rPr>
          <w:sz w:val="16"/>
        </w:rPr>
        <w:t>. If you try to estimate the monetary value of such care work – the work of social reproduction - it comes up to something like 2/3 of the market economy5 . There is an important relationship between the work of social reproduction and market work since there are only 24 hours a day. Demand for unpaid work of social reproduction puts pressure on the time available for paid work in the market economy</w:t>
      </w:r>
      <w:r w:rsidRPr="00302231">
        <w:rPr>
          <w:rStyle w:val="StyleUnderline"/>
        </w:rPr>
        <w:t xml:space="preserve">. </w:t>
      </w:r>
      <w:r w:rsidRPr="000B4F72">
        <w:rPr>
          <w:rStyle w:val="StyleUnderline"/>
          <w:highlight w:val="cyan"/>
        </w:rPr>
        <w:t>Many studies</w:t>
      </w:r>
      <w:r w:rsidRPr="00302231">
        <w:rPr>
          <w:rStyle w:val="StyleUnderline"/>
        </w:rPr>
        <w:t xml:space="preserve"> of the impact of the 1990s Asian financial crisis and 1980s structural adjustment policies </w:t>
      </w:r>
      <w:r w:rsidRPr="000B4F72">
        <w:rPr>
          <w:rStyle w:val="StyleUnderline"/>
          <w:highlight w:val="cyan"/>
        </w:rPr>
        <w:t>document consequences such as reduced incomes as women have to go out of work or take up less remunerative and part time work, or make compromises on time devoted to caring for children.</w:t>
      </w:r>
    </w:p>
    <w:p w14:paraId="7AD5412A" w14:textId="77777777" w:rsidR="005B4DDD" w:rsidRPr="005B4DDD" w:rsidRDefault="005B4DDD" w:rsidP="005B4DDD"/>
    <w:p w14:paraId="276B346A" w14:textId="77777777" w:rsidR="00B81D6B" w:rsidRDefault="00B81D6B" w:rsidP="00B81D6B">
      <w:pPr>
        <w:pStyle w:val="Heading2"/>
      </w:pPr>
      <w:r>
        <w:t>India Brain Drain Good</w:t>
      </w:r>
    </w:p>
    <w:p w14:paraId="56C684B2" w14:textId="77777777" w:rsidR="00B81D6B" w:rsidRPr="005C0278" w:rsidRDefault="00B81D6B" w:rsidP="00B81D6B">
      <w:pPr>
        <w:pStyle w:val="Heading4"/>
      </w:pPr>
      <w:r>
        <w:t>Turn – India Brain Drain Good</w:t>
      </w:r>
    </w:p>
    <w:p w14:paraId="18DD97BA" w14:textId="77777777" w:rsidR="00B81D6B" w:rsidRDefault="00B81D6B" w:rsidP="00B81D6B">
      <w:pPr>
        <w:rPr>
          <w:rFonts w:asciiTheme="minorHAnsi" w:hAnsiTheme="minorHAnsi" w:cstheme="minorHAnsi"/>
          <w:b/>
          <w:color w:val="000000"/>
          <w:sz w:val="26"/>
          <w:szCs w:val="26"/>
          <w:shd w:val="clear" w:color="auto" w:fill="FFFFFF"/>
        </w:rPr>
      </w:pPr>
      <w:r>
        <w:rPr>
          <w:rFonts w:asciiTheme="minorHAnsi" w:hAnsiTheme="minorHAnsi" w:cstheme="minorHAnsi"/>
          <w:b/>
          <w:color w:val="000000"/>
          <w:sz w:val="26"/>
          <w:szCs w:val="26"/>
          <w:shd w:val="clear" w:color="auto" w:fill="FFFFFF"/>
        </w:rPr>
        <w:t>Bellman et al. 15</w:t>
      </w:r>
    </w:p>
    <w:p w14:paraId="0812861A" w14:textId="77777777" w:rsidR="00B81D6B" w:rsidRDefault="00B81D6B" w:rsidP="00B81D6B">
      <w:pPr>
        <w:rPr>
          <w:sz w:val="18"/>
          <w:szCs w:val="18"/>
        </w:rPr>
      </w:pPr>
      <w:r>
        <w:rPr>
          <w:sz w:val="18"/>
          <w:szCs w:val="18"/>
        </w:rPr>
        <w:t>Eric Bellman – deputy bureau chief at the Wall Street Journal.</w:t>
      </w:r>
      <w:r w:rsidRPr="00E06754">
        <w:t xml:space="preserve"> </w:t>
      </w:r>
      <w:r w:rsidRPr="00E06754">
        <w:rPr>
          <w:sz w:val="18"/>
          <w:szCs w:val="18"/>
        </w:rPr>
        <w:t>Eric Bellman hel</w:t>
      </w:r>
      <w:r>
        <w:rPr>
          <w:sz w:val="18"/>
          <w:szCs w:val="18"/>
        </w:rPr>
        <w:t xml:space="preserve">ps lead a team of more than 20 </w:t>
      </w:r>
      <w:r w:rsidRPr="00E06754">
        <w:rPr>
          <w:sz w:val="18"/>
          <w:szCs w:val="18"/>
        </w:rPr>
        <w:t>journalists, helping them explain how the business and politics of South Asia are changing the way the world works.</w:t>
      </w:r>
      <w:r>
        <w:rPr>
          <w:sz w:val="18"/>
          <w:szCs w:val="18"/>
        </w:rPr>
        <w:t xml:space="preserve"> 1/30/15</w:t>
      </w:r>
    </w:p>
    <w:p w14:paraId="49AF4A84" w14:textId="77777777" w:rsidR="00B81D6B" w:rsidRDefault="00C1582D" w:rsidP="00B81D6B">
      <w:pPr>
        <w:rPr>
          <w:sz w:val="18"/>
          <w:szCs w:val="18"/>
        </w:rPr>
      </w:pPr>
      <w:hyperlink r:id="rId26" w:history="1">
        <w:r w:rsidR="00B81D6B" w:rsidRPr="003E4561">
          <w:rPr>
            <w:rStyle w:val="Hyperlink"/>
            <w:sz w:val="18"/>
            <w:szCs w:val="18"/>
          </w:rPr>
          <w:t>https://blogs.wsj.com/indiarealtime/2015/01/30/the-surprising-secret-of-indias-success-could-be-its-brain-drain/</w:t>
        </w:r>
      </w:hyperlink>
      <w:r w:rsidR="00B81D6B">
        <w:rPr>
          <w:sz w:val="18"/>
          <w:szCs w:val="18"/>
        </w:rPr>
        <w:t>, DP</w:t>
      </w:r>
    </w:p>
    <w:p w14:paraId="64CA9732" w14:textId="77777777" w:rsidR="00B81D6B" w:rsidRPr="00AB76C3" w:rsidRDefault="00B81D6B" w:rsidP="00B81D6B">
      <w:pPr>
        <w:rPr>
          <w:sz w:val="16"/>
        </w:rPr>
      </w:pPr>
      <w:r w:rsidRPr="00E06754">
        <w:rPr>
          <w:rStyle w:val="StyleUnderline"/>
        </w:rPr>
        <w:t>A</w:t>
      </w:r>
      <w:r w:rsidRPr="00AB76C3">
        <w:rPr>
          <w:sz w:val="16"/>
        </w:rPr>
        <w:t xml:space="preserve"> </w:t>
      </w:r>
      <w:r w:rsidRPr="00AB76C3">
        <w:rPr>
          <w:sz w:val="16"/>
          <w:szCs w:val="16"/>
        </w:rPr>
        <w:t>new</w:t>
      </w:r>
      <w:r w:rsidRPr="00AB76C3">
        <w:rPr>
          <w:sz w:val="16"/>
        </w:rPr>
        <w:t xml:space="preserve"> </w:t>
      </w:r>
      <w:r w:rsidRPr="00E06754">
        <w:rPr>
          <w:rStyle w:val="StyleUnderline"/>
        </w:rPr>
        <w:t>study</w:t>
      </w:r>
      <w:r w:rsidRPr="00AB76C3">
        <w:rPr>
          <w:sz w:val="16"/>
        </w:rPr>
        <w:t xml:space="preserve"> </w:t>
      </w:r>
      <w:r w:rsidRPr="00AB76C3">
        <w:rPr>
          <w:sz w:val="16"/>
          <w:szCs w:val="16"/>
        </w:rPr>
        <w:t>published this week</w:t>
      </w:r>
      <w:r w:rsidRPr="00AB76C3">
        <w:rPr>
          <w:sz w:val="16"/>
        </w:rPr>
        <w:t xml:space="preserve"> </w:t>
      </w:r>
      <w:r w:rsidRPr="00E06754">
        <w:rPr>
          <w:rStyle w:val="StyleUnderline"/>
        </w:rPr>
        <w:t>suggests</w:t>
      </w:r>
      <w:r w:rsidRPr="00AB76C3">
        <w:rPr>
          <w:sz w:val="16"/>
        </w:rPr>
        <w:t xml:space="preserve"> </w:t>
      </w:r>
      <w:r w:rsidRPr="00AB76C3">
        <w:rPr>
          <w:sz w:val="16"/>
          <w:szCs w:val="16"/>
        </w:rPr>
        <w:t>the dreaded</w:t>
      </w:r>
      <w:r w:rsidRPr="00AB76C3">
        <w:rPr>
          <w:sz w:val="16"/>
        </w:rPr>
        <w:t xml:space="preserve"> </w:t>
      </w:r>
      <w:r w:rsidRPr="00BA17C2">
        <w:rPr>
          <w:rStyle w:val="StyleUnderline"/>
          <w:b/>
          <w:highlight w:val="yellow"/>
        </w:rPr>
        <w:t>brain drain can</w:t>
      </w:r>
      <w:r w:rsidRPr="00AB76C3">
        <w:rPr>
          <w:sz w:val="16"/>
        </w:rPr>
        <w:t xml:space="preserve"> </w:t>
      </w:r>
      <w:r w:rsidRPr="00AB76C3">
        <w:rPr>
          <w:sz w:val="16"/>
          <w:szCs w:val="16"/>
        </w:rPr>
        <w:t>actually</w:t>
      </w:r>
      <w:r w:rsidRPr="00AB76C3">
        <w:rPr>
          <w:sz w:val="16"/>
        </w:rPr>
        <w:t xml:space="preserve"> </w:t>
      </w:r>
      <w:r w:rsidRPr="003F222D">
        <w:rPr>
          <w:rStyle w:val="StyleUnderline"/>
          <w:b/>
        </w:rPr>
        <w:t xml:space="preserve">be a good thing as it </w:t>
      </w:r>
      <w:r w:rsidRPr="00892D17">
        <w:rPr>
          <w:rStyle w:val="StyleUnderline"/>
          <w:b/>
          <w:highlight w:val="yellow"/>
        </w:rPr>
        <w:t>help</w:t>
      </w:r>
      <w:r w:rsidRPr="003F222D">
        <w:rPr>
          <w:rStyle w:val="StyleUnderline"/>
          <w:b/>
        </w:rPr>
        <w:t xml:space="preserve">s </w:t>
      </w:r>
      <w:r w:rsidRPr="00892D17">
        <w:rPr>
          <w:rStyle w:val="StyleUnderline"/>
          <w:b/>
          <w:highlight w:val="yellow"/>
        </w:rPr>
        <w:t>upgrade a country’s talent-pool and global connections</w:t>
      </w:r>
      <w:r w:rsidRPr="00AB76C3">
        <w:rPr>
          <w:sz w:val="16"/>
        </w:rPr>
        <w:t xml:space="preserve">. “Policy makers in emerging economies often believe that allowing citizens to study and work in developed markets results in brain drain and is thus to be discouraged,” said the paper which was co-authored by </w:t>
      </w:r>
      <w:r w:rsidRPr="00892D17">
        <w:rPr>
          <w:highlight w:val="yellow"/>
          <w:u w:val="single"/>
        </w:rPr>
        <w:t>professors from Cambridge</w:t>
      </w:r>
      <w:r w:rsidRPr="00E06754">
        <w:rPr>
          <w:u w:val="single"/>
        </w:rPr>
        <w:t xml:space="preserve"> University’s Judge Business School, </w:t>
      </w:r>
      <w:r w:rsidRPr="00892D17">
        <w:rPr>
          <w:highlight w:val="yellow"/>
          <w:u w:val="single"/>
        </w:rPr>
        <w:t>Warwick</w:t>
      </w:r>
      <w:r w:rsidRPr="00E06754">
        <w:rPr>
          <w:u w:val="single"/>
        </w:rPr>
        <w:t xml:space="preserve"> Business School </w:t>
      </w:r>
      <w:r w:rsidRPr="00892D17">
        <w:rPr>
          <w:highlight w:val="yellow"/>
          <w:u w:val="single"/>
        </w:rPr>
        <w:t>and</w:t>
      </w:r>
      <w:r w:rsidRPr="00E06754">
        <w:rPr>
          <w:u w:val="single"/>
        </w:rPr>
        <w:t xml:space="preserve"> the </w:t>
      </w:r>
      <w:r w:rsidRPr="00892D17">
        <w:rPr>
          <w:highlight w:val="yellow"/>
          <w:u w:val="single"/>
        </w:rPr>
        <w:t>London Business School</w:t>
      </w:r>
      <w:r w:rsidRPr="00892D17">
        <w:rPr>
          <w:sz w:val="16"/>
          <w:highlight w:val="yellow"/>
        </w:rPr>
        <w:t>.</w:t>
      </w:r>
      <w:r w:rsidRPr="00AB76C3">
        <w:rPr>
          <w:sz w:val="16"/>
        </w:rPr>
        <w:t xml:space="preserve"> “Our </w:t>
      </w:r>
      <w:r w:rsidRPr="00892D17">
        <w:rPr>
          <w:rStyle w:val="StyleUnderline"/>
          <w:highlight w:val="yellow"/>
        </w:rPr>
        <w:t>findings</w:t>
      </w:r>
      <w:r w:rsidRPr="00892D17">
        <w:rPr>
          <w:sz w:val="16"/>
          <w:highlight w:val="yellow"/>
        </w:rPr>
        <w:t>,</w:t>
      </w:r>
      <w:r w:rsidRPr="00AB76C3">
        <w:rPr>
          <w:sz w:val="16"/>
        </w:rPr>
        <w:t xml:space="preserve"> however, </w:t>
      </w:r>
      <w:r w:rsidRPr="00892D17">
        <w:rPr>
          <w:rStyle w:val="StyleUnderline"/>
          <w:highlight w:val="yellow"/>
        </w:rPr>
        <w:t>suggest</w:t>
      </w:r>
      <w:r w:rsidRPr="00AB76C3">
        <w:rPr>
          <w:sz w:val="16"/>
        </w:rPr>
        <w:t xml:space="preserve"> that there can be </w:t>
      </w:r>
      <w:r w:rsidRPr="00892D17">
        <w:rPr>
          <w:rStyle w:val="StyleUnderline"/>
          <w:highlight w:val="yellow"/>
        </w:rPr>
        <w:t>benefits to allowing, and even encouraging, citizens from emerging economies to study and work in developed markets</w:t>
      </w:r>
      <w:r w:rsidRPr="00AB76C3">
        <w:rPr>
          <w:sz w:val="16"/>
        </w:rPr>
        <w:t xml:space="preserve">.” The paper titled “Indirect Learning: How Emerging Market Firms Grow in Developed Markets,” uses </w:t>
      </w:r>
      <w:r w:rsidRPr="00892D17">
        <w:rPr>
          <w:rStyle w:val="StyleUnderline"/>
          <w:highlight w:val="yellow"/>
        </w:rPr>
        <w:t>India</w:t>
      </w:r>
      <w:r w:rsidRPr="00AB76C3">
        <w:rPr>
          <w:sz w:val="16"/>
        </w:rPr>
        <w:t xml:space="preserve"> to </w:t>
      </w:r>
      <w:r w:rsidRPr="00892D17">
        <w:rPr>
          <w:rStyle w:val="StyleUnderline"/>
          <w:highlight w:val="yellow"/>
        </w:rPr>
        <w:t>illustrate how local companies benefit from the global free flow of students and employees</w:t>
      </w:r>
      <w:r w:rsidRPr="00AB76C3">
        <w:rPr>
          <w:sz w:val="16"/>
        </w:rPr>
        <w:t xml:space="preserve">. </w:t>
      </w:r>
      <w:r w:rsidRPr="00E06754">
        <w:rPr>
          <w:rStyle w:val="StyleUnderline"/>
        </w:rPr>
        <w:t>In less than two decades</w:t>
      </w:r>
      <w:r w:rsidRPr="00AB76C3">
        <w:rPr>
          <w:sz w:val="16"/>
        </w:rPr>
        <w:t xml:space="preserve">, </w:t>
      </w:r>
      <w:r w:rsidRPr="00E06754">
        <w:rPr>
          <w:rStyle w:val="StyleUnderline"/>
        </w:rPr>
        <w:t>a</w:t>
      </w:r>
      <w:r w:rsidRPr="00AB76C3">
        <w:rPr>
          <w:sz w:val="16"/>
        </w:rPr>
        <w:t>n elite</w:t>
      </w:r>
      <w:r w:rsidRPr="00E06754">
        <w:rPr>
          <w:rStyle w:val="StyleUnderline"/>
        </w:rPr>
        <w:t xml:space="preserve"> group of </w:t>
      </w:r>
      <w:r w:rsidRPr="00892D17">
        <w:rPr>
          <w:rStyle w:val="StyleUnderline"/>
          <w:highlight w:val="yellow"/>
        </w:rPr>
        <w:t>Indian companies have evolved from being almost unknown outside of the subcontinent to world-beating brands</w:t>
      </w:r>
      <w:r w:rsidRPr="00AB76C3">
        <w:rPr>
          <w:sz w:val="16"/>
        </w:rPr>
        <w:t xml:space="preserve"> with billions of dollars in sales and thousands of employees in the United States, the United Kingdom and other developed markets.</w:t>
      </w:r>
    </w:p>
    <w:p w14:paraId="4B1752EC" w14:textId="77777777" w:rsidR="00B81D6B" w:rsidRPr="00DB02EC" w:rsidRDefault="00B81D6B" w:rsidP="00B81D6B">
      <w:pPr>
        <w:rPr>
          <w:rStyle w:val="Style13ptBold"/>
        </w:rPr>
      </w:pPr>
    </w:p>
    <w:p w14:paraId="58D507F1" w14:textId="77777777" w:rsidR="00B81D6B" w:rsidRDefault="00B81D6B" w:rsidP="00B81D6B"/>
    <w:p w14:paraId="7F9E8B14" w14:textId="77777777" w:rsidR="00B81D6B" w:rsidRPr="00385C69" w:rsidRDefault="00B81D6B" w:rsidP="00B81D6B">
      <w:pPr>
        <w:rPr>
          <w:rFonts w:asciiTheme="minorHAnsi" w:hAnsiTheme="minorHAnsi" w:cstheme="minorHAnsi"/>
        </w:rPr>
      </w:pPr>
    </w:p>
    <w:p w14:paraId="004A7901" w14:textId="0AEAD5FF" w:rsidR="00B81D6B" w:rsidRDefault="00954294" w:rsidP="00B81D6B">
      <w:pPr>
        <w:pStyle w:val="Heading2"/>
      </w:pPr>
      <w:r>
        <w:t>Terrorism</w:t>
      </w:r>
    </w:p>
    <w:p w14:paraId="4410BCDB" w14:textId="77777777" w:rsidR="00B81D6B" w:rsidRPr="005C0278" w:rsidRDefault="00B81D6B" w:rsidP="00B81D6B">
      <w:pPr>
        <w:pStyle w:val="Heading4"/>
      </w:pPr>
      <w:r w:rsidRPr="005C0278">
        <w:t>Risk of a terrorism attack in the U.S. low</w:t>
      </w:r>
    </w:p>
    <w:p w14:paraId="5129FED1" w14:textId="77777777" w:rsidR="00B81D6B" w:rsidRPr="005C0278" w:rsidRDefault="00B81D6B" w:rsidP="00B81D6B">
      <w:pPr>
        <w:rPr>
          <w:rStyle w:val="Style13ptBold"/>
        </w:rPr>
      </w:pPr>
      <w:r>
        <w:rPr>
          <w:rStyle w:val="Style13ptBold"/>
        </w:rPr>
        <w:t xml:space="preserve">Beauchamp citing </w:t>
      </w:r>
      <w:r w:rsidRPr="005C0278">
        <w:rPr>
          <w:rStyle w:val="Style13ptBold"/>
        </w:rPr>
        <w:t>Bier ‘18</w:t>
      </w:r>
    </w:p>
    <w:p w14:paraId="5321774F" w14:textId="77777777" w:rsidR="00B81D6B" w:rsidRDefault="00B81D6B" w:rsidP="00B81D6B">
      <w:pPr>
        <w:rPr>
          <w:sz w:val="18"/>
          <w:szCs w:val="18"/>
        </w:rPr>
      </w:pPr>
      <w:r w:rsidRPr="005C0278">
        <w:rPr>
          <w:sz w:val="18"/>
          <w:szCs w:val="18"/>
        </w:rPr>
        <w:t>David Bier - David J. Bier is an immigration policy analyst at the Cato Institute’s Center for Global Liberty and Prosperity. He is an expert on visa reform, border security, and interior enforcement, and his work has been cited in the Washington Post, New York Times, Wall Street Journal, USA Today, Politico, and many other print and online publications.</w:t>
      </w:r>
      <w:r>
        <w:rPr>
          <w:sz w:val="18"/>
          <w:szCs w:val="18"/>
        </w:rPr>
        <w:t xml:space="preserve"> 4/20/18</w:t>
      </w:r>
    </w:p>
    <w:p w14:paraId="45EAF44E" w14:textId="77777777" w:rsidR="00B81D6B" w:rsidRPr="005C0278" w:rsidRDefault="00C1582D" w:rsidP="00B81D6B">
      <w:pPr>
        <w:rPr>
          <w:sz w:val="18"/>
          <w:szCs w:val="18"/>
        </w:rPr>
      </w:pPr>
      <w:hyperlink r:id="rId27" w:history="1">
        <w:r w:rsidR="00B81D6B" w:rsidRPr="003E4561">
          <w:rPr>
            <w:rStyle w:val="Hyperlink"/>
            <w:sz w:val="18"/>
            <w:szCs w:val="18"/>
          </w:rPr>
          <w:t>https://www.vox.com/world/2018/4/20/17253328/terrorism-trump-immigration-study-vetting</w:t>
        </w:r>
      </w:hyperlink>
      <w:r w:rsidR="00B81D6B">
        <w:rPr>
          <w:sz w:val="18"/>
          <w:szCs w:val="18"/>
        </w:rPr>
        <w:t>, DP</w:t>
      </w:r>
    </w:p>
    <w:p w14:paraId="61AB2FAC" w14:textId="77777777" w:rsidR="00B81D6B" w:rsidRPr="005C0278" w:rsidRDefault="00B81D6B" w:rsidP="00B81D6B">
      <w:pPr>
        <w:rPr>
          <w:rStyle w:val="StyleUnderline"/>
        </w:rPr>
      </w:pPr>
      <w:r w:rsidRPr="005C0278">
        <w:rPr>
          <w:rStyle w:val="StyleUnderline"/>
          <w:sz w:val="16"/>
          <w:szCs w:val="16"/>
          <w:u w:val="none"/>
        </w:rPr>
        <w:t>Bier found that,</w:t>
      </w:r>
      <w:r w:rsidRPr="005C0278">
        <w:rPr>
          <w:rStyle w:val="StyleUnderline"/>
          <w:u w:val="none"/>
        </w:rPr>
        <w:t xml:space="preserve"> </w:t>
      </w:r>
      <w:r w:rsidRPr="005C0278">
        <w:rPr>
          <w:rStyle w:val="StyleUnderline"/>
        </w:rPr>
        <w:t>between 1986 and 2001, there were 52 vetting failures</w:t>
      </w:r>
      <w:r w:rsidRPr="005C0278">
        <w:rPr>
          <w:rStyle w:val="StyleUnderline"/>
          <w:sz w:val="16"/>
          <w:szCs w:val="16"/>
          <w:u w:val="none"/>
        </w:rPr>
        <w:t xml:space="preserve"> —</w:t>
      </w:r>
      <w:r w:rsidRPr="005C0278">
        <w:rPr>
          <w:rStyle w:val="StyleUnderline"/>
          <w:u w:val="none"/>
        </w:rPr>
        <w:t xml:space="preserve"> </w:t>
      </w:r>
      <w:r w:rsidRPr="005C0278">
        <w:rPr>
          <w:rStyle w:val="StyleUnderline"/>
        </w:rPr>
        <w:t>a rate of</w:t>
      </w:r>
      <w:r w:rsidRPr="005C0278">
        <w:rPr>
          <w:rStyle w:val="StyleUnderline"/>
          <w:u w:val="none"/>
        </w:rPr>
        <w:t xml:space="preserve"> </w:t>
      </w:r>
      <w:r w:rsidRPr="005C0278">
        <w:rPr>
          <w:rStyle w:val="StyleUnderline"/>
          <w:sz w:val="16"/>
          <w:szCs w:val="16"/>
          <w:u w:val="none"/>
        </w:rPr>
        <w:t>about</w:t>
      </w:r>
      <w:r w:rsidRPr="005C0278">
        <w:rPr>
          <w:rStyle w:val="StyleUnderline"/>
          <w:u w:val="none"/>
        </w:rPr>
        <w:t xml:space="preserve"> </w:t>
      </w:r>
      <w:r w:rsidRPr="005C0278">
        <w:rPr>
          <w:rStyle w:val="StyleUnderline"/>
        </w:rPr>
        <w:t>one vetting failure for every 4.7 million grants of entry</w:t>
      </w:r>
      <w:r w:rsidRPr="005C0278">
        <w:rPr>
          <w:rStyle w:val="StyleUnderline"/>
          <w:u w:val="none"/>
        </w:rPr>
        <w:t xml:space="preserve">. </w:t>
      </w:r>
      <w:r w:rsidRPr="005C0278">
        <w:rPr>
          <w:rStyle w:val="StyleUnderline"/>
          <w:sz w:val="16"/>
          <w:szCs w:val="16"/>
          <w:u w:val="none"/>
        </w:rPr>
        <w:t>The most notorious of such failures were the</w:t>
      </w:r>
      <w:r w:rsidRPr="005C0278">
        <w:rPr>
          <w:rStyle w:val="StyleUnderline"/>
          <w:u w:val="none"/>
        </w:rPr>
        <w:t xml:space="preserve"> </w:t>
      </w:r>
      <w:r w:rsidRPr="005C0278">
        <w:rPr>
          <w:rStyle w:val="StyleUnderline"/>
        </w:rPr>
        <w:t>9/11 hijackers</w:t>
      </w:r>
      <w:r w:rsidRPr="005C0278">
        <w:rPr>
          <w:rStyle w:val="StyleUnderline"/>
          <w:u w:val="none"/>
        </w:rPr>
        <w:t xml:space="preserve"> </w:t>
      </w:r>
      <w:r w:rsidRPr="005C0278">
        <w:rPr>
          <w:rStyle w:val="StyleUnderline"/>
          <w:sz w:val="16"/>
          <w:szCs w:val="16"/>
          <w:u w:val="none"/>
        </w:rPr>
        <w:t xml:space="preserve">themselves, who </w:t>
      </w:r>
      <w:r w:rsidRPr="005C0278">
        <w:rPr>
          <w:rStyle w:val="StyleUnderline"/>
        </w:rPr>
        <w:t>took advantage of</w:t>
      </w:r>
      <w:r w:rsidRPr="005C0278">
        <w:rPr>
          <w:rStyle w:val="StyleUnderline"/>
          <w:u w:val="none"/>
        </w:rPr>
        <w:t xml:space="preserve"> </w:t>
      </w:r>
      <w:r w:rsidRPr="005C0278">
        <w:rPr>
          <w:rStyle w:val="StyleUnderline"/>
          <w:sz w:val="16"/>
          <w:szCs w:val="16"/>
          <w:u w:val="none"/>
        </w:rPr>
        <w:t>the fact that</w:t>
      </w:r>
      <w:r w:rsidRPr="005C0278">
        <w:rPr>
          <w:rStyle w:val="StyleUnderline"/>
          <w:u w:val="none"/>
        </w:rPr>
        <w:t xml:space="preserve"> </w:t>
      </w:r>
      <w:r w:rsidRPr="005C0278">
        <w:rPr>
          <w:rStyle w:val="StyleUnderline"/>
        </w:rPr>
        <w:t>State Department visa officers had zero training</w:t>
      </w:r>
      <w:r w:rsidRPr="005C0278">
        <w:rPr>
          <w:rStyle w:val="StyleUnderline"/>
          <w:u w:val="none"/>
        </w:rPr>
        <w:t xml:space="preserve"> </w:t>
      </w:r>
      <w:r w:rsidRPr="005C0278">
        <w:rPr>
          <w:rStyle w:val="StyleUnderline"/>
          <w:sz w:val="16"/>
          <w:szCs w:val="16"/>
          <w:u w:val="none"/>
        </w:rPr>
        <w:t>in identifying terrorists during interviews</w:t>
      </w:r>
      <w:r w:rsidRPr="005C0278">
        <w:rPr>
          <w:rStyle w:val="StyleUnderline"/>
          <w:u w:val="none"/>
        </w:rPr>
        <w:t xml:space="preserve"> </w:t>
      </w:r>
      <w:r w:rsidRPr="005C0278">
        <w:rPr>
          <w:rStyle w:val="StyleUnderline"/>
        </w:rPr>
        <w:t>as well</w:t>
      </w:r>
      <w:r>
        <w:rPr>
          <w:rStyle w:val="StyleUnderline"/>
        </w:rPr>
        <w:t xml:space="preserve"> no access to la</w:t>
      </w:r>
      <w:r w:rsidRPr="005C0278">
        <w:rPr>
          <w:rStyle w:val="StyleUnderline"/>
        </w:rPr>
        <w:t xml:space="preserve"> enforcement files on suspected terrorists.</w:t>
      </w:r>
    </w:p>
    <w:p w14:paraId="7F50C36E" w14:textId="77777777" w:rsidR="00B81D6B" w:rsidRPr="005C0278" w:rsidRDefault="00B81D6B" w:rsidP="00B81D6B">
      <w:pPr>
        <w:rPr>
          <w:rStyle w:val="StyleUnderline"/>
          <w:u w:val="none"/>
        </w:rPr>
      </w:pPr>
      <w:r w:rsidRPr="00892D17">
        <w:rPr>
          <w:rStyle w:val="StyleUnderline"/>
          <w:b/>
          <w:highlight w:val="yellow"/>
        </w:rPr>
        <w:t>After 9/11</w:t>
      </w:r>
      <w:r w:rsidRPr="005C0278">
        <w:rPr>
          <w:rStyle w:val="StyleUnderline"/>
          <w:sz w:val="16"/>
          <w:szCs w:val="16"/>
          <w:u w:val="none"/>
        </w:rPr>
        <w:t>, the</w:t>
      </w:r>
      <w:r w:rsidRPr="005C0278">
        <w:rPr>
          <w:rStyle w:val="StyleUnderline"/>
          <w:u w:val="none"/>
        </w:rPr>
        <w:t xml:space="preserve"> </w:t>
      </w:r>
      <w:r w:rsidRPr="00892D17">
        <w:rPr>
          <w:rStyle w:val="StyleUnderline"/>
          <w:b/>
          <w:highlight w:val="yellow"/>
        </w:rPr>
        <w:t>US conducted a massive overhaul of</w:t>
      </w:r>
      <w:r w:rsidRPr="00892D17">
        <w:rPr>
          <w:rStyle w:val="StyleUnderline"/>
          <w:highlight w:val="yellow"/>
          <w:u w:val="none"/>
        </w:rPr>
        <w:t xml:space="preserve"> </w:t>
      </w:r>
      <w:r w:rsidRPr="00892D17">
        <w:rPr>
          <w:rStyle w:val="StyleUnderline"/>
          <w:sz w:val="16"/>
          <w:szCs w:val="16"/>
          <w:highlight w:val="yellow"/>
          <w:u w:val="none"/>
        </w:rPr>
        <w:t>its</w:t>
      </w:r>
      <w:r w:rsidRPr="00892D17">
        <w:rPr>
          <w:rStyle w:val="StyleUnderline"/>
          <w:highlight w:val="yellow"/>
          <w:u w:val="none"/>
        </w:rPr>
        <w:t xml:space="preserve"> </w:t>
      </w:r>
      <w:r w:rsidRPr="00892D17">
        <w:rPr>
          <w:rStyle w:val="StyleUnderline"/>
          <w:b/>
          <w:highlight w:val="yellow"/>
        </w:rPr>
        <w:t>visa screening procedures</w:t>
      </w:r>
      <w:r w:rsidRPr="005C0278">
        <w:rPr>
          <w:rStyle w:val="StyleUnderline"/>
          <w:u w:val="none"/>
        </w:rPr>
        <w:t xml:space="preserve"> — </w:t>
      </w:r>
      <w:r w:rsidRPr="005C0278">
        <w:rPr>
          <w:rStyle w:val="StyleUnderline"/>
          <w:sz w:val="16"/>
          <w:szCs w:val="16"/>
          <w:u w:val="none"/>
        </w:rPr>
        <w:t>retraining visa officers, strengthening databases on terrorism suspects, and adding biometric information (like fingerprints) to keep people from simply lying about whether they’d been denied a visa under another name. The</w:t>
      </w:r>
      <w:r w:rsidRPr="005C0278">
        <w:rPr>
          <w:rStyle w:val="StyleUnderline"/>
          <w:u w:val="none"/>
        </w:rPr>
        <w:t xml:space="preserve"> </w:t>
      </w:r>
      <w:r w:rsidRPr="00892D17">
        <w:rPr>
          <w:rStyle w:val="StyleUnderline"/>
          <w:highlight w:val="yellow"/>
        </w:rPr>
        <w:t>result was</w:t>
      </w:r>
      <w:r w:rsidRPr="00892D17">
        <w:rPr>
          <w:rStyle w:val="StyleUnderline"/>
          <w:highlight w:val="yellow"/>
          <w:u w:val="none"/>
        </w:rPr>
        <w:t xml:space="preserve"> </w:t>
      </w:r>
      <w:r w:rsidRPr="00892D17">
        <w:rPr>
          <w:rStyle w:val="StyleUnderline"/>
          <w:sz w:val="16"/>
          <w:szCs w:val="16"/>
          <w:highlight w:val="yellow"/>
          <w:u w:val="none"/>
        </w:rPr>
        <w:t>a</w:t>
      </w:r>
      <w:r w:rsidRPr="00892D17">
        <w:rPr>
          <w:rStyle w:val="StyleUnderline"/>
          <w:highlight w:val="yellow"/>
          <w:u w:val="none"/>
        </w:rPr>
        <w:t xml:space="preserve"> </w:t>
      </w:r>
      <w:r w:rsidRPr="00892D17">
        <w:rPr>
          <w:rStyle w:val="StyleUnderline"/>
          <w:b/>
          <w:highlight w:val="yellow"/>
        </w:rPr>
        <w:t>massive decline in vetting failure rate</w:t>
      </w:r>
      <w:r w:rsidRPr="00892D17">
        <w:rPr>
          <w:rStyle w:val="StyleUnderline"/>
          <w:highlight w:val="yellow"/>
          <w:u w:val="none"/>
        </w:rPr>
        <w:t xml:space="preserve">; </w:t>
      </w:r>
      <w:r w:rsidRPr="00892D17">
        <w:rPr>
          <w:rStyle w:val="StyleUnderline"/>
          <w:highlight w:val="yellow"/>
        </w:rPr>
        <w:t>between 2002 and 2016</w:t>
      </w:r>
      <w:r w:rsidRPr="00892D17">
        <w:rPr>
          <w:rStyle w:val="StyleUnderline"/>
          <w:sz w:val="16"/>
          <w:szCs w:val="16"/>
          <w:highlight w:val="yellow"/>
          <w:u w:val="none"/>
        </w:rPr>
        <w:t xml:space="preserve">, </w:t>
      </w:r>
      <w:r w:rsidRPr="00892D17">
        <w:rPr>
          <w:rStyle w:val="StyleUnderline"/>
          <w:sz w:val="16"/>
          <w:szCs w:val="16"/>
          <w:highlight w:val="yellow"/>
        </w:rPr>
        <w:t>there were a total 13 people who qualified as vetting failures</w:t>
      </w:r>
      <w:r w:rsidRPr="00892D17">
        <w:rPr>
          <w:rStyle w:val="StyleUnderline"/>
          <w:highlight w:val="yellow"/>
          <w:u w:val="none"/>
        </w:rPr>
        <w:t xml:space="preserve">; </w:t>
      </w:r>
      <w:r w:rsidRPr="00892D17">
        <w:rPr>
          <w:rStyle w:val="StyleUnderline"/>
          <w:highlight w:val="yellow"/>
        </w:rPr>
        <w:t xml:space="preserve">a rate of </w:t>
      </w:r>
      <w:r w:rsidRPr="00892D17">
        <w:rPr>
          <w:rStyle w:val="StyleUnderline"/>
          <w:b/>
          <w:highlight w:val="yellow"/>
        </w:rPr>
        <w:t>one failure for every 29 million admissions</w:t>
      </w:r>
      <w:r w:rsidRPr="00892D17">
        <w:rPr>
          <w:rStyle w:val="StyleUnderline"/>
          <w:highlight w:val="yellow"/>
          <w:u w:val="none"/>
        </w:rPr>
        <w:t>.</w:t>
      </w:r>
    </w:p>
    <w:p w14:paraId="58664D05" w14:textId="29A3A5A2" w:rsidR="00B81D6B" w:rsidRDefault="00B81D6B" w:rsidP="00B81D6B">
      <w:pPr>
        <w:rPr>
          <w:rStyle w:val="StyleUnderline"/>
          <w:sz w:val="16"/>
          <w:szCs w:val="16"/>
          <w:u w:val="none"/>
        </w:rPr>
      </w:pPr>
      <w:r w:rsidRPr="005C0278">
        <w:rPr>
          <w:rStyle w:val="StyleUnderline"/>
          <w:sz w:val="16"/>
          <w:szCs w:val="16"/>
          <w:u w:val="none"/>
        </w:rPr>
        <w:t xml:space="preserve">But it goes further than that. The goal of these reforms was to prevent another 9/11, an attack orchestrated from outside the country, in which attackers sneak through the immigration system to conduct a massive, planned assault. </w:t>
      </w:r>
      <w:r w:rsidRPr="005C0278">
        <w:rPr>
          <w:rStyle w:val="StyleUnderline"/>
          <w:u w:val="none"/>
        </w:rPr>
        <w:t xml:space="preserve">No </w:t>
      </w:r>
      <w:r w:rsidRPr="005C0278">
        <w:rPr>
          <w:rStyle w:val="StyleUnderline"/>
          <w:sz w:val="16"/>
          <w:szCs w:val="16"/>
          <w:u w:val="none"/>
        </w:rPr>
        <w:t xml:space="preserve">such </w:t>
      </w:r>
      <w:r w:rsidRPr="005C0278">
        <w:rPr>
          <w:rStyle w:val="StyleUnderline"/>
          <w:u w:val="none"/>
        </w:rPr>
        <w:t xml:space="preserve">attack has happened since; </w:t>
      </w:r>
      <w:r w:rsidRPr="005C0278">
        <w:rPr>
          <w:rStyle w:val="StyleUnderline"/>
          <w:sz w:val="16"/>
          <w:szCs w:val="16"/>
          <w:u w:val="none"/>
        </w:rPr>
        <w:t>in vetting failures since 9/11, all but one of those let through were convicted on terrorism-related charges, like providing money to a terrorist group, rather than themselves killing anyone in an attack.</w:t>
      </w:r>
    </w:p>
    <w:p w14:paraId="06160EC6" w14:textId="17416A05" w:rsidR="00400506" w:rsidRDefault="00400506" w:rsidP="00B81D6B">
      <w:pPr>
        <w:rPr>
          <w:rStyle w:val="StyleUnderline"/>
          <w:sz w:val="16"/>
          <w:szCs w:val="16"/>
          <w:u w:val="none"/>
        </w:rPr>
      </w:pPr>
    </w:p>
    <w:p w14:paraId="12B0A427" w14:textId="77777777" w:rsidR="00400506" w:rsidRPr="00AB33E0" w:rsidRDefault="00400506" w:rsidP="00400506">
      <w:pPr>
        <w:pStyle w:val="Heading4"/>
      </w:pPr>
      <w:r>
        <w:t>A terror attack on US soil would lead to increased state violence against Muslims.</w:t>
      </w:r>
    </w:p>
    <w:p w14:paraId="1D9627D0" w14:textId="77777777" w:rsidR="00400506" w:rsidRPr="00AB33E0" w:rsidRDefault="00400506" w:rsidP="00400506">
      <w:pPr>
        <w:rPr>
          <w:rStyle w:val="Style13ptBold"/>
        </w:rPr>
      </w:pPr>
      <w:r>
        <w:rPr>
          <w:rStyle w:val="Style13ptBold"/>
        </w:rPr>
        <w:t>Huq 17</w:t>
      </w:r>
    </w:p>
    <w:p w14:paraId="24822085" w14:textId="77777777" w:rsidR="00400506" w:rsidRDefault="00400506" w:rsidP="00400506">
      <w:r>
        <w:t xml:space="preserve">Aziz Huq. </w:t>
      </w:r>
      <w:r w:rsidRPr="00AB33E0">
        <w:t xml:space="preserve">Aziz Huq is Professor of Law at the University of Chicago. </w:t>
      </w:r>
      <w:r w:rsidRPr="0074188F">
        <w:t xml:space="preserve">He is co-author of </w:t>
      </w:r>
      <w:r w:rsidRPr="0074188F">
        <w:rPr>
          <w:i/>
        </w:rPr>
        <w:t>Unchecked and Unbalanced: Presidential Power in a Time of Terror</w:t>
      </w:r>
      <w:r>
        <w:t xml:space="preserve">. 9/18/17. </w:t>
      </w:r>
      <w:hyperlink r:id="rId28" w:history="1">
        <w:r w:rsidRPr="003E37B6">
          <w:rPr>
            <w:rStyle w:val="Hyperlink"/>
          </w:rPr>
          <w:t>https://www.theguardian.com/commentisfree/2017/sep/18/how-would-trump-handle-a-terror-attack/</w:t>
        </w:r>
      </w:hyperlink>
      <w:r>
        <w:t xml:space="preserve"> ml</w:t>
      </w:r>
    </w:p>
    <w:p w14:paraId="2F264C82" w14:textId="77777777" w:rsidR="00400506" w:rsidRPr="00217488" w:rsidRDefault="00400506" w:rsidP="00400506">
      <w:pPr>
        <w:rPr>
          <w:sz w:val="16"/>
        </w:rPr>
      </w:pPr>
      <w:r w:rsidRPr="00217488">
        <w:rPr>
          <w:sz w:val="16"/>
        </w:rPr>
        <w:t xml:space="preserve">On a sunny day, on a crowded urban street, a heavy van leaps suddenly onto the sideway. It accelerates. It kills and injures dozens. Or </w:t>
      </w:r>
      <w:r w:rsidRPr="00217488">
        <w:rPr>
          <w:rStyle w:val="StyleUnderline"/>
          <w:highlight w:val="cyan"/>
        </w:rPr>
        <w:t>an improvised bomb explodes on public transport, injuring many. A perpetrator, apprehended quickly due to CCTV footage, professes allegiance to Isis but claims to have acted alone</w:t>
      </w:r>
      <w:r w:rsidRPr="00217488">
        <w:rPr>
          <w:rStyle w:val="StyleUnderline"/>
        </w:rPr>
        <w:t>.</w:t>
      </w:r>
      <w:r w:rsidRPr="00217488">
        <w:rPr>
          <w:sz w:val="16"/>
        </w:rPr>
        <w:t xml:space="preserve"> A version of this awful scene was replayed in Barcelona and just days ago in London – but </w:t>
      </w:r>
      <w:r w:rsidRPr="00217488">
        <w:rPr>
          <w:rStyle w:val="StyleUnderline"/>
          <w:highlight w:val="cyan"/>
        </w:rPr>
        <w:t>what if it were to happen in the US? How would its government respond</w:t>
      </w:r>
      <w:r w:rsidRPr="00217488">
        <w:rPr>
          <w:rStyle w:val="StyleUnderline"/>
        </w:rPr>
        <w:t>?</w:t>
      </w:r>
      <w:r>
        <w:rPr>
          <w:rStyle w:val="StyleUnderline"/>
        </w:rPr>
        <w:t xml:space="preserve"> </w:t>
      </w:r>
      <w:r w:rsidRPr="00217488">
        <w:rPr>
          <w:rStyle w:val="StyleUnderline"/>
        </w:rPr>
        <w:t>One way of making a prediction is by looking at the Trump administration’s responses to other dramatic threats.</w:t>
      </w:r>
      <w:r>
        <w:rPr>
          <w:rStyle w:val="StyleUnderline"/>
        </w:rPr>
        <w:t xml:space="preserve"> </w:t>
      </w:r>
      <w:r w:rsidRPr="00217488">
        <w:rPr>
          <w:rStyle w:val="StyleUnderline"/>
          <w:highlight w:val="cyan"/>
        </w:rPr>
        <w:t xml:space="preserve">Consider its responses to Syria, North Korea, and Hurricanes Harvey and Irma. </w:t>
      </w:r>
      <w:r w:rsidRPr="00217488">
        <w:rPr>
          <w:rStyle w:val="Emphasis"/>
          <w:highlight w:val="cyan"/>
        </w:rPr>
        <w:t>All share three common traits: they have been calibrated with an eye for drama, with no attention to ensuring enduring change and with scant regard for harmful collateral damage</w:t>
      </w:r>
      <w:r w:rsidRPr="00217488">
        <w:rPr>
          <w:rStyle w:val="StyleUnderline"/>
        </w:rPr>
        <w:t>.</w:t>
      </w:r>
      <w:r>
        <w:rPr>
          <w:rStyle w:val="StyleUnderline"/>
        </w:rPr>
        <w:t xml:space="preserve"> </w:t>
      </w:r>
      <w:r w:rsidRPr="00217488">
        <w:rPr>
          <w:sz w:val="16"/>
        </w:rPr>
        <w:t xml:space="preserve">If this form is maintained, a response to domestic terrorism is likely to do more harm than good. </w:t>
      </w:r>
      <w:r w:rsidRPr="00217488">
        <w:rPr>
          <w:rStyle w:val="StyleUnderline"/>
        </w:rPr>
        <w:t>Syrian policy is exemplary. In April, Trump abruptly reversed a hands-off policy by launching Tomahawk missiles in response to the Assad regime’s use of chemical weapon. Yet today, by the president’s own admission, the US has “little to do” with Syria. His dramatic April strike has had little effect beyond its literal impact.</w:t>
      </w:r>
      <w:r>
        <w:rPr>
          <w:rStyle w:val="StyleUnderline"/>
        </w:rPr>
        <w:t xml:space="preserve"> </w:t>
      </w:r>
      <w:r w:rsidRPr="00217488">
        <w:rPr>
          <w:rStyle w:val="StyleUnderline"/>
        </w:rPr>
        <w:t>When North Korea accelerated its missile tests, the Trump administration responded with fiery bluster that has singularly failed to elicit a greater alignment of Chinese and Russian behavior.</w:t>
      </w:r>
      <w:r w:rsidRPr="00217488">
        <w:rPr>
          <w:sz w:val="16"/>
        </w:rPr>
        <w:t xml:space="preserve"> To the contrary, its threats of a trade war seem to be fraying US relations with South Korea – ironically, creating political space for North Korea to maneuver between enemies. After Hurricane Harvey, Trump seized the Texas town of Annaville as a stage to brag about his own historical manifest destiny, and, predictably, the crowds he draws. Not a peep from the administration, though, came of the catastrophic failure of urban planning that led to tragedy in Houston, how federal flood insurance elicited dangerous over-construction, or (heaven forbid) the possible role of climate change. Despite a patina of toughness, the predicable beats of Trump’s crisis responses make the US a more, not less, vulnerable terrorism target. </w:t>
      </w:r>
      <w:r w:rsidRPr="00217488">
        <w:rPr>
          <w:rStyle w:val="Emphasis"/>
          <w:highlight w:val="cyan"/>
        </w:rPr>
        <w:t>An attack on US interests will likely provoke familiar high-octane rhetoric.</w:t>
      </w:r>
      <w:r w:rsidRPr="00217488">
        <w:rPr>
          <w:rStyle w:val="StyleUnderline"/>
        </w:rPr>
        <w:t xml:space="preserve"> Terrorists, however, thrive when their enemies treat them as mightier than they are. Eying the prospect of a propaganda coup, they likely take a US attack to have higher returns than normal.</w:t>
      </w:r>
      <w:r>
        <w:rPr>
          <w:rStyle w:val="StyleUnderline"/>
        </w:rPr>
        <w:t xml:space="preserve"> </w:t>
      </w:r>
      <w:r w:rsidRPr="00217488">
        <w:rPr>
          <w:sz w:val="16"/>
        </w:rPr>
        <w:t xml:space="preserve">And because the administration evaluates its responses using an ideological rather than an empirical lens, those reactions are unlikely to target accurately the sources of violent risk. The ongoing dissolution of Isis’s territorial control robs the administration of the most grandiose targets. Suspects closer to home are more likely to feel the brunt of its dramatic, even theatrical reactions. </w:t>
      </w:r>
      <w:r w:rsidRPr="00217488">
        <w:rPr>
          <w:rStyle w:val="StyleUnderline"/>
          <w:highlight w:val="cyan"/>
        </w:rPr>
        <w:t>The rollout of the first travel ban in late January provides some taste of what this might look like. That measure was installed without warning. It initially applied not only to immigrants but also legal residents of the United States</w:t>
      </w:r>
      <w:r w:rsidRPr="00217488">
        <w:rPr>
          <w:sz w:val="16"/>
        </w:rPr>
        <w:t xml:space="preserve">. As I saw as a legal observer at O’Hare Airport, this operated in effect as a subtle kind of ethnic cleansing by excluding certain non-residents. While the travel ban has since been narrowed to apply only to visa holders, its initial application shows how the right of movement can quickly be extinguished, trapping or excluding minority populations. </w:t>
      </w:r>
      <w:r w:rsidRPr="00217488">
        <w:rPr>
          <w:rStyle w:val="StyleUnderline"/>
          <w:highlight w:val="cyan"/>
        </w:rPr>
        <w:t>If responses are selected for their dramatic flair, we can securely expect a reenactment of the 9/11 aftermath, perhaps inflected by a borrowing of extreme measures invented in other nations</w:t>
      </w:r>
      <w:r w:rsidRPr="00217488">
        <w:rPr>
          <w:sz w:val="16"/>
        </w:rPr>
        <w:t xml:space="preserve">. The FBI’s ‘PENTTBOM’ entailed aggressive use of immigration law to detain hundreds of suspects, often based on ethnicity or perceived faith. Arab and Muslim communities were swept with ‘voluntary’ interviews that at times resulted in arrests on insubstantial premises. But large-scale arrests, while terrifying to the communities involved, may well not be as dramatic as the administration wishes. </w:t>
      </w:r>
      <w:r w:rsidRPr="00217488">
        <w:rPr>
          <w:rStyle w:val="StyleUnderline"/>
          <w:highlight w:val="cyan"/>
        </w:rPr>
        <w:t>Expect</w:t>
      </w:r>
      <w:r w:rsidRPr="00217488">
        <w:rPr>
          <w:sz w:val="16"/>
        </w:rPr>
        <w:t xml:space="preserve">, therefore, </w:t>
      </w:r>
      <w:r w:rsidRPr="00217488">
        <w:rPr>
          <w:sz w:val="16"/>
          <w:highlight w:val="cyan"/>
        </w:rPr>
        <w:t xml:space="preserve">for </w:t>
      </w:r>
      <w:r w:rsidRPr="00217488">
        <w:rPr>
          <w:rStyle w:val="StyleUnderline"/>
          <w:highlight w:val="cyan"/>
        </w:rPr>
        <w:t>the White House to take a leaf from the French emergency-powers book by closing dozens of mosques and deporting imams. Talk of registers for Muslims will inevitably seethe into the president’s daily ration of Fox News talking head</w:t>
      </w:r>
      <w:r w:rsidRPr="00217488">
        <w:rPr>
          <w:sz w:val="16"/>
          <w:highlight w:val="cyan"/>
        </w:rPr>
        <w:t>s</w:t>
      </w:r>
      <w:r w:rsidRPr="00217488">
        <w:rPr>
          <w:sz w:val="16"/>
        </w:rPr>
        <w:t xml:space="preserve">. Finally, the Trump administration has pointedly failed to continue Obama’s efforts to close the Guantanamo prison, and has yet to follow Obama’s example of eschewing the use of military detention in the US. Rather, it seems quite likely that longstanding American traditions of criminal trials before independent judges will be sacrificed for another quick political hit. And yet, will any of this do much good for security? Like the administration’s responses to Syria, North Korea, and Hurricane Harvey, all this is unlikely to impinge on Isis’s ability to recruit via social media. To the contrary, it will likely stoke the private animus and hatred that in the European context has made migrant communities more fertile recruiting grounds. The US will be one step closer to a vicious circle in which its government elicits violent responses upon which that government thrives politics. It will be one step closer to abandoning the best of its democratic and constitutional heritage. </w:t>
      </w:r>
    </w:p>
    <w:p w14:paraId="438CFC1C" w14:textId="77777777" w:rsidR="00400506" w:rsidRPr="00385C69" w:rsidRDefault="00400506" w:rsidP="00B81D6B"/>
    <w:p w14:paraId="3E38ECF5" w14:textId="77777777" w:rsidR="00B81D6B" w:rsidRDefault="00B81D6B" w:rsidP="00B81D6B">
      <w:pPr>
        <w:pStyle w:val="Heading2"/>
      </w:pPr>
      <w:r>
        <w:t>Kavanaugh</w:t>
      </w:r>
    </w:p>
    <w:p w14:paraId="28E741FB" w14:textId="77777777" w:rsidR="00B81D6B" w:rsidRPr="005C0278" w:rsidRDefault="00B81D6B" w:rsidP="00B81D6B">
      <w:pPr>
        <w:pStyle w:val="Heading4"/>
      </w:pPr>
      <w:r>
        <w:t>Kavanaugh confirmation likely</w:t>
      </w:r>
    </w:p>
    <w:p w14:paraId="4ADAFEE4" w14:textId="77777777" w:rsidR="00B81D6B" w:rsidRDefault="00B81D6B" w:rsidP="00B81D6B">
      <w:pPr>
        <w:rPr>
          <w:rFonts w:asciiTheme="minorHAnsi" w:hAnsiTheme="minorHAnsi" w:cstheme="minorHAnsi"/>
          <w:b/>
          <w:color w:val="000000"/>
          <w:sz w:val="26"/>
          <w:szCs w:val="26"/>
          <w:shd w:val="clear" w:color="auto" w:fill="FFFFFF"/>
        </w:rPr>
      </w:pPr>
      <w:r>
        <w:rPr>
          <w:rFonts w:asciiTheme="minorHAnsi" w:hAnsiTheme="minorHAnsi" w:cstheme="minorHAnsi"/>
          <w:b/>
          <w:color w:val="000000"/>
          <w:sz w:val="26"/>
          <w:szCs w:val="26"/>
          <w:shd w:val="clear" w:color="auto" w:fill="FFFFFF"/>
        </w:rPr>
        <w:t>Shafer ‘18</w:t>
      </w:r>
    </w:p>
    <w:p w14:paraId="4E716052" w14:textId="77777777" w:rsidR="00B81D6B" w:rsidRDefault="00B81D6B" w:rsidP="00B81D6B">
      <w:pPr>
        <w:spacing w:line="276" w:lineRule="auto"/>
      </w:pPr>
      <w:r>
        <w:rPr>
          <w:rFonts w:asciiTheme="minorHAnsi" w:hAnsiTheme="minorHAnsi" w:cstheme="minorHAnsi"/>
          <w:color w:val="000000"/>
          <w:sz w:val="18"/>
          <w:szCs w:val="18"/>
          <w:shd w:val="clear" w:color="auto" w:fill="FFFFFF"/>
        </w:rPr>
        <w:t xml:space="preserve">Jack Shafer - </w:t>
      </w:r>
      <w:r w:rsidRPr="00143D73">
        <w:rPr>
          <w:rFonts w:asciiTheme="minorHAnsi" w:hAnsiTheme="minorHAnsi" w:cstheme="minorHAnsi"/>
          <w:color w:val="000000"/>
          <w:sz w:val="18"/>
          <w:szCs w:val="18"/>
          <w:shd w:val="clear" w:color="auto" w:fill="FFFFFF"/>
        </w:rPr>
        <w:t>an American journalist who writes about media for Politico. Prior to joining Politico, he worked for Reuters and also edited and wrote the column Press Box for Slate, an online magazine. Before his stay at Slate, Shafer edited two city weeklies, Washington City Paper and SF Weekly. Much of Shafer's writing focuses on what he sees as a lack of precision and rigor in reporting by the mainstream media</w:t>
      </w:r>
      <w:r>
        <w:rPr>
          <w:rFonts w:asciiTheme="minorHAnsi" w:hAnsiTheme="minorHAnsi" w:cstheme="minorHAnsi"/>
          <w:color w:val="000000"/>
          <w:sz w:val="18"/>
          <w:szCs w:val="18"/>
          <w:shd w:val="clear" w:color="auto" w:fill="FFFFFF"/>
        </w:rPr>
        <w:t>. 7/9/18</w:t>
      </w:r>
    </w:p>
    <w:p w14:paraId="6E890E6A" w14:textId="77777777" w:rsidR="00B81D6B" w:rsidRPr="00143D73" w:rsidRDefault="00C1582D" w:rsidP="00B81D6B">
      <w:pPr>
        <w:spacing w:line="276" w:lineRule="auto"/>
      </w:pPr>
      <w:hyperlink r:id="rId29" w:history="1">
        <w:r w:rsidR="00B81D6B" w:rsidRPr="003E4561">
          <w:rPr>
            <w:rStyle w:val="Hyperlink"/>
            <w:rFonts w:asciiTheme="minorHAnsi" w:hAnsiTheme="minorHAnsi" w:cstheme="minorHAnsi"/>
            <w:sz w:val="18"/>
            <w:szCs w:val="18"/>
            <w:shd w:val="clear" w:color="auto" w:fill="FFFFFF"/>
          </w:rPr>
          <w:t>https://www.politico.com/magazine/story/2018/07/09/donald-trump-brett-kavanaugh-supreme-court-218963</w:t>
        </w:r>
      </w:hyperlink>
      <w:r w:rsidR="00B81D6B">
        <w:rPr>
          <w:rFonts w:asciiTheme="minorHAnsi" w:hAnsiTheme="minorHAnsi" w:cstheme="minorHAnsi"/>
          <w:color w:val="000000"/>
          <w:sz w:val="18"/>
          <w:szCs w:val="18"/>
          <w:shd w:val="clear" w:color="auto" w:fill="FFFFFF"/>
        </w:rPr>
        <w:t>, DP</w:t>
      </w:r>
    </w:p>
    <w:p w14:paraId="1AFAF68A" w14:textId="77777777" w:rsidR="00B81D6B" w:rsidRPr="00886353" w:rsidRDefault="00B81D6B" w:rsidP="00B81D6B">
      <w:pPr>
        <w:rPr>
          <w:rFonts w:asciiTheme="minorHAnsi" w:hAnsiTheme="minorHAnsi" w:cstheme="minorHAnsi"/>
          <w:sz w:val="26"/>
          <w:szCs w:val="26"/>
        </w:rPr>
      </w:pPr>
      <w:r w:rsidRPr="00E57064">
        <w:rPr>
          <w:rFonts w:asciiTheme="minorHAnsi" w:hAnsiTheme="minorHAnsi" w:cstheme="minorHAnsi"/>
          <w:sz w:val="16"/>
          <w:szCs w:val="16"/>
        </w:rPr>
        <w:t>It began before he was even nominated to fill Justice Anthony Kennedy’s Supreme Court seat, and now the microscopic focus on Brett Kavanaugh will reach even higher resolution</w:t>
      </w:r>
      <w:r w:rsidRPr="00E57064">
        <w:rPr>
          <w:rFonts w:asciiTheme="minorHAnsi" w:hAnsiTheme="minorHAnsi" w:cstheme="minorHAnsi"/>
          <w:sz w:val="26"/>
          <w:szCs w:val="26"/>
        </w:rPr>
        <w:t xml:space="preserve">. </w:t>
      </w:r>
      <w:r w:rsidRPr="00E57064">
        <w:rPr>
          <w:rFonts w:asciiTheme="minorHAnsi" w:hAnsiTheme="minorHAnsi" w:cstheme="minorHAnsi"/>
          <w:sz w:val="26"/>
          <w:szCs w:val="26"/>
          <w:u w:val="single"/>
        </w:rPr>
        <w:t xml:space="preserve">There are </w:t>
      </w:r>
      <w:r w:rsidRPr="00892D17">
        <w:rPr>
          <w:rFonts w:asciiTheme="minorHAnsi" w:hAnsiTheme="minorHAnsi" w:cstheme="minorHAnsi"/>
          <w:sz w:val="26"/>
          <w:szCs w:val="26"/>
          <w:highlight w:val="yellow"/>
          <w:u w:val="single"/>
        </w:rPr>
        <w:t>several solid pieces that explain his positions on a host of issues</w:t>
      </w:r>
      <w:r w:rsidRPr="00892D17">
        <w:rPr>
          <w:rFonts w:asciiTheme="minorHAnsi" w:hAnsiTheme="minorHAnsi" w:cstheme="minorHAnsi"/>
          <w:sz w:val="26"/>
          <w:szCs w:val="26"/>
          <w:highlight w:val="yellow"/>
        </w:rPr>
        <w:t>,</w:t>
      </w:r>
      <w:r w:rsidRPr="00E57064">
        <w:rPr>
          <w:rFonts w:asciiTheme="minorHAnsi" w:hAnsiTheme="minorHAnsi" w:cstheme="minorHAnsi"/>
          <w:sz w:val="26"/>
          <w:szCs w:val="26"/>
        </w:rPr>
        <w:t xml:space="preserve"> and </w:t>
      </w:r>
      <w:r w:rsidRPr="00E57064">
        <w:rPr>
          <w:rFonts w:asciiTheme="minorHAnsi" w:hAnsiTheme="minorHAnsi" w:cstheme="minorHAnsi"/>
          <w:sz w:val="26"/>
          <w:szCs w:val="26"/>
          <w:u w:val="single"/>
        </w:rPr>
        <w:t>we can expect these views</w:t>
      </w:r>
      <w:r w:rsidRPr="00E57064">
        <w:rPr>
          <w:rFonts w:asciiTheme="minorHAnsi" w:hAnsiTheme="minorHAnsi" w:cstheme="minorHAnsi"/>
          <w:sz w:val="26"/>
          <w:szCs w:val="26"/>
        </w:rPr>
        <w:t xml:space="preserve"> </w:t>
      </w:r>
      <w:r w:rsidRPr="00E57064">
        <w:rPr>
          <w:rFonts w:asciiTheme="minorHAnsi" w:hAnsiTheme="minorHAnsi" w:cstheme="minorHAnsi"/>
          <w:sz w:val="16"/>
          <w:szCs w:val="16"/>
        </w:rPr>
        <w:t>– as well as his role in several high-profile matters (most famously including the Ken Starr investigation of President Bill Clinton, and the Bush v. Gore debacle) –</w:t>
      </w:r>
      <w:r w:rsidRPr="00E57064">
        <w:rPr>
          <w:rFonts w:asciiTheme="minorHAnsi" w:hAnsiTheme="minorHAnsi" w:cstheme="minorHAnsi"/>
          <w:sz w:val="26"/>
          <w:szCs w:val="26"/>
        </w:rPr>
        <w:t xml:space="preserve"> </w:t>
      </w:r>
      <w:r w:rsidRPr="00E57064">
        <w:rPr>
          <w:rFonts w:asciiTheme="minorHAnsi" w:hAnsiTheme="minorHAnsi" w:cstheme="minorHAnsi"/>
          <w:sz w:val="26"/>
          <w:szCs w:val="26"/>
          <w:u w:val="single"/>
        </w:rPr>
        <w:t>to lead to much questioning and hand-wringing from the Senate</w:t>
      </w:r>
      <w:r w:rsidRPr="00E57064">
        <w:rPr>
          <w:rFonts w:asciiTheme="minorHAnsi" w:hAnsiTheme="minorHAnsi" w:cstheme="minorHAnsi"/>
          <w:sz w:val="26"/>
          <w:szCs w:val="26"/>
        </w:rPr>
        <w:t xml:space="preserve"> </w:t>
      </w:r>
      <w:r w:rsidRPr="00E57064">
        <w:rPr>
          <w:rFonts w:asciiTheme="minorHAnsi" w:hAnsiTheme="minorHAnsi" w:cstheme="minorHAnsi"/>
          <w:sz w:val="16"/>
          <w:szCs w:val="16"/>
        </w:rPr>
        <w:t>in the weeks to come</w:t>
      </w:r>
      <w:r w:rsidRPr="00E57064">
        <w:rPr>
          <w:rFonts w:asciiTheme="minorHAnsi" w:hAnsiTheme="minorHAnsi" w:cstheme="minorHAnsi"/>
          <w:sz w:val="26"/>
          <w:szCs w:val="26"/>
        </w:rPr>
        <w:t xml:space="preserve">. </w:t>
      </w:r>
      <w:r w:rsidRPr="00892D17">
        <w:rPr>
          <w:rFonts w:asciiTheme="minorHAnsi" w:hAnsiTheme="minorHAnsi" w:cstheme="minorHAnsi"/>
          <w:sz w:val="26"/>
          <w:szCs w:val="26"/>
          <w:highlight w:val="yellow"/>
          <w:u w:val="single"/>
        </w:rPr>
        <w:t xml:space="preserve">When the din subsides, </w:t>
      </w:r>
      <w:r w:rsidRPr="00892D17">
        <w:rPr>
          <w:rStyle w:val="Style13ptBold"/>
          <w:highlight w:val="yellow"/>
          <w:u w:val="single"/>
        </w:rPr>
        <w:t>his confirmation looks likely</w:t>
      </w:r>
      <w:r w:rsidRPr="00892D17">
        <w:rPr>
          <w:rFonts w:asciiTheme="minorHAnsi" w:hAnsiTheme="minorHAnsi" w:cstheme="minorHAnsi"/>
          <w:sz w:val="26"/>
          <w:szCs w:val="26"/>
          <w:highlight w:val="yellow"/>
        </w:rPr>
        <w:t>.</w:t>
      </w:r>
      <w:r w:rsidRPr="00E57064">
        <w:rPr>
          <w:rFonts w:asciiTheme="minorHAnsi" w:hAnsiTheme="minorHAnsi" w:cstheme="minorHAnsi"/>
          <w:sz w:val="26"/>
          <w:szCs w:val="26"/>
        </w:rPr>
        <w:t xml:space="preserve"> </w:t>
      </w:r>
      <w:r w:rsidRPr="00E57064">
        <w:rPr>
          <w:rFonts w:asciiTheme="minorHAnsi" w:hAnsiTheme="minorHAnsi" w:cstheme="minorHAnsi"/>
          <w:sz w:val="16"/>
          <w:szCs w:val="16"/>
        </w:rPr>
        <w:t>The only thing that might sink it would be some dramatic, 11th-hour revelation. That’s highly unlikely, given that</w:t>
      </w:r>
      <w:r w:rsidRPr="00E57064">
        <w:rPr>
          <w:rFonts w:asciiTheme="minorHAnsi" w:hAnsiTheme="minorHAnsi" w:cstheme="minorHAnsi"/>
          <w:sz w:val="26"/>
          <w:szCs w:val="26"/>
        </w:rPr>
        <w:t xml:space="preserve"> </w:t>
      </w:r>
      <w:r w:rsidRPr="00E57064">
        <w:rPr>
          <w:rFonts w:asciiTheme="minorHAnsi" w:hAnsiTheme="minorHAnsi" w:cstheme="minorHAnsi"/>
          <w:sz w:val="26"/>
          <w:szCs w:val="26"/>
          <w:u w:val="single"/>
        </w:rPr>
        <w:t>the conservative Federalist Society has</w:t>
      </w:r>
      <w:r w:rsidRPr="00E57064">
        <w:rPr>
          <w:rFonts w:asciiTheme="minorHAnsi" w:hAnsiTheme="minorHAnsi" w:cstheme="minorHAnsi"/>
          <w:sz w:val="26"/>
          <w:szCs w:val="26"/>
        </w:rPr>
        <w:t xml:space="preserve"> </w:t>
      </w:r>
      <w:r w:rsidRPr="00E57064">
        <w:rPr>
          <w:rFonts w:asciiTheme="minorHAnsi" w:hAnsiTheme="minorHAnsi" w:cstheme="minorHAnsi"/>
          <w:sz w:val="16"/>
          <w:szCs w:val="16"/>
        </w:rPr>
        <w:t>thoroughly</w:t>
      </w:r>
      <w:r w:rsidRPr="00E57064">
        <w:rPr>
          <w:rFonts w:asciiTheme="minorHAnsi" w:hAnsiTheme="minorHAnsi" w:cstheme="minorHAnsi"/>
          <w:sz w:val="26"/>
          <w:szCs w:val="26"/>
        </w:rPr>
        <w:t xml:space="preserve"> </w:t>
      </w:r>
      <w:r w:rsidRPr="00E57064">
        <w:rPr>
          <w:rFonts w:asciiTheme="minorHAnsi" w:hAnsiTheme="minorHAnsi" w:cstheme="minorHAnsi"/>
          <w:sz w:val="26"/>
          <w:szCs w:val="26"/>
          <w:u w:val="single"/>
        </w:rPr>
        <w:t>screened all possible nominees before passing them along to the White House</w:t>
      </w:r>
      <w:r w:rsidRPr="00E57064">
        <w:rPr>
          <w:rFonts w:asciiTheme="minorHAnsi" w:hAnsiTheme="minorHAnsi" w:cstheme="minorHAnsi"/>
          <w:sz w:val="16"/>
          <w:szCs w:val="16"/>
        </w:rPr>
        <w:t>, in a process that White House Counsel Don McGahn infelicitously described as “in-sourced.”</w:t>
      </w:r>
    </w:p>
    <w:p w14:paraId="28D0D3B1" w14:textId="77777777" w:rsidR="00B81D6B" w:rsidRDefault="00B81D6B" w:rsidP="00B81D6B">
      <w:pPr>
        <w:rPr>
          <w:sz w:val="18"/>
          <w:szCs w:val="18"/>
        </w:rPr>
      </w:pPr>
    </w:p>
    <w:p w14:paraId="6E55F2AF" w14:textId="77777777" w:rsidR="00B81D6B" w:rsidRPr="005C0278" w:rsidRDefault="00B81D6B" w:rsidP="00B81D6B">
      <w:pPr>
        <w:pStyle w:val="Heading4"/>
      </w:pPr>
      <w:r>
        <w:t>Kavanaugh will be confirmed – empirics prove</w:t>
      </w:r>
    </w:p>
    <w:p w14:paraId="724C050E" w14:textId="77777777" w:rsidR="00B81D6B" w:rsidRDefault="00B81D6B" w:rsidP="00B81D6B">
      <w:pPr>
        <w:rPr>
          <w:rFonts w:asciiTheme="minorHAnsi" w:hAnsiTheme="minorHAnsi" w:cstheme="minorHAnsi"/>
          <w:b/>
          <w:color w:val="000000"/>
          <w:sz w:val="26"/>
          <w:szCs w:val="26"/>
          <w:shd w:val="clear" w:color="auto" w:fill="FFFFFF"/>
        </w:rPr>
      </w:pPr>
      <w:r>
        <w:rPr>
          <w:rFonts w:asciiTheme="minorHAnsi" w:hAnsiTheme="minorHAnsi" w:cstheme="minorHAnsi"/>
          <w:b/>
          <w:color w:val="000000"/>
          <w:sz w:val="26"/>
          <w:szCs w:val="26"/>
          <w:shd w:val="clear" w:color="auto" w:fill="FFFFFF"/>
        </w:rPr>
        <w:t>Mendenhall 7-11</w:t>
      </w:r>
    </w:p>
    <w:p w14:paraId="696AD010" w14:textId="77777777" w:rsidR="00B81D6B" w:rsidRPr="00042872" w:rsidRDefault="00B81D6B" w:rsidP="00B81D6B">
      <w:pPr>
        <w:rPr>
          <w:rFonts w:asciiTheme="minorHAnsi" w:hAnsiTheme="minorHAnsi" w:cstheme="minorHAnsi"/>
          <w:b/>
          <w:color w:val="000000"/>
          <w:sz w:val="26"/>
          <w:szCs w:val="26"/>
          <w:shd w:val="clear" w:color="auto" w:fill="FFFFFF"/>
        </w:rPr>
      </w:pPr>
      <w:r>
        <w:rPr>
          <w:sz w:val="18"/>
          <w:szCs w:val="18"/>
        </w:rPr>
        <w:t xml:space="preserve">Allen Mendenhall - </w:t>
      </w:r>
      <w:r w:rsidRPr="00042872">
        <w:rPr>
          <w:sz w:val="18"/>
          <w:szCs w:val="18"/>
        </w:rPr>
        <w:t>an associate dean at Faulkner University Thomas Goode Jones School of Law and executive director of the Blackstone &amp; Burke Center for Law &amp; Liberty. His books include Literature and Liberty (2014), Oliver Wendell Holmes Jr., Pragmatism, and the Jurisprudence of Agon (2017), Of Bees and Boys (2017), The Southern Philosopher: Collected Essays of John William Corrington (2017), and Writers on Writing (2018).</w:t>
      </w:r>
      <w:r>
        <w:rPr>
          <w:sz w:val="18"/>
          <w:szCs w:val="18"/>
        </w:rPr>
        <w:t xml:space="preserve"> 7/11/18, </w:t>
      </w:r>
    </w:p>
    <w:p w14:paraId="41BCD7E5" w14:textId="77777777" w:rsidR="00B81D6B" w:rsidRPr="00042872" w:rsidRDefault="00C1582D" w:rsidP="00B81D6B">
      <w:pPr>
        <w:rPr>
          <w:sz w:val="18"/>
          <w:szCs w:val="18"/>
        </w:rPr>
      </w:pPr>
      <w:hyperlink r:id="rId30" w:history="1">
        <w:r w:rsidR="00B81D6B" w:rsidRPr="003E4561">
          <w:rPr>
            <w:rStyle w:val="Hyperlink"/>
            <w:sz w:val="18"/>
            <w:szCs w:val="18"/>
          </w:rPr>
          <w:t>http://thehill.com/opinion/judiciary/396533-what-to-expect-during-kavanaughs-confirmation-battle</w:t>
        </w:r>
      </w:hyperlink>
      <w:r w:rsidR="00B81D6B">
        <w:rPr>
          <w:sz w:val="18"/>
          <w:szCs w:val="18"/>
        </w:rPr>
        <w:t>, DP</w:t>
      </w:r>
    </w:p>
    <w:p w14:paraId="04B33D1E" w14:textId="77777777" w:rsidR="00B81D6B" w:rsidRPr="00EB774E" w:rsidRDefault="00B81D6B" w:rsidP="00B81D6B">
      <w:pPr>
        <w:rPr>
          <w:sz w:val="16"/>
          <w:szCs w:val="16"/>
        </w:rPr>
      </w:pPr>
      <w:r w:rsidRPr="00892D17">
        <w:rPr>
          <w:sz w:val="26"/>
          <w:szCs w:val="26"/>
          <w:highlight w:val="yellow"/>
          <w:u w:val="single"/>
        </w:rPr>
        <w:t>Only 12 nominees</w:t>
      </w:r>
      <w:r w:rsidRPr="00892D17">
        <w:rPr>
          <w:sz w:val="26"/>
          <w:szCs w:val="26"/>
          <w:highlight w:val="yellow"/>
        </w:rPr>
        <w:t>,</w:t>
      </w:r>
      <w:r w:rsidRPr="00E57064">
        <w:rPr>
          <w:sz w:val="26"/>
          <w:szCs w:val="26"/>
        </w:rPr>
        <w:t xml:space="preserve"> </w:t>
      </w:r>
      <w:r w:rsidRPr="00E57064">
        <w:rPr>
          <w:sz w:val="16"/>
          <w:szCs w:val="16"/>
        </w:rPr>
        <w:t>historically</w:t>
      </w:r>
      <w:r w:rsidRPr="00E57064">
        <w:rPr>
          <w:sz w:val="26"/>
          <w:szCs w:val="26"/>
        </w:rPr>
        <w:t xml:space="preserve">, </w:t>
      </w:r>
      <w:r w:rsidRPr="00892D17">
        <w:rPr>
          <w:sz w:val="26"/>
          <w:szCs w:val="26"/>
          <w:highlight w:val="yellow"/>
          <w:u w:val="single"/>
        </w:rPr>
        <w:t>have been rejected by the Senate, and just four since the turn of the twentieth centur</w:t>
      </w:r>
      <w:r w:rsidRPr="00892D17">
        <w:rPr>
          <w:sz w:val="26"/>
          <w:szCs w:val="26"/>
          <w:highlight w:val="yellow"/>
        </w:rPr>
        <w:t xml:space="preserve">y. </w:t>
      </w:r>
      <w:r w:rsidRPr="00892D17">
        <w:rPr>
          <w:b/>
          <w:sz w:val="26"/>
          <w:szCs w:val="26"/>
          <w:highlight w:val="yellow"/>
          <w:u w:val="single"/>
        </w:rPr>
        <w:t>The odds are</w:t>
      </w:r>
      <w:r w:rsidRPr="00E57064">
        <w:rPr>
          <w:sz w:val="26"/>
          <w:szCs w:val="26"/>
        </w:rPr>
        <w:t xml:space="preserve"> </w:t>
      </w:r>
      <w:r w:rsidRPr="00E57064">
        <w:rPr>
          <w:sz w:val="16"/>
          <w:szCs w:val="16"/>
        </w:rPr>
        <w:t>thus</w:t>
      </w:r>
      <w:r w:rsidRPr="00E57064">
        <w:rPr>
          <w:sz w:val="26"/>
          <w:szCs w:val="26"/>
        </w:rPr>
        <w:t xml:space="preserve"> </w:t>
      </w:r>
      <w:r w:rsidRPr="00892D17">
        <w:rPr>
          <w:b/>
          <w:sz w:val="26"/>
          <w:szCs w:val="26"/>
          <w:highlight w:val="yellow"/>
          <w:u w:val="single"/>
        </w:rPr>
        <w:t>in Kavanaugh’s favor</w:t>
      </w:r>
      <w:r w:rsidRPr="00E57064">
        <w:rPr>
          <w:sz w:val="26"/>
          <w:szCs w:val="26"/>
        </w:rPr>
        <w:t xml:space="preserve">, </w:t>
      </w:r>
      <w:r w:rsidRPr="00E57064">
        <w:rPr>
          <w:sz w:val="16"/>
          <w:szCs w:val="16"/>
        </w:rPr>
        <w:t>despite the rancorous political climate and threats of Democratic stonewalling. In 2017</w:t>
      </w:r>
      <w:r w:rsidRPr="00E57064">
        <w:rPr>
          <w:sz w:val="26"/>
          <w:szCs w:val="26"/>
        </w:rPr>
        <w:t xml:space="preserve">, </w:t>
      </w:r>
      <w:r w:rsidRPr="00892D17">
        <w:rPr>
          <w:sz w:val="26"/>
          <w:szCs w:val="26"/>
          <w:highlight w:val="yellow"/>
          <w:u w:val="single"/>
        </w:rPr>
        <w:t>conservatives worried that Gorsuch wouldn’t gain support among moderates, but he was confirmed with a 54–45 vote</w:t>
      </w:r>
      <w:r w:rsidRPr="00E57064">
        <w:rPr>
          <w:sz w:val="26"/>
          <w:szCs w:val="26"/>
          <w:u w:val="single"/>
        </w:rPr>
        <w:t xml:space="preserve"> </w:t>
      </w:r>
      <w:r w:rsidRPr="00E57064">
        <w:rPr>
          <w:sz w:val="16"/>
          <w:szCs w:val="16"/>
        </w:rPr>
        <w:t>after Democratic senators, mostly for show, attempted and failed to filibuster his nomination.</w:t>
      </w:r>
    </w:p>
    <w:p w14:paraId="6B3C61F7" w14:textId="75CDC077" w:rsidR="00B81D6B" w:rsidRDefault="00B81D6B" w:rsidP="00B81D6B"/>
    <w:p w14:paraId="2BA572D1" w14:textId="77777777" w:rsidR="008964F7" w:rsidRDefault="008964F7" w:rsidP="008964F7">
      <w:pPr>
        <w:pStyle w:val="Heading4"/>
      </w:pPr>
      <w:r>
        <w:t>Kavanaugh will be confirmed - enough Dems are likely to vote for him.</w:t>
      </w:r>
    </w:p>
    <w:p w14:paraId="05329120" w14:textId="77777777" w:rsidR="008964F7" w:rsidRDefault="008964F7" w:rsidP="008964F7">
      <w:pPr>
        <w:tabs>
          <w:tab w:val="left" w:pos="940"/>
        </w:tabs>
        <w:rPr>
          <w:rStyle w:val="Style13ptBold"/>
        </w:rPr>
      </w:pPr>
      <w:r>
        <w:rPr>
          <w:rStyle w:val="Style13ptBold"/>
        </w:rPr>
        <w:t>Deaton 18’</w:t>
      </w:r>
    </w:p>
    <w:p w14:paraId="7FF619E4" w14:textId="77777777" w:rsidR="008964F7" w:rsidRPr="005F7691" w:rsidRDefault="008964F7" w:rsidP="008964F7">
      <w:pPr>
        <w:rPr>
          <w:rStyle w:val="Style13ptBold"/>
          <w:b w:val="0"/>
        </w:rPr>
      </w:pPr>
      <w:r w:rsidRPr="000905BC">
        <w:t>Chris Deaton. Chris Deaton is a deputy online editor at The Weekly Standard. He was previously editor of Red Alert Politics and a legislative and communications aide in the U.S. Congress. He is a graduate of Butler University and Northwestern University. “Here's How Kavanaugh Gets Confirmed</w:t>
      </w:r>
      <w:r>
        <w:t xml:space="preserve">” Weekly Standard. July 11. </w:t>
      </w:r>
      <w:hyperlink r:id="rId31" w:history="1">
        <w:r w:rsidRPr="0092519B">
          <w:rPr>
            <w:rStyle w:val="Hyperlink"/>
          </w:rPr>
          <w:t>https://www.weeklystandard.com/chris-deaton/the-senate-math-behind-brett-kavanaughs-confirmation /</w:t>
        </w:r>
      </w:hyperlink>
      <w:r>
        <w:t xml:space="preserve"> ml</w:t>
      </w:r>
    </w:p>
    <w:p w14:paraId="1F4C328C" w14:textId="77777777" w:rsidR="008964F7" w:rsidRPr="00F97569" w:rsidRDefault="008964F7" w:rsidP="008964F7">
      <w:pPr>
        <w:rPr>
          <w:rStyle w:val="Style13ptBold"/>
        </w:rPr>
      </w:pPr>
    </w:p>
    <w:p w14:paraId="493BDBEE" w14:textId="77777777" w:rsidR="008964F7" w:rsidRPr="000B4F72" w:rsidRDefault="008964F7" w:rsidP="008964F7">
      <w:pPr>
        <w:rPr>
          <w:sz w:val="16"/>
        </w:rPr>
      </w:pPr>
      <w:r w:rsidRPr="000B4F72">
        <w:rPr>
          <w:sz w:val="16"/>
        </w:rPr>
        <w:t xml:space="preserve">Given that Republicans hold a slim 51-49 majority in the Senate and a few key moderates in both parties could decide the fate of Brett Kavanaugh’s nomination to the Supreme Court, here are a few facts and possibilities about his confirmation process. </w:t>
      </w:r>
      <w:r w:rsidRPr="0074188F">
        <w:rPr>
          <w:rStyle w:val="Emphasis"/>
          <w:highlight w:val="cyan"/>
        </w:rPr>
        <w:t>Kavanaugh needs a simple majority of votes to be confirmed,</w:t>
      </w:r>
      <w:r w:rsidRPr="002D1BA8">
        <w:rPr>
          <w:rStyle w:val="Emphasis"/>
        </w:rPr>
        <w:t xml:space="preserve"> not a specific number of them.</w:t>
      </w:r>
      <w:r w:rsidRPr="000B4F72">
        <w:rPr>
          <w:sz w:val="16"/>
        </w:rPr>
        <w:t>With a handful of exceptions, most up-or-down votes in the Senate are determined by 50-percent-plus-1 senator voting</w:t>
      </w:r>
      <w:r w:rsidRPr="002D1BA8">
        <w:rPr>
          <w:rStyle w:val="StyleUnderline"/>
        </w:rPr>
        <w:t xml:space="preserve">. </w:t>
      </w:r>
      <w:r w:rsidRPr="002D1BA8">
        <w:rPr>
          <w:rStyle w:val="Emphasis"/>
        </w:rPr>
        <w:t>If all 100 senators vote, Kavanaugh needs 50 of them voting yes, plus the vice president. If 99 vote, he needs 50 of them voting yes. If 98 vote, he needs 49 of them voting yes, plus the vice president. If 93 vote, he needs 47; and so on</w:t>
      </w:r>
      <w:r w:rsidRPr="000B4F72">
        <w:rPr>
          <w:sz w:val="16"/>
        </w:rPr>
        <w:t>. There is no fixed threshold of votes Kavanaugh needs to be confirmed—there is only a percentage standard he must meet. (2) The vice president breaks all ties, not just 50-50 ties. Article 1, Section 3 of the Constitution: “The Vice President of the United States shall be President of the Senate, but shall have no Vote, unless they be equally divided.” There are no other conditions provided. If an even number of senators vote and there is a tie, the vice president can vote to break it. This even number can be less than 100. For example, Vice President Mike Pence voted earlier this year (</w:t>
      </w:r>
      <w:hyperlink r:id="rId32" w:tgtFrame="_blank" w:history="1">
        <w:r w:rsidRPr="000B4F72">
          <w:rPr>
            <w:rStyle w:val="Hyperlink"/>
            <w:sz w:val="16"/>
          </w:rPr>
          <w:t>in January</w:t>
        </w:r>
      </w:hyperlink>
      <w:r w:rsidRPr="000B4F72">
        <w:rPr>
          <w:sz w:val="16"/>
        </w:rPr>
        <w:t xml:space="preserve"> and </w:t>
      </w:r>
      <w:hyperlink r:id="rId33" w:tgtFrame="_blank" w:history="1">
        <w:r w:rsidRPr="000B4F72">
          <w:rPr>
            <w:rStyle w:val="Hyperlink"/>
            <w:sz w:val="16"/>
          </w:rPr>
          <w:t>February</w:t>
        </w:r>
      </w:hyperlink>
      <w:r w:rsidRPr="000B4F72">
        <w:rPr>
          <w:sz w:val="16"/>
        </w:rPr>
        <w:t>) to break a 49-49 tie on a presidential nomination. (3</w:t>
      </w:r>
      <w:r w:rsidRPr="0074188F">
        <w:rPr>
          <w:sz w:val="16"/>
          <w:highlight w:val="cyan"/>
        </w:rPr>
        <w:t xml:space="preserve">) </w:t>
      </w:r>
      <w:r w:rsidRPr="0074188F">
        <w:rPr>
          <w:rStyle w:val="Emphasis"/>
          <w:highlight w:val="cyan"/>
        </w:rPr>
        <w:t>If all 100 senators vote, Kavanaugh could lose one Republican and still be confirmed</w:t>
      </w:r>
      <w:r w:rsidRPr="000B4F72">
        <w:rPr>
          <w:sz w:val="16"/>
        </w:rPr>
        <w:t xml:space="preserve">. This is contingent on the participation of Sen. John McCain, who has been away from the Senate the entire year receiving cancer treatment, or a hypothetical Republican selected by Arizona’s Republican governor to replace him. The conventional wisdom is that Maine senator Susan Collins and Alaska senator Lisa Murkowski are the most likely candidates to vote no on Kavanaugh. There also appears to be a slim chance that Kentucky senator Rand Paul, who the Associated Press </w:t>
      </w:r>
      <w:hyperlink r:id="rId34" w:tgtFrame="_blank" w:history="1">
        <w:r w:rsidRPr="000B4F72">
          <w:rPr>
            <w:rStyle w:val="Hyperlink"/>
            <w:sz w:val="16"/>
          </w:rPr>
          <w:t>reported</w:t>
        </w:r>
      </w:hyperlink>
      <w:r w:rsidRPr="000B4F72">
        <w:rPr>
          <w:sz w:val="16"/>
        </w:rPr>
        <w:t xml:space="preserve"> is privately a Kavanaugh critic, could flip. If one of these three voted against the vote would be 50-50 (assuming no Democrats cross the aisle) and Pence would see Kavanaugh’s nomination through. If two of the three flip (and no Democrats defect), the vote would be 49-51 and the nomination would fail. (4) </w:t>
      </w:r>
      <w:r w:rsidRPr="002D1BA8">
        <w:rPr>
          <w:rStyle w:val="Emphasis"/>
        </w:rPr>
        <w:t>If only 99 senators vote, then Republicans cannot afford to lose a single one of their own, assuming that all 49 Democrats stick together to oppose.</w:t>
      </w:r>
      <w:r>
        <w:rPr>
          <w:rStyle w:val="Emphasis"/>
        </w:rPr>
        <w:t xml:space="preserve"> </w:t>
      </w:r>
      <w:r w:rsidRPr="002D1BA8">
        <w:rPr>
          <w:rStyle w:val="Emphasis"/>
        </w:rPr>
        <w:t>In this instance, a vote purely on partisan lines would be 50-49 for Kavanaugh.</w:t>
      </w:r>
      <w:r w:rsidRPr="000B4F72">
        <w:rPr>
          <w:sz w:val="16"/>
        </w:rPr>
        <w:t xml:space="preserve"> One Republican flipping would make it 49-50. (One Republican being a troll and voting “present” would make it 49-49-1, and Pence would come to the rescue.) (5) There is the potential that </w:t>
      </w:r>
      <w:r w:rsidRPr="0074188F">
        <w:rPr>
          <w:rStyle w:val="Emphasis"/>
          <w:highlight w:val="cyan"/>
        </w:rPr>
        <w:t>one or more moderate Democrats facing reelection this year will support Kavanaugh. Three red-state Democrats on the ballot in 2018—Indiana’s Joe Donnelly, North Dakota’s Heidi Heitkamp, and West Virginia’s Joe Manchin—voted for Neil Gorsuch last year</w:t>
      </w:r>
      <w:r w:rsidRPr="0074188F">
        <w:rPr>
          <w:sz w:val="16"/>
          <w:highlight w:val="cyan"/>
        </w:rPr>
        <w:t xml:space="preserve">. </w:t>
      </w:r>
      <w:r w:rsidRPr="0074188F">
        <w:rPr>
          <w:rStyle w:val="Emphasis"/>
          <w:highlight w:val="cyan"/>
        </w:rPr>
        <w:t>South Carolina Republican Lindsey Graham told reporters on Tuesday that even more Democrats could vote yes on Kavanaugh</w:t>
      </w:r>
      <w:r w:rsidRPr="000B4F72">
        <w:rPr>
          <w:sz w:val="16"/>
        </w:rPr>
        <w:t xml:space="preserve">, given the political season, as </w:t>
      </w:r>
      <w:hyperlink r:id="rId35" w:tgtFrame="_blank" w:history="1">
        <w:r w:rsidRPr="000B4F72">
          <w:rPr>
            <w:rStyle w:val="Hyperlink"/>
            <w:sz w:val="16"/>
          </w:rPr>
          <w:t>Jenna Lifhits reported.</w:t>
        </w:r>
      </w:hyperlink>
      <w:r w:rsidRPr="000B4F72">
        <w:rPr>
          <w:sz w:val="16"/>
        </w:rPr>
        <w:t xml:space="preserve"> That said, it is difficult to imagine one or more of Collins, Murkowski, and Paul sinking Kavanaugh’s confirmation only for a necessary number of Democrats to jump ranks and keep it afloat. But it is a numerical possibility. </w:t>
      </w:r>
    </w:p>
    <w:p w14:paraId="187126B6" w14:textId="77777777" w:rsidR="008964F7" w:rsidRPr="00F97569" w:rsidRDefault="008964F7" w:rsidP="008964F7">
      <w:pPr>
        <w:rPr>
          <w:sz w:val="16"/>
        </w:rPr>
      </w:pPr>
    </w:p>
    <w:p w14:paraId="47E6C126" w14:textId="77777777" w:rsidR="008964F7" w:rsidRPr="000D5D5D" w:rsidRDefault="008964F7" w:rsidP="008964F7">
      <w:pPr>
        <w:pStyle w:val="Heading4"/>
        <w:rPr>
          <w:rStyle w:val="Style13ptBold"/>
          <w:b/>
        </w:rPr>
      </w:pPr>
      <w:r>
        <w:t xml:space="preserve">Kavanaugh’s chances of confirmation are low </w:t>
      </w:r>
    </w:p>
    <w:p w14:paraId="7A8CAF02" w14:textId="77777777" w:rsidR="008964F7" w:rsidRDefault="008964F7" w:rsidP="008964F7">
      <w:pPr>
        <w:rPr>
          <w:rStyle w:val="Style13ptBold"/>
        </w:rPr>
      </w:pPr>
      <w:r>
        <w:rPr>
          <w:rStyle w:val="Style13ptBold"/>
        </w:rPr>
        <w:t>Friedmann 6/9</w:t>
      </w:r>
    </w:p>
    <w:p w14:paraId="0222E8A0" w14:textId="77777777" w:rsidR="008964F7" w:rsidRDefault="008964F7" w:rsidP="008964F7">
      <w:r w:rsidRPr="000D5D5D">
        <w:t>Sarah Friedmann. Sarah is a writer and researcher specializing in human rights, international affairs, security, and public policy, with a particular focus on women's issues. She holds a Master of Science (MS) in Foreign Service and a Master of Public Policy (MPP) from Georgetown University in Washington, D.C.” Will The Senate Confirm Brett Kavanaugh? His SCOTUS Seat Isn't A Surefire Bet</w:t>
      </w:r>
      <w:r>
        <w:t xml:space="preserve">” Bustle. July 9, 2018. </w:t>
      </w:r>
      <w:hyperlink r:id="rId36" w:history="1">
        <w:r w:rsidRPr="0092519B">
          <w:rPr>
            <w:rStyle w:val="Hyperlink"/>
          </w:rPr>
          <w:t>https://www.bustle.com/p/will-the-senate-confirm-brett-kavanaugh-his-scotus-seat-isnt-a-surefire-bet-9708111 /</w:t>
        </w:r>
      </w:hyperlink>
      <w:r>
        <w:t xml:space="preserve"> ml</w:t>
      </w:r>
    </w:p>
    <w:p w14:paraId="1042F036" w14:textId="77777777" w:rsidR="008964F7" w:rsidRPr="000D5D5D" w:rsidRDefault="008964F7" w:rsidP="008964F7"/>
    <w:p w14:paraId="7305EFEE" w14:textId="77777777" w:rsidR="008964F7" w:rsidRDefault="008964F7" w:rsidP="008964F7">
      <w:pPr>
        <w:rPr>
          <w:rStyle w:val="Emphasis"/>
        </w:rPr>
      </w:pPr>
      <w:r w:rsidRPr="000B4F72">
        <w:rPr>
          <w:sz w:val="12"/>
        </w:rPr>
        <w:t xml:space="preserve">After much anticipation, </w:t>
      </w:r>
      <w:r w:rsidRPr="000D5D5D">
        <w:rPr>
          <w:rStyle w:val="Emphasis"/>
        </w:rPr>
        <w:t>on Monday evening</w:t>
      </w:r>
      <w:r w:rsidRPr="000B4F72">
        <w:rPr>
          <w:sz w:val="12"/>
        </w:rPr>
        <w:t xml:space="preserve"> President Donald </w:t>
      </w:r>
      <w:r w:rsidRPr="000D5D5D">
        <w:rPr>
          <w:rStyle w:val="Emphasis"/>
        </w:rPr>
        <w:t xml:space="preserve">Trump announced his pick to fill </w:t>
      </w:r>
      <w:r w:rsidRPr="000B4F72">
        <w:rPr>
          <w:sz w:val="12"/>
        </w:rPr>
        <w:t xml:space="preserve">Anthony </w:t>
      </w:r>
      <w:r w:rsidRPr="000D5D5D">
        <w:rPr>
          <w:rStyle w:val="Emphasis"/>
        </w:rPr>
        <w:t>Kennedy's seat on the United States Supreme Court.</w:t>
      </w:r>
      <w:r w:rsidRPr="000B4F72">
        <w:rPr>
          <w:sz w:val="12"/>
        </w:rPr>
        <w:t xml:space="preserve"> </w:t>
      </w:r>
      <w:r w:rsidRPr="000D5D5D">
        <w:rPr>
          <w:rStyle w:val="Emphasis"/>
        </w:rPr>
        <w:t>Now</w:t>
      </w:r>
      <w:r w:rsidRPr="000B4F72">
        <w:rPr>
          <w:sz w:val="12"/>
        </w:rPr>
        <w:t xml:space="preserve"> that Trump's announcement has been made, </w:t>
      </w:r>
      <w:r w:rsidRPr="0074188F">
        <w:rPr>
          <w:rStyle w:val="Emphasis"/>
          <w:highlight w:val="cyan"/>
        </w:rPr>
        <w:t>you may want to know</w:t>
      </w:r>
      <w:hyperlink r:id="rId37" w:tgtFrame="_blank" w:history="1">
        <w:r w:rsidRPr="0074188F">
          <w:rPr>
            <w:rStyle w:val="Emphasis"/>
            <w:highlight w:val="cyan"/>
          </w:rPr>
          <w:t xml:space="preserve"> if the Senate will confirm</w:t>
        </w:r>
        <w:r w:rsidRPr="0074188F">
          <w:rPr>
            <w:rStyle w:val="Emphasis"/>
          </w:rPr>
          <w:t xml:space="preserve"> Brett</w:t>
        </w:r>
        <w:r w:rsidRPr="0074188F">
          <w:rPr>
            <w:rStyle w:val="Emphasis"/>
            <w:highlight w:val="cyan"/>
          </w:rPr>
          <w:t xml:space="preserve"> Kavanaugh.</w:t>
        </w:r>
      </w:hyperlink>
      <w:r w:rsidRPr="000B4F72">
        <w:rPr>
          <w:sz w:val="12"/>
        </w:rPr>
        <w:t xml:space="preserve"> Because confirmation only requires 51 votes, there's a good chance that Kavanaugh will be confirmed. However, </w:t>
      </w:r>
      <w:r w:rsidRPr="000D5D5D">
        <w:rPr>
          <w:rStyle w:val="Emphasis"/>
        </w:rPr>
        <w:t xml:space="preserve">the outcome will </w:t>
      </w:r>
      <w:r w:rsidRPr="000B4F72">
        <w:rPr>
          <w:sz w:val="12"/>
        </w:rPr>
        <w:t>likely</w:t>
      </w:r>
      <w:r w:rsidRPr="000D5D5D">
        <w:rPr>
          <w:rStyle w:val="Emphasis"/>
        </w:rPr>
        <w:t xml:space="preserve"> largely depend on the votes of several more centrist Republicans and Democrats.</w:t>
      </w:r>
      <w:r w:rsidRPr="000B4F72">
        <w:rPr>
          <w:sz w:val="12"/>
        </w:rPr>
        <w:t xml:space="preserve"> Back in April 2017, Senate Republicans introduced </w:t>
      </w:r>
      <w:hyperlink r:id="rId38" w:tgtFrame="_blank" w:history="1">
        <w:r w:rsidRPr="000B4F72">
          <w:rPr>
            <w:rStyle w:val="Hyperlink"/>
            <w:sz w:val="12"/>
          </w:rPr>
          <w:t xml:space="preserve">the nuclear option into the Supreme Court </w:t>
        </w:r>
      </w:hyperlink>
      <w:r w:rsidRPr="000B4F72">
        <w:rPr>
          <w:sz w:val="12"/>
        </w:rPr>
        <w:t xml:space="preserve">nomination process in order to secure </w:t>
      </w:r>
      <w:hyperlink r:id="rId39" w:tgtFrame="_blank" w:history="1">
        <w:r w:rsidRPr="000B4F72">
          <w:rPr>
            <w:rStyle w:val="Hyperlink"/>
            <w:sz w:val="12"/>
          </w:rPr>
          <w:t>the confirmation of Neil Gorsuch,</w:t>
        </w:r>
      </w:hyperlink>
      <w:r w:rsidRPr="000B4F72">
        <w:rPr>
          <w:sz w:val="12"/>
        </w:rPr>
        <w:t xml:space="preserve"> Trump's pick to replace the late justice Antonin Scalia. The nuclear option means that only 51 votes (a simple majority) are required to confirm a new justice to the Supreme Court. Prior to the nuclear option being introduced, a filibuster-proof 60 votes were needed to confirm a SCOTUS nominee. Since only a simple majority is needed for confirmation, it is quite likely that Kavanaugh will be confirmed as the newest Supreme Court justice. Currently, </w:t>
      </w:r>
      <w:r w:rsidRPr="0074188F">
        <w:rPr>
          <w:rStyle w:val="Emphasis"/>
          <w:highlight w:val="cyan"/>
        </w:rPr>
        <w:t xml:space="preserve">the Senate has 51 Republicans, so if all members of the GOP vote for Trump's pick, Kavanaugh will be confirmed. However, this scenario can only occur if </w:t>
      </w:r>
      <w:hyperlink r:id="rId40" w:tgtFrame="_blank" w:history="1">
        <w:r w:rsidRPr="0074188F">
          <w:rPr>
            <w:rStyle w:val="Emphasis"/>
            <w:highlight w:val="cyan"/>
          </w:rPr>
          <w:t>Senator John McCain returns to the Senate chamber</w:t>
        </w:r>
      </w:hyperlink>
      <w:r w:rsidRPr="0074188F">
        <w:rPr>
          <w:rStyle w:val="Emphasis"/>
          <w:highlight w:val="cyan"/>
        </w:rPr>
        <w:t>. McCain has been home in Arizona battling brain cancer and cannot vote from afar</w:t>
      </w:r>
      <w:r w:rsidRPr="000B4F72">
        <w:rPr>
          <w:sz w:val="12"/>
        </w:rPr>
        <w:t xml:space="preserve">. As CBS News reported, it is unclear whether he would </w:t>
      </w:r>
      <w:hyperlink r:id="rId41" w:tgtFrame="_blank" w:history="1">
        <w:r w:rsidRPr="000B4F72">
          <w:rPr>
            <w:rStyle w:val="Hyperlink"/>
            <w:sz w:val="12"/>
          </w:rPr>
          <w:t>return to the Senate chamber to vote</w:t>
        </w:r>
      </w:hyperlink>
      <w:r w:rsidRPr="000B4F72">
        <w:rPr>
          <w:sz w:val="12"/>
        </w:rPr>
        <w:t xml:space="preserve"> on Trump's nominee and/or whether he would support Kavanaugh</w:t>
      </w:r>
      <w:r>
        <w:rPr>
          <w:rStyle w:val="StyleUnderline"/>
        </w:rPr>
        <w:t xml:space="preserve"> </w:t>
      </w:r>
      <w:r w:rsidRPr="000B4F72">
        <w:rPr>
          <w:sz w:val="12"/>
        </w:rPr>
        <w:t>In the case of a 50-50 tie (i.e. if McCain is absent and all other Republicans vote for Kavanaugh and all Democrats vote against Kavanaugh's nomination), Vice President Mike Pence would cast the deciding vote. It is certainly expected that Pence would vote to confirm Trump's nominee, which would mean that the nomination would ultimately succeed</w:t>
      </w:r>
      <w:r w:rsidRPr="0074188F">
        <w:rPr>
          <w:sz w:val="12"/>
          <w:highlight w:val="cyan"/>
        </w:rPr>
        <w:t xml:space="preserve">. </w:t>
      </w:r>
      <w:r w:rsidRPr="0074188F">
        <w:rPr>
          <w:rStyle w:val="Emphasis"/>
          <w:highlight w:val="cyan"/>
        </w:rPr>
        <w:t>Securing all Republican senators' votes is far from a guarantee</w:t>
      </w:r>
      <w:r w:rsidRPr="000D5D5D">
        <w:rPr>
          <w:rStyle w:val="Emphasis"/>
        </w:rPr>
        <w:t xml:space="preserve">, however. As CNN reported, </w:t>
      </w:r>
      <w:r w:rsidRPr="0074188F">
        <w:rPr>
          <w:rStyle w:val="Emphasis"/>
          <w:highlight w:val="cyan"/>
        </w:rPr>
        <w:t xml:space="preserve">more moderate Republican Senators </w:t>
      </w:r>
      <w:hyperlink r:id="rId42" w:tgtFrame="_blank" w:history="1">
        <w:r w:rsidRPr="0074188F">
          <w:rPr>
            <w:rStyle w:val="Emphasis"/>
            <w:highlight w:val="cyan"/>
          </w:rPr>
          <w:t xml:space="preserve">Lisa Murkowski and Susan Collins could potentially vote </w:t>
        </w:r>
      </w:hyperlink>
      <w:r w:rsidRPr="0074188F">
        <w:rPr>
          <w:rStyle w:val="Emphasis"/>
          <w:highlight w:val="cyan"/>
        </w:rPr>
        <w:t>against Trump's pick, particularly if they believe that Kavanaugh would be likely to overturn the landmark abortion case, Roe v. Wade.</w:t>
      </w:r>
      <w:r w:rsidRPr="000D5D5D">
        <w:rPr>
          <w:rStyle w:val="Emphasis"/>
        </w:rPr>
        <w:t xml:space="preserve"> Indeed, Collins told CNN in early June that she would not vote for a nominee who supported overturning the case because it would "mean to me that their judicial philosophy did not include a</w:t>
      </w:r>
      <w:r>
        <w:rPr>
          <w:rStyle w:val="Emphasis"/>
        </w:rPr>
        <w:t xml:space="preserve"> </w:t>
      </w:r>
      <w:hyperlink r:id="rId43" w:tgtFrame="_blank" w:history="1">
        <w:r w:rsidRPr="000D5D5D">
          <w:rPr>
            <w:rStyle w:val="Emphasis"/>
          </w:rPr>
          <w:t>respect for established decisions, established law</w:t>
        </w:r>
      </w:hyperlink>
      <w:r w:rsidRPr="0074188F">
        <w:rPr>
          <w:rStyle w:val="Emphasis"/>
          <w:highlight w:val="cyan"/>
        </w:rPr>
        <w:t>.</w:t>
      </w:r>
      <w:r w:rsidRPr="0074188F">
        <w:rPr>
          <w:rStyle w:val="Emphasis"/>
        </w:rPr>
        <w:t>"</w:t>
      </w:r>
      <w:r w:rsidRPr="0074188F">
        <w:rPr>
          <w:rStyle w:val="Emphasis"/>
          <w:highlight w:val="cyan"/>
        </w:rPr>
        <w:t xml:space="preserve"> Murkowski has also indicated that it is not a guarantee that she will vote along party lines</w:t>
      </w:r>
      <w:r w:rsidRPr="000B4F72">
        <w:rPr>
          <w:sz w:val="12"/>
        </w:rPr>
        <w:t xml:space="preserve">. As the senator told Politico in a June 28 article, There’s pressure because of the gravity of such a nomination ... I am not going to suggest that my opportunity as a senator in the advise and consent process is somehow or other short-cutted just because </w:t>
      </w:r>
      <w:hyperlink r:id="rId44" w:tgtFrame="_blank" w:history="1">
        <w:r w:rsidRPr="000B4F72">
          <w:rPr>
            <w:rStyle w:val="Hyperlink"/>
            <w:sz w:val="12"/>
          </w:rPr>
          <w:t>this is a Republican president and I’m a Republican</w:t>
        </w:r>
      </w:hyperlink>
      <w:r w:rsidRPr="000B4F72">
        <w:rPr>
          <w:sz w:val="12"/>
        </w:rPr>
        <w:t xml:space="preserve">. Republican senators are not the only ones who may not vote along party lines, though. As CNN explained, Democrats Joe Donnelly of Indiana, Joe Manchin of West Virginia, and Heidi Heitkamp of North Dakota could all potentially support Trump's pick, as they </w:t>
      </w:r>
      <w:hyperlink r:id="rId45" w:tgtFrame="_blank" w:history="1">
        <w:r w:rsidRPr="000B4F72">
          <w:rPr>
            <w:rStyle w:val="Hyperlink"/>
            <w:sz w:val="12"/>
          </w:rPr>
          <w:t>all voted to confirm Trump's previous nominee,</w:t>
        </w:r>
      </w:hyperlink>
      <w:r w:rsidRPr="000B4F72">
        <w:rPr>
          <w:sz w:val="12"/>
        </w:rPr>
        <w:t xml:space="preserve"> Neil Gorsuch, back in April of last year. These three Democrats are all up for re-election in states which supported Trump during the presidential election and, as such, may be more likely to support Trump's SCOTUS pick as a way to retain the support of their constituents — and help ensure their reelection. </w:t>
      </w:r>
      <w:r w:rsidRPr="0074188F">
        <w:rPr>
          <w:rStyle w:val="Emphasis"/>
          <w:highlight w:val="cyan"/>
        </w:rPr>
        <w:t>Overall, while Trump only needs the votes of 51 senators to make Kavanaugh the next Supreme Court justice, these votes are certainly not a guarantee</w:t>
      </w:r>
      <w:r w:rsidRPr="000D5D5D">
        <w:rPr>
          <w:rStyle w:val="Emphasis"/>
        </w:rPr>
        <w:t>.</w:t>
      </w:r>
      <w:r>
        <w:rPr>
          <w:rStyle w:val="Emphasis"/>
        </w:rPr>
        <w:t xml:space="preserve"> </w:t>
      </w:r>
    </w:p>
    <w:p w14:paraId="45D263AA" w14:textId="77777777" w:rsidR="008964F7" w:rsidRDefault="008964F7" w:rsidP="008964F7">
      <w:pPr>
        <w:rPr>
          <w:rStyle w:val="Emphasis"/>
        </w:rPr>
      </w:pPr>
    </w:p>
    <w:p w14:paraId="715D8432" w14:textId="77777777" w:rsidR="008964F7" w:rsidRDefault="008964F7" w:rsidP="00B81D6B"/>
    <w:p w14:paraId="5789519A" w14:textId="0152D165" w:rsidR="00F51EDC" w:rsidRDefault="00F51EDC" w:rsidP="00F51EDC">
      <w:pPr>
        <w:pStyle w:val="Heading2"/>
      </w:pPr>
      <w:r>
        <w:t>U-Visas NEG</w:t>
      </w:r>
    </w:p>
    <w:p w14:paraId="4A0C6BF1" w14:textId="77777777" w:rsidR="00F51EDC" w:rsidRPr="00F67B55" w:rsidRDefault="00F51EDC" w:rsidP="00F51EDC">
      <w:pPr>
        <w:pStyle w:val="Heading3"/>
      </w:pPr>
      <w:r>
        <w:t>Backlog</w:t>
      </w:r>
    </w:p>
    <w:p w14:paraId="5995E513" w14:textId="77777777" w:rsidR="00F51EDC" w:rsidRPr="00C33449" w:rsidRDefault="00F51EDC" w:rsidP="00F51EDC">
      <w:pPr>
        <w:pStyle w:val="Heading4"/>
        <w:rPr>
          <w:rStyle w:val="Style13ptBold"/>
          <w:b/>
        </w:rPr>
      </w:pPr>
      <w:r w:rsidRPr="00C33449">
        <w:rPr>
          <w:rStyle w:val="Style13ptBold"/>
          <w:b/>
        </w:rPr>
        <w:t>U Visa backlog now, the AFF can only make it worse.</w:t>
      </w:r>
    </w:p>
    <w:p w14:paraId="6681F2A6" w14:textId="77777777" w:rsidR="00F51EDC" w:rsidRPr="00C33449" w:rsidRDefault="00F51EDC" w:rsidP="00F51EDC">
      <w:pPr>
        <w:rPr>
          <w:rStyle w:val="Style13ptBold"/>
        </w:rPr>
      </w:pPr>
      <w:r>
        <w:rPr>
          <w:rStyle w:val="Style13ptBold"/>
        </w:rPr>
        <w:t xml:space="preserve">HRW ’18 </w:t>
      </w:r>
      <w:r w:rsidRPr="00C33449">
        <w:t>(Human Rights Watch is a nonprofit, nongovernmental human rights organization made up of roughly 400 staff members around the globe. Its staff consists of human rights professionals including country experts, lawyers, journalists, and academics of diverse backgrounds and nationalities.</w:t>
      </w:r>
      <w:r>
        <w:t xml:space="preserve"> </w:t>
      </w:r>
      <w:r w:rsidRPr="00C33449">
        <w:t xml:space="preserve">“Immigrant Crime Fighters: How the U Visa Program Makes US Communities Safer”, </w:t>
      </w:r>
      <w:hyperlink r:id="rId46" w:history="1">
        <w:r w:rsidRPr="00C33449">
          <w:t>https://www.hrw.org/report/2018/07/03/immigrant-crime-fighters/how-u-visa-program-makes-us-communities-safer)</w:t>
        </w:r>
      </w:hyperlink>
      <w:r w:rsidRPr="00C33449">
        <w:t xml:space="preserve"> /NW</w:t>
      </w:r>
    </w:p>
    <w:p w14:paraId="2246C7F6" w14:textId="77777777" w:rsidR="00F51EDC" w:rsidRDefault="00F51EDC" w:rsidP="00F51EDC">
      <w:pPr>
        <w:rPr>
          <w:sz w:val="16"/>
        </w:rPr>
      </w:pPr>
      <w:r w:rsidRPr="00C33449">
        <w:rPr>
          <w:sz w:val="16"/>
        </w:rPr>
        <w:t xml:space="preserve">U Visa Shortage and Administrative Delays. Several prosecutors said that </w:t>
      </w:r>
      <w:r w:rsidRPr="00DF5303">
        <w:rPr>
          <w:rStyle w:val="Emphasis"/>
        </w:rPr>
        <w:t>the problem with the U visa program is that it is not more widely available</w:t>
      </w:r>
      <w:r w:rsidRPr="00C33449">
        <w:rPr>
          <w:sz w:val="16"/>
        </w:rPr>
        <w:t>. The primary problem several interviewees cited was the cap on the number of visas. As previously mentioned</w:t>
      </w:r>
      <w:r w:rsidRPr="00DF5303">
        <w:rPr>
          <w:rStyle w:val="Emphasis"/>
        </w:rPr>
        <w:t xml:space="preserve">, </w:t>
      </w:r>
      <w:r w:rsidRPr="009449ED">
        <w:rPr>
          <w:rStyle w:val="Emphasis"/>
          <w:highlight w:val="yellow"/>
        </w:rPr>
        <w:t>Congress permits only 10,000 U visas to be granted each year</w:t>
      </w:r>
      <w:r w:rsidRPr="00DF5303">
        <w:rPr>
          <w:rStyle w:val="Emphasis"/>
        </w:rPr>
        <w:t xml:space="preserve"> </w:t>
      </w:r>
      <w:r w:rsidRPr="00C33449">
        <w:rPr>
          <w:sz w:val="16"/>
        </w:rPr>
        <w:t>for principal applicants.</w:t>
      </w:r>
      <w:r w:rsidRPr="00DF5303">
        <w:rPr>
          <w:rStyle w:val="Emphasis"/>
        </w:rPr>
        <w:t xml:space="preserve"> </w:t>
      </w:r>
      <w:r w:rsidRPr="009449ED">
        <w:rPr>
          <w:rStyle w:val="Emphasis"/>
          <w:highlight w:val="yellow"/>
        </w:rPr>
        <w:t>The number of petitions far outstrips availability</w:t>
      </w:r>
      <w:r w:rsidRPr="00DF5303">
        <w:rPr>
          <w:rStyle w:val="Emphasis"/>
        </w:rPr>
        <w:t xml:space="preserve">: 36,531 victims submitted U visa applications in Fiscal Year 2017. </w:t>
      </w:r>
      <w:r w:rsidRPr="00C33449">
        <w:rPr>
          <w:sz w:val="16"/>
        </w:rPr>
        <w:t>If a case is deemed “approvable” after review but there is no visa available due to the cap,</w:t>
      </w:r>
      <w:r w:rsidRPr="00DF5303">
        <w:rPr>
          <w:rStyle w:val="Emphasis"/>
        </w:rPr>
        <w:t xml:space="preserve"> the applicant may be placed on a waitlist, granted deferred action, and may receive work authorization until the U visa becomes available.</w:t>
      </w:r>
      <w:r w:rsidRPr="00C33449">
        <w:rPr>
          <w:sz w:val="16"/>
        </w:rPr>
        <w:t xml:space="preserve"> However, </w:t>
      </w:r>
      <w:r w:rsidRPr="009449ED">
        <w:rPr>
          <w:rStyle w:val="Emphasis"/>
          <w:highlight w:val="yellow"/>
        </w:rPr>
        <w:t>because of the backlog, and the lack of sufficient staff to review these cases, it currently takes more than four years</w:t>
      </w:r>
      <w:r w:rsidRPr="00DF5303">
        <w:rPr>
          <w:rStyle w:val="Emphasis"/>
        </w:rPr>
        <w:t xml:space="preserve"> from the time USCIS receives the immigration petition until a victim is placed on the waitlist</w:t>
      </w:r>
      <w:r>
        <w:rPr>
          <w:rStyle w:val="Emphasis"/>
        </w:rPr>
        <w:t>.</w:t>
      </w:r>
      <w:r w:rsidRPr="00C33449">
        <w:rPr>
          <w:sz w:val="16"/>
        </w:rPr>
        <w:t xml:space="preserve"> According to USCIS, </w:t>
      </w:r>
      <w:r w:rsidRPr="009449ED">
        <w:rPr>
          <w:rStyle w:val="Emphasis"/>
          <w:highlight w:val="yellow"/>
        </w:rPr>
        <w:t>117,738 victims’ petitions are currently pending adjudication</w:t>
      </w:r>
      <w:r w:rsidRPr="005D0F5D">
        <w:rPr>
          <w:rStyle w:val="Emphasis"/>
        </w:rPr>
        <w:t>. The delay is due in large part to the relatively low numbers of USCIS adjudicators working on these cases</w:t>
      </w:r>
      <w:r w:rsidRPr="00C33449">
        <w:rPr>
          <w:sz w:val="16"/>
        </w:rPr>
        <w:t xml:space="preserve">, far fewer than necessary to keep up with the volume. Some estimate the process could take eight years which could be a problem for law enforcement if members of the community do not see a benefit from applying for a U visa. As the Denver district attorney’s office said, “If the delay is too long, it could limit the value of the tool.” Moreover, </w:t>
      </w:r>
      <w:r w:rsidRPr="005D0F5D">
        <w:rPr>
          <w:rStyle w:val="Emphasis"/>
        </w:rPr>
        <w:t xml:space="preserve">while the grant of a U visa provides protection from deportation, </w:t>
      </w:r>
      <w:r w:rsidRPr="009449ED">
        <w:rPr>
          <w:rStyle w:val="Emphasis"/>
          <w:highlight w:val="yellow"/>
        </w:rPr>
        <w:t>no</w:t>
      </w:r>
      <w:r w:rsidRPr="005D0F5D">
        <w:rPr>
          <w:rStyle w:val="Emphasis"/>
        </w:rPr>
        <w:t xml:space="preserve"> such </w:t>
      </w:r>
      <w:r w:rsidRPr="009449ED">
        <w:rPr>
          <w:rStyle w:val="Emphasis"/>
          <w:highlight w:val="yellow"/>
        </w:rPr>
        <w:t>protection exists for those awaiting a decision on their application</w:t>
      </w:r>
      <w:r w:rsidRPr="005D0F5D">
        <w:rPr>
          <w:rStyle w:val="Emphasis"/>
        </w:rPr>
        <w:t>.</w:t>
      </w:r>
      <w:r w:rsidRPr="00C33449">
        <w:rPr>
          <w:sz w:val="16"/>
        </w:rPr>
        <w:t xml:space="preserve"> A 2018 court decision found “no constitutional, statutory, or regulatory authority mandating that their [U visa applicants’] removal be stayed during the pendency of their U Visa applications.” Congress’ goal in establishing the program is undermined if victims are deported when an application is pending. In 2011, US Immigration and Customs Enforcement (ICE) issued a policy against initiating removal proceedings against individuals known to be a witness or a victim to a crime.[92] The Department of Homeland Security (of which ICE is a constituent agency) explained that “It is common for perpetrators to report immigrant crime victims and witnesses to immigration enforcement officials to gain an advantage in a civil or family law case and/or to avoid prosecution in a criminal case” and for that reason urged law enforcement to pay particular attention to victims of domestic violence, human trafficking, and sexual assault and to witnesses involved in pending criminal investigations or prosecutions when making enforcement decisions. A 2017 survey of advocates and attorneys found that in 38 percent of cases in which immigrant victims were subject to enforcement proceedings, the enforcement action was triggered by the perpetrator or perpetrator’s family calling immigration enforcement officials. A February 20, 2017, Trump administration memorandum implementing a January 25, 2017 Executive Order states that all guidance, directives, or memoranda on enforcement laws are rescinded (with the exception of enforcement of deportation against those who came to the United States as children) and that the “Department [of Homeland Security] no longer will exempt classes or categories of removable aliens from potential enforcement.” Though some prosecutors we interviewed do not believe that this memo meant to change the policy against deporting crime victims who have U visa applications pending, the guidance is not clear. Even if immigration enforcement officials do not seek out U visa recipients for deportation, </w:t>
      </w:r>
      <w:r w:rsidRPr="00C33449">
        <w:rPr>
          <w:rStyle w:val="Emphasis"/>
        </w:rPr>
        <w:t>the processing delay means there is a greater likelihood that the victim may be involved in a minor infraction that would not result in deportation if they had a U visa but could lead to deportation without one</w:t>
      </w:r>
      <w:r w:rsidRPr="00C33449">
        <w:rPr>
          <w:sz w:val="16"/>
        </w:rPr>
        <w:t xml:space="preserve">. Because the new priorities for immigration enforcement are so broad, immigrants can be deported for simply being in the country unlawfully, as well as for any chargeable offense, no matter how minor, including jaywalking, driving without a license, or a traffic infraction. Chief Magnus in Tucson said his biggest concern about U visas is that </w:t>
      </w:r>
      <w:r w:rsidRPr="00C33449">
        <w:rPr>
          <w:rStyle w:val="Emphasis"/>
        </w:rPr>
        <w:t>the program’s effectiveness would diminish as a result of the enormous backlog as witnesses or victims may get deported before getting through the program:</w:t>
      </w:r>
      <w:r w:rsidRPr="00C33449">
        <w:rPr>
          <w:sz w:val="16"/>
        </w:rPr>
        <w:t xml:space="preserve"> “If word gets out that this does nothing for you, then people won’t be willing to come forward.” A last line for defense for U visa applicants caught up in deportation proceedings may have recently been undermined. On May 17, 2018, Attorney General Jeff Sessions issued a decision in an immigration case declaring that judges do not have the ability to administratively close immigration cases except in narrow circumstances authorized by regulation or a judicially approved settlement. Administrative closure is a mechanism that judges use to remove cases from their active docket. It can be used to allow the immigrant time to resolve matters that may be relevant to their case. Thus, an administrative closure would be appropriate in a deportation case when an immigrant is awaiting a decision on the U visa. While regulations explicitly allow for administrative closure of cases involving trafficking victims, the same is not true for U visa applicants. Therefore, going forward immigration judges may have less flexibility in allowing vulnerable victims the time they need to have their U visa applications resolved. How this will work in practice is unclear and the confusion around the new policies has made it difficult for immigration attorneys to know how best to advise their clients</w:t>
      </w:r>
      <w:r w:rsidRPr="009449ED">
        <w:rPr>
          <w:sz w:val="16"/>
          <w:highlight w:val="yellow"/>
        </w:rPr>
        <w:t xml:space="preserve">. </w:t>
      </w:r>
      <w:r w:rsidRPr="009449ED">
        <w:rPr>
          <w:rStyle w:val="Emphasis"/>
          <w:highlight w:val="yellow"/>
        </w:rPr>
        <w:t>Uncertainty about status while awaiting approval takes a significant toll on applicants: they may endure severe economic hardship</w:t>
      </w:r>
      <w:r w:rsidRPr="00C33449">
        <w:rPr>
          <w:rStyle w:val="Emphasis"/>
        </w:rPr>
        <w:t xml:space="preserve"> before they receive work authorization </w:t>
      </w:r>
      <w:r w:rsidRPr="009449ED">
        <w:rPr>
          <w:rStyle w:val="Emphasis"/>
        </w:rPr>
        <w:t>and be forced to rely on an abusive partner in order to survive. They may become more vulnerable to labor or sex trafficking. Additionally, for trauma victims, anxiety</w:t>
      </w:r>
      <w:r w:rsidRPr="00C33449">
        <w:rPr>
          <w:rStyle w:val="Emphasis"/>
        </w:rPr>
        <w:t xml:space="preserve"> around the uncertainty of their status and the ongoing risk of deportation may be especially harmful to their emotional health</w:t>
      </w:r>
      <w:r w:rsidRPr="00C33449">
        <w:rPr>
          <w:sz w:val="16"/>
        </w:rPr>
        <w:t>. Moreover, abusers may continue to threaten them with deportation while their status is in limbo.  Apart from problems with delays, some police also expressed concern about the lack of uniform application of the program across jurisdictions and the lack of resources provided to police to implement the program. In Charlotte, North Carolina, Major Anselmo said his department was relatively well-resourced so he was able to dedicate one staff member to the program full time, but other places may not have the ability to handle certifications. He contrasted this with other programs, such as the 287(g) program that encourages law enforcement to cooperate with immigration enforcement authorities, which comes with resources and training.</w:t>
      </w:r>
    </w:p>
    <w:p w14:paraId="1071F34C" w14:textId="77777777" w:rsidR="00F51EDC" w:rsidRDefault="00F51EDC" w:rsidP="00F51EDC">
      <w:pPr>
        <w:pStyle w:val="Heading3"/>
      </w:pPr>
      <w:r>
        <w:t>Biopolitics/Capitalism</w:t>
      </w:r>
    </w:p>
    <w:p w14:paraId="7E8F76A8" w14:textId="77777777" w:rsidR="00F51EDC" w:rsidRPr="00872777" w:rsidRDefault="00F51EDC" w:rsidP="00F51EDC">
      <w:pPr>
        <w:pStyle w:val="Heading4"/>
        <w:rPr>
          <w:rStyle w:val="Style13ptBold"/>
          <w:b/>
        </w:rPr>
      </w:pPr>
      <w:r w:rsidRPr="00872777">
        <w:rPr>
          <w:rStyle w:val="Style13ptBold"/>
          <w:b/>
        </w:rPr>
        <w:t>U-Visa reform is rooted in the neoliberal notion of the worthy immigrant</w:t>
      </w:r>
      <w:r>
        <w:rPr>
          <w:rStyle w:val="Style13ptBold"/>
          <w:b/>
        </w:rPr>
        <w:t>.</w:t>
      </w:r>
    </w:p>
    <w:p w14:paraId="60C8193E" w14:textId="77777777" w:rsidR="00F51EDC" w:rsidRDefault="00F51EDC" w:rsidP="00F51EDC">
      <w:r>
        <w:rPr>
          <w:rStyle w:val="Style13ptBold"/>
        </w:rPr>
        <w:t xml:space="preserve">Berger ‘9 </w:t>
      </w:r>
      <w:r w:rsidRPr="003D317D">
        <w:t xml:space="preserve">(Suzanne Berger is </w:t>
      </w:r>
      <w:r>
        <w:t>a</w:t>
      </w:r>
      <w:r w:rsidRPr="003D317D">
        <w:t xml:space="preserve"> Professor of Political Science. Her current research focuses on politics and globalization. “(Un)Worthy: Latina battered immigrants under VAWA and the construction of neoliberal subjects</w:t>
      </w:r>
      <w:r>
        <w:t>”</w:t>
      </w:r>
      <w:r w:rsidRPr="003D317D">
        <w:t>, Citizenship Studies, 13:3, 20</w:t>
      </w:r>
      <w:r>
        <w:t xml:space="preserve">4-205, </w:t>
      </w:r>
      <w:hyperlink r:id="rId47" w:history="1">
        <w:r w:rsidRPr="00ED19DA">
          <w:rPr>
            <w:rStyle w:val="Hyperlink"/>
          </w:rPr>
          <w:t>https://www.tandfonline.com/doi/pdf/10.1080/13621020902850619?needAccess=true)</w:t>
        </w:r>
      </w:hyperlink>
      <w:r>
        <w:t xml:space="preserve"> /NW</w:t>
      </w:r>
    </w:p>
    <w:p w14:paraId="777D566E" w14:textId="77777777" w:rsidR="00F51EDC" w:rsidRDefault="00F51EDC" w:rsidP="00F51EDC"/>
    <w:p w14:paraId="1E69C448" w14:textId="77777777" w:rsidR="00F51EDC" w:rsidRDefault="00F51EDC" w:rsidP="00F51EDC">
      <w:pPr>
        <w:rPr>
          <w:sz w:val="16"/>
        </w:rPr>
      </w:pPr>
      <w:r w:rsidRPr="00B042C9">
        <w:rPr>
          <w:sz w:val="16"/>
        </w:rPr>
        <w:t>Domestic violence advocates lobbied Congress to reform VAWA to both reduce the negative affects of IIRAIRA and PRWORA on battered immigrants and to strengthen weak areas of the 1994 VAWA law. Consequently, Congress passed the Immigrant Battered Women Protection Act in October 2000 as part of VAWA 2000. These reforms were helpful to the abused immigrant petitioner in that they lessened the burden of proof of good faith marriage and good moral character and also eliminated the need to demonstrate extreme hardship if deported. Accordingly, previously deportable criminal activities by a battered immigrant would no longer count as a sign of bad moral conduct if the activities had been related to the abuse suffered by the applicant. In addition, the loss of status of a legal permanent resident spouse because of deportation, the death of the spouse, or a divorce during the two-year conditional status period, no longer would negatively affect the abused immigrant’s eligibility. The 2000 reforms also amended the definition of a public charge so that victims of domestic violence could obtain government assistance in connection with their escape from an abusive relationship. Finally,</w:t>
      </w:r>
      <w:r w:rsidRPr="00B042C9">
        <w:rPr>
          <w:rStyle w:val="Emphasis"/>
        </w:rPr>
        <w:t xml:space="preserve"> VAWA 2000 </w:t>
      </w:r>
      <w:r w:rsidRPr="009449ED">
        <w:rPr>
          <w:rStyle w:val="Emphasis"/>
        </w:rPr>
        <w:t>established the U visa</w:t>
      </w:r>
      <w:r w:rsidRPr="00B042C9">
        <w:rPr>
          <w:rStyle w:val="Emphasis"/>
        </w:rPr>
        <w:t>, which allowed victims of crimes, including domestic violence, to petition for immigration relief in exchange for helping in the criminal investigation</w:t>
      </w:r>
      <w:r w:rsidRPr="00B042C9">
        <w:rPr>
          <w:sz w:val="16"/>
        </w:rPr>
        <w:t xml:space="preserve">. As a consequence, women who had previously been unable to use VAWA because they were not married to their abuser or their abuser was not a citizen or legal permanent resident, could now petition for immigration relief through the U Visa.2 Further reforms to VAWA in 2006 made it easier for VAWA applicants to obtain work authorization so that they could support themselves while waiting for the decision on their case and once again allowed Legal Services Corporation funded agencies to provide legal services to noncitizens who had been battered or subjected to extreme cruelty. As Janet Calvo notes, </w:t>
      </w:r>
      <w:r w:rsidRPr="009449ED">
        <w:rPr>
          <w:rStyle w:val="Emphasis"/>
          <w:highlight w:val="yellow"/>
        </w:rPr>
        <w:t>VAWA reforms</w:t>
      </w:r>
      <w:r w:rsidRPr="00B042C9">
        <w:rPr>
          <w:rStyle w:val="Emphasis"/>
        </w:rPr>
        <w:t xml:space="preserve"> have afforded abused women relief, but at the same time, </w:t>
      </w:r>
      <w:r w:rsidRPr="009449ED">
        <w:rPr>
          <w:rStyle w:val="Emphasis"/>
        </w:rPr>
        <w:t>that</w:t>
      </w:r>
      <w:r w:rsidRPr="009449ED">
        <w:rPr>
          <w:rStyle w:val="Emphasis"/>
          <w:highlight w:val="yellow"/>
        </w:rPr>
        <w:t xml:space="preserve"> relief has been ‘insecure because the legislative goal of rejecting domestic violence</w:t>
      </w:r>
      <w:r w:rsidRPr="00B042C9">
        <w:rPr>
          <w:rStyle w:val="Emphasis"/>
        </w:rPr>
        <w:t xml:space="preserve"> frequently slips from the legislative consciousness and </w:t>
      </w:r>
      <w:r w:rsidRPr="009449ED">
        <w:rPr>
          <w:rStyle w:val="Emphasis"/>
          <w:highlight w:val="yellow"/>
        </w:rPr>
        <w:t>has been sacrificed to other objectives</w:t>
      </w:r>
      <w:r w:rsidRPr="00B042C9">
        <w:rPr>
          <w:rStyle w:val="Emphasis"/>
        </w:rPr>
        <w:t>’</w:t>
      </w:r>
      <w:r w:rsidRPr="00B042C9">
        <w:rPr>
          <w:sz w:val="16"/>
        </w:rPr>
        <w:t xml:space="preserve"> (Calvo 2004, p. 2). One of the ‘other objectives’ has been </w:t>
      </w:r>
      <w:r w:rsidRPr="00B042C9">
        <w:rPr>
          <w:rStyle w:val="Emphasis"/>
        </w:rPr>
        <w:t xml:space="preserve">the construction of </w:t>
      </w:r>
      <w:r w:rsidRPr="009449ED">
        <w:rPr>
          <w:rStyle w:val="Emphasis"/>
          <w:highlight w:val="yellow"/>
        </w:rPr>
        <w:t>neoliberal</w:t>
      </w:r>
      <w:r w:rsidRPr="00B042C9">
        <w:rPr>
          <w:rStyle w:val="Emphasis"/>
        </w:rPr>
        <w:t xml:space="preserve"> governmentality </w:t>
      </w:r>
      <w:r w:rsidRPr="009449ED">
        <w:rPr>
          <w:rStyle w:val="Emphasis"/>
          <w:highlight w:val="yellow"/>
        </w:rPr>
        <w:t>regulations to encourage ‘individuals to reduce their burden on society and build up their own human capita</w:t>
      </w:r>
      <w:r w:rsidRPr="00B042C9">
        <w:rPr>
          <w:rStyle w:val="Emphasis"/>
        </w:rPr>
        <w:t>l’</w:t>
      </w:r>
      <w:r w:rsidRPr="00B042C9">
        <w:rPr>
          <w:sz w:val="16"/>
        </w:rPr>
        <w:t>, in other words,</w:t>
      </w:r>
      <w:r w:rsidRPr="00B042C9">
        <w:rPr>
          <w:rStyle w:val="Emphasis"/>
        </w:rPr>
        <w:t xml:space="preserve"> </w:t>
      </w:r>
      <w:r w:rsidRPr="009449ED">
        <w:rPr>
          <w:rStyle w:val="Emphasis"/>
          <w:highlight w:val="yellow"/>
        </w:rPr>
        <w:t>to become</w:t>
      </w:r>
      <w:r w:rsidRPr="00B042C9">
        <w:rPr>
          <w:rStyle w:val="Emphasis"/>
        </w:rPr>
        <w:t xml:space="preserve"> neoliberal citizens who are </w:t>
      </w:r>
      <w:r w:rsidRPr="009449ED">
        <w:rPr>
          <w:rStyle w:val="Emphasis"/>
          <w:highlight w:val="yellow"/>
        </w:rPr>
        <w:t>self-reliant and entrepreneurial</w:t>
      </w:r>
      <w:r w:rsidRPr="00B042C9">
        <w:rPr>
          <w:sz w:val="16"/>
        </w:rPr>
        <w:t xml:space="preserve"> (Ong 1996, p. 739). While neoliberal legislation affected battered immigrants in distinct and often harmful ways, we have seen that advocates have been quite successful in convincing legislators to rectify some of the more egregious laws despite the neoliberal focus of lawmakers. Why is that? First, </w:t>
      </w:r>
      <w:r w:rsidRPr="00B042C9">
        <w:rPr>
          <w:rStyle w:val="Emphasis"/>
        </w:rPr>
        <w:t>advocates worked closely with both political parties and encouraged piecemeal reforms that did not threaten Congress’s larger neoliberal objectives.</w:t>
      </w:r>
      <w:r w:rsidRPr="00B042C9">
        <w:rPr>
          <w:sz w:val="16"/>
        </w:rPr>
        <w:t xml:space="preserve"> Given high levels of anti-immigrant sentiments since the early 1990s, advocates also chose not to structure their lobbying as pro-immigration, but aligned themselves with mainstream women activists against gender violence (Immigrant Women’s Program). Consequently, mainstream women activists took the public lead in lobbying against all violence against women, while immigration advocates remained behind the scenes educating lobbyists on the special interests of battered immigrant women (Orloff and Kaguyutan 2001, pp. 103–118). Finally, to get reforms passed</w:t>
      </w:r>
      <w:r w:rsidRPr="00B042C9">
        <w:rPr>
          <w:rStyle w:val="Emphasis"/>
        </w:rPr>
        <w:t xml:space="preserve">, </w:t>
      </w:r>
      <w:r w:rsidRPr="009449ED">
        <w:rPr>
          <w:rStyle w:val="Emphasis"/>
          <w:highlight w:val="yellow"/>
        </w:rPr>
        <w:t>advocates accepted the dichotomization of abused immigrant women as either worthy or unworthy</w:t>
      </w:r>
      <w:r w:rsidRPr="00B042C9">
        <w:rPr>
          <w:rStyle w:val="Emphasis"/>
        </w:rPr>
        <w:t xml:space="preserve"> that was presented by the legal regime.</w:t>
      </w:r>
      <w:r w:rsidRPr="00B042C9">
        <w:rPr>
          <w:sz w:val="16"/>
        </w:rPr>
        <w:t xml:space="preserve"> They used the categories in their lobbying campaigns and while they continually struggled to widen the definition of ‘worthy’, their arguments, formulated as they were around whether a certain individual or group of immigrants was worthy, ultimately helped to solidify the dichotomous construction of battered immigrant women. In doing so, as we will see in the next sections,</w:t>
      </w:r>
      <w:r w:rsidRPr="00B042C9">
        <w:rPr>
          <w:rStyle w:val="Emphasis"/>
        </w:rPr>
        <w:t xml:space="preserve"> advocates inadvertently helped the state to discipline and subjectify battered immigrants in ways that has bolstered neoliberal governmentality</w:t>
      </w:r>
      <w:r w:rsidRPr="00B042C9">
        <w:rPr>
          <w:sz w:val="16"/>
        </w:rPr>
        <w:t xml:space="preserve">. The new roles that battered women were asked to step into within </w:t>
      </w:r>
      <w:r w:rsidRPr="009449ED">
        <w:rPr>
          <w:rStyle w:val="Emphasis"/>
          <w:highlight w:val="yellow"/>
        </w:rPr>
        <w:t>the VAWA legal regime encourage[s] battered immigrant women to self-govern themselves within a rather narrow definition of neoliberal worthiness.</w:t>
      </w:r>
      <w:r w:rsidRPr="00B042C9">
        <w:rPr>
          <w:sz w:val="16"/>
        </w:rPr>
        <w:t xml:space="preserve"> If they fail to do so, they will likely be labeled as unworthy for inclusion, marked as criminal subjects, and be removed from the United States. This process of cultural citizenship is highlighted by the stories of several Latinas who struggled for inclusion under VAWA that I discuss below.</w:t>
      </w:r>
    </w:p>
    <w:p w14:paraId="5A9BBD9F" w14:textId="77777777" w:rsidR="00F51EDC" w:rsidRDefault="00F51EDC" w:rsidP="00F51EDC">
      <w:pPr>
        <w:rPr>
          <w:sz w:val="16"/>
        </w:rPr>
      </w:pPr>
    </w:p>
    <w:p w14:paraId="23C650D5" w14:textId="77777777" w:rsidR="00F51EDC" w:rsidRDefault="00F51EDC" w:rsidP="00F51EDC">
      <w:pPr>
        <w:pStyle w:val="Heading4"/>
      </w:pPr>
      <w:r>
        <w:t>The AFF’s representation of “the worthy victim” establishes control over immigrants turning case.</w:t>
      </w:r>
    </w:p>
    <w:p w14:paraId="0A17CD94" w14:textId="77777777" w:rsidR="00F51EDC" w:rsidRPr="003E5E07" w:rsidRDefault="00F51EDC" w:rsidP="00F51EDC">
      <w:r>
        <w:rPr>
          <w:rStyle w:val="Style13ptBold"/>
        </w:rPr>
        <w:t xml:space="preserve">Berger ‘9 </w:t>
      </w:r>
      <w:r w:rsidRPr="003D317D">
        <w:t xml:space="preserve">(Suzanne Berger is </w:t>
      </w:r>
      <w:r>
        <w:t>a</w:t>
      </w:r>
      <w:r w:rsidRPr="003D317D">
        <w:t xml:space="preserve"> Professor of Political Science. Her current research focuses on politics and globalization. “(Un)Worthy: Latina battered immigrants under VAWA and the construction of neoliberal subjects</w:t>
      </w:r>
      <w:r>
        <w:t>”</w:t>
      </w:r>
      <w:r w:rsidRPr="003D317D">
        <w:t>, Citizenship Studies, 13:3, 20</w:t>
      </w:r>
      <w:r>
        <w:t xml:space="preserve">4-205, </w:t>
      </w:r>
      <w:hyperlink r:id="rId48" w:history="1">
        <w:r w:rsidRPr="00ED19DA">
          <w:rPr>
            <w:rStyle w:val="Hyperlink"/>
          </w:rPr>
          <w:t>https://www.tandfonline.com/doi/pdf/10.1080/13621020902850619?needAccess=true)</w:t>
        </w:r>
      </w:hyperlink>
      <w:r>
        <w:t xml:space="preserve"> /NW</w:t>
      </w:r>
    </w:p>
    <w:p w14:paraId="4E366435" w14:textId="77777777" w:rsidR="00F51EDC" w:rsidRPr="003E5E07" w:rsidRDefault="00F51EDC" w:rsidP="00F51EDC">
      <w:pPr>
        <w:rPr>
          <w:b/>
          <w:iCs/>
          <w:u w:val="single"/>
        </w:rPr>
      </w:pPr>
      <w:r w:rsidRPr="003E5E07">
        <w:rPr>
          <w:sz w:val="16"/>
        </w:rPr>
        <w:t xml:space="preserve">U visa petitioners, self-petitioning I-360 victims, women applying for a stay in removal under VAWA, and lobbyists seeking to broaden VAWA’s reach attempt to convince legislators, immigrant officials and courts that they or their clients are worthy victims deserving of inclusion into the United States body politic. </w:t>
      </w:r>
      <w:r w:rsidRPr="003E5E07">
        <w:rPr>
          <w:rStyle w:val="Emphasis"/>
        </w:rPr>
        <w:t xml:space="preserve">Various </w:t>
      </w:r>
      <w:r w:rsidRPr="009449ED">
        <w:rPr>
          <w:rStyle w:val="Emphasis"/>
          <w:highlight w:val="yellow"/>
        </w:rPr>
        <w:t>VAWA legal regulations</w:t>
      </w:r>
      <w:r w:rsidRPr="003E5E07">
        <w:rPr>
          <w:rStyle w:val="Emphasis"/>
        </w:rPr>
        <w:t xml:space="preserve"> require slightly different proofs of worthiness, but </w:t>
      </w:r>
      <w:r w:rsidRPr="009449ED">
        <w:rPr>
          <w:rStyle w:val="Emphasis"/>
          <w:highlight w:val="yellow"/>
        </w:rPr>
        <w:t>all define the worthy victim as powerless,</w:t>
      </w:r>
      <w:r w:rsidRPr="003E5E07">
        <w:rPr>
          <w:rStyle w:val="Emphasis"/>
        </w:rPr>
        <w:t xml:space="preserve"> in need of state physical protection, and </w:t>
      </w:r>
      <w:r w:rsidRPr="009449ED">
        <w:rPr>
          <w:rStyle w:val="Emphasis"/>
          <w:highlight w:val="yellow"/>
        </w:rPr>
        <w:t xml:space="preserve">as someone </w:t>
      </w:r>
      <w:r w:rsidRPr="009449ED">
        <w:rPr>
          <w:rStyle w:val="Emphasis"/>
        </w:rPr>
        <w:t xml:space="preserve">who is </w:t>
      </w:r>
      <w:r w:rsidRPr="009449ED">
        <w:rPr>
          <w:rStyle w:val="Emphasis"/>
          <w:highlight w:val="yellow"/>
        </w:rPr>
        <w:t>willing to</w:t>
      </w:r>
      <w:r w:rsidRPr="003E5E07">
        <w:rPr>
          <w:rStyle w:val="Emphasis"/>
        </w:rPr>
        <w:t xml:space="preserve"> culturally </w:t>
      </w:r>
      <w:r w:rsidRPr="009449ED">
        <w:rPr>
          <w:rStyle w:val="Emphasis"/>
          <w:highlight w:val="yellow"/>
        </w:rPr>
        <w:t>re-make</w:t>
      </w:r>
      <w:r w:rsidRPr="003E5E07">
        <w:rPr>
          <w:rStyle w:val="Emphasis"/>
        </w:rPr>
        <w:t xml:space="preserve"> herself </w:t>
      </w:r>
      <w:r w:rsidRPr="009449ED">
        <w:rPr>
          <w:rStyle w:val="Emphasis"/>
          <w:highlight w:val="yellow"/>
        </w:rPr>
        <w:t>into</w:t>
      </w:r>
      <w:r w:rsidRPr="003E5E07">
        <w:rPr>
          <w:rStyle w:val="Emphasis"/>
        </w:rPr>
        <w:t xml:space="preserve"> an autonomous </w:t>
      </w:r>
      <w:r w:rsidRPr="009449ED">
        <w:rPr>
          <w:rStyle w:val="Emphasis"/>
          <w:highlight w:val="yellow"/>
        </w:rPr>
        <w:t>and self-sufficient citizen.</w:t>
      </w:r>
      <w:r w:rsidRPr="003E5E07">
        <w:rPr>
          <w:sz w:val="16"/>
        </w:rPr>
        <w:t xml:space="preserve"> One of the problems with the dichotomy created by VAWA is that the image of immigrant women must conform to is a simplistic binary that does not always reflect their actual selves and situations. To gain immigration regularization, for example, VAWA self petitioners are encouraged to narrate a story of seduction/hardship/liberation within a power-and-control framework that may not always reflect the reality of a woman’s life or her desires for the future. </w:t>
      </w:r>
      <w:r w:rsidRPr="009449ED">
        <w:rPr>
          <w:rStyle w:val="Emphasis"/>
          <w:highlight w:val="yellow"/>
        </w:rPr>
        <w:t>Twisting one’s identity</w:t>
      </w:r>
      <w:r w:rsidRPr="003E5E07">
        <w:rPr>
          <w:rStyle w:val="Emphasis"/>
        </w:rPr>
        <w:t xml:space="preserve"> into the worthy victim model </w:t>
      </w:r>
      <w:r w:rsidRPr="009449ED">
        <w:rPr>
          <w:rStyle w:val="Emphasis"/>
          <w:highlight w:val="yellow"/>
        </w:rPr>
        <w:t>may liberate one from one form of subjectivity, but it entraps the petitioner in another subject position that may be different but not necessarily freer</w:t>
      </w:r>
      <w:r w:rsidRPr="003E5E07">
        <w:rPr>
          <w:rStyle w:val="Emphasis"/>
        </w:rPr>
        <w:t xml:space="preserve"> for the woman in question.</w:t>
      </w:r>
      <w:r>
        <w:rPr>
          <w:rStyle w:val="Emphasis"/>
        </w:rPr>
        <w:t xml:space="preserve"> </w:t>
      </w:r>
      <w:r w:rsidRPr="003E5E07">
        <w:rPr>
          <w:sz w:val="16"/>
        </w:rPr>
        <w:t xml:space="preserve">The worthy vs. unworthy representation of battered immigrant women by the VAWA legal regime also has larger socio-political implications. As Ratna Kapur notes, </w:t>
      </w:r>
      <w:r w:rsidRPr="003E5E07">
        <w:rPr>
          <w:rStyle w:val="Emphasis"/>
        </w:rPr>
        <w:t xml:space="preserve">the representations of battered women in the law do not stay within the legal process but also ‘enter the mainstream of representation’. </w:t>
      </w:r>
      <w:r w:rsidRPr="003E5E07">
        <w:rPr>
          <w:sz w:val="16"/>
        </w:rPr>
        <w:t xml:space="preserve">As a consequence, the image of battered immigrant women as either ‘without power and in need of protection’ (Miller 2004, p. 21, Rapur 2002) or as a criminal deserving of removal, becomes part of the larger societal discourse about immigration and immigrants. </w:t>
      </w:r>
      <w:r w:rsidRPr="003E5E07">
        <w:rPr>
          <w:rStyle w:val="Emphasis"/>
        </w:rPr>
        <w:t xml:space="preserve">In these debates, </w:t>
      </w:r>
      <w:r w:rsidRPr="009449ED">
        <w:rPr>
          <w:rStyle w:val="Emphasis"/>
          <w:highlight w:val="yellow"/>
        </w:rPr>
        <w:t>the immigrant who becomes</w:t>
      </w:r>
      <w:r w:rsidRPr="003E5E07">
        <w:rPr>
          <w:rStyle w:val="Emphasis"/>
        </w:rPr>
        <w:t xml:space="preserve"> acceptable and </w:t>
      </w:r>
      <w:r w:rsidRPr="009449ED">
        <w:rPr>
          <w:rStyle w:val="Emphasis"/>
          <w:highlight w:val="yellow"/>
        </w:rPr>
        <w:t>worthy must develop the</w:t>
      </w:r>
      <w:r w:rsidRPr="003E5E07">
        <w:rPr>
          <w:rStyle w:val="Emphasis"/>
        </w:rPr>
        <w:t xml:space="preserve"> Foucauldian ‘the modern attitude’</w:t>
      </w:r>
      <w:r w:rsidRPr="003E5E07">
        <w:rPr>
          <w:sz w:val="16"/>
        </w:rPr>
        <w:t xml:space="preserve"> (Ong 1996, p. 738), </w:t>
      </w:r>
      <w:r w:rsidRPr="003E5E07">
        <w:rPr>
          <w:rStyle w:val="Emphasis"/>
        </w:rPr>
        <w:t xml:space="preserve">an </w:t>
      </w:r>
      <w:r w:rsidRPr="009449ED">
        <w:rPr>
          <w:rStyle w:val="Emphasis"/>
          <w:highlight w:val="yellow"/>
        </w:rPr>
        <w:t>attitude of self-making within the current neoliberal framework</w:t>
      </w:r>
      <w:r w:rsidRPr="003E5E07">
        <w:rPr>
          <w:sz w:val="16"/>
        </w:rPr>
        <w:t xml:space="preserve">. VAWA establishes regulations and procedures that encourage a process of cultural citizenship. In seeking refuge from the physical abuse of their partners, abused immigrant women enter a process of cultural citizenship that is thickly layered with state-nation and civil society power relations. </w:t>
      </w:r>
      <w:r w:rsidRPr="003E5E07">
        <w:rPr>
          <w:rStyle w:val="Emphasis"/>
        </w:rPr>
        <w:t>In the end, becoming a citizen depends on how the victim is constituted and reconstitutes herself as a subject within this process</w:t>
      </w:r>
      <w:r w:rsidRPr="003E5E07">
        <w:rPr>
          <w:sz w:val="16"/>
        </w:rPr>
        <w:t xml:space="preserve"> (Ong 1996, p. 738). </w:t>
      </w:r>
      <w:r w:rsidRPr="009449ED">
        <w:rPr>
          <w:rStyle w:val="Emphasis"/>
          <w:highlight w:val="yellow"/>
        </w:rPr>
        <w:t>The linkage between neoliberal political</w:t>
      </w:r>
      <w:r w:rsidRPr="003E5E07">
        <w:rPr>
          <w:rStyle w:val="Emphasis"/>
        </w:rPr>
        <w:t xml:space="preserve"> and economic reforms in the US </w:t>
      </w:r>
      <w:r w:rsidRPr="009449ED">
        <w:rPr>
          <w:rStyle w:val="Emphasis"/>
          <w:highlight w:val="yellow"/>
        </w:rPr>
        <w:t>and immigration policies have led to the creation of a regulatory, control, and administrative system that pushes battered immigrant women to re-make themselves</w:t>
      </w:r>
      <w:r w:rsidRPr="003E5E07">
        <w:rPr>
          <w:rStyle w:val="Emphasis"/>
        </w:rPr>
        <w:t xml:space="preserve"> into moral, independent, self-sufficient heads-of-households. </w:t>
      </w:r>
      <w:r w:rsidRPr="003E5E07">
        <w:rPr>
          <w:sz w:val="16"/>
        </w:rPr>
        <w:t>Thus, while assisting battered immigrants escape domestic violence, VAWA also contributes to the creation of a regulatory system within which battered immigrant women are made and self-make themselves as neoliberal citizens.</w:t>
      </w:r>
    </w:p>
    <w:p w14:paraId="3B6E3C43" w14:textId="77777777" w:rsidR="000C24E7" w:rsidRPr="008B148C" w:rsidRDefault="000C24E7" w:rsidP="008B148C"/>
    <w:sectPr w:rsidR="000C24E7" w:rsidRPr="008B148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12"/>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RibbonPointer" w:val="342904336"/>
    <w:docVar w:name="VerbatimVersion" w:val="5.1"/>
  </w:docVars>
  <w:rsids>
    <w:rsidRoot w:val="00DF1E4C"/>
    <w:rsid w:val="000139A3"/>
    <w:rsid w:val="000C24E7"/>
    <w:rsid w:val="00100833"/>
    <w:rsid w:val="00104529"/>
    <w:rsid w:val="00105942"/>
    <w:rsid w:val="00107396"/>
    <w:rsid w:val="00144A4C"/>
    <w:rsid w:val="00176AB0"/>
    <w:rsid w:val="00177B7D"/>
    <w:rsid w:val="0018322D"/>
    <w:rsid w:val="001B5776"/>
    <w:rsid w:val="001D0538"/>
    <w:rsid w:val="001E1C6B"/>
    <w:rsid w:val="001E527A"/>
    <w:rsid w:val="001F78CE"/>
    <w:rsid w:val="00251FC7"/>
    <w:rsid w:val="002855A7"/>
    <w:rsid w:val="002B146A"/>
    <w:rsid w:val="002B5E17"/>
    <w:rsid w:val="002C5884"/>
    <w:rsid w:val="00315690"/>
    <w:rsid w:val="00316B75"/>
    <w:rsid w:val="00325646"/>
    <w:rsid w:val="003460F2"/>
    <w:rsid w:val="00356759"/>
    <w:rsid w:val="0038158C"/>
    <w:rsid w:val="003902BA"/>
    <w:rsid w:val="003A09E2"/>
    <w:rsid w:val="003E473E"/>
    <w:rsid w:val="00400506"/>
    <w:rsid w:val="00407037"/>
    <w:rsid w:val="004605D6"/>
    <w:rsid w:val="004C60E8"/>
    <w:rsid w:val="004E3579"/>
    <w:rsid w:val="004E728B"/>
    <w:rsid w:val="004F39E0"/>
    <w:rsid w:val="00537BD5"/>
    <w:rsid w:val="0057268A"/>
    <w:rsid w:val="005B4DDD"/>
    <w:rsid w:val="005D2912"/>
    <w:rsid w:val="006065BD"/>
    <w:rsid w:val="00645FA9"/>
    <w:rsid w:val="00647866"/>
    <w:rsid w:val="00665003"/>
    <w:rsid w:val="00684749"/>
    <w:rsid w:val="006A2AD0"/>
    <w:rsid w:val="006C2375"/>
    <w:rsid w:val="006D4ECC"/>
    <w:rsid w:val="00722258"/>
    <w:rsid w:val="007243E5"/>
    <w:rsid w:val="00726FAC"/>
    <w:rsid w:val="00766EA0"/>
    <w:rsid w:val="007A2226"/>
    <w:rsid w:val="007F5B66"/>
    <w:rsid w:val="00823A1C"/>
    <w:rsid w:val="00845B9D"/>
    <w:rsid w:val="00860984"/>
    <w:rsid w:val="00892D17"/>
    <w:rsid w:val="008964F7"/>
    <w:rsid w:val="008B148C"/>
    <w:rsid w:val="008B3ECB"/>
    <w:rsid w:val="008B4E85"/>
    <w:rsid w:val="008C1B2E"/>
    <w:rsid w:val="0091627E"/>
    <w:rsid w:val="00954294"/>
    <w:rsid w:val="0097032B"/>
    <w:rsid w:val="009D2EAD"/>
    <w:rsid w:val="009D54B2"/>
    <w:rsid w:val="009E1922"/>
    <w:rsid w:val="009F7ED2"/>
    <w:rsid w:val="00A93661"/>
    <w:rsid w:val="00A95652"/>
    <w:rsid w:val="00AA34BC"/>
    <w:rsid w:val="00AC0AB8"/>
    <w:rsid w:val="00B33C6D"/>
    <w:rsid w:val="00B4508F"/>
    <w:rsid w:val="00B55AD5"/>
    <w:rsid w:val="00B8057C"/>
    <w:rsid w:val="00B81D6B"/>
    <w:rsid w:val="00BA17C2"/>
    <w:rsid w:val="00BD6238"/>
    <w:rsid w:val="00BF593B"/>
    <w:rsid w:val="00BF773A"/>
    <w:rsid w:val="00BF7E81"/>
    <w:rsid w:val="00C13773"/>
    <w:rsid w:val="00C1582D"/>
    <w:rsid w:val="00C17CC8"/>
    <w:rsid w:val="00C83417"/>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DC6160"/>
    <w:rsid w:val="00DF1E4C"/>
    <w:rsid w:val="00E15E75"/>
    <w:rsid w:val="00E2097F"/>
    <w:rsid w:val="00E5262C"/>
    <w:rsid w:val="00EC7DC4"/>
    <w:rsid w:val="00ED30CF"/>
    <w:rsid w:val="00F176EF"/>
    <w:rsid w:val="00F45E10"/>
    <w:rsid w:val="00F51EDC"/>
    <w:rsid w:val="00F6364A"/>
    <w:rsid w:val="00F76AAC"/>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2A4470"/>
  <w15:chartTrackingRefBased/>
  <w15:docId w15:val="{E618A64A-DA03-4B2F-B63B-23F77DBD0A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C1582D"/>
    <w:pPr>
      <w:spacing w:after="0" w:line="240" w:lineRule="auto"/>
    </w:pPr>
    <w:rPr>
      <w:rFonts w:ascii="Calibri" w:hAnsi="Calibri" w:cs="Calibri"/>
      <w:sz w:val="24"/>
    </w:rPr>
  </w:style>
  <w:style w:type="paragraph" w:styleId="Heading1">
    <w:name w:val="heading 1"/>
    <w:aliases w:val="Pocket"/>
    <w:basedOn w:val="Normal"/>
    <w:next w:val="Normal"/>
    <w:link w:val="Heading1Char"/>
    <w:qFormat/>
    <w:rsid w:val="00C1582D"/>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sz w:val="52"/>
      <w:szCs w:val="32"/>
    </w:rPr>
  </w:style>
  <w:style w:type="paragraph" w:styleId="Heading2">
    <w:name w:val="heading 2"/>
    <w:aliases w:val="Hat, Char Char Char Char1,Char Char Char Char1 Char,Heading 21,Char Char Char Char1,Char2,Heading 2 Char Char1,Heading 2 Char Char Char,Heading 2 Char Char Char1 Char,Heading 2 Char Char2 Char,Heading 2 Cha,T,Heading 2 Char Char"/>
    <w:basedOn w:val="Normal"/>
    <w:next w:val="Normal"/>
    <w:link w:val="Heading2Char"/>
    <w:uiPriority w:val="1"/>
    <w:unhideWhenUsed/>
    <w:qFormat/>
    <w:rsid w:val="00C1582D"/>
    <w:pPr>
      <w:keepNext/>
      <w:keepLines/>
      <w:pageBreakBefore/>
      <w:spacing w:before="4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C1582D"/>
    <w:pPr>
      <w:keepNext/>
      <w:keepLines/>
      <w:pageBreakBefore/>
      <w:spacing w:before="4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Heading 2 Char1 Char Char,TAG,Ch,no read,No Spacing211,No Spacing12,No Spacing2111,No Spacing111111,No Spacing11111,No Spacing4,ta,tag,No Spacing5,No Spacing21,tags,t"/>
    <w:basedOn w:val="Normal"/>
    <w:next w:val="Normal"/>
    <w:link w:val="Heading4Char"/>
    <w:uiPriority w:val="3"/>
    <w:unhideWhenUsed/>
    <w:qFormat/>
    <w:rsid w:val="00C1582D"/>
    <w:pPr>
      <w:keepNext/>
      <w:keepLines/>
      <w:spacing w:before="40"/>
      <w:outlineLvl w:val="3"/>
    </w:pPr>
    <w:rPr>
      <w:rFonts w:eastAsiaTheme="majorEastAsia" w:cstheme="majorBidi"/>
      <w:b/>
      <w:iCs/>
      <w:sz w:val="26"/>
    </w:rPr>
  </w:style>
  <w:style w:type="character" w:default="1" w:styleId="DefaultParagraphFont">
    <w:name w:val="Default Paragraph Font"/>
    <w:uiPriority w:val="1"/>
    <w:semiHidden/>
    <w:unhideWhenUsed/>
    <w:rsid w:val="00C1582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1582D"/>
  </w:style>
  <w:style w:type="character" w:customStyle="1" w:styleId="Heading1Char">
    <w:name w:val="Heading 1 Char"/>
    <w:aliases w:val="Pocket Char"/>
    <w:basedOn w:val="DefaultParagraphFont"/>
    <w:link w:val="Heading1"/>
    <w:rsid w:val="00C1582D"/>
    <w:rPr>
      <w:rFonts w:ascii="Calibri" w:eastAsiaTheme="majorEastAsia" w:hAnsi="Calibri" w:cstheme="majorBidi"/>
      <w:b/>
      <w:sz w:val="52"/>
      <w:szCs w:val="32"/>
    </w:rPr>
  </w:style>
  <w:style w:type="character" w:customStyle="1" w:styleId="Heading2Char">
    <w:name w:val="Heading 2 Char"/>
    <w:aliases w:val="Hat Char, Char Char Char Char1 Char,Char Char Char Char1 Char Char,Heading 21 Char,Char Char Char Char1 Char1,Char2 Char,Heading 2 Char Char1 Char,Heading 2 Char Char Char Char,Heading 2 Char Char Char1 Char Char,Heading 2 Cha Char,T Char"/>
    <w:basedOn w:val="DefaultParagraphFont"/>
    <w:link w:val="Heading2"/>
    <w:uiPriority w:val="1"/>
    <w:rsid w:val="00C1582D"/>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C1582D"/>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
    <w:basedOn w:val="DefaultParagraphFont"/>
    <w:link w:val="Heading4"/>
    <w:uiPriority w:val="3"/>
    <w:rsid w:val="00C1582D"/>
    <w:rPr>
      <w:rFonts w:ascii="Calibri" w:eastAsiaTheme="majorEastAsia" w:hAnsi="Calibri" w:cstheme="majorBidi"/>
      <w:b/>
      <w:iCs/>
      <w:sz w:val="26"/>
    </w:rPr>
  </w:style>
  <w:style w:type="character" w:styleId="Emphasis">
    <w:name w:val="Emphasis"/>
    <w:basedOn w:val="DefaultParagraphFont"/>
    <w:uiPriority w:val="7"/>
    <w:qFormat/>
    <w:rsid w:val="00C1582D"/>
    <w:rPr>
      <w:rFonts w:ascii="Calibri" w:hAnsi="Calibri" w:cs="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C1582D"/>
    <w:rPr>
      <w:b/>
      <w:bCs/>
      <w:sz w:val="26"/>
      <w:u w:val="none"/>
    </w:rPr>
  </w:style>
  <w:style w:type="character" w:customStyle="1" w:styleId="StyleUnderline">
    <w:name w:val="Style Underline"/>
    <w:aliases w:val="Underline,Style Bold Underline,Intense Emphasis1,apple-style-span + 6 pt,Bold,Kern at 16 pt,Intense Emphasis2,Intense Emphasis21,HHeading 3 + 12 pt,Cards + Font: 12 pt Char,Style,Bold Cite Char,ci,Citation Char Char Char,c,Minimized Char"/>
    <w:basedOn w:val="DefaultParagraphFont"/>
    <w:uiPriority w:val="6"/>
    <w:qFormat/>
    <w:rsid w:val="00C1582D"/>
    <w:rPr>
      <w:b w:val="0"/>
      <w:sz w:val="22"/>
      <w:u w:val="single"/>
    </w:rPr>
  </w:style>
  <w:style w:type="character" w:styleId="Hyperlink">
    <w:name w:val="Hyperlink"/>
    <w:aliases w:val="heading 1 (block title),Card Text,Read,Important,Internet Link,Analytic Text,Internet link,Char Char1,Heading 3 Char1,Block Char1,Char Char Char Char Char Char Char Char Char1,Char1 Char1,Char Char Char Char Char Char Char Char2,Text 7 Char1"/>
    <w:basedOn w:val="DefaultParagraphFont"/>
    <w:link w:val="Card"/>
    <w:uiPriority w:val="99"/>
    <w:unhideWhenUsed/>
    <w:rsid w:val="00C1582D"/>
    <w:rPr>
      <w:color w:val="auto"/>
      <w:u w:val="none"/>
    </w:rPr>
  </w:style>
  <w:style w:type="character" w:styleId="FollowedHyperlink">
    <w:name w:val="FollowedHyperlink"/>
    <w:basedOn w:val="DefaultParagraphFont"/>
    <w:uiPriority w:val="99"/>
    <w:semiHidden/>
    <w:unhideWhenUsed/>
    <w:rsid w:val="00C1582D"/>
    <w:rPr>
      <w:color w:val="auto"/>
      <w:u w:val="none"/>
    </w:rPr>
  </w:style>
  <w:style w:type="character" w:styleId="CommentReference">
    <w:name w:val="annotation reference"/>
    <w:basedOn w:val="DefaultParagraphFont"/>
    <w:uiPriority w:val="99"/>
    <w:semiHidden/>
    <w:unhideWhenUsed/>
    <w:rsid w:val="008B148C"/>
    <w:rPr>
      <w:sz w:val="16"/>
      <w:szCs w:val="16"/>
    </w:rPr>
  </w:style>
  <w:style w:type="paragraph" w:styleId="CommentText">
    <w:name w:val="annotation text"/>
    <w:basedOn w:val="Normal"/>
    <w:link w:val="CommentTextChar"/>
    <w:uiPriority w:val="99"/>
    <w:semiHidden/>
    <w:unhideWhenUsed/>
    <w:rsid w:val="008B148C"/>
    <w:rPr>
      <w:sz w:val="20"/>
      <w:szCs w:val="20"/>
    </w:rPr>
  </w:style>
  <w:style w:type="character" w:customStyle="1" w:styleId="CommentTextChar">
    <w:name w:val="Comment Text Char"/>
    <w:basedOn w:val="DefaultParagraphFont"/>
    <w:link w:val="CommentText"/>
    <w:uiPriority w:val="99"/>
    <w:semiHidden/>
    <w:rsid w:val="008B148C"/>
    <w:rPr>
      <w:rFonts w:ascii="Calibri" w:hAnsi="Calibri" w:cs="Calibri"/>
      <w:sz w:val="20"/>
      <w:szCs w:val="20"/>
    </w:rPr>
  </w:style>
  <w:style w:type="paragraph" w:styleId="BalloonText">
    <w:name w:val="Balloon Text"/>
    <w:basedOn w:val="Normal"/>
    <w:link w:val="BalloonTextChar"/>
    <w:uiPriority w:val="99"/>
    <w:semiHidden/>
    <w:unhideWhenUsed/>
    <w:rsid w:val="008B148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B148C"/>
    <w:rPr>
      <w:rFonts w:ascii="Segoe UI" w:hAnsi="Segoe UI" w:cs="Segoe UI"/>
      <w:sz w:val="18"/>
      <w:szCs w:val="18"/>
    </w:rPr>
  </w:style>
  <w:style w:type="paragraph" w:customStyle="1" w:styleId="Card">
    <w:name w:val="Card"/>
    <w:basedOn w:val="Heading1"/>
    <w:link w:val="Hyperlink"/>
    <w:autoRedefine/>
    <w:uiPriority w:val="99"/>
    <w:qFormat/>
    <w:rsid w:val="003E473E"/>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sz w:val="22"/>
      <w:szCs w:val="22"/>
    </w:rPr>
  </w:style>
  <w:style w:type="paragraph" w:styleId="NormalWeb">
    <w:name w:val="Normal (Web)"/>
    <w:basedOn w:val="Normal"/>
    <w:uiPriority w:val="99"/>
    <w:unhideWhenUsed/>
    <w:rsid w:val="003E473E"/>
    <w:pPr>
      <w:spacing w:before="100" w:beforeAutospacing="1" w:after="100" w:afterAutospacing="1"/>
    </w:pPr>
    <w:rPr>
      <w:rFonts w:ascii="Times New Roman" w:eastAsia="Times New Roman" w:hAnsi="Times New Roman" w:cs="Times New Roman"/>
      <w:szCs w:val="24"/>
      <w:lang w:eastAsia="zh-CN"/>
    </w:rPr>
  </w:style>
  <w:style w:type="paragraph" w:customStyle="1" w:styleId="withoutcaption">
    <w:name w:val="withoutcaption"/>
    <w:basedOn w:val="Normal"/>
    <w:rsid w:val="003E473E"/>
    <w:pPr>
      <w:spacing w:before="100" w:beforeAutospacing="1" w:after="100" w:afterAutospacing="1"/>
    </w:pPr>
    <w:rPr>
      <w:rFonts w:ascii="Times New Roman" w:eastAsia="Times New Roman" w:hAnsi="Times New Roman" w:cs="Times New Roman"/>
      <w:szCs w:val="24"/>
    </w:rPr>
  </w:style>
  <w:style w:type="paragraph" w:styleId="NoSpacing">
    <w:name w:val="No Spacing"/>
    <w:uiPriority w:val="1"/>
    <w:qFormat/>
    <w:rsid w:val="003E473E"/>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forbes.com/sites/panosmourdoukoutas/2018/06/14/indias-economy-beats-china/" TargetMode="External"/><Relationship Id="rId18" Type="http://schemas.openxmlformats.org/officeDocument/2006/relationships/hyperlink" Target="https://www.cfr.org/backgrounder/abenomics-and-japanese-economy" TargetMode="External"/><Relationship Id="rId26" Type="http://schemas.openxmlformats.org/officeDocument/2006/relationships/hyperlink" Target="https://blogs.wsj.com/indiarealtime/2015/01/30/the-surprising-secret-of-indias-success-could-be-its-brain-drain/" TargetMode="External"/><Relationship Id="rId39" Type="http://schemas.openxmlformats.org/officeDocument/2006/relationships/hyperlink" Target="https://www.cnn.com/2017/04/07/politics/neil-gorsuch-senate-vote/index.html" TargetMode="External"/><Relationship Id="rId3" Type="http://schemas.openxmlformats.org/officeDocument/2006/relationships/styles" Target="styles.xml"/><Relationship Id="rId21" Type="http://schemas.openxmlformats.org/officeDocument/2006/relationships/hyperlink" Target="https://voxeu.org/article/great-recession-and-india-s-trade-collapse" TargetMode="External"/><Relationship Id="rId34" Type="http://schemas.openxmlformats.org/officeDocument/2006/relationships/hyperlink" Target="http://www.chicagotribune.com/news/nationworld/politics/ct-trump-supreme-court-nominees-20180703-story.html" TargetMode="External"/><Relationship Id="rId42" Type="http://schemas.openxmlformats.org/officeDocument/2006/relationships/hyperlink" Target="https://www.cnn.com/2018/07/05/politics/democratic-ad-collins-murkowski-abortion/index.html" TargetMode="External"/><Relationship Id="rId47" Type="http://schemas.openxmlformats.org/officeDocument/2006/relationships/hyperlink" Target="https://www.tandfonline.com/doi/pdf/10.1080/13621020902850619?needAccess=true)" TargetMode="External"/><Relationship Id="rId50" Type="http://schemas.openxmlformats.org/officeDocument/2006/relationships/theme" Target="theme/theme1.xml"/><Relationship Id="rId7" Type="http://schemas.openxmlformats.org/officeDocument/2006/relationships/hyperlink" Target="https://www.usatoday.com/story/news/2016/09/21/expert-terrorism-frightens-us-far-out-proportion-actual-risk/90799184/)" TargetMode="External"/><Relationship Id="rId12" Type="http://schemas.openxmlformats.org/officeDocument/2006/relationships/hyperlink" Target="https://www.washingtonpost.com/politics/trump-would-seek-to-block-money-transfers-to-force-mexico-to-fund-border-wall/2016/04/05/c0196314-fa7c-11e5-80e4-c381214de1a3_story.html?utm_term=.b2cac6df476e" TargetMode="External"/><Relationship Id="rId17" Type="http://schemas.openxmlformats.org/officeDocument/2006/relationships/hyperlink" Target="https://www.cfr.org/backgrounder/abenomics-and-japanese-economy" TargetMode="External"/><Relationship Id="rId25" Type="http://schemas.openxmlformats.org/officeDocument/2006/relationships/hyperlink" Target="http://www.un.org/ga/president/63/interactive/gfc/sakiko_p.pdf" TargetMode="External"/><Relationship Id="rId33" Type="http://schemas.openxmlformats.org/officeDocument/2006/relationships/hyperlink" Target="https://www.senate.gov/legislative/LIS/roll_call_lists/roll_call_vote_cfm.cfm?congress=115&amp;session=2&amp;vote=00040" TargetMode="External"/><Relationship Id="rId38" Type="http://schemas.openxmlformats.org/officeDocument/2006/relationships/hyperlink" Target="https://www.cbsnews.com/news/nuclear-option-why-trumps-supreme-court-pick-needs-only-51-votes-in-the-senate/" TargetMode="External"/><Relationship Id="rId46" Type="http://schemas.openxmlformats.org/officeDocument/2006/relationships/hyperlink" Target="https://www.hrw.org/report/2018/07/03/immigrant-crime-fighters/how-u-visa-program-makes-us-communities-safer)" TargetMode="External"/><Relationship Id="rId2" Type="http://schemas.openxmlformats.org/officeDocument/2006/relationships/numbering" Target="numbering.xml"/><Relationship Id="rId16" Type="http://schemas.openxmlformats.org/officeDocument/2006/relationships/hyperlink" Target="https://www.reuters.com/article/us-japan-economy-gdp/japans-economy-seen-growing-for-eighth-straight-quarter-idUSKBN1FM0T9" TargetMode="External"/><Relationship Id="rId20" Type="http://schemas.openxmlformats.org/officeDocument/2006/relationships/hyperlink" Target="https://money.cnn.com/2018/02/14/news/economy/japan-economy-growth/index.html" TargetMode="External"/><Relationship Id="rId29" Type="http://schemas.openxmlformats.org/officeDocument/2006/relationships/hyperlink" Target="https://www.politico.com/magazine/story/2018/07/09/donald-trump-brett-kavanaugh-supreme-court-218963" TargetMode="External"/><Relationship Id="rId41" Type="http://schemas.openxmlformats.org/officeDocument/2006/relationships/hyperlink" Target="https://www.azcentral.com/story/news/politics/arizona/2018/07/09/john-mccains-health-could-complicate-supreme-court-confirmation/768213002/" TargetMode="External"/><Relationship Id="rId1" Type="http://schemas.openxmlformats.org/officeDocument/2006/relationships/customXml" Target="../customXml/item1.xml"/><Relationship Id="rId6" Type="http://schemas.openxmlformats.org/officeDocument/2006/relationships/hyperlink" Target="https://tcf.org/assets/downloads/Long_Syria2.pdf" TargetMode="External"/><Relationship Id="rId11" Type="http://schemas.openxmlformats.org/officeDocument/2006/relationships/hyperlink" Target="https://www.marketwatch.com/story/why-2018-is-a-make-or-break-year-for-pharma-2017-12-19" TargetMode="External"/><Relationship Id="rId24" Type="http://schemas.openxmlformats.org/officeDocument/2006/relationships/hyperlink" Target="https://www.washingtonpost.com/people/andrew-van-dam/?utm_term=.70cfbfe4b874" TargetMode="External"/><Relationship Id="rId32" Type="http://schemas.openxmlformats.org/officeDocument/2006/relationships/hyperlink" Target="https://www.senate.gov/legislative/LIS/roll_call_lists/roll_call_vote_cfm.cfm?congress=115&amp;session=2&amp;vote=00023" TargetMode="External"/><Relationship Id="rId37" Type="http://schemas.openxmlformats.org/officeDocument/2006/relationships/hyperlink" Target="https://www.vox.com/explainers/2018/7/9/17540334/brett-kavanaugh-trump-supreme-court-anthony-kennedy" TargetMode="External"/><Relationship Id="rId40" Type="http://schemas.openxmlformats.org/officeDocument/2006/relationships/hyperlink" Target="https://www.azcentral.com/story/news/politics/arizona/2018/07/09/john-mccains-health-could-complicate-supreme-court-confirmation/768213002/" TargetMode="External"/><Relationship Id="rId45" Type="http://schemas.openxmlformats.org/officeDocument/2006/relationships/hyperlink" Target="https://www.cnn.com/2018/07/05/politics/democratic-ad-collins-murkowski-abortion/index.html" TargetMode="External"/><Relationship Id="rId5" Type="http://schemas.openxmlformats.org/officeDocument/2006/relationships/webSettings" Target="webSettings.xml"/><Relationship Id="rId15" Type="http://schemas.openxmlformats.org/officeDocument/2006/relationships/hyperlink" Target="https://www.reuters.com/article/us-japan-economy-inflation/japan-unveils-bullish-gdp-growth-estimates-for-fy2019-idUSKBN1JW05Q" TargetMode="External"/><Relationship Id="rId23" Type="http://schemas.openxmlformats.org/officeDocument/2006/relationships/hyperlink" Target="https://www.vox.com/2014/6/4/5779472/study-high-skilled-immigrants-jobs-Americans-h1b-visa-lottery" TargetMode="External"/><Relationship Id="rId28" Type="http://schemas.openxmlformats.org/officeDocument/2006/relationships/hyperlink" Target="https://www.theguardian.com/commentisfree/2017/sep/18/how-would-trump-handle-a-terror-attack/" TargetMode="External"/><Relationship Id="rId36" Type="http://schemas.openxmlformats.org/officeDocument/2006/relationships/hyperlink" Target="https://www.bustle.com/p/will-the-senate-confirm-brett-kavanaugh-his-scotus-seat-isnt-a-surefire-bet-9708111%20/" TargetMode="External"/><Relationship Id="rId49" Type="http://schemas.openxmlformats.org/officeDocument/2006/relationships/fontTable" Target="fontTable.xml"/><Relationship Id="rId10" Type="http://schemas.openxmlformats.org/officeDocument/2006/relationships/hyperlink" Target="https://www.bostonglobe.com/opinion/2017/03/19/the-muslim-ban-and-american-history/jf8g3ogrBZ2zkdIJRYELbN/story.html)" TargetMode="External"/><Relationship Id="rId19" Type="http://schemas.openxmlformats.org/officeDocument/2006/relationships/hyperlink" Target="https://www.cfr.org/backgrounder/abenomics-and-japanese-economy" TargetMode="External"/><Relationship Id="rId31" Type="http://schemas.openxmlformats.org/officeDocument/2006/relationships/hyperlink" Target="https://www.weeklystandard.com/chris-deaton/the-senate-math-behind-brett-kavanaughs-confirmation%20/" TargetMode="External"/><Relationship Id="rId44" Type="http://schemas.openxmlformats.org/officeDocument/2006/relationships/hyperlink" Target="https://www.politico.com/story/2018/06/28/susan-collins-lisa-murkowski-supreme-court-682316" TargetMode="External"/><Relationship Id="rId4" Type="http://schemas.openxmlformats.org/officeDocument/2006/relationships/settings" Target="settings.xml"/><Relationship Id="rId9" Type="http://schemas.openxmlformats.org/officeDocument/2006/relationships/hyperlink" Target="http://www.bostonglobe.com" TargetMode="External"/><Relationship Id="rId14" Type="http://schemas.openxmlformats.org/officeDocument/2006/relationships/hyperlink" Target="https://www.nytimes.com/roomfordebate/2012/05/11/have-the-bric-nations-lost-their-momentum/indias-impact-on-the-world-economy-is-still-tiny" TargetMode="External"/><Relationship Id="rId22" Type="http://schemas.openxmlformats.org/officeDocument/2006/relationships/hyperlink" Target="https://www.reuters.com/article/us-japan-economy-pmi/japans-factory-growth-slowest-in-over-one-and-a-half-years-new-orders-weaken-flash-pmi-idUSKBN1KE01L?il=0,7-24-18" TargetMode="External"/><Relationship Id="rId27" Type="http://schemas.openxmlformats.org/officeDocument/2006/relationships/hyperlink" Target="https://www.vox.com/world/2018/4/20/17253328/terrorism-trump-immigration-study-vetting" TargetMode="External"/><Relationship Id="rId30" Type="http://schemas.openxmlformats.org/officeDocument/2006/relationships/hyperlink" Target="http://thehill.com/opinion/judiciary/396533-what-to-expect-during-kavanaughs-confirmation-battle" TargetMode="External"/><Relationship Id="rId35" Type="http://schemas.openxmlformats.org/officeDocument/2006/relationships/hyperlink" Target="https://www.weeklystandard.com/jenna-lifhits/republicans-vow-to-confirm-kavanaugh-by-fall-despite-possible-delays" TargetMode="External"/><Relationship Id="rId43" Type="http://schemas.openxmlformats.org/officeDocument/2006/relationships/hyperlink" Target="https://www.cnn.com/2018/07/05/politics/democratic-ad-collins-murkowski-abortion/index.html" TargetMode="External"/><Relationship Id="rId48" Type="http://schemas.openxmlformats.org/officeDocument/2006/relationships/hyperlink" Target="https://www.tandfonline.com/doi/pdf/10.1080/13621020902850619?needAccess=true)" TargetMode="External"/><Relationship Id="rId8" Type="http://schemas.openxmlformats.org/officeDocument/2006/relationships/hyperlink" Target="https://www.ohchr.org/EN/NewsEvents/Pages/DisplayNews.aspx?NewsID=20734)"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honey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9C0A02-B5CA-4EE5-9D93-137A343530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21330</Words>
  <Characters>121583</Characters>
  <Application>Microsoft Office Word</Application>
  <DocSecurity>0</DocSecurity>
  <Lines>1013</Lines>
  <Paragraphs>285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Galloway, Ryan W.</dc:creator>
  <cp:keywords>5.1.1</cp:keywords>
  <dc:description/>
  <cp:lastModifiedBy>Tim Mahoney</cp:lastModifiedBy>
  <cp:revision>2</cp:revision>
  <dcterms:created xsi:type="dcterms:W3CDTF">2018-07-30T00:40:00Z</dcterms:created>
  <dcterms:modified xsi:type="dcterms:W3CDTF">2018-07-30T00:40:00Z</dcterms:modified>
</cp:coreProperties>
</file>