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5605" w:rsidRPr="0011518F" w:rsidRDefault="00DC6E83" w:rsidP="00115605">
      <w:pPr>
        <w:pStyle w:val="Heading1"/>
      </w:pPr>
      <w:r>
        <w:t>Links</w:t>
      </w:r>
    </w:p>
    <w:p w:rsidR="00115605" w:rsidRDefault="00115605" w:rsidP="00115605">
      <w:pPr>
        <w:pStyle w:val="Heading2"/>
      </w:pPr>
      <w:r>
        <w:lastRenderedPageBreak/>
        <w:t>Generic/Other</w:t>
      </w:r>
    </w:p>
    <w:p w:rsidR="00D1318B" w:rsidRDefault="00D1318B" w:rsidP="00D1318B">
      <w:pPr>
        <w:pStyle w:val="Heading3"/>
      </w:pPr>
      <w:r>
        <w:lastRenderedPageBreak/>
        <w:t>Generic Plan Link</w:t>
      </w:r>
    </w:p>
    <w:p w:rsidR="00D1318B" w:rsidRPr="00860A5A" w:rsidRDefault="00D1318B" w:rsidP="00D1318B">
      <w:pPr>
        <w:pStyle w:val="Heading4"/>
        <w:rPr>
          <w:rStyle w:val="Style13ptBold"/>
          <w:b/>
        </w:rPr>
      </w:pPr>
      <w:r>
        <w:rPr>
          <w:rStyle w:val="Style13ptBold"/>
          <w:b/>
        </w:rPr>
        <w:t xml:space="preserve">Law Focus Link – the aff’s focus on the TEXT of the law </w:t>
      </w:r>
      <w:r>
        <w:rPr>
          <w:rStyle w:val="Style13ptBold"/>
          <w:b/>
          <w:u w:val="single"/>
        </w:rPr>
        <w:t>mystifies</w:t>
      </w:r>
      <w:r>
        <w:rPr>
          <w:rStyle w:val="Style13ptBold"/>
          <w:b/>
        </w:rPr>
        <w:t xml:space="preserve"> other formations of citizenship that </w:t>
      </w:r>
      <w:r>
        <w:rPr>
          <w:rStyle w:val="Style13ptBold"/>
          <w:b/>
          <w:u w:val="single"/>
        </w:rPr>
        <w:t>are social</w:t>
      </w:r>
      <w:r>
        <w:rPr>
          <w:rStyle w:val="Style13ptBold"/>
          <w:b/>
        </w:rPr>
        <w:t xml:space="preserve">, not </w:t>
      </w:r>
      <w:r>
        <w:rPr>
          <w:rStyle w:val="Style13ptBold"/>
          <w:b/>
          <w:u w:val="single"/>
        </w:rPr>
        <w:t>legal</w:t>
      </w:r>
      <w:r>
        <w:rPr>
          <w:rStyle w:val="Style13ptBold"/>
          <w:b/>
        </w:rPr>
        <w:t>.</w:t>
      </w:r>
    </w:p>
    <w:p w:rsidR="00D1318B" w:rsidRPr="008005AD" w:rsidRDefault="00D1318B" w:rsidP="00D1318B">
      <w:pPr>
        <w:rPr>
          <w:rStyle w:val="Style13ptBold"/>
          <w:b w:val="0"/>
          <w:bCs w:val="0"/>
          <w:sz w:val="22"/>
        </w:rPr>
      </w:pPr>
      <w:r w:rsidRPr="008005AD">
        <w:rPr>
          <w:rStyle w:val="Style13ptBold"/>
        </w:rPr>
        <w:t xml:space="preserve">Luibheid </w:t>
      </w:r>
      <w:r>
        <w:rPr>
          <w:rStyle w:val="Style13ptBold"/>
        </w:rPr>
        <w:t xml:space="preserve">&amp; Cantu ’05 </w:t>
      </w:r>
      <w:r w:rsidRPr="008005AD">
        <w:t>(</w:t>
      </w:r>
      <w:r>
        <w:t xml:space="preserve">Eithne, Ph.D. in Ethnic Studies from the University of California, Berkeley, works @ Arizona U, Lionel, professor of sociology at the University of California, Santa </w:t>
      </w:r>
      <w:proofErr w:type="gramStart"/>
      <w:r>
        <w:t>Cruz ,</w:t>
      </w:r>
      <w:proofErr w:type="gramEnd"/>
      <w:r>
        <w:t xml:space="preserve"> who focused on queer theory , queer issues, and Latin American immigration, “Queer Migrations Sexuality, U.S. Citizenship, and Border Crossings,” 2005, Published by the University of Minnesota Press, //akash</w:t>
      </w:r>
      <w:r w:rsidRPr="008005AD">
        <w:t>)</w:t>
      </w:r>
    </w:p>
    <w:p w:rsidR="00D1318B" w:rsidRDefault="00D1318B" w:rsidP="00D1318B">
      <w:pPr>
        <w:rPr>
          <w:sz w:val="10"/>
        </w:rPr>
      </w:pPr>
      <w:r w:rsidRPr="00860A5A">
        <w:rPr>
          <w:sz w:val="10"/>
        </w:rPr>
        <w:t xml:space="preserve">INA = Immigration and Nationality Act Yet as a number of scholars have argued, we should be deeply skeptical about placing the 1952 INA within a civil rights trajectory. </w:t>
      </w:r>
      <w:r w:rsidRPr="004D5814">
        <w:rPr>
          <w:rStyle w:val="StyleUnderline"/>
        </w:rPr>
        <w:t xml:space="preserve">The </w:t>
      </w:r>
      <w:r w:rsidRPr="008005AD">
        <w:rPr>
          <w:rStyle w:val="StyleUnderline"/>
          <w:highlight w:val="yellow"/>
        </w:rPr>
        <w:t>removal of</w:t>
      </w:r>
      <w:r w:rsidRPr="004D5814">
        <w:rPr>
          <w:rStyle w:val="StyleUnderline"/>
        </w:rPr>
        <w:t xml:space="preserve"> the explicit </w:t>
      </w:r>
      <w:r w:rsidRPr="008005AD">
        <w:rPr>
          <w:rStyle w:val="StyleUnderline"/>
          <w:highlight w:val="yellow"/>
        </w:rPr>
        <w:t>language of racial prerequisites from</w:t>
      </w:r>
      <w:r w:rsidRPr="00860A5A">
        <w:rPr>
          <w:sz w:val="10"/>
        </w:rPr>
        <w:t xml:space="preserve"> the 1952 </w:t>
      </w:r>
      <w:r w:rsidRPr="008005AD">
        <w:rPr>
          <w:rStyle w:val="Emphasis"/>
          <w:highlight w:val="yellow"/>
        </w:rPr>
        <w:t>law did not mean</w:t>
      </w:r>
      <w:r w:rsidRPr="004D5814">
        <w:rPr>
          <w:rStyle w:val="Emphasis"/>
        </w:rPr>
        <w:t xml:space="preserve"> that </w:t>
      </w:r>
      <w:r w:rsidRPr="008005AD">
        <w:rPr>
          <w:rStyle w:val="Emphasis"/>
          <w:highlight w:val="yellow"/>
        </w:rPr>
        <w:t>race</w:t>
      </w:r>
      <w:r w:rsidRPr="004D5814">
        <w:rPr>
          <w:rStyle w:val="Emphasis"/>
        </w:rPr>
        <w:t xml:space="preserve"> suddenly </w:t>
      </w:r>
      <w:r w:rsidRPr="008005AD">
        <w:rPr>
          <w:rStyle w:val="Emphasis"/>
          <w:highlight w:val="yellow"/>
        </w:rPr>
        <w:t>became irrelevant</w:t>
      </w:r>
      <w:r w:rsidRPr="004D5814">
        <w:rPr>
          <w:rStyle w:val="Emphasis"/>
        </w:rPr>
        <w:t xml:space="preserve"> </w:t>
      </w:r>
      <w:r w:rsidRPr="008005AD">
        <w:rPr>
          <w:rStyle w:val="Emphasis"/>
          <w:highlight w:val="yellow"/>
        </w:rPr>
        <w:t>to</w:t>
      </w:r>
      <w:r w:rsidRPr="004D5814">
        <w:rPr>
          <w:rStyle w:val="Emphasis"/>
        </w:rPr>
        <w:t xml:space="preserve"> U.S. </w:t>
      </w:r>
      <w:r w:rsidRPr="008005AD">
        <w:rPr>
          <w:rStyle w:val="Emphasis"/>
          <w:highlight w:val="yellow"/>
        </w:rPr>
        <w:t>policies on immigration</w:t>
      </w:r>
      <w:r>
        <w:rPr>
          <w:rStyle w:val="Emphasis"/>
        </w:rPr>
        <w:t xml:space="preserve"> </w:t>
      </w:r>
      <w:r w:rsidRPr="004D5814">
        <w:rPr>
          <w:rStyle w:val="Emphasis"/>
        </w:rPr>
        <w:t>and naturalization</w:t>
      </w:r>
      <w:r w:rsidRPr="00860A5A">
        <w:rPr>
          <w:sz w:val="10"/>
        </w:rPr>
        <w:t xml:space="preserve">. On the contrary, </w:t>
      </w:r>
      <w:r w:rsidRPr="008005AD">
        <w:rPr>
          <w:rStyle w:val="StyleUnderline"/>
          <w:highlight w:val="yellow"/>
        </w:rPr>
        <w:t>by mobilizing national origin as the basis of the quota</w:t>
      </w:r>
      <w:r w:rsidRPr="004D5814">
        <w:rPr>
          <w:rStyle w:val="StyleUnderline"/>
        </w:rPr>
        <w:t xml:space="preserve"> system, </w:t>
      </w:r>
      <w:r w:rsidRPr="008005AD">
        <w:rPr>
          <w:rStyle w:val="StyleUnderline"/>
          <w:highlight w:val="yellow"/>
        </w:rPr>
        <w:t xml:space="preserve">the INA </w:t>
      </w:r>
      <w:r w:rsidRPr="008005AD">
        <w:rPr>
          <w:rStyle w:val="Emphasis"/>
          <w:highlight w:val="yellow"/>
        </w:rPr>
        <w:t>continued</w:t>
      </w:r>
      <w:r w:rsidRPr="004D5814">
        <w:rPr>
          <w:rStyle w:val="Emphasis"/>
        </w:rPr>
        <w:t xml:space="preserve"> to have profoundly</w:t>
      </w:r>
      <w:r>
        <w:rPr>
          <w:rStyle w:val="Emphasis"/>
        </w:rPr>
        <w:t xml:space="preserve"> </w:t>
      </w:r>
      <w:r w:rsidRPr="008005AD">
        <w:rPr>
          <w:rStyle w:val="Emphasis"/>
          <w:highlight w:val="yellow"/>
        </w:rPr>
        <w:t>racist effects on immigration policy</w:t>
      </w:r>
      <w:r w:rsidRPr="004D5814">
        <w:rPr>
          <w:rStyle w:val="Emphasis"/>
        </w:rPr>
        <w:t>.</w:t>
      </w:r>
      <w:r w:rsidRPr="00860A5A">
        <w:rPr>
          <w:sz w:val="10"/>
        </w:rPr>
        <w:t xml:space="preserve">28 Despite some legislators' claims, Sexual Aliens and the Racialized State 83 </w:t>
      </w:r>
      <w:r w:rsidRPr="004D5814">
        <w:rPr>
          <w:rStyle w:val="StyleUnderline"/>
        </w:rPr>
        <w:t>the</w:t>
      </w:r>
      <w:r w:rsidRPr="00860A5A">
        <w:rPr>
          <w:sz w:val="10"/>
        </w:rPr>
        <w:t xml:space="preserve"> 1952</w:t>
      </w:r>
      <w:r w:rsidRPr="004D5814">
        <w:rPr>
          <w:rStyle w:val="Emphasis"/>
        </w:rPr>
        <w:t>INA was "permeated with the doctr</w:t>
      </w:r>
      <w:r w:rsidRPr="00860A5A">
        <w:rPr>
          <w:rStyle w:val="Emphasis"/>
        </w:rPr>
        <w:t>ine of racial superiority.</w:t>
      </w:r>
      <w:r w:rsidRPr="00860A5A">
        <w:rPr>
          <w:sz w:val="10"/>
        </w:rPr>
        <w:t>"29 As Rachel Buff notes, "</w:t>
      </w:r>
      <w:r w:rsidRPr="00860A5A">
        <w:rPr>
          <w:rStyle w:val="StyleUnderline"/>
        </w:rPr>
        <w:t xml:space="preserve">Although </w:t>
      </w:r>
      <w:r w:rsidRPr="00860A5A">
        <w:rPr>
          <w:rStyle w:val="StyleUnderline"/>
          <w:highlight w:val="yellow"/>
        </w:rPr>
        <w:t>the law</w:t>
      </w:r>
      <w:r w:rsidRPr="00860A5A">
        <w:rPr>
          <w:rStyle w:val="StyleUnderline"/>
        </w:rPr>
        <w:t xml:space="preserve"> </w:t>
      </w:r>
      <w:r w:rsidRPr="00860A5A">
        <w:rPr>
          <w:rStyle w:val="StyleUnderline"/>
          <w:highlight w:val="yellow"/>
        </w:rPr>
        <w:t>did eliminate restrictions against</w:t>
      </w:r>
      <w:r w:rsidRPr="00860A5A">
        <w:rPr>
          <w:rStyle w:val="StyleUnderline"/>
        </w:rPr>
        <w:t xml:space="preserve"> </w:t>
      </w:r>
      <w:r w:rsidRPr="00860A5A">
        <w:rPr>
          <w:sz w:val="10"/>
        </w:rPr>
        <w:t xml:space="preserve">the </w:t>
      </w:r>
      <w:r w:rsidRPr="00860A5A">
        <w:rPr>
          <w:rStyle w:val="StyleUnderline"/>
        </w:rPr>
        <w:t>naturalization</w:t>
      </w:r>
      <w:r w:rsidRPr="00860A5A">
        <w:rPr>
          <w:sz w:val="10"/>
        </w:rPr>
        <w:t xml:space="preserve"> </w:t>
      </w:r>
      <w:r w:rsidRPr="00860A5A">
        <w:rPr>
          <w:rStyle w:val="StyleUnderline"/>
        </w:rPr>
        <w:t xml:space="preserve">of </w:t>
      </w:r>
      <w:r w:rsidRPr="00860A5A">
        <w:rPr>
          <w:rStyle w:val="StyleUnderline"/>
          <w:highlight w:val="yellow"/>
        </w:rPr>
        <w:t>Asians</w:t>
      </w:r>
      <w:r w:rsidRPr="00860A5A">
        <w:rPr>
          <w:rStyle w:val="StyleUnderline"/>
        </w:rPr>
        <w:t xml:space="preserve"> as citizens, </w:t>
      </w:r>
      <w:r w:rsidRPr="00860A5A">
        <w:rPr>
          <w:rStyle w:val="StyleUnderline"/>
          <w:highlight w:val="yellow"/>
        </w:rPr>
        <w:t>it implemented</w:t>
      </w:r>
      <w:r w:rsidRPr="00860A5A">
        <w:rPr>
          <w:rStyle w:val="StyleUnderline"/>
        </w:rPr>
        <w:t xml:space="preserve"> national-origins </w:t>
      </w:r>
      <w:r w:rsidRPr="00860A5A">
        <w:rPr>
          <w:rStyle w:val="StyleUnderline"/>
          <w:highlight w:val="yellow"/>
        </w:rPr>
        <w:t>quotas that</w:t>
      </w:r>
      <w:r w:rsidRPr="00860A5A">
        <w:rPr>
          <w:rStyle w:val="StyleUnderline"/>
        </w:rPr>
        <w:t xml:space="preserve"> applied the</w:t>
      </w:r>
      <w:r w:rsidRPr="00860A5A">
        <w:rPr>
          <w:sz w:val="10"/>
        </w:rPr>
        <w:t xml:space="preserve"> 19205 </w:t>
      </w:r>
      <w:r w:rsidRPr="00860A5A">
        <w:rPr>
          <w:rStyle w:val="Emphasis"/>
        </w:rPr>
        <w:t xml:space="preserve">'Nordic race theory' of immigration restriction. In accordance with Nordic race theory, this law </w:t>
      </w:r>
      <w:r w:rsidRPr="00860A5A">
        <w:rPr>
          <w:rStyle w:val="Emphasis"/>
          <w:highlight w:val="yellow"/>
        </w:rPr>
        <w:t>gave preference to immigrants of</w:t>
      </w:r>
      <w:r w:rsidRPr="00860A5A">
        <w:rPr>
          <w:rStyle w:val="Emphasis"/>
        </w:rPr>
        <w:t xml:space="preserve"> northern </w:t>
      </w:r>
      <w:r w:rsidRPr="00860A5A">
        <w:rPr>
          <w:rStyle w:val="Emphasis"/>
          <w:highlight w:val="yellow"/>
        </w:rPr>
        <w:t>European backgrounds</w:t>
      </w:r>
      <w:r w:rsidRPr="00860A5A">
        <w:rPr>
          <w:rStyle w:val="Emphasis"/>
        </w:rPr>
        <w:t>."</w:t>
      </w:r>
      <w:r w:rsidRPr="00860A5A">
        <w:rPr>
          <w:sz w:val="10"/>
        </w:rPr>
        <w:t xml:space="preserve">30 Even at the time of its passage, </w:t>
      </w:r>
      <w:r w:rsidRPr="00860A5A">
        <w:rPr>
          <w:rStyle w:val="StyleUnderline"/>
        </w:rPr>
        <w:t>the racist implications</w:t>
      </w:r>
      <w:r w:rsidRPr="004D5814">
        <w:rPr>
          <w:rStyle w:val="StyleUnderline"/>
        </w:rPr>
        <w:t xml:space="preserve"> of the INA were widely acknowledged.</w:t>
      </w:r>
      <w:r>
        <w:rPr>
          <w:rStyle w:val="StyleUnderline"/>
        </w:rPr>
        <w:t xml:space="preserve"> </w:t>
      </w:r>
      <w:r w:rsidRPr="004D5814">
        <w:rPr>
          <w:rStyle w:val="StyleUnderline"/>
        </w:rPr>
        <w:t>In a minority report</w:t>
      </w:r>
      <w:r w:rsidRPr="00860A5A">
        <w:rPr>
          <w:sz w:val="10"/>
        </w:rPr>
        <w:t xml:space="preserve">, for instance, other members of </w:t>
      </w:r>
      <w:r w:rsidRPr="004D5814">
        <w:rPr>
          <w:rStyle w:val="StyleUnderline"/>
        </w:rPr>
        <w:t>the Judiciary</w:t>
      </w:r>
      <w:r>
        <w:rPr>
          <w:rStyle w:val="StyleUnderline"/>
        </w:rPr>
        <w:t xml:space="preserve"> </w:t>
      </w:r>
      <w:r w:rsidRPr="004D5814">
        <w:rPr>
          <w:rStyle w:val="StyleUnderline"/>
        </w:rPr>
        <w:t>Committee contested the claim that the new legislation did away</w:t>
      </w:r>
      <w:r>
        <w:rPr>
          <w:rStyle w:val="StyleUnderline"/>
        </w:rPr>
        <w:t xml:space="preserve"> </w:t>
      </w:r>
      <w:r w:rsidRPr="004D5814">
        <w:rPr>
          <w:rStyle w:val="StyleUnderline"/>
        </w:rPr>
        <w:t>with racial discrimination.</w:t>
      </w:r>
      <w:r w:rsidRPr="00860A5A">
        <w:rPr>
          <w:sz w:val="10"/>
        </w:rPr>
        <w:t xml:space="preserve"> They asserted that the "sources of our national strength rest squarely on the guiding idea of our form of government, the idea that every race and every creed among us is equally entitled to the protection of the American flag." The new legislation did not, they argued, uphold these goals, pointing out that quotas based on national origin constituted de facto "racial discrimination against Eurasians and colonial natives [of the West Indies], and national ancestry discriminations against Italians, Poles, and Greeks."31 In addition, President Truman vetoed the bill (a veto that was overturned) because he objected to the "unfair and discriminatory" system of national origins quotas.32 Likewise, an editorial in the New York Times strongly criticized the bill as "racist, restrictionist, and reactionary."33 </w:t>
      </w:r>
      <w:r w:rsidRPr="008005AD">
        <w:rPr>
          <w:rStyle w:val="StyleUnderline"/>
          <w:highlight w:val="yellow"/>
        </w:rPr>
        <w:t>The INA's removal of racial categories</w:t>
      </w:r>
      <w:r w:rsidRPr="004D5814">
        <w:rPr>
          <w:rStyle w:val="StyleUnderline"/>
        </w:rPr>
        <w:t xml:space="preserve"> of exclusion</w:t>
      </w:r>
      <w:r w:rsidRPr="00860A5A">
        <w:rPr>
          <w:sz w:val="10"/>
        </w:rPr>
        <w:t xml:space="preserve">, then, </w:t>
      </w:r>
      <w:r w:rsidRPr="008005AD">
        <w:rPr>
          <w:rStyle w:val="Emphasis"/>
          <w:highlight w:val="yellow"/>
        </w:rPr>
        <w:t>indicates not the end of</w:t>
      </w:r>
      <w:r w:rsidRPr="004D5814">
        <w:rPr>
          <w:rStyle w:val="Emphasis"/>
        </w:rPr>
        <w:t xml:space="preserve"> racialized and</w:t>
      </w:r>
      <w:r>
        <w:rPr>
          <w:rStyle w:val="Emphasis"/>
        </w:rPr>
        <w:t xml:space="preserve"> </w:t>
      </w:r>
      <w:r w:rsidRPr="008005AD">
        <w:rPr>
          <w:rStyle w:val="Emphasis"/>
          <w:highlight w:val="yellow"/>
        </w:rPr>
        <w:t>racist immigration</w:t>
      </w:r>
      <w:r w:rsidRPr="004D5814">
        <w:rPr>
          <w:rStyle w:val="Emphasis"/>
        </w:rPr>
        <w:t xml:space="preserve"> and naturalization </w:t>
      </w:r>
      <w:r w:rsidRPr="008005AD">
        <w:rPr>
          <w:rStyle w:val="Emphasis"/>
          <w:highlight w:val="yellow"/>
        </w:rPr>
        <w:t>policies, but</w:t>
      </w:r>
      <w:r w:rsidRPr="004D5814">
        <w:rPr>
          <w:rStyle w:val="Emphasis"/>
        </w:rPr>
        <w:t xml:space="preserve"> rather </w:t>
      </w:r>
      <w:r w:rsidRPr="008005AD">
        <w:rPr>
          <w:rStyle w:val="Emphasis"/>
          <w:highlight w:val="yellow"/>
        </w:rPr>
        <w:t>a recognition that the</w:t>
      </w:r>
      <w:r w:rsidRPr="004D5814">
        <w:rPr>
          <w:rStyle w:val="Emphasis"/>
        </w:rPr>
        <w:t xml:space="preserve"> </w:t>
      </w:r>
      <w:r w:rsidRPr="008005AD">
        <w:rPr>
          <w:rStyle w:val="Emphasis"/>
          <w:highlight w:val="yellow"/>
        </w:rPr>
        <w:t>explicit language of race was losing legitimacy</w:t>
      </w:r>
      <w:r w:rsidRPr="004D5814">
        <w:rPr>
          <w:rStyle w:val="Emphasis"/>
        </w:rPr>
        <w:t xml:space="preserve"> </w:t>
      </w:r>
      <w:r w:rsidRPr="008005AD">
        <w:rPr>
          <w:rStyle w:val="Emphasis"/>
          <w:highlight w:val="yellow"/>
        </w:rPr>
        <w:t>in</w:t>
      </w:r>
      <w:r w:rsidRPr="004D5814">
        <w:rPr>
          <w:rStyle w:val="Emphasis"/>
        </w:rPr>
        <w:t xml:space="preserve"> official </w:t>
      </w:r>
      <w:r w:rsidRPr="008005AD">
        <w:rPr>
          <w:rStyle w:val="Emphasis"/>
          <w:highlight w:val="yellow"/>
        </w:rPr>
        <w:t>constructions of</w:t>
      </w:r>
      <w:r w:rsidRPr="004D5814">
        <w:rPr>
          <w:rStyle w:val="Emphasis"/>
        </w:rPr>
        <w:t xml:space="preserve"> American </w:t>
      </w:r>
      <w:r w:rsidRPr="008005AD">
        <w:rPr>
          <w:rStyle w:val="Emphasis"/>
          <w:highlight w:val="yellow"/>
        </w:rPr>
        <w:t>citizenship</w:t>
      </w:r>
      <w:r w:rsidRPr="004D5814">
        <w:rPr>
          <w:rStyle w:val="Emphasis"/>
        </w:rPr>
        <w:t>.</w:t>
      </w:r>
      <w:r>
        <w:rPr>
          <w:rStyle w:val="Emphasis"/>
        </w:rPr>
        <w:t xml:space="preserve"> </w:t>
      </w:r>
      <w:r w:rsidRPr="00860A5A">
        <w:rPr>
          <w:sz w:val="10"/>
        </w:rPr>
        <w:t xml:space="preserve">How then might we account for the simultaneous disappearance of the overt language of race and appearance of "outlawed" sexual formations such as homosexuality and adultery in the 1952 INA? The exclusions based on homosexuality and adultery, I would argue, were profoundly entangled with the narrative that Congress was writing about the relationship between race and nation in the 1952 INA. There is nothing in the record to indicate a conscious linkage between the removal of the explicit language of race and the simultaneous articulation of exclusions based on prohibited sexual categories. Their very congruence, however, suggests an underlying logic that connects these two aspects of the law. One clue to how these concepts worked in tandem is suggested in the Senate report of 1950 that preceded passage of the act. In its discussion of the proposed changes, the Senate subcommittee noted that the 84 Siobhan B. Somerville original purpose of the "constitutional psychopathic inferiority" clause in 1917 was "to keep out 'tainted blood,' that is, 'persons who have medical traits which would harm the people of the United States if those traits were introduced into this country, or if those possessing those traits were added to those in this country who unfortunately are so afflicted.' "34 In constructing homosexuality as a matter of "tainted blood," the subcommittee tacitly reinforced an earlier discourse of eugenics; to exclude homosexuals was to invoke the logic of national purification.35 Although less overtly, adultery was also historically linked to a history of eugenics and models of national belonging in which citizenship was transferred through bloodlines. The term "adultery" refers, after all, to "pollution, contamination, a 'base admixture,' a wrong combination."36 To adulterate is "to render spurious or counterfeit; to falsify, corrupt, debase, esp. by the admixture of baser ingredients."37 If monogamous marriage was assumed to produce an unadulterated line of descent, adultery was imagined as the literal pollution of bloodlines through extramarital reproduction, thus scrambling the inheritance of property relationships and status. Further, as Ursula Vogel has pointed out, the legal history of adultery is thoroughly embedded within essentialist and asymmetrical understandings of gender. Because women's bodies were the site of literal reproduction as well as the transmission of family bloodlines, a wife's extramarital sex could potentially adulterate that lineage, while a husband's extramarital sex could not. In the original laws on adultery, "only a wife was capable of committing adultery.... The very same act on the part of her husband had no name in the language of the law, as long as he did not violate the marriage of another man."38 Although this double standard had long ago disappeared on the face of the law, I would argue that these underlying anxieties about property and pollution animated legislators who drafted the 1952INA. Just as the provisions regarding homosexuality apparently respond to eugenic concerns about "tainted blood," the explicit naming of adultery registers anxieties over paternity and the transmission of property. Thus, while Congress removed overt references to race in the requirements for American citizenship, it maintained a logic of blood purification by invoking the sexualized figures of the adulterer and the homosexual.39 When the explicit language of race disappeared, the underlying fantasy of national purification—an unadulterated Americanness—was articulated instead through the discourse of sexuality. Even though the law appeared "race- Sexual Aliens and the Racialized State 85 neutral" on its surface, the 1952 INA's new provisions on prohibited sexual categories, along with those on "national origins," reinforced rather than replaced the racist logic that had anchored U.S. immigration and naturalization policy from its earliest instantiation. The exclusions based on adultery and homosexuality in congressional legislation were relatively short-lived compared to the prohibitions against other sexualized figures, such as polygamists and prostitutes. By 1979, following the 1973 decision by the American Psychiatric Association to remove homosexuality from its list of mental disorders, the surgeon general announced that the Public Health Service would no longer issue the medical certificates needed for the INS to exclude aliens solely on the basis of homosexuality.40 Without the participation of the Public Health Service, the existing policy was difficult to enforce. The reference to homosexuality was finally removed in 1990, when Congress undertook another sweeping reform of all immigration legislation; at that time, it deleted any reference to "persons of psychopathic personality" from the law. (However, in the meantime, HIV had been added to the list of communicable diseases used to exclude potential immigrants, in effect relegitimating the exclusion of many gay men and immigrants of color from entry into the United States. That law remains on the books.) Similarly, in 1981, Congress removed any explicit mention of adultery from the list of disqualifications from "good moral character" in naturalization provisions (although even after its removal from the letter of the law, the exclusion of adulterers has been enforced by the INS under various other guises).41 In subsequent years, the underlying blood logic that had organized earlier exclusions has been articulated instead through the prevailing policy of "family reunification" in immigration and naturalization law, the explicit purpose of which is "to principally reunite nuclear families."42 This policy, a central feature of the 1965 immigration and naturalization reforms, is tied to the somewhat obvious ideological goals of privileging and reproducing a model of the nuclear family. The policy of family unification allowed the law to appear facially "color-blind" even as it was designed to achieve racialized effects, specifically maintaining the existing racial makeup of incoming immigrant groups. The racial dimensions of the family unification policy were not lost on those who designed and supported it, such as Representative Emmanuel Celler, chairman of the House Judiciary Committee at the time. In discussions leading to the 86 Siobhan B. Somerville passage of the Immigration Act of 1965, Celler reassured Congress that the immigrant pool would remain largely European: there will not be, comparatively, many Asians or Africans entering this country.... Since the people of Africa and Asia have very few relatives here, comparatively few could immigrate from those countries because they have no family ties in the U.S.43 This statement is astonishing and ironic for a number of reasons, one of which is its denial of the state's own history of actively destroying structures of kinship that might tie the United States to Africa through the technologies of slavery. Celler's predictions for the future, however, were also proved incorrect by the significant increases in the number of immigrants from Asia, South America, and the Caribbean basin in subsequent decades. The policy, however, did have profound effects in another way, placing heterosexual family structures even more squarely at the center of patterns of legal immigration and naturalization. Indeed, as James Smith and Barry Edmonston have argued, as a result of this "family reunification" policy, "compared with native-born [Americans] of the same age, new immigrants are more likely to be married and are less likely to be divorced, widowed, or separated"; "family ties clearly dominate [the reasons for immigration], accounting in 1995 for two-thirds of admissions."44 The more recent policy of "family reunification" in U.S. immigration and naturalization law has brought to the surface many of the ideological goals that were implicit in the 1952INA while simultaneously masking the continuing salience of race to U.S. immigration and naturalization policy. Although the legislators who designed the 1952 law did not explicitly link homosexuality and adultery as similar types of prohibited conduct and status, it is not difficult to see how these exclusions fit coherently into a national narrative about normative sexuality: both exclusions reinforce the state's investment in constructing potential citizens as monogamous, heterosexual, and married (or marriageable). The emphasis on monogamy and heterosexuality in immigration and naturalization law can be understood as part of a larger cultural and political emphasis on sexual discipline and the promotion of the nuclear family after World War II, an ideological vision that had economic consequences, since the nuclear family form played a necessary role in restructuring the postwar economy by expanding consumption of household goods and services.45 Sexual Aliens and the Racialized State 87 The 1952 INA and its legislative history tell a particular and powerful story about how models of normative sexuality were enlisted to maintain racist structures in the state's production of citizens during the Cold War era. Despite their relatively brief appearance in the legislative texts concerning immigration and naturalization, exclusions based on adultery and homosexuality served a specific purpose for lawmakers, providing an unspoken logic of blood purification in the absence of the explicit language of race. It is important, however, to clarify the kinds of claims that can be made based on these juridical texts: we cannot necessarily conclude that they were representative of understandings of race and sexuality in American culture more broadly. Further, these changes in federal law did not necessarily reflect the formation of sexual or racial subjectivity during this period, nor do they tell us anything about how these laws were negotiated, at times oppositionally, by those who enforced or were subjected to them. These texts do mark certain key shifts in official discourses about what constituted an embodied "American" citizenry and what language was available for representing it. </w:t>
      </w:r>
      <w:r w:rsidRPr="00860A5A">
        <w:rPr>
          <w:sz w:val="10"/>
        </w:rPr>
        <w:lastRenderedPageBreak/>
        <w:t>Although the explicit language of race was losing legitimacy in the eye of the law as a means of excluding potential citizens, the language of sexual pathology and pollution became increasingly available for circumscribing the characteristics of the ideal citizen. The appearance of adultery and homosexuality in the legislative history of the 1952 INA seemed to express an anxious desire to maintain a model of nation bound to citizenship through blood, even, or especially, at a moment when the explicit use of race in the articulation of that model had lost legitimacy.</w:t>
      </w:r>
    </w:p>
    <w:p w:rsidR="00495F85" w:rsidRDefault="00495F85" w:rsidP="00495F85">
      <w:pPr>
        <w:pStyle w:val="Heading3"/>
      </w:pPr>
      <w:r>
        <w:lastRenderedPageBreak/>
        <w:t>Courts Link</w:t>
      </w:r>
    </w:p>
    <w:p w:rsidR="00495F85" w:rsidRPr="00003AF1" w:rsidRDefault="00495F85" w:rsidP="00495F85">
      <w:pPr>
        <w:pStyle w:val="Heading4"/>
        <w:rPr>
          <w:rStyle w:val="Style13ptBold"/>
          <w:b/>
        </w:rPr>
      </w:pPr>
      <w:r>
        <w:rPr>
          <w:rStyle w:val="Style13ptBold"/>
          <w:b/>
        </w:rPr>
        <w:t>Courts Link</w:t>
      </w:r>
      <w:r w:rsidR="00003AF1">
        <w:rPr>
          <w:rStyle w:val="Style13ptBold"/>
          <w:b/>
        </w:rPr>
        <w:t xml:space="preserve"> – progress in court case</w:t>
      </w:r>
      <w:r w:rsidR="0035393F">
        <w:rPr>
          <w:rStyle w:val="Style13ptBold"/>
          <w:b/>
        </w:rPr>
        <w:t>s</w:t>
      </w:r>
      <w:r w:rsidR="00003AF1">
        <w:rPr>
          <w:rStyle w:val="Style13ptBold"/>
          <w:b/>
        </w:rPr>
        <w:t xml:space="preserve"> </w:t>
      </w:r>
      <w:r w:rsidR="00003AF1">
        <w:rPr>
          <w:rStyle w:val="Style13ptBold"/>
          <w:b/>
          <w:u w:val="single"/>
        </w:rPr>
        <w:t>mystif</w:t>
      </w:r>
      <w:r w:rsidR="00DA2DF4">
        <w:rPr>
          <w:rStyle w:val="Style13ptBold"/>
          <w:b/>
          <w:u w:val="single"/>
        </w:rPr>
        <w:t>ies</w:t>
      </w:r>
      <w:r w:rsidR="00003AF1">
        <w:rPr>
          <w:rStyle w:val="Style13ptBold"/>
          <w:b/>
        </w:rPr>
        <w:t xml:space="preserve"> the temporality of citizenship.</w:t>
      </w:r>
    </w:p>
    <w:p w:rsidR="00495F85" w:rsidRPr="00ED1B5E" w:rsidRDefault="00495F85" w:rsidP="00495F85">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//akash)</w:t>
      </w:r>
    </w:p>
    <w:p w:rsidR="00495F85" w:rsidRPr="004B6697" w:rsidRDefault="00495F85" w:rsidP="00495F85">
      <w:pPr>
        <w:rPr>
          <w:sz w:val="12"/>
        </w:rPr>
      </w:pPr>
      <w:r w:rsidRPr="00ED1B5E">
        <w:rPr>
          <w:sz w:val="12"/>
        </w:rPr>
        <w:t xml:space="preserve">Despite the productivity of various borders, gatekeeping apparatuses, and boundary mechanisms that are used to promote, retain, and maintain the exclusivities of citizenship, citizenship is not merely a spatial formulation. </w:t>
      </w:r>
      <w:r w:rsidRPr="008A1350">
        <w:rPr>
          <w:rStyle w:val="StyleUnderline"/>
          <w:highlight w:val="yellow"/>
        </w:rPr>
        <w:t>Citizenship is</w:t>
      </w:r>
      <w:r w:rsidRPr="00ED1B5E">
        <w:rPr>
          <w:sz w:val="12"/>
        </w:rPr>
        <w:t xml:space="preserve"> also </w:t>
      </w:r>
      <w:r w:rsidRPr="008A1350">
        <w:rPr>
          <w:rStyle w:val="Emphasis"/>
          <w:highlight w:val="yellow"/>
        </w:rPr>
        <w:t>temporal</w:t>
      </w:r>
      <w:r w:rsidRPr="00ED1B5E">
        <w:rPr>
          <w:sz w:val="12"/>
        </w:rPr>
        <w:t xml:space="preserve">. </w:t>
      </w:r>
      <w:r w:rsidRPr="007F711C">
        <w:rPr>
          <w:rStyle w:val="StyleUnderline"/>
        </w:rPr>
        <w:t>Citizenship</w:t>
      </w:r>
      <w:r w:rsidRPr="00ED1B5E">
        <w:rPr>
          <w:sz w:val="12"/>
        </w:rPr>
        <w:t xml:space="preserve">’s meaning and value </w:t>
      </w:r>
      <w:r w:rsidRPr="007F711C">
        <w:rPr>
          <w:rStyle w:val="StyleUnderline"/>
        </w:rPr>
        <w:t xml:space="preserve">is </w:t>
      </w:r>
      <w:r w:rsidRPr="008A1350">
        <w:rPr>
          <w:rStyle w:val="StyleUnderline"/>
          <w:highlight w:val="yellow"/>
        </w:rPr>
        <w:t>forged through pledges to</w:t>
      </w:r>
      <w:r w:rsidRPr="007F711C">
        <w:rPr>
          <w:rStyle w:val="StyleUnderline"/>
        </w:rPr>
        <w:t xml:space="preserve"> restore </w:t>
      </w:r>
      <w:r w:rsidRPr="008A1350">
        <w:rPr>
          <w:rStyle w:val="StyleUnderline"/>
          <w:highlight w:val="yellow"/>
        </w:rPr>
        <w:t>its idyllic past and</w:t>
      </w:r>
      <w:r w:rsidRPr="007F711C">
        <w:rPr>
          <w:rStyle w:val="StyleUnderline"/>
        </w:rPr>
        <w:t xml:space="preserve"> through promises of </w:t>
      </w:r>
      <w:r w:rsidRPr="008A1350">
        <w:rPr>
          <w:rStyle w:val="StyleUnderline"/>
          <w:highlight w:val="yellow"/>
        </w:rPr>
        <w:t>an “improved tomorrow</w:t>
      </w:r>
      <w:r w:rsidRPr="007F711C">
        <w:rPr>
          <w:rStyle w:val="StyleUnderline"/>
        </w:rPr>
        <w:t>.</w:t>
      </w:r>
      <w:r w:rsidRPr="00ED1B5E">
        <w:rPr>
          <w:sz w:val="12"/>
        </w:rPr>
        <w:t xml:space="preserve">”1 While some citizenship studies scholars have recently observed a tempo to citizenship, these authors have tended to see this relationship as newly invoked via the increasing velocities of globalization, technology, and neoliberalism.2 But citizenship has always been a temporal formation, and </w:t>
      </w:r>
      <w:r w:rsidRPr="008A1350">
        <w:rPr>
          <w:rStyle w:val="StyleUnderline"/>
          <w:highlight w:val="yellow"/>
        </w:rPr>
        <w:t>this temporality</w:t>
      </w:r>
      <w:r w:rsidRPr="007F711C">
        <w:rPr>
          <w:rStyle w:val="StyleUnderline"/>
        </w:rPr>
        <w:t xml:space="preserve"> </w:t>
      </w:r>
      <w:r w:rsidRPr="008A1350">
        <w:rPr>
          <w:rStyle w:val="StyleUnderline"/>
          <w:highlight w:val="yellow"/>
        </w:rPr>
        <w:t>has been used to produce difference</w:t>
      </w:r>
      <w:r w:rsidRPr="007F711C">
        <w:rPr>
          <w:rStyle w:val="StyleUnderline"/>
        </w:rPr>
        <w:t>.</w:t>
      </w:r>
      <w:r w:rsidRPr="00ED1B5E">
        <w:rPr>
          <w:sz w:val="12"/>
        </w:rPr>
        <w:t xml:space="preserve"> As Elizabeth Povinelli observes, “</w:t>
      </w:r>
      <w:r w:rsidRPr="007F711C">
        <w:rPr>
          <w:rStyle w:val="StyleUnderline"/>
        </w:rPr>
        <w:t>the temporality of social belonging that emerged with democracy, colonialism and capitalism emerged not merely as a dialectic but also as a division.</w:t>
      </w:r>
      <w:r w:rsidRPr="00ED1B5E">
        <w:rPr>
          <w:sz w:val="12"/>
        </w:rPr>
        <w:t xml:space="preserve">”3 Within liberal governance, </w:t>
      </w:r>
      <w:r w:rsidRPr="007F711C">
        <w:rPr>
          <w:rStyle w:val="StyleUnderline"/>
        </w:rPr>
        <w:t>citizenship is part of larger processes that position subjects within differential temporalities</w:t>
      </w:r>
      <w:r w:rsidRPr="00ED1B5E">
        <w:rPr>
          <w:sz w:val="12"/>
        </w:rPr>
        <w:t xml:space="preserve">, or, in Povinelli’s words, “tense[s] of social belonging.”4 Therefore, citizenship is an anti-intersectional temporal structure that situates normative and nonnormative subjects within time. Without the promise and premise of futurity, and the potential for eventual inclusion, citizenship would not be able to retain the tight hold it has on the political imagination, particularly for the excluded. Similarly, without the idyllic past, normatively privileged citizen-subjects would be left without the sentimental material to bemoan their supposed loss and to forge their cultural 138 • Conclusion defenses of normative citizenship (as described in the Introduction). In these ways, and more, the </w:t>
      </w:r>
      <w:r w:rsidRPr="007F711C">
        <w:rPr>
          <w:rStyle w:val="StyleUnderline"/>
        </w:rPr>
        <w:t>temporalities of citizenship constrict political visions and create a dissociated existence</w:t>
      </w:r>
      <w:proofErr w:type="gramStart"/>
      <w:r w:rsidRPr="00ED1B5E">
        <w:rPr>
          <w:sz w:val="12"/>
        </w:rPr>
        <w:t>—</w:t>
      </w:r>
      <w:r w:rsidRPr="007F711C">
        <w:rPr>
          <w:rStyle w:val="StyleUnderline"/>
        </w:rPr>
        <w:t>“</w:t>
      </w:r>
      <w:proofErr w:type="gramEnd"/>
      <w:r w:rsidRPr="007F711C">
        <w:rPr>
          <w:rStyle w:val="StyleUnderline"/>
        </w:rPr>
        <w:t>a present that is not fully present.</w:t>
      </w:r>
      <w:r w:rsidRPr="00ED1B5E">
        <w:rPr>
          <w:sz w:val="12"/>
        </w:rPr>
        <w:t xml:space="preserve">”5 Instead of being constrained by citizenship, I want to </w:t>
      </w:r>
      <w:r w:rsidRPr="008A1350">
        <w:rPr>
          <w:rStyle w:val="StyleUnderline"/>
          <w:highlight w:val="yellow"/>
        </w:rPr>
        <w:t>imagine a politics that is against citizenship</w:t>
      </w:r>
      <w:r w:rsidRPr="007F711C">
        <w:rPr>
          <w:rStyle w:val="StyleUnderline"/>
        </w:rPr>
        <w:t>—</w:t>
      </w:r>
      <w:r w:rsidRPr="008A1350">
        <w:rPr>
          <w:rStyle w:val="StyleUnderline"/>
          <w:highlight w:val="yellow"/>
        </w:rPr>
        <w:t>one that refuses</w:t>
      </w:r>
      <w:r w:rsidRPr="007F711C">
        <w:rPr>
          <w:rStyle w:val="StyleUnderline"/>
        </w:rPr>
        <w:t xml:space="preserve"> both </w:t>
      </w:r>
      <w:r w:rsidRPr="008A1350">
        <w:rPr>
          <w:rStyle w:val="StyleUnderline"/>
          <w:highlight w:val="yellow"/>
        </w:rPr>
        <w:t>futurity-as-inclusion as well as</w:t>
      </w:r>
      <w:r w:rsidRPr="007F711C">
        <w:rPr>
          <w:rStyle w:val="StyleUnderline"/>
        </w:rPr>
        <w:t xml:space="preserve"> retroactive and restorative political </w:t>
      </w:r>
      <w:r w:rsidRPr="008A1350">
        <w:rPr>
          <w:rStyle w:val="StyleUnderline"/>
          <w:highlight w:val="yellow"/>
        </w:rPr>
        <w:t>visions of the past</w:t>
      </w:r>
      <w:r w:rsidRPr="007F711C">
        <w:rPr>
          <w:rStyle w:val="StyleUnderline"/>
        </w:rPr>
        <w:t xml:space="preserve">, in order </w:t>
      </w:r>
      <w:r w:rsidRPr="008A1350">
        <w:rPr>
          <w:rStyle w:val="StyleUnderline"/>
          <w:highlight w:val="yellow"/>
        </w:rPr>
        <w:t>to enact a coalitional</w:t>
      </w:r>
      <w:r w:rsidRPr="007F711C">
        <w:rPr>
          <w:rStyle w:val="StyleUnderline"/>
        </w:rPr>
        <w:t xml:space="preserve">, intersectional, </w:t>
      </w:r>
      <w:r w:rsidRPr="008A1350">
        <w:rPr>
          <w:rStyle w:val="StyleUnderline"/>
          <w:highlight w:val="yellow"/>
        </w:rPr>
        <w:t>and decolonial politics</w:t>
      </w:r>
      <w:r w:rsidRPr="007F711C">
        <w:rPr>
          <w:rStyle w:val="StyleUnderline"/>
        </w:rPr>
        <w:t xml:space="preserve"> </w:t>
      </w:r>
      <w:r w:rsidRPr="008A1350">
        <w:rPr>
          <w:rStyle w:val="StyleUnderline"/>
          <w:highlight w:val="yellow"/>
        </w:rPr>
        <w:t>in</w:t>
      </w:r>
      <w:r w:rsidRPr="007F711C">
        <w:rPr>
          <w:rStyle w:val="StyleUnderline"/>
        </w:rPr>
        <w:t xml:space="preserve"> and of </w:t>
      </w:r>
      <w:r w:rsidRPr="008A1350">
        <w:rPr>
          <w:rStyle w:val="StyleUnderline"/>
          <w:highlight w:val="yellow"/>
        </w:rPr>
        <w:t>the present</w:t>
      </w:r>
      <w:r w:rsidRPr="007F711C">
        <w:rPr>
          <w:rStyle w:val="StyleUnderline"/>
        </w:rPr>
        <w:t>.</w:t>
      </w:r>
      <w:r w:rsidRPr="00ED1B5E">
        <w:rPr>
          <w:sz w:val="12"/>
        </w:rPr>
        <w:t xml:space="preserve"> The anti-intersectional tenses of citizenship were particularly evident in the Supreme Court decisions of June 2013—United States v. Windsor, Hollingsworth v. Perry, Fisher v. The University of Texas, Shelby County v. Holder, and Adoptive Couple v. Baby Girl. As described in Chapter Two, </w:t>
      </w:r>
      <w:r w:rsidRPr="008A1350">
        <w:rPr>
          <w:rStyle w:val="StyleUnderline"/>
          <w:highlight w:val="yellow"/>
        </w:rPr>
        <w:t>the</w:t>
      </w:r>
      <w:r w:rsidRPr="007F711C">
        <w:rPr>
          <w:rStyle w:val="StyleUnderline"/>
        </w:rPr>
        <w:t xml:space="preserve"> Supreme </w:t>
      </w:r>
      <w:r w:rsidRPr="008A1350">
        <w:rPr>
          <w:rStyle w:val="StyleUnderline"/>
          <w:highlight w:val="yellow"/>
        </w:rPr>
        <w:t>Court issued</w:t>
      </w:r>
      <w:r w:rsidRPr="007F711C">
        <w:rPr>
          <w:rStyle w:val="StyleUnderline"/>
        </w:rPr>
        <w:t xml:space="preserve"> some of the most powerful </w:t>
      </w:r>
      <w:r w:rsidRPr="008A1350">
        <w:rPr>
          <w:rStyle w:val="StyleUnderline"/>
          <w:highlight w:val="yellow"/>
        </w:rPr>
        <w:t>decisions for</w:t>
      </w:r>
      <w:r w:rsidRPr="007F711C">
        <w:rPr>
          <w:rStyle w:val="StyleUnderline"/>
        </w:rPr>
        <w:t xml:space="preserve"> and against the </w:t>
      </w:r>
      <w:r w:rsidRPr="008A1350">
        <w:rPr>
          <w:rStyle w:val="StyleUnderline"/>
          <w:highlight w:val="yellow"/>
        </w:rPr>
        <w:t>rights of gays and lesbians, people of color, and Indigenous nations</w:t>
      </w:r>
      <w:r w:rsidRPr="00ED1B5E">
        <w:rPr>
          <w:sz w:val="12"/>
        </w:rPr>
        <w:t xml:space="preserve">, all in one week. While I outlined the two decisions involving same-sex marriage in the earlier chapter (United States v. Windsor and Hollingsworth v. Perry), here I want to flesh out the logics and implications of the other cases. Combined and juxtaposed against each other, </w:t>
      </w:r>
      <w:r w:rsidRPr="008A1350">
        <w:rPr>
          <w:rStyle w:val="Emphasis"/>
          <w:highlight w:val="yellow"/>
        </w:rPr>
        <w:t>these cases</w:t>
      </w:r>
      <w:r w:rsidRPr="007F711C">
        <w:rPr>
          <w:rStyle w:val="Emphasis"/>
        </w:rPr>
        <w:t xml:space="preserve"> highlight and </w:t>
      </w:r>
      <w:r w:rsidRPr="008A1350">
        <w:rPr>
          <w:rStyle w:val="Emphasis"/>
          <w:highlight w:val="yellow"/>
        </w:rPr>
        <w:t>expose the</w:t>
      </w:r>
      <w:r w:rsidRPr="007F711C">
        <w:rPr>
          <w:rStyle w:val="Emphasis"/>
        </w:rPr>
        <w:t xml:space="preserve"> anti-intersectional and </w:t>
      </w:r>
      <w:r w:rsidRPr="008A1350">
        <w:rPr>
          <w:rStyle w:val="Emphasis"/>
          <w:highlight w:val="yellow"/>
        </w:rPr>
        <w:t>temporal schemas of</w:t>
      </w:r>
      <w:r w:rsidRPr="007F711C">
        <w:rPr>
          <w:rStyle w:val="Emphasis"/>
        </w:rPr>
        <w:t xml:space="preserve"> </w:t>
      </w:r>
      <w:r w:rsidRPr="008A1350">
        <w:rPr>
          <w:rStyle w:val="Emphasis"/>
          <w:highlight w:val="yellow"/>
        </w:rPr>
        <w:t>white settler citizenship</w:t>
      </w:r>
      <w:r w:rsidRPr="007F711C">
        <w:rPr>
          <w:rStyle w:val="Emphasis"/>
        </w:rPr>
        <w:t>.</w:t>
      </w:r>
      <w:r w:rsidRPr="00ED1B5E">
        <w:rPr>
          <w:sz w:val="12"/>
        </w:rPr>
        <w:t xml:space="preserve"> In Fisher v. The University of Texas, the Supreme Court continued its dismantling of affirmative action programs.6 The case involved a “Caucasian” petitioner, Abigail Fisher, who sued the University of Texas (UT) after being denied admission, claiming that UT admission programs utilize “race” in such a way as to violate the Equal Protection clause of the Fourteenth Amendment. In the end, the Supreme Court decision did not make a huge splash because it only remanded the case back to the Court of Appeals, telling them to apply a “strict scrutiny” burden—that is, to apply the strictest of standards for using a “racial” category. But it would be a mistake to think of Fisher as a benign decision, because along the way </w:t>
      </w:r>
      <w:r w:rsidRPr="008A1350">
        <w:rPr>
          <w:rStyle w:val="StyleUnderline"/>
          <w:highlight w:val="yellow"/>
        </w:rPr>
        <w:t>the</w:t>
      </w:r>
      <w:r w:rsidRPr="007F711C">
        <w:rPr>
          <w:rStyle w:val="StyleUnderline"/>
        </w:rPr>
        <w:t xml:space="preserve"> Supreme </w:t>
      </w:r>
      <w:r w:rsidRPr="008A1350">
        <w:rPr>
          <w:rStyle w:val="StyleUnderline"/>
          <w:highlight w:val="yellow"/>
        </w:rPr>
        <w:t>Court</w:t>
      </w:r>
      <w:r w:rsidRPr="00ED1B5E">
        <w:rPr>
          <w:sz w:val="12"/>
        </w:rPr>
        <w:t xml:space="preserve"> actually </w:t>
      </w:r>
      <w:r w:rsidRPr="008A1350">
        <w:rPr>
          <w:rStyle w:val="Emphasis"/>
          <w:highlight w:val="yellow"/>
        </w:rPr>
        <w:t>reinsured the futurity of</w:t>
      </w:r>
      <w:r w:rsidRPr="007F711C">
        <w:rPr>
          <w:rStyle w:val="Emphasis"/>
        </w:rPr>
        <w:t xml:space="preserve"> and property interest in </w:t>
      </w:r>
      <w:r w:rsidRPr="008A1350">
        <w:rPr>
          <w:rStyle w:val="Emphasis"/>
          <w:highlight w:val="yellow"/>
        </w:rPr>
        <w:t>whiteness</w:t>
      </w:r>
      <w:r w:rsidRPr="00ED1B5E">
        <w:rPr>
          <w:sz w:val="12"/>
        </w:rPr>
        <w:t xml:space="preserve"> within university and college admissions programs.7 In Fisher, the majority decision, penned by Justice Kennedy and joined by six other Justices, tightens the noose around affirmative action programs by demanding that any uses of “race” in admissions must meet two tests, both of which must pass strict scrutiny: first, that “diversity” is essential to the educational mission, and second, that the university has proven there are no workable race-neutral alternative admissions programs that would produce this diversity.8 Of course, the first test makes the second test redundant; that is, </w:t>
      </w:r>
      <w:r w:rsidRPr="008A1350">
        <w:rPr>
          <w:rStyle w:val="StyleUnderline"/>
          <w:highlight w:val="yellow"/>
        </w:rPr>
        <w:t>the demand to fulfill the</w:t>
      </w:r>
      <w:r w:rsidRPr="007F711C">
        <w:rPr>
          <w:rStyle w:val="StyleUnderline"/>
        </w:rPr>
        <w:t xml:space="preserve"> multicultural </w:t>
      </w:r>
      <w:r w:rsidRPr="008A1350">
        <w:rPr>
          <w:rStyle w:val="StyleUnderline"/>
          <w:highlight w:val="yellow"/>
        </w:rPr>
        <w:t>state’s interest in “diversity”</w:t>
      </w:r>
      <w:r w:rsidRPr="007F711C">
        <w:rPr>
          <w:rStyle w:val="StyleUnderline"/>
        </w:rPr>
        <w:t xml:space="preserve"> already </w:t>
      </w:r>
      <w:r w:rsidRPr="008A1350">
        <w:rPr>
          <w:rStyle w:val="StyleUnderline"/>
          <w:highlight w:val="yellow"/>
        </w:rPr>
        <w:t>requires admission programs to ignore the</w:t>
      </w:r>
      <w:r w:rsidRPr="007F711C">
        <w:rPr>
          <w:rStyle w:val="StyleUnderline"/>
        </w:rPr>
        <w:t xml:space="preserve"> historical and contemporary </w:t>
      </w:r>
      <w:r w:rsidRPr="008A1350">
        <w:rPr>
          <w:rStyle w:val="StyleUnderline"/>
          <w:highlight w:val="yellow"/>
        </w:rPr>
        <w:t>structures of racialized rights</w:t>
      </w:r>
      <w:r w:rsidRPr="007F711C">
        <w:rPr>
          <w:rStyle w:val="StyleUnderline"/>
        </w:rPr>
        <w:t>.</w:t>
      </w:r>
      <w:r w:rsidRPr="00ED1B5E">
        <w:rPr>
          <w:sz w:val="12"/>
        </w:rPr>
        <w:t xml:space="preserve"> That is, </w:t>
      </w:r>
      <w:r w:rsidRPr="007F711C">
        <w:rPr>
          <w:rStyle w:val="StyleUnderline"/>
        </w:rPr>
        <w:t>the turn toward “</w:t>
      </w:r>
      <w:r w:rsidRPr="008A1350">
        <w:rPr>
          <w:rStyle w:val="StyleUnderline"/>
          <w:highlight w:val="yellow"/>
        </w:rPr>
        <w:t>diversity” denies the violence of racialized exclusions</w:t>
      </w:r>
      <w:r w:rsidRPr="007F711C">
        <w:rPr>
          <w:rStyle w:val="StyleUnderline"/>
        </w:rPr>
        <w:t xml:space="preserve"> as well as the assets </w:t>
      </w:r>
      <w:r w:rsidRPr="008A1350">
        <w:rPr>
          <w:rStyle w:val="StyleUnderline"/>
          <w:highlight w:val="yellow"/>
        </w:rPr>
        <w:t>of white privilege</w:t>
      </w:r>
      <w:r w:rsidRPr="007F711C">
        <w:rPr>
          <w:rStyle w:val="StyleUnderline"/>
        </w:rPr>
        <w:t xml:space="preserve"> that have accumulated over time.</w:t>
      </w:r>
      <w:r w:rsidRPr="00ED1B5E">
        <w:rPr>
          <w:sz w:val="12"/>
        </w:rPr>
        <w:t xml:space="preserve"> </w:t>
      </w:r>
    </w:p>
    <w:p w:rsidR="00495F85" w:rsidRPr="00860A5A" w:rsidRDefault="00495F85" w:rsidP="00D1318B">
      <w:pPr>
        <w:rPr>
          <w:sz w:val="10"/>
        </w:rPr>
      </w:pPr>
    </w:p>
    <w:p w:rsidR="00D1318B" w:rsidRDefault="00D1318B" w:rsidP="00D1318B">
      <w:pPr>
        <w:pStyle w:val="Heading3"/>
      </w:pPr>
      <w:r>
        <w:lastRenderedPageBreak/>
        <w:t>Blood Quantum Link</w:t>
      </w:r>
    </w:p>
    <w:p w:rsidR="00D1318B" w:rsidRDefault="00D1318B" w:rsidP="00D1318B">
      <w:pPr>
        <w:pStyle w:val="Heading4"/>
      </w:pPr>
      <w:r>
        <w:t xml:space="preserve">Blood Quantum Link – the legitimacy of the </w:t>
      </w:r>
      <w:r>
        <w:rPr>
          <w:u w:val="single"/>
        </w:rPr>
        <w:t>explicit language of race</w:t>
      </w:r>
      <w:r>
        <w:t xml:space="preserve"> is in decline. The aff’s resolution of the </w:t>
      </w:r>
      <w:r>
        <w:rPr>
          <w:u w:val="single"/>
        </w:rPr>
        <w:t>racialization of the law, recreates</w:t>
      </w:r>
      <w:r>
        <w:t xml:space="preserve"> logics of </w:t>
      </w:r>
      <w:r>
        <w:rPr>
          <w:u w:val="single"/>
        </w:rPr>
        <w:t>blood purification that criminalizes</w:t>
      </w:r>
      <w:r>
        <w:t xml:space="preserve"> homosexuality – they </w:t>
      </w:r>
      <w:r w:rsidRPr="009648D7">
        <w:rPr>
          <w:u w:val="single"/>
        </w:rPr>
        <w:t>feed into citizenship</w:t>
      </w:r>
      <w:r>
        <w:t>, not resolve it.</w:t>
      </w:r>
    </w:p>
    <w:p w:rsidR="00D1318B" w:rsidRPr="008005AD" w:rsidRDefault="00D1318B" w:rsidP="00D1318B">
      <w:pPr>
        <w:rPr>
          <w:rStyle w:val="Style13ptBold"/>
          <w:b w:val="0"/>
          <w:bCs w:val="0"/>
          <w:sz w:val="22"/>
        </w:rPr>
      </w:pPr>
      <w:r w:rsidRPr="008005AD">
        <w:rPr>
          <w:rStyle w:val="Style13ptBold"/>
        </w:rPr>
        <w:t xml:space="preserve">Luibheid </w:t>
      </w:r>
      <w:r>
        <w:rPr>
          <w:rStyle w:val="Style13ptBold"/>
        </w:rPr>
        <w:t xml:space="preserve">&amp; Cantu ’05 </w:t>
      </w:r>
      <w:r w:rsidRPr="008005AD">
        <w:t>(</w:t>
      </w:r>
      <w:r>
        <w:t xml:space="preserve">Eithne, Ph.D. in Ethnic Studies from the University of California, Berkeley, works @ Arizona U, Lionel, professor of sociology at the University of California, Santa </w:t>
      </w:r>
      <w:proofErr w:type="gramStart"/>
      <w:r>
        <w:t>Cruz ,</w:t>
      </w:r>
      <w:proofErr w:type="gramEnd"/>
      <w:r>
        <w:t xml:space="preserve"> who focused on queer theory , queer issues, and Latin American immigration, “Queer Migrations Sexuality, U.S. Citizenship, and Border Crossings,” 2005, Published by the University of Minnesota Press, //akash</w:t>
      </w:r>
      <w:r w:rsidRPr="008005AD">
        <w:t>)</w:t>
      </w:r>
    </w:p>
    <w:p w:rsidR="00D1318B" w:rsidRPr="00860A5A" w:rsidRDefault="00D1318B" w:rsidP="00D1318B">
      <w:pPr>
        <w:rPr>
          <w:sz w:val="12"/>
        </w:rPr>
      </w:pPr>
      <w:r w:rsidRPr="007645E7">
        <w:rPr>
          <w:sz w:val="12"/>
        </w:rPr>
        <w:t xml:space="preserve">INA = Immigration and Nationality Act Yet as a number of scholars have argued, we should be deeply skeptical about placing the 1952 INA within a civil rights trajectory. </w:t>
      </w:r>
      <w:r w:rsidRPr="004D5814">
        <w:rPr>
          <w:rStyle w:val="StyleUnderline"/>
        </w:rPr>
        <w:t xml:space="preserve">The </w:t>
      </w:r>
      <w:r w:rsidRPr="008005AD">
        <w:rPr>
          <w:rStyle w:val="StyleUnderline"/>
          <w:highlight w:val="yellow"/>
        </w:rPr>
        <w:t>removal of</w:t>
      </w:r>
      <w:r w:rsidRPr="004D5814">
        <w:rPr>
          <w:rStyle w:val="StyleUnderline"/>
        </w:rPr>
        <w:t xml:space="preserve"> the explicit </w:t>
      </w:r>
      <w:r w:rsidRPr="008005AD">
        <w:rPr>
          <w:rStyle w:val="StyleUnderline"/>
          <w:highlight w:val="yellow"/>
        </w:rPr>
        <w:t>language of racial prerequisites from</w:t>
      </w:r>
      <w:r w:rsidRPr="007645E7">
        <w:rPr>
          <w:sz w:val="12"/>
        </w:rPr>
        <w:t xml:space="preserve"> the 1952 </w:t>
      </w:r>
      <w:r w:rsidRPr="008005AD">
        <w:rPr>
          <w:rStyle w:val="Emphasis"/>
          <w:highlight w:val="yellow"/>
        </w:rPr>
        <w:t>law did not mean</w:t>
      </w:r>
      <w:r w:rsidRPr="004D5814">
        <w:rPr>
          <w:rStyle w:val="Emphasis"/>
        </w:rPr>
        <w:t xml:space="preserve"> that </w:t>
      </w:r>
      <w:r w:rsidRPr="008005AD">
        <w:rPr>
          <w:rStyle w:val="Emphasis"/>
          <w:highlight w:val="yellow"/>
        </w:rPr>
        <w:t>race</w:t>
      </w:r>
      <w:r w:rsidRPr="004D5814">
        <w:rPr>
          <w:rStyle w:val="Emphasis"/>
        </w:rPr>
        <w:t xml:space="preserve"> suddenly </w:t>
      </w:r>
      <w:r w:rsidRPr="008005AD">
        <w:rPr>
          <w:rStyle w:val="Emphasis"/>
          <w:highlight w:val="yellow"/>
        </w:rPr>
        <w:t>became irrelevant</w:t>
      </w:r>
      <w:r w:rsidRPr="004D5814">
        <w:rPr>
          <w:rStyle w:val="Emphasis"/>
        </w:rPr>
        <w:t xml:space="preserve"> </w:t>
      </w:r>
      <w:r w:rsidRPr="008005AD">
        <w:rPr>
          <w:rStyle w:val="Emphasis"/>
          <w:highlight w:val="yellow"/>
        </w:rPr>
        <w:t>to</w:t>
      </w:r>
      <w:r w:rsidRPr="004D5814">
        <w:rPr>
          <w:rStyle w:val="Emphasis"/>
        </w:rPr>
        <w:t xml:space="preserve"> U.S. </w:t>
      </w:r>
      <w:r w:rsidRPr="008005AD">
        <w:rPr>
          <w:rStyle w:val="Emphasis"/>
          <w:highlight w:val="yellow"/>
        </w:rPr>
        <w:t>policies on immigration</w:t>
      </w:r>
      <w:r>
        <w:rPr>
          <w:rStyle w:val="Emphasis"/>
        </w:rPr>
        <w:t xml:space="preserve"> </w:t>
      </w:r>
      <w:r w:rsidRPr="004D5814">
        <w:rPr>
          <w:rStyle w:val="Emphasis"/>
        </w:rPr>
        <w:t>and naturalization</w:t>
      </w:r>
      <w:r w:rsidRPr="007645E7">
        <w:rPr>
          <w:sz w:val="12"/>
        </w:rPr>
        <w:t xml:space="preserve">. On the contrary, </w:t>
      </w:r>
      <w:r w:rsidRPr="008005AD">
        <w:rPr>
          <w:rStyle w:val="StyleUnderline"/>
          <w:highlight w:val="yellow"/>
        </w:rPr>
        <w:t>by mobilizing national origin as the basis of the quota</w:t>
      </w:r>
      <w:r w:rsidRPr="004D5814">
        <w:rPr>
          <w:rStyle w:val="StyleUnderline"/>
        </w:rPr>
        <w:t xml:space="preserve"> system, </w:t>
      </w:r>
      <w:r w:rsidRPr="008005AD">
        <w:rPr>
          <w:rStyle w:val="StyleUnderline"/>
          <w:highlight w:val="yellow"/>
        </w:rPr>
        <w:t xml:space="preserve">the INA </w:t>
      </w:r>
      <w:r w:rsidRPr="008005AD">
        <w:rPr>
          <w:rStyle w:val="Emphasis"/>
          <w:highlight w:val="yellow"/>
        </w:rPr>
        <w:t>continued</w:t>
      </w:r>
      <w:r w:rsidRPr="004D5814">
        <w:rPr>
          <w:rStyle w:val="Emphasis"/>
        </w:rPr>
        <w:t xml:space="preserve"> to have profoundly</w:t>
      </w:r>
      <w:r>
        <w:rPr>
          <w:rStyle w:val="Emphasis"/>
        </w:rPr>
        <w:t xml:space="preserve"> </w:t>
      </w:r>
      <w:r w:rsidRPr="008005AD">
        <w:rPr>
          <w:rStyle w:val="Emphasis"/>
          <w:highlight w:val="yellow"/>
        </w:rPr>
        <w:t>racist effects on immigration policy</w:t>
      </w:r>
      <w:r w:rsidRPr="004D5814">
        <w:rPr>
          <w:rStyle w:val="Emphasis"/>
        </w:rPr>
        <w:t>.</w:t>
      </w:r>
      <w:r w:rsidRPr="007645E7">
        <w:rPr>
          <w:sz w:val="12"/>
        </w:rPr>
        <w:t xml:space="preserve">28 Despite some legislators' claims, Sexual Aliens and the Racialized State 83 </w:t>
      </w:r>
      <w:r w:rsidRPr="004D5814">
        <w:rPr>
          <w:rStyle w:val="StyleUnderline"/>
        </w:rPr>
        <w:t>the</w:t>
      </w:r>
      <w:r w:rsidRPr="007645E7">
        <w:rPr>
          <w:sz w:val="12"/>
        </w:rPr>
        <w:t xml:space="preserve"> 1952</w:t>
      </w:r>
      <w:r w:rsidRPr="004D5814">
        <w:rPr>
          <w:rStyle w:val="Emphasis"/>
        </w:rPr>
        <w:t>INA was "permeated with the doctr</w:t>
      </w:r>
      <w:r w:rsidRPr="00860A5A">
        <w:rPr>
          <w:rStyle w:val="Emphasis"/>
        </w:rPr>
        <w:t>ine of racial superiority.</w:t>
      </w:r>
      <w:r w:rsidRPr="00860A5A">
        <w:rPr>
          <w:sz w:val="12"/>
        </w:rPr>
        <w:t>"29 As Rachel Buff notes, "</w:t>
      </w:r>
      <w:r w:rsidRPr="00860A5A">
        <w:rPr>
          <w:rStyle w:val="StyleUnderline"/>
        </w:rPr>
        <w:t xml:space="preserve">Although the law did eliminate restrictions against </w:t>
      </w:r>
      <w:r w:rsidRPr="00860A5A">
        <w:rPr>
          <w:sz w:val="12"/>
        </w:rPr>
        <w:t xml:space="preserve">the </w:t>
      </w:r>
      <w:r w:rsidRPr="00860A5A">
        <w:rPr>
          <w:rStyle w:val="StyleUnderline"/>
        </w:rPr>
        <w:t>naturalization</w:t>
      </w:r>
      <w:r w:rsidRPr="00860A5A">
        <w:rPr>
          <w:sz w:val="12"/>
        </w:rPr>
        <w:t xml:space="preserve"> </w:t>
      </w:r>
      <w:r w:rsidRPr="00860A5A">
        <w:rPr>
          <w:rStyle w:val="StyleUnderline"/>
        </w:rPr>
        <w:t>of Asians as citizens, it implemented national-origins quotas that applied the</w:t>
      </w:r>
      <w:r w:rsidRPr="00860A5A">
        <w:rPr>
          <w:sz w:val="12"/>
        </w:rPr>
        <w:t xml:space="preserve"> 19205 </w:t>
      </w:r>
      <w:r w:rsidRPr="00860A5A">
        <w:rPr>
          <w:rStyle w:val="Emphasis"/>
        </w:rPr>
        <w:t>'Nordic race theory' of immigration restriction. In accordance with Nordic race theory, this law gave preference to immigrants of northern European backgrounds."</w:t>
      </w:r>
      <w:r w:rsidRPr="00860A5A">
        <w:rPr>
          <w:sz w:val="12"/>
        </w:rPr>
        <w:t xml:space="preserve">30 Even at the time of its passage, </w:t>
      </w:r>
      <w:r w:rsidRPr="00860A5A">
        <w:rPr>
          <w:rStyle w:val="StyleUnderline"/>
        </w:rPr>
        <w:t>the racist implications</w:t>
      </w:r>
      <w:r w:rsidRPr="004D5814">
        <w:rPr>
          <w:rStyle w:val="StyleUnderline"/>
        </w:rPr>
        <w:t xml:space="preserve"> of the INA were widely acknowledged.</w:t>
      </w:r>
      <w:r>
        <w:rPr>
          <w:rStyle w:val="StyleUnderline"/>
        </w:rPr>
        <w:t xml:space="preserve"> </w:t>
      </w:r>
      <w:r w:rsidRPr="004D5814">
        <w:rPr>
          <w:rStyle w:val="StyleUnderline"/>
        </w:rPr>
        <w:t>In a minority report</w:t>
      </w:r>
      <w:r w:rsidRPr="007645E7">
        <w:rPr>
          <w:sz w:val="12"/>
        </w:rPr>
        <w:t xml:space="preserve">, for instance, other members of </w:t>
      </w:r>
      <w:r w:rsidRPr="004D5814">
        <w:rPr>
          <w:rStyle w:val="StyleUnderline"/>
        </w:rPr>
        <w:t>the Judiciary</w:t>
      </w:r>
      <w:r>
        <w:rPr>
          <w:rStyle w:val="StyleUnderline"/>
        </w:rPr>
        <w:t xml:space="preserve"> </w:t>
      </w:r>
      <w:r w:rsidRPr="004D5814">
        <w:rPr>
          <w:rStyle w:val="StyleUnderline"/>
        </w:rPr>
        <w:t>Committee contested the claim that the new legislation did away</w:t>
      </w:r>
      <w:r>
        <w:rPr>
          <w:rStyle w:val="StyleUnderline"/>
        </w:rPr>
        <w:t xml:space="preserve"> </w:t>
      </w:r>
      <w:r w:rsidRPr="004D5814">
        <w:rPr>
          <w:rStyle w:val="StyleUnderline"/>
        </w:rPr>
        <w:t>with racial discrimination.</w:t>
      </w:r>
      <w:r w:rsidRPr="007645E7">
        <w:rPr>
          <w:sz w:val="12"/>
        </w:rPr>
        <w:t xml:space="preserve"> They asserted that the "sources of our national strength rest squarely on the guiding idea of our form of government, the idea that every race and every creed among us is equally entitled to the protection of the American flag." The new legislation did not, they argued, uphold these goals, pointing out that quotas based on national origin constituted de facto "racial discrimination against Eurasians and colonial natives [of the West Indies], and national ancestry discriminations against Italians, Poles, and Greeks."31 In addition, President Truman vetoed the bill (a veto that was overturned) because he objected to the "unfair and discriminatory" system of national origins quotas.32 Likewise, an editorial in the New York Times strongly criticized the bill as "racist, restrictionist, and reactionary."33 </w:t>
      </w:r>
      <w:r w:rsidRPr="009648D7">
        <w:rPr>
          <w:rStyle w:val="StyleUnderline"/>
        </w:rPr>
        <w:t xml:space="preserve">The INA's </w:t>
      </w:r>
      <w:r w:rsidRPr="008005AD">
        <w:rPr>
          <w:rStyle w:val="StyleUnderline"/>
          <w:highlight w:val="yellow"/>
        </w:rPr>
        <w:t>removal of racial categories</w:t>
      </w:r>
      <w:r w:rsidRPr="004D5814">
        <w:rPr>
          <w:rStyle w:val="StyleUnderline"/>
        </w:rPr>
        <w:t xml:space="preserve"> of exclusion</w:t>
      </w:r>
      <w:r w:rsidRPr="007645E7">
        <w:rPr>
          <w:sz w:val="12"/>
        </w:rPr>
        <w:t xml:space="preserve">, then, </w:t>
      </w:r>
      <w:r w:rsidRPr="008005AD">
        <w:rPr>
          <w:rStyle w:val="Emphasis"/>
          <w:highlight w:val="yellow"/>
        </w:rPr>
        <w:t>indicates not the end of</w:t>
      </w:r>
      <w:r w:rsidRPr="004D5814">
        <w:rPr>
          <w:rStyle w:val="Emphasis"/>
        </w:rPr>
        <w:t xml:space="preserve"> racialized and</w:t>
      </w:r>
      <w:r>
        <w:rPr>
          <w:rStyle w:val="Emphasis"/>
        </w:rPr>
        <w:t xml:space="preserve"> </w:t>
      </w:r>
      <w:r w:rsidRPr="008005AD">
        <w:rPr>
          <w:rStyle w:val="Emphasis"/>
          <w:highlight w:val="yellow"/>
        </w:rPr>
        <w:t>racist immigration</w:t>
      </w:r>
      <w:r w:rsidRPr="004D5814">
        <w:rPr>
          <w:rStyle w:val="Emphasis"/>
        </w:rPr>
        <w:t xml:space="preserve"> and naturalization </w:t>
      </w:r>
      <w:r w:rsidRPr="008005AD">
        <w:rPr>
          <w:rStyle w:val="Emphasis"/>
          <w:highlight w:val="yellow"/>
        </w:rPr>
        <w:t>policies, but</w:t>
      </w:r>
      <w:r w:rsidRPr="004D5814">
        <w:rPr>
          <w:rStyle w:val="Emphasis"/>
        </w:rPr>
        <w:t xml:space="preserve"> rather </w:t>
      </w:r>
      <w:r w:rsidRPr="008005AD">
        <w:rPr>
          <w:rStyle w:val="Emphasis"/>
          <w:highlight w:val="yellow"/>
        </w:rPr>
        <w:t>a recognition that the</w:t>
      </w:r>
      <w:r w:rsidRPr="004D5814">
        <w:rPr>
          <w:rStyle w:val="Emphasis"/>
        </w:rPr>
        <w:t xml:space="preserve"> </w:t>
      </w:r>
      <w:r w:rsidRPr="008005AD">
        <w:rPr>
          <w:rStyle w:val="Emphasis"/>
          <w:highlight w:val="yellow"/>
        </w:rPr>
        <w:t>explicit language of race was losing legitimacy</w:t>
      </w:r>
      <w:r w:rsidRPr="004D5814">
        <w:rPr>
          <w:rStyle w:val="Emphasis"/>
        </w:rPr>
        <w:t xml:space="preserve"> </w:t>
      </w:r>
      <w:r w:rsidRPr="008005AD">
        <w:rPr>
          <w:rStyle w:val="Emphasis"/>
          <w:highlight w:val="yellow"/>
        </w:rPr>
        <w:t>in</w:t>
      </w:r>
      <w:r w:rsidRPr="004D5814">
        <w:rPr>
          <w:rStyle w:val="Emphasis"/>
        </w:rPr>
        <w:t xml:space="preserve"> official </w:t>
      </w:r>
      <w:r w:rsidRPr="008005AD">
        <w:rPr>
          <w:rStyle w:val="Emphasis"/>
          <w:highlight w:val="yellow"/>
        </w:rPr>
        <w:t>constructions of</w:t>
      </w:r>
      <w:r w:rsidRPr="004D5814">
        <w:rPr>
          <w:rStyle w:val="Emphasis"/>
        </w:rPr>
        <w:t xml:space="preserve"> American </w:t>
      </w:r>
      <w:r w:rsidRPr="008005AD">
        <w:rPr>
          <w:rStyle w:val="Emphasis"/>
          <w:highlight w:val="yellow"/>
        </w:rPr>
        <w:t>citizenship</w:t>
      </w:r>
      <w:r w:rsidRPr="004D5814">
        <w:rPr>
          <w:rStyle w:val="Emphasis"/>
        </w:rPr>
        <w:t>.</w:t>
      </w:r>
      <w:r>
        <w:rPr>
          <w:rStyle w:val="Emphasis"/>
        </w:rPr>
        <w:t xml:space="preserve"> </w:t>
      </w:r>
      <w:r w:rsidRPr="007645E7">
        <w:rPr>
          <w:sz w:val="12"/>
        </w:rPr>
        <w:t xml:space="preserve">How then might we account for the simultaneous disappearance of the overt language of race and appearance of "outlawed" sexual formations such as homosexuality and adultery in the 1952 INA? The exclusions based on homosexuality and adultery, I would argue, were profoundly entangled with the narrative that Congress was writing about the relationship between race and nation in the 1952 INA. </w:t>
      </w:r>
      <w:r w:rsidRPr="004D5814">
        <w:rPr>
          <w:rStyle w:val="StyleUnderline"/>
        </w:rPr>
        <w:t>There is nothing</w:t>
      </w:r>
      <w:r>
        <w:rPr>
          <w:rStyle w:val="StyleUnderline"/>
        </w:rPr>
        <w:t xml:space="preserve"> </w:t>
      </w:r>
      <w:r w:rsidRPr="004D5814">
        <w:rPr>
          <w:rStyle w:val="StyleUnderline"/>
        </w:rPr>
        <w:t>in the record to indicate a conscious linkage between the removal of</w:t>
      </w:r>
      <w:r>
        <w:rPr>
          <w:rStyle w:val="StyleUnderline"/>
        </w:rPr>
        <w:t xml:space="preserve"> </w:t>
      </w:r>
      <w:r w:rsidRPr="004D5814">
        <w:rPr>
          <w:rStyle w:val="StyleUnderline"/>
        </w:rPr>
        <w:t>the explicit language of race and the simultaneous articulation of exclusions</w:t>
      </w:r>
      <w:r>
        <w:rPr>
          <w:rStyle w:val="StyleUnderline"/>
        </w:rPr>
        <w:t xml:space="preserve"> </w:t>
      </w:r>
      <w:r w:rsidRPr="004D5814">
        <w:rPr>
          <w:rStyle w:val="StyleUnderline"/>
        </w:rPr>
        <w:t>based on prohibited sexual categories.</w:t>
      </w:r>
      <w:r w:rsidRPr="007645E7">
        <w:rPr>
          <w:sz w:val="12"/>
        </w:rPr>
        <w:t xml:space="preserve"> Their very congruence, however, suggests an underlying logic that connects these two aspects of the law. One clue to how these concepts worked in tandem is suggested in the Senate report of 1950 that preceded passage of the act. In its discussion of the proposed changes, </w:t>
      </w:r>
      <w:r w:rsidRPr="004D5814">
        <w:rPr>
          <w:rStyle w:val="StyleUnderline"/>
        </w:rPr>
        <w:t>the Senate subcommittee noted</w:t>
      </w:r>
      <w:r w:rsidRPr="007645E7">
        <w:rPr>
          <w:sz w:val="12"/>
        </w:rPr>
        <w:t xml:space="preserve"> that </w:t>
      </w:r>
      <w:r w:rsidRPr="00860A5A">
        <w:rPr>
          <w:rStyle w:val="StyleUnderline"/>
          <w:highlight w:val="yellow"/>
        </w:rPr>
        <w:t>the</w:t>
      </w:r>
      <w:r w:rsidRPr="007645E7">
        <w:rPr>
          <w:sz w:val="12"/>
        </w:rPr>
        <w:t xml:space="preserve"> 84 Siobhan B. Somerville </w:t>
      </w:r>
      <w:r w:rsidRPr="00860A5A">
        <w:rPr>
          <w:rStyle w:val="StyleUnderline"/>
          <w:highlight w:val="yellow"/>
        </w:rPr>
        <w:t>original purpose of the</w:t>
      </w:r>
      <w:r w:rsidRPr="004D5814">
        <w:rPr>
          <w:rStyle w:val="StyleUnderline"/>
        </w:rPr>
        <w:t xml:space="preserve"> "constitutional </w:t>
      </w:r>
      <w:r w:rsidRPr="00860A5A">
        <w:rPr>
          <w:rStyle w:val="StyleUnderline"/>
          <w:highlight w:val="yellow"/>
        </w:rPr>
        <w:t>psychopathic inferiority" clause</w:t>
      </w:r>
      <w:r>
        <w:rPr>
          <w:rStyle w:val="StyleUnderline"/>
        </w:rPr>
        <w:t xml:space="preserve"> </w:t>
      </w:r>
      <w:r w:rsidRPr="004D5814">
        <w:rPr>
          <w:rStyle w:val="StyleUnderline"/>
        </w:rPr>
        <w:t xml:space="preserve">in 1917 </w:t>
      </w:r>
      <w:r w:rsidRPr="00860A5A">
        <w:rPr>
          <w:rStyle w:val="StyleUnderline"/>
          <w:highlight w:val="yellow"/>
        </w:rPr>
        <w:t>was "to keep out 'tainted blood,'</w:t>
      </w:r>
      <w:r w:rsidRPr="004D5814">
        <w:rPr>
          <w:rStyle w:val="StyleUnderline"/>
        </w:rPr>
        <w:t xml:space="preserve"> that is, </w:t>
      </w:r>
      <w:r w:rsidRPr="00860A5A">
        <w:rPr>
          <w:rStyle w:val="StyleUnderline"/>
          <w:highlight w:val="yellow"/>
        </w:rPr>
        <w:t>'persons who</w:t>
      </w:r>
      <w:r w:rsidRPr="004D5814">
        <w:rPr>
          <w:rStyle w:val="StyleUnderline"/>
        </w:rPr>
        <w:t xml:space="preserve"> have medical</w:t>
      </w:r>
      <w:r>
        <w:rPr>
          <w:rStyle w:val="StyleUnderline"/>
        </w:rPr>
        <w:t xml:space="preserve"> </w:t>
      </w:r>
      <w:r w:rsidRPr="004D5814">
        <w:rPr>
          <w:rStyle w:val="StyleUnderline"/>
        </w:rPr>
        <w:t xml:space="preserve">traits which would </w:t>
      </w:r>
      <w:r w:rsidRPr="00860A5A">
        <w:rPr>
          <w:rStyle w:val="StyleUnderline"/>
          <w:highlight w:val="yellow"/>
        </w:rPr>
        <w:t>harm</w:t>
      </w:r>
      <w:r w:rsidRPr="004D5814">
        <w:rPr>
          <w:rStyle w:val="StyleUnderline"/>
        </w:rPr>
        <w:t xml:space="preserve"> the </w:t>
      </w:r>
      <w:r w:rsidRPr="00860A5A">
        <w:rPr>
          <w:rStyle w:val="StyleUnderline"/>
          <w:highlight w:val="yellow"/>
        </w:rPr>
        <w:t>people</w:t>
      </w:r>
      <w:r w:rsidRPr="004D5814">
        <w:rPr>
          <w:rStyle w:val="StyleUnderline"/>
        </w:rPr>
        <w:t xml:space="preserve"> of the United States </w:t>
      </w:r>
      <w:r w:rsidRPr="00860A5A">
        <w:rPr>
          <w:rStyle w:val="StyleUnderline"/>
          <w:highlight w:val="yellow"/>
        </w:rPr>
        <w:t>if those traits were introduced into this country</w:t>
      </w:r>
      <w:r w:rsidRPr="004D5814">
        <w:rPr>
          <w:rStyle w:val="StyleUnderline"/>
        </w:rPr>
        <w:t>, or if those possessing those traits</w:t>
      </w:r>
      <w:r>
        <w:rPr>
          <w:rStyle w:val="StyleUnderline"/>
        </w:rPr>
        <w:t xml:space="preserve"> </w:t>
      </w:r>
      <w:r w:rsidRPr="004D5814">
        <w:rPr>
          <w:rStyle w:val="StyleUnderline"/>
        </w:rPr>
        <w:t>were added to those in this country who unfortunately are so afflicted.'</w:t>
      </w:r>
      <w:r w:rsidRPr="007645E7">
        <w:rPr>
          <w:sz w:val="12"/>
        </w:rPr>
        <w:t xml:space="preserve"> "34 In constructing homosexuality as a matter of "tainted blood," the subcommittee tacitly reinforced an earlier discourse of eugenics; to exclude homosexuals was to invoke the logic of national purification.35 Although less overtly, adultery was also historically linked to a history of eugenics and models of national belonging in which citizenship was transferred through bloodlines. The term "adultery" refers, after all, to "pollution, contamination, a 'base admixture,' a wrong combination."36 To adulterate is "to render spurious or counterfeit; to falsify, corrupt, debase, esp. by the admixture of baser ingredients."37 If monogamous marriage was assumed to produce an unadulterated line of descent, adultery was imagined as the literal pollution of bloodlines through extramarital reproduction, thus scrambling the inheritance of property relationships and status. Further, as Ursula Vogel has pointed out, the legal history of adultery is thoroughly embedded within essentialist and asymmetrical understandings of gender. Because women's bodies were the site of literal reproduction as well as the transmission of family bloodlines, a wife's extramarital sex could potentially adulterate that lineage, while a husband's extramarital sex could not. In the original laws on adultery, "only a wife was capable of committing adultery.... The very same act on the part of her husband had no name in the language of the law, as long as he did not violate the marriage of another man."38 </w:t>
      </w:r>
      <w:r w:rsidRPr="004D5814">
        <w:rPr>
          <w:rStyle w:val="StyleUnderline"/>
        </w:rPr>
        <w:t>Although this double standard had long ago disappeared on the face</w:t>
      </w:r>
      <w:r>
        <w:rPr>
          <w:rStyle w:val="StyleUnderline"/>
        </w:rPr>
        <w:t xml:space="preserve"> </w:t>
      </w:r>
      <w:r w:rsidRPr="004D5814">
        <w:rPr>
          <w:rStyle w:val="StyleUnderline"/>
        </w:rPr>
        <w:t>of the law, I would argue that these underlying anxieties about property</w:t>
      </w:r>
      <w:r>
        <w:rPr>
          <w:rStyle w:val="StyleUnderline"/>
        </w:rPr>
        <w:t xml:space="preserve"> </w:t>
      </w:r>
      <w:r w:rsidRPr="004D5814">
        <w:rPr>
          <w:rStyle w:val="StyleUnderline"/>
        </w:rPr>
        <w:t>and pollution animated legislators who drafted the 1952INA. Just as the</w:t>
      </w:r>
      <w:r>
        <w:rPr>
          <w:rStyle w:val="StyleUnderline"/>
        </w:rPr>
        <w:t xml:space="preserve"> </w:t>
      </w:r>
      <w:r w:rsidRPr="004D5814">
        <w:rPr>
          <w:rStyle w:val="StyleUnderline"/>
        </w:rPr>
        <w:t>provisions regarding homosexuality apparently respond to eugenic concerns</w:t>
      </w:r>
      <w:r>
        <w:rPr>
          <w:rStyle w:val="StyleUnderline"/>
        </w:rPr>
        <w:t xml:space="preserve"> </w:t>
      </w:r>
      <w:r w:rsidRPr="004D5814">
        <w:rPr>
          <w:rStyle w:val="StyleUnderline"/>
        </w:rPr>
        <w:t>about "tainted blood," the explicit naming of adultery registers</w:t>
      </w:r>
      <w:r>
        <w:rPr>
          <w:rStyle w:val="StyleUnderline"/>
        </w:rPr>
        <w:t xml:space="preserve"> </w:t>
      </w:r>
      <w:r w:rsidRPr="004D5814">
        <w:rPr>
          <w:rStyle w:val="StyleUnderline"/>
        </w:rPr>
        <w:t xml:space="preserve">anxieties over paternity and the transmission of property. Thus, </w:t>
      </w:r>
      <w:r w:rsidRPr="00860A5A">
        <w:rPr>
          <w:rStyle w:val="StyleUnderline"/>
          <w:highlight w:val="yellow"/>
        </w:rPr>
        <w:t>while Congress removed overt references to race in</w:t>
      </w:r>
      <w:r w:rsidRPr="004D5814">
        <w:rPr>
          <w:rStyle w:val="StyleUnderline"/>
        </w:rPr>
        <w:t xml:space="preserve"> the </w:t>
      </w:r>
      <w:r w:rsidRPr="00860A5A">
        <w:rPr>
          <w:rStyle w:val="Emphasis"/>
          <w:highlight w:val="yellow"/>
        </w:rPr>
        <w:t>requirements for</w:t>
      </w:r>
      <w:r w:rsidRPr="00860A5A">
        <w:rPr>
          <w:rStyle w:val="Emphasis"/>
        </w:rPr>
        <w:t xml:space="preserve"> American </w:t>
      </w:r>
      <w:r w:rsidRPr="00860A5A">
        <w:rPr>
          <w:rStyle w:val="Emphasis"/>
          <w:highlight w:val="yellow"/>
        </w:rPr>
        <w:lastRenderedPageBreak/>
        <w:t>citizenship, it maintained</w:t>
      </w:r>
      <w:r w:rsidRPr="00860A5A">
        <w:rPr>
          <w:rStyle w:val="Emphasis"/>
        </w:rPr>
        <w:t xml:space="preserve"> a logic of </w:t>
      </w:r>
      <w:r w:rsidRPr="00860A5A">
        <w:rPr>
          <w:rStyle w:val="Emphasis"/>
          <w:highlight w:val="yellow"/>
        </w:rPr>
        <w:t>blood purification</w:t>
      </w:r>
      <w:r w:rsidRPr="00860A5A">
        <w:rPr>
          <w:rStyle w:val="StyleUnderline"/>
          <w:highlight w:val="yellow"/>
        </w:rPr>
        <w:t xml:space="preserve"> by invoking</w:t>
      </w:r>
      <w:r>
        <w:rPr>
          <w:rStyle w:val="StyleUnderline"/>
        </w:rPr>
        <w:t xml:space="preserve"> </w:t>
      </w:r>
      <w:r w:rsidRPr="004D5814">
        <w:rPr>
          <w:rStyle w:val="StyleUnderline"/>
        </w:rPr>
        <w:t xml:space="preserve">the </w:t>
      </w:r>
      <w:r w:rsidRPr="00860A5A">
        <w:rPr>
          <w:rStyle w:val="StyleUnderline"/>
          <w:highlight w:val="yellow"/>
        </w:rPr>
        <w:t>sexualized figures of the</w:t>
      </w:r>
      <w:r w:rsidRPr="00860A5A">
        <w:rPr>
          <w:rStyle w:val="StyleUnderline"/>
        </w:rPr>
        <w:t xml:space="preserve"> adulterer and </w:t>
      </w:r>
      <w:r w:rsidRPr="00860A5A">
        <w:rPr>
          <w:rStyle w:val="StyleUnderline"/>
          <w:highlight w:val="yellow"/>
        </w:rPr>
        <w:t>the homosexual</w:t>
      </w:r>
      <w:r w:rsidRPr="004D5814">
        <w:rPr>
          <w:rStyle w:val="StyleUnderline"/>
        </w:rPr>
        <w:t>.39</w:t>
      </w:r>
      <w:r>
        <w:rPr>
          <w:rStyle w:val="StyleUnderline"/>
        </w:rPr>
        <w:t xml:space="preserve"> </w:t>
      </w:r>
      <w:r w:rsidRPr="004D5814">
        <w:rPr>
          <w:rStyle w:val="StyleUnderline"/>
        </w:rPr>
        <w:t>When the</w:t>
      </w:r>
      <w:r>
        <w:rPr>
          <w:rStyle w:val="StyleUnderline"/>
        </w:rPr>
        <w:t xml:space="preserve"> </w:t>
      </w:r>
      <w:r w:rsidRPr="004D5814">
        <w:rPr>
          <w:rStyle w:val="StyleUnderline"/>
        </w:rPr>
        <w:t xml:space="preserve">explicit language of race disappeared, </w:t>
      </w:r>
      <w:r w:rsidRPr="00860A5A">
        <w:rPr>
          <w:rStyle w:val="StyleUnderline"/>
          <w:highlight w:val="yellow"/>
        </w:rPr>
        <w:t xml:space="preserve">the </w:t>
      </w:r>
      <w:r w:rsidRPr="00860A5A">
        <w:rPr>
          <w:rStyle w:val="StyleUnderline"/>
        </w:rPr>
        <w:t xml:space="preserve">underlying </w:t>
      </w:r>
      <w:r w:rsidRPr="00860A5A">
        <w:rPr>
          <w:rStyle w:val="StyleUnderline"/>
          <w:highlight w:val="yellow"/>
        </w:rPr>
        <w:t>fantasy of</w:t>
      </w:r>
      <w:r w:rsidRPr="00860A5A">
        <w:rPr>
          <w:rStyle w:val="StyleUnderline"/>
        </w:rPr>
        <w:t xml:space="preserve"> national </w:t>
      </w:r>
      <w:r w:rsidRPr="00860A5A">
        <w:rPr>
          <w:rStyle w:val="StyleUnderline"/>
          <w:highlight w:val="yellow"/>
        </w:rPr>
        <w:t>purification</w:t>
      </w:r>
      <w:r w:rsidRPr="004D5814">
        <w:rPr>
          <w:rStyle w:val="StyleUnderline"/>
        </w:rPr>
        <w:t>—an unadulterated Americanness—</w:t>
      </w:r>
      <w:r w:rsidRPr="00860A5A">
        <w:rPr>
          <w:rStyle w:val="StyleUnderline"/>
          <w:highlight w:val="yellow"/>
        </w:rPr>
        <w:t>was articulated</w:t>
      </w:r>
      <w:r w:rsidRPr="004D5814">
        <w:rPr>
          <w:rStyle w:val="StyleUnderline"/>
        </w:rPr>
        <w:t xml:space="preserve"> instead</w:t>
      </w:r>
      <w:r>
        <w:rPr>
          <w:rStyle w:val="StyleUnderline"/>
        </w:rPr>
        <w:t xml:space="preserve"> </w:t>
      </w:r>
      <w:r w:rsidRPr="00860A5A">
        <w:rPr>
          <w:rStyle w:val="StyleUnderline"/>
          <w:highlight w:val="yellow"/>
        </w:rPr>
        <w:t>through</w:t>
      </w:r>
      <w:r w:rsidRPr="00860A5A">
        <w:rPr>
          <w:rStyle w:val="StyleUnderline"/>
        </w:rPr>
        <w:t xml:space="preserve"> the discourse of </w:t>
      </w:r>
      <w:r w:rsidRPr="00860A5A">
        <w:rPr>
          <w:rStyle w:val="StyleUnderline"/>
          <w:highlight w:val="yellow"/>
        </w:rPr>
        <w:t>sexuality</w:t>
      </w:r>
      <w:r w:rsidRPr="004D5814">
        <w:rPr>
          <w:rStyle w:val="StyleUnderline"/>
        </w:rPr>
        <w:t>. Even though the law appeared "race-</w:t>
      </w:r>
      <w:r>
        <w:rPr>
          <w:rStyle w:val="StyleUnderline"/>
        </w:rPr>
        <w:t xml:space="preserve"> </w:t>
      </w:r>
      <w:r w:rsidRPr="007645E7">
        <w:rPr>
          <w:sz w:val="12"/>
        </w:rPr>
        <w:t xml:space="preserve">Sexual Aliens and the Racialized State 85 </w:t>
      </w:r>
      <w:r w:rsidRPr="004D5814">
        <w:rPr>
          <w:rStyle w:val="StyleUnderline"/>
        </w:rPr>
        <w:t>neutral" on its surface</w:t>
      </w:r>
      <w:r w:rsidRPr="007645E7">
        <w:rPr>
          <w:sz w:val="12"/>
        </w:rPr>
        <w:t xml:space="preserve">, </w:t>
      </w:r>
      <w:r w:rsidRPr="004D5814">
        <w:rPr>
          <w:rStyle w:val="StyleUnderline"/>
        </w:rPr>
        <w:t>the</w:t>
      </w:r>
      <w:r w:rsidRPr="007645E7">
        <w:rPr>
          <w:sz w:val="12"/>
        </w:rPr>
        <w:t xml:space="preserve"> 1952 </w:t>
      </w:r>
      <w:r w:rsidRPr="004D5814">
        <w:rPr>
          <w:rStyle w:val="StyleUnderline"/>
        </w:rPr>
        <w:t>INA's new provisions on prohibited sexual</w:t>
      </w:r>
      <w:r>
        <w:rPr>
          <w:rStyle w:val="StyleUnderline"/>
        </w:rPr>
        <w:t xml:space="preserve"> </w:t>
      </w:r>
      <w:r w:rsidRPr="004D5814">
        <w:rPr>
          <w:rStyle w:val="StyleUnderline"/>
        </w:rPr>
        <w:t>categories</w:t>
      </w:r>
      <w:r w:rsidRPr="007645E7">
        <w:rPr>
          <w:sz w:val="12"/>
        </w:rPr>
        <w:t xml:space="preserve">, along with those on "national origins," </w:t>
      </w:r>
      <w:r w:rsidRPr="004D5814">
        <w:rPr>
          <w:rStyle w:val="StyleUnderline"/>
        </w:rPr>
        <w:t>reinforced rather</w:t>
      </w:r>
      <w:r>
        <w:rPr>
          <w:rStyle w:val="StyleUnderline"/>
        </w:rPr>
        <w:t xml:space="preserve"> </w:t>
      </w:r>
      <w:r w:rsidRPr="004D5814">
        <w:rPr>
          <w:rStyle w:val="StyleUnderline"/>
        </w:rPr>
        <w:t>than replaced the racist logic that had anchored U.S. immigration and</w:t>
      </w:r>
      <w:r>
        <w:rPr>
          <w:rStyle w:val="StyleUnderline"/>
        </w:rPr>
        <w:t xml:space="preserve"> </w:t>
      </w:r>
      <w:r w:rsidRPr="004D5814">
        <w:rPr>
          <w:rStyle w:val="StyleUnderline"/>
        </w:rPr>
        <w:t>naturalization policy from its earliest instantiation.</w:t>
      </w:r>
      <w:r>
        <w:rPr>
          <w:rStyle w:val="StyleUnderline"/>
        </w:rPr>
        <w:t xml:space="preserve"> </w:t>
      </w:r>
      <w:r w:rsidRPr="007645E7">
        <w:rPr>
          <w:sz w:val="12"/>
        </w:rPr>
        <w:t>The exclusions based on adultery and homosexuality in congressional legislation were relatively short-lived compared to the prohibitions against other sexualized figures, such as polygamists and prostitutes. By 1979, following the 1973 decision by the American Psychiatric Association to remove homosexuality from its list of mental disorders, the surgeon general announced that the Public Health Service would no longer issue the medical certificates needed for the INS to exclude aliens solely on the basis of homosexuality.40 Without the participation of the Public Health Service, the existing policy was difficult to enforce. The reference to homosexuality was finally removed in 1990, when Congress undertook another sweeping reform of all immigration legislation; at that time, it deleted any reference to "persons of psychopathic personality" from the law. (However, in the meantime, HIV had been added to the list of communicable diseases used to exclude potential immigrants, in effect relegitimating the exclusion of many gay men and immigrants of color from entry into the United States. That law remains on the books.) Similarly, in 1981, Congress removed any explicit mention of adultery from the list of disqualifications from "good moral character" in naturalization provisions (although even after its removal from the letter of the law, the exclusion of adulterers has been enforced by the INS under various other guises).41 I</w:t>
      </w:r>
      <w:r w:rsidRPr="009648D7">
        <w:rPr>
          <w:sz w:val="12"/>
        </w:rPr>
        <w:t xml:space="preserve">n subsequent years, </w:t>
      </w:r>
      <w:r w:rsidRPr="009648D7">
        <w:rPr>
          <w:rStyle w:val="StyleUnderline"/>
        </w:rPr>
        <w:t>the underlying blood logic that had organized earlier exclusions has been articulated instead through the prevailing policy of "family reunification" in immigration and naturalization law, the explicit purpose of which is "to principally reunite nuclear families."</w:t>
      </w:r>
      <w:r w:rsidRPr="009648D7">
        <w:rPr>
          <w:sz w:val="12"/>
        </w:rPr>
        <w:t xml:space="preserve">42 This policy, a central feature of the 1965 immigration and naturalization reforms, is tied to the somewhat obvious ideological goals of privileging and reproducing a model of the nuclear family. The policy of </w:t>
      </w:r>
      <w:r w:rsidRPr="009648D7">
        <w:rPr>
          <w:rStyle w:val="StyleUnderline"/>
        </w:rPr>
        <w:t xml:space="preserve">family unification allowed the law to appear facially </w:t>
      </w:r>
      <w:r w:rsidRPr="009648D7">
        <w:rPr>
          <w:rStyle w:val="Emphasis"/>
        </w:rPr>
        <w:t>"color-blind"</w:t>
      </w:r>
      <w:r w:rsidRPr="009648D7">
        <w:rPr>
          <w:rStyle w:val="StyleUnderline"/>
        </w:rPr>
        <w:t xml:space="preserve"> even as it was designed to achieve racialized effects, specifically maintaining the existing racial makeup of incoming immigrant groups.</w:t>
      </w:r>
      <w:r w:rsidRPr="009648D7">
        <w:rPr>
          <w:sz w:val="12"/>
        </w:rPr>
        <w:t xml:space="preserve"> The ra</w:t>
      </w:r>
      <w:r w:rsidRPr="007645E7">
        <w:rPr>
          <w:sz w:val="12"/>
        </w:rPr>
        <w:t>cial dimensions of the family unification policy were not lost on those who designed and supported it, such as Representative Emmanuel Celler, chairman of the House Judiciary Committee at the time. In discussions leading to the 86 Siobhan B. Somerville passage of the Immigration Act of 1965, Celler reassured Congress that the immigrant pool would remain largely European: there will not be, comparatively, many Asians or Africans entering this country.... Since the people of Africa and Asia have very few relatives here, comparatively few could immigrate from those countries because they have no family ties in the U.S.43 This statement is astonishing and ironic for a number of reasons, one of which is its denial of the state's own history of actively destroying structures of kinship that might tie the United States to Africa through the technologies of slavery. Celler's predictions for the future, however, were also proved incorrect by the significant increases in the number of immigrants from Asia, South America, and the Caribbean basin in subsequent decades. The policy, however, did have profound effects in another way, placing heterosexual family structures even more squarely at the center of patterns of legal immigration and naturalization. Indeed, as James Smith and Barry Edmonston have argued, as a result of this "family reunification" policy, "compared with native-born [Americans] of the same age, new immigrants are more likely to be married and are less likely to be divorced, widowed, or separated"; "family ties clearly dominate [the reasons for immigration], accounting in 1995 for two-thirds of admissions."44 The more recent policy of "family reunification" in U.S. immigration and naturalization law has brought to the surface many of the ideological goals that were implicit in the 1952INA while simultaneously masking the continuing salience of race to U.S. immigration and naturalization policy. Although the legislators who designed the 1952 law did not explicitly link homosexuality and adultery as similar types of prohibited conduct and status, it is not difficult to see how these exclusions fit coherently into a national narrative about normative sexuality: both exclusions reinforce the state's investment in constructing potential citizens as monogamous, heterosexual, and married (or marriageable). The emphasis on monogamy and heterosexuality in immigration and naturalization law can be understood as part of a larger cultural and political emphasis on sexual discipline and the promotion of the nuclear family after World War II, an ideological vision that had economic consequences, since the nuclear family form played a necessary role in restructuring the postwar economy by expanding consumption of household goods and services.45 Sexual Aliens and the Racialized State 87 The 1952 INA and its legislative history tell a particular and powerful story about how models of normative sexuality were enlisted to maintain racist structures in the state's production of citizens during the Cold War era. Despite their relatively brief appearance in the legislative texts concerning immigration and naturalization, exclusions based on adultery and homosexuality served a specific purpose for lawmakers, providing an unspoken logic of blood purification in the absence of the explicit language of race. It is important, however, to clarify the kinds of claims that can be made based on these juridical texts: we cannot necessarily conclude that they were representative of understandings of race and sexuality in American culture more broadly. Further, these changes in federal law did not necessarily reflect the formation of sexual or racial subjectivity during this period, nor do they tell us anything about how these laws were negotiated, at times oppositionally, by those who enforced or were subjected to them. These texts do mark certain key shifts in official discourses about what constituted an embodied "American" citizenry and what language was available for representing it. Although the explicit language of race was losing legitimacy in the eye of the law as a means of excluding potential citizens, the language of sexual pathology and pollution became increasingly available for circumscribing the characteristics of the ideal citizen. The appearance of adultery and homosexuality in the legislative history of the 1952 INA seemed to express an anxious desire to maintain a model of nation bound to citizenship through blood, even, or especially, at a moment when the explicit use of race in the articulation of that model had lost legitimacy.</w:t>
      </w:r>
    </w:p>
    <w:p w:rsidR="00115605" w:rsidRPr="00115605" w:rsidRDefault="00115605" w:rsidP="00115605"/>
    <w:p w:rsidR="00115605" w:rsidRDefault="00115605" w:rsidP="00115605">
      <w:pPr>
        <w:pStyle w:val="Heading3"/>
      </w:pPr>
      <w:r>
        <w:lastRenderedPageBreak/>
        <w:t>bio/necroptx</w:t>
      </w:r>
    </w:p>
    <w:p w:rsidR="00003AF1" w:rsidRDefault="00003AF1" w:rsidP="00BA0914">
      <w:pPr>
        <w:pStyle w:val="Heading4"/>
        <w:rPr>
          <w:rStyle w:val="Style13ptBold"/>
        </w:rPr>
      </w:pPr>
      <w:r>
        <w:rPr>
          <w:rStyle w:val="Style13ptBold"/>
        </w:rPr>
        <w:t>&lt;&lt;retag based on use&gt;&gt; -- it’s good for turns case arguments.</w:t>
      </w:r>
    </w:p>
    <w:p w:rsidR="00115605" w:rsidRPr="00844122" w:rsidRDefault="00115605" w:rsidP="00115605">
      <w:r w:rsidRPr="00844122">
        <w:rPr>
          <w:rStyle w:val="Style13ptBold"/>
        </w:rPr>
        <w:t>Brandzel ’16</w:t>
      </w:r>
      <w:r>
        <w:t xml:space="preserve"> (Amy L. Brandzel, interdisciplinary postcolonial scholar and Assistant Professor of Indigenous American and Women Studies at the University of New Mexico, </w:t>
      </w:r>
      <w:r>
        <w:rPr>
          <w:i/>
        </w:rPr>
        <w:t>Against Citizenship: The Violence of the Normative</w:t>
      </w:r>
      <w:r>
        <w:t>, University of Illinois Press, //akash)</w:t>
      </w:r>
    </w:p>
    <w:p w:rsidR="00115605" w:rsidRPr="000B5F43" w:rsidRDefault="00115605" w:rsidP="00115605">
      <w:pPr>
        <w:rPr>
          <w:sz w:val="14"/>
        </w:rPr>
      </w:pPr>
      <w:r w:rsidRPr="00B56B99">
        <w:rPr>
          <w:rStyle w:val="StyleUnderline"/>
        </w:rPr>
        <w:t>Citizenship is a</w:t>
      </w:r>
      <w:r w:rsidRPr="00051822">
        <w:rPr>
          <w:sz w:val="14"/>
        </w:rPr>
        <w:t xml:space="preserve">n external and internal </w:t>
      </w:r>
      <w:r w:rsidRPr="00B56B99">
        <w:rPr>
          <w:rStyle w:val="StyleUnderline"/>
        </w:rPr>
        <w:t>system of</w:t>
      </w:r>
      <w:r w:rsidRPr="00051822">
        <w:rPr>
          <w:sz w:val="14"/>
        </w:rPr>
        <w:t xml:space="preserve"> sorting and </w:t>
      </w:r>
      <w:r w:rsidRPr="00B56B99">
        <w:rPr>
          <w:rStyle w:val="StyleUnderline"/>
        </w:rPr>
        <w:t>distributing rights, resources, and</w:t>
      </w:r>
      <w:r w:rsidRPr="00051822">
        <w:rPr>
          <w:sz w:val="14"/>
        </w:rPr>
        <w:t xml:space="preserve"> most importantly, </w:t>
      </w:r>
      <w:r w:rsidRPr="00B56B99">
        <w:rPr>
          <w:rStyle w:val="StyleUnderline"/>
        </w:rPr>
        <w:t>value, to</w:t>
      </w:r>
      <w:r w:rsidRPr="00051822">
        <w:rPr>
          <w:sz w:val="14"/>
        </w:rPr>
        <w:t xml:space="preserve"> various types of </w:t>
      </w:r>
      <w:r w:rsidRPr="00B56B99">
        <w:rPr>
          <w:rStyle w:val="StyleUnderline"/>
        </w:rPr>
        <w:t>bodies</w:t>
      </w:r>
      <w:r w:rsidRPr="00051822">
        <w:rPr>
          <w:sz w:val="14"/>
        </w:rPr>
        <w:t xml:space="preserve"> throughout and </w:t>
      </w:r>
      <w:r w:rsidRPr="00B56B99">
        <w:rPr>
          <w:rStyle w:val="StyleUnderline"/>
        </w:rPr>
        <w:t>across nation-states.</w:t>
      </w:r>
      <w:r w:rsidRPr="00051822">
        <w:rPr>
          <w:sz w:val="14"/>
        </w:rPr>
        <w:t xml:space="preserve"> Consider, </w:t>
      </w:r>
      <w:r w:rsidRPr="00B56B99">
        <w:rPr>
          <w:rStyle w:val="StyleUnderline"/>
        </w:rPr>
        <w:t>for example,</w:t>
      </w:r>
      <w:r w:rsidRPr="00051822">
        <w:rPr>
          <w:sz w:val="14"/>
        </w:rPr>
        <w:t xml:space="preserve"> citizenship’s role as a gatekeeping, exclusionary mechanism to demarcate citizens from noncitizens. Linda Bosniak argues that the great majority of abstract theorizations on citizenship willfully ignore the operations of exclusion </w:t>
      </w:r>
      <w:r w:rsidRPr="00051822">
        <w:rPr>
          <w:rStyle w:val="StyleUnderline"/>
          <w:highlight w:val="yellow"/>
        </w:rPr>
        <w:t>at</w:t>
      </w:r>
      <w:r w:rsidRPr="00B56B99">
        <w:rPr>
          <w:rStyle w:val="StyleUnderline"/>
        </w:rPr>
        <w:t xml:space="preserve"> the </w:t>
      </w:r>
      <w:r w:rsidRPr="00051822">
        <w:rPr>
          <w:rStyle w:val="StyleUnderline"/>
          <w:highlight w:val="yellow"/>
        </w:rPr>
        <w:t>borders</w:t>
      </w:r>
      <w:r w:rsidRPr="00B56B99">
        <w:rPr>
          <w:rStyle w:val="StyleUnderline"/>
        </w:rPr>
        <w:t xml:space="preserve"> of nationstates</w:t>
      </w:r>
      <w:r w:rsidRPr="00051822">
        <w:rPr>
          <w:sz w:val="14"/>
        </w:rPr>
        <w:t xml:space="preserve">, whereby </w:t>
      </w:r>
      <w:r w:rsidRPr="00051822">
        <w:rPr>
          <w:rStyle w:val="StyleUnderline"/>
          <w:highlight w:val="yellow"/>
        </w:rPr>
        <w:t>alienage and</w:t>
      </w:r>
      <w:r w:rsidRPr="00B56B99">
        <w:rPr>
          <w:rStyle w:val="StyleUnderline"/>
        </w:rPr>
        <w:t xml:space="preserve"> formal </w:t>
      </w:r>
      <w:r w:rsidRPr="00051822">
        <w:rPr>
          <w:rStyle w:val="StyleUnderline"/>
          <w:highlight w:val="yellow"/>
        </w:rPr>
        <w:t>n</w:t>
      </w:r>
      <w:bookmarkStart w:id="0" w:name="_GoBack"/>
      <w:bookmarkEnd w:id="0"/>
      <w:r w:rsidRPr="00051822">
        <w:rPr>
          <w:rStyle w:val="StyleUnderline"/>
          <w:highlight w:val="yellow"/>
        </w:rPr>
        <w:t>oncitizenship are left</w:t>
      </w:r>
      <w:r w:rsidRPr="00B56B99">
        <w:rPr>
          <w:rStyle w:val="StyleUnderline"/>
        </w:rPr>
        <w:t xml:space="preserve"> </w:t>
      </w:r>
      <w:r w:rsidRPr="00051822">
        <w:rPr>
          <w:rStyle w:val="StyleUnderline"/>
          <w:highlight w:val="yellow"/>
        </w:rPr>
        <w:t>as</w:t>
      </w:r>
      <w:r w:rsidRPr="00B56B99">
        <w:rPr>
          <w:rStyle w:val="StyleUnderline"/>
        </w:rPr>
        <w:t xml:space="preserve"> </w:t>
      </w:r>
      <w:r w:rsidRPr="00051822">
        <w:rPr>
          <w:rStyle w:val="StyleUnderline"/>
          <w:highlight w:val="yellow"/>
        </w:rPr>
        <w:t>excusable</w:t>
      </w:r>
      <w:r w:rsidRPr="00051822">
        <w:rPr>
          <w:sz w:val="14"/>
        </w:rPr>
        <w:t xml:space="preserve"> (if not necessary) </w:t>
      </w:r>
      <w:r w:rsidRPr="00051822">
        <w:rPr>
          <w:rStyle w:val="StyleUnderline"/>
          <w:highlight w:val="yellow"/>
        </w:rPr>
        <w:t>forms of</w:t>
      </w:r>
      <w:r w:rsidRPr="00B56B99">
        <w:rPr>
          <w:rStyle w:val="StyleUnderline"/>
        </w:rPr>
        <w:t xml:space="preserve"> </w:t>
      </w:r>
      <w:r w:rsidRPr="00C43703">
        <w:rPr>
          <w:rStyle w:val="StyleUnderline"/>
          <w:highlight w:val="yellow"/>
        </w:rPr>
        <w:t>discrimination</w:t>
      </w:r>
      <w:r w:rsidRPr="00B56B99">
        <w:rPr>
          <w:rStyle w:val="StyleUnderline"/>
        </w:rPr>
        <w:t xml:space="preserve"> </w:t>
      </w:r>
      <w:r w:rsidRPr="00C43703">
        <w:rPr>
          <w:rStyle w:val="StyleUnderline"/>
        </w:rPr>
        <w:t>and exclusion.</w:t>
      </w:r>
      <w:r w:rsidRPr="00C43703">
        <w:rPr>
          <w:sz w:val="14"/>
        </w:rPr>
        <w:t xml:space="preserve">49 </w:t>
      </w:r>
      <w:r w:rsidRPr="00C43703">
        <w:rPr>
          <w:rStyle w:val="StyleUnderline"/>
        </w:rPr>
        <w:t>Discriminatory treatment of</w:t>
      </w:r>
      <w:r w:rsidRPr="00B56B99">
        <w:rPr>
          <w:rStyle w:val="StyleUnderline"/>
        </w:rPr>
        <w:t xml:space="preserve"> noncitizens </w:t>
      </w:r>
      <w:r w:rsidRPr="00C43703">
        <w:rPr>
          <w:rStyle w:val="StyleUnderline"/>
        </w:rPr>
        <w:t>is</w:t>
      </w:r>
      <w:r w:rsidRPr="00051822">
        <w:rPr>
          <w:sz w:val="14"/>
        </w:rPr>
        <w:t xml:space="preserve"> often </w:t>
      </w:r>
      <w:r w:rsidRPr="00051822">
        <w:rPr>
          <w:rStyle w:val="StyleUnderline"/>
          <w:highlight w:val="yellow"/>
        </w:rPr>
        <w:t>justified</w:t>
      </w:r>
      <w:r w:rsidRPr="00B56B99">
        <w:rPr>
          <w:rStyle w:val="StyleUnderline"/>
        </w:rPr>
        <w:t xml:space="preserve"> </w:t>
      </w:r>
      <w:r w:rsidRPr="00C43703">
        <w:rPr>
          <w:rStyle w:val="StyleUnderline"/>
          <w:highlight w:val="yellow"/>
        </w:rPr>
        <w:t>as</w:t>
      </w:r>
      <w:r w:rsidRPr="00B56B99">
        <w:rPr>
          <w:rStyle w:val="StyleUnderline"/>
        </w:rPr>
        <w:t xml:space="preserve"> a </w:t>
      </w:r>
      <w:r w:rsidRPr="00C43703">
        <w:rPr>
          <w:rStyle w:val="StyleUnderline"/>
          <w:highlight w:val="yellow"/>
        </w:rPr>
        <w:t>means</w:t>
      </w:r>
      <w:r w:rsidRPr="00B56B99">
        <w:rPr>
          <w:rStyle w:val="StyleUnderline"/>
        </w:rPr>
        <w:t xml:space="preserve"> </w:t>
      </w:r>
      <w:r w:rsidRPr="00051822">
        <w:rPr>
          <w:rStyle w:val="StyleUnderline"/>
          <w:highlight w:val="yellow"/>
        </w:rPr>
        <w:t>to safeguard</w:t>
      </w:r>
      <w:r w:rsidRPr="00051822">
        <w:rPr>
          <w:sz w:val="14"/>
        </w:rPr>
        <w:t xml:space="preserve"> </w:t>
      </w:r>
      <w:r w:rsidRPr="00051822">
        <w:rPr>
          <w:rStyle w:val="StyleUnderline"/>
          <w:highlight w:val="yellow"/>
        </w:rPr>
        <w:t>the rights</w:t>
      </w:r>
      <w:r w:rsidRPr="00B56B99">
        <w:rPr>
          <w:rStyle w:val="StyleUnderline"/>
        </w:rPr>
        <w:t xml:space="preserve"> and benefits</w:t>
      </w:r>
      <w:r w:rsidRPr="00051822">
        <w:rPr>
          <w:sz w:val="14"/>
        </w:rPr>
        <w:t xml:space="preserve"> of citizenship </w:t>
      </w:r>
      <w:r w:rsidRPr="00051822">
        <w:rPr>
          <w:rStyle w:val="StyleUnderline"/>
          <w:highlight w:val="yellow"/>
        </w:rPr>
        <w:t>as</w:t>
      </w:r>
      <w:r w:rsidRPr="00B56B99">
        <w:rPr>
          <w:rStyle w:val="StyleUnderline"/>
        </w:rPr>
        <w:t xml:space="preserve"> the exclusive </w:t>
      </w:r>
      <w:r w:rsidRPr="00051822">
        <w:rPr>
          <w:rStyle w:val="StyleUnderline"/>
          <w:highlight w:val="yellow"/>
        </w:rPr>
        <w:t>property of</w:t>
      </w:r>
      <w:r w:rsidRPr="00B56B99">
        <w:rPr>
          <w:rStyle w:val="StyleUnderline"/>
        </w:rPr>
        <w:t xml:space="preserve"> recognized </w:t>
      </w:r>
      <w:r w:rsidRPr="00051822">
        <w:rPr>
          <w:rStyle w:val="StyleUnderline"/>
          <w:highlight w:val="yellow"/>
        </w:rPr>
        <w:t>citizens</w:t>
      </w:r>
      <w:r w:rsidRPr="00051822">
        <w:rPr>
          <w:sz w:val="14"/>
        </w:rPr>
        <w:t xml:space="preserve">. As Donna Baines and Nandita Sharma observe, “citizenship is the glue that holds the nation-state together in a seemingly natural community authorized to exclude Others.”50 </w:t>
      </w:r>
      <w:r w:rsidRPr="00B56B99">
        <w:rPr>
          <w:rStyle w:val="StyleUnderline"/>
        </w:rPr>
        <w:t>In the United States</w:t>
      </w:r>
      <w:r w:rsidRPr="00051822">
        <w:rPr>
          <w:sz w:val="14"/>
        </w:rPr>
        <w:t xml:space="preserve">, where differentiation between citizens and noncitizens is racially loaded, </w:t>
      </w:r>
      <w:r w:rsidRPr="00051822">
        <w:rPr>
          <w:rStyle w:val="StyleUnderline"/>
          <w:highlight w:val="yellow"/>
        </w:rPr>
        <w:t>noncitizens become</w:t>
      </w:r>
      <w:r w:rsidRPr="00051822">
        <w:rPr>
          <w:sz w:val="14"/>
          <w:highlight w:val="yellow"/>
        </w:rPr>
        <w:t xml:space="preserve"> </w:t>
      </w:r>
      <w:r w:rsidRPr="00051822">
        <w:rPr>
          <w:rStyle w:val="StyleUnderline"/>
          <w:highlight w:val="yellow"/>
        </w:rPr>
        <w:t>“aliens” and “illegal</w:t>
      </w:r>
      <w:r w:rsidRPr="00051822">
        <w:rPr>
          <w:sz w:val="14"/>
        </w:rPr>
        <w:t xml:space="preserve"> aliens,” </w:t>
      </w:r>
      <w:r w:rsidRPr="00B56B99">
        <w:rPr>
          <w:rStyle w:val="StyleUnderline"/>
        </w:rPr>
        <w:t>identifications</w:t>
      </w:r>
      <w:r w:rsidRPr="00051822">
        <w:rPr>
          <w:sz w:val="14"/>
        </w:rPr>
        <w:t xml:space="preserve"> historically </w:t>
      </w:r>
      <w:r w:rsidRPr="00B56B99">
        <w:rPr>
          <w:rStyle w:val="StyleUnderline"/>
        </w:rPr>
        <w:t>associated with</w:t>
      </w:r>
      <w:r w:rsidRPr="00051822">
        <w:rPr>
          <w:sz w:val="14"/>
        </w:rPr>
        <w:t xml:space="preserve"> and popularly coded as </w:t>
      </w:r>
      <w:r w:rsidRPr="00B56B99">
        <w:rPr>
          <w:rStyle w:val="StyleUnderline"/>
        </w:rPr>
        <w:t>Asian and Latino migrants</w:t>
      </w:r>
      <w:r w:rsidRPr="00051822">
        <w:rPr>
          <w:sz w:val="14"/>
        </w:rPr>
        <w:t xml:space="preserve">.51 California’s Proposition 187, the 1996 Welfare Reform Act, and, most critically, </w:t>
      </w:r>
      <w:r w:rsidRPr="00B56B99">
        <w:rPr>
          <w:rStyle w:val="Emphasis"/>
        </w:rPr>
        <w:t xml:space="preserve">the events </w:t>
      </w:r>
      <w:r w:rsidRPr="00051822">
        <w:rPr>
          <w:rStyle w:val="Emphasis"/>
        </w:rPr>
        <w:t>since September 11th are ample evidence of how citizenship gets mobilized to justify war on “aliens.”</w:t>
      </w:r>
      <w:r w:rsidRPr="00051822">
        <w:rPr>
          <w:sz w:val="14"/>
        </w:rPr>
        <w:t xml:space="preserve"> As Kevin R. Johnson points out, “</w:t>
      </w:r>
      <w:r w:rsidRPr="00B56B99">
        <w:rPr>
          <w:rStyle w:val="Emphasis"/>
        </w:rPr>
        <w:t xml:space="preserve">A </w:t>
      </w:r>
      <w:r w:rsidRPr="00051822">
        <w:rPr>
          <w:rStyle w:val="Emphasis"/>
          <w:highlight w:val="yellow"/>
        </w:rPr>
        <w:t>war on noncitizens</w:t>
      </w:r>
      <w:r w:rsidRPr="00B56B99">
        <w:rPr>
          <w:rStyle w:val="Emphasis"/>
        </w:rPr>
        <w:t xml:space="preserve"> of color </w:t>
      </w:r>
      <w:r w:rsidRPr="00051822">
        <w:rPr>
          <w:rStyle w:val="Emphasis"/>
          <w:highlight w:val="yellow"/>
        </w:rPr>
        <w:t>focusing on</w:t>
      </w:r>
      <w:r w:rsidRPr="00051822">
        <w:rPr>
          <w:sz w:val="14"/>
        </w:rPr>
        <w:t xml:space="preserve"> their </w:t>
      </w:r>
      <w:r w:rsidRPr="00051822">
        <w:rPr>
          <w:rStyle w:val="Emphasis"/>
          <w:highlight w:val="yellow"/>
        </w:rPr>
        <w:t>immigration status</w:t>
      </w:r>
      <w:r w:rsidRPr="00051822">
        <w:rPr>
          <w:sz w:val="14"/>
        </w:rPr>
        <w:t xml:space="preserve">, not race, as conscious or unconscious cover, </w:t>
      </w:r>
      <w:r w:rsidRPr="00051822">
        <w:rPr>
          <w:rStyle w:val="Emphasis"/>
          <w:highlight w:val="yellow"/>
        </w:rPr>
        <w:t>serves to vent social</w:t>
      </w:r>
      <w:r w:rsidRPr="00B56B99">
        <w:rPr>
          <w:rStyle w:val="Emphasis"/>
        </w:rPr>
        <w:t xml:space="preserve"> frustration and </w:t>
      </w:r>
      <w:r w:rsidRPr="00051822">
        <w:rPr>
          <w:rStyle w:val="Emphasis"/>
          <w:highlight w:val="yellow"/>
        </w:rPr>
        <w:t>hatred</w:t>
      </w:r>
      <w:r w:rsidRPr="00051822">
        <w:rPr>
          <w:sz w:val="14"/>
        </w:rPr>
        <w:t xml:space="preserve">.”52 Importantly, </w:t>
      </w:r>
      <w:r w:rsidRPr="00B56B99">
        <w:rPr>
          <w:rStyle w:val="StyleUnderline"/>
        </w:rPr>
        <w:t>the distinction between citizen and noncitizen is tenuous at best.</w:t>
      </w:r>
      <w:r w:rsidRPr="00051822">
        <w:rPr>
          <w:sz w:val="14"/>
        </w:rPr>
        <w:t xml:space="preserve"> As David Cole cautions, “the line between citizen and noncitizen is a fragile one, and </w:t>
      </w:r>
      <w:r w:rsidRPr="00B56B99">
        <w:rPr>
          <w:rStyle w:val="StyleUnderline"/>
        </w:rPr>
        <w:t>government officials, while quick to cite the distinction when introducing new measures of surveillance and control, are also quick to elide the distinction</w:t>
      </w:r>
      <w:r w:rsidRPr="00051822">
        <w:rPr>
          <w:sz w:val="14"/>
        </w:rPr>
        <w:t xml:space="preserve"> Brandzel_text.indd 10 3/8/16 10:21 AM Introduction • 11 </w:t>
      </w:r>
      <w:r w:rsidRPr="00B56B99">
        <w:rPr>
          <w:rStyle w:val="StyleUnderline"/>
        </w:rPr>
        <w:t>as they grow accustomed to the powers they exercise over foreign nationals.”</w:t>
      </w:r>
      <w:r w:rsidRPr="00051822">
        <w:rPr>
          <w:sz w:val="14"/>
        </w:rPr>
        <w:t xml:space="preserve">53 </w:t>
      </w:r>
      <w:r w:rsidRPr="007E43E7">
        <w:rPr>
          <w:rStyle w:val="Emphasis"/>
        </w:rPr>
        <w:t xml:space="preserve">These analyses demonstrate </w:t>
      </w:r>
      <w:r w:rsidRPr="00051822">
        <w:rPr>
          <w:rStyle w:val="Emphasis"/>
          <w:highlight w:val="yellow"/>
        </w:rPr>
        <w:t>the fungibility of noncitizenship</w:t>
      </w:r>
      <w:r w:rsidRPr="007E43E7">
        <w:rPr>
          <w:rStyle w:val="Emphasis"/>
        </w:rPr>
        <w:t xml:space="preserve">, a fungibility that </w:t>
      </w:r>
      <w:r w:rsidRPr="00051822">
        <w:rPr>
          <w:rStyle w:val="Emphasis"/>
          <w:highlight w:val="yellow"/>
        </w:rPr>
        <w:t>allows the construction of the alien</w:t>
      </w:r>
      <w:r w:rsidRPr="007E43E7">
        <w:rPr>
          <w:rStyle w:val="Emphasis"/>
        </w:rPr>
        <w:t xml:space="preserve">-other </w:t>
      </w:r>
      <w:r w:rsidRPr="00051822">
        <w:rPr>
          <w:rStyle w:val="Emphasis"/>
          <w:highlight w:val="yellow"/>
        </w:rPr>
        <w:t>to be</w:t>
      </w:r>
      <w:r w:rsidRPr="007E43E7">
        <w:rPr>
          <w:rStyle w:val="Emphasis"/>
        </w:rPr>
        <w:t xml:space="preserve"> readily </w:t>
      </w:r>
      <w:r w:rsidRPr="00051822">
        <w:rPr>
          <w:rStyle w:val="Emphasis"/>
          <w:highlight w:val="yellow"/>
        </w:rPr>
        <w:t>available</w:t>
      </w:r>
      <w:r w:rsidRPr="007E43E7">
        <w:rPr>
          <w:rStyle w:val="Emphasis"/>
        </w:rPr>
        <w:t xml:space="preserve"> and deployable </w:t>
      </w:r>
      <w:r w:rsidRPr="00051822">
        <w:rPr>
          <w:rStyle w:val="Emphasis"/>
          <w:highlight w:val="yellow"/>
        </w:rPr>
        <w:t>in the service of</w:t>
      </w:r>
      <w:r w:rsidRPr="007E43E7">
        <w:rPr>
          <w:rStyle w:val="Emphasis"/>
        </w:rPr>
        <w:t xml:space="preserve"> state </w:t>
      </w:r>
      <w:r w:rsidRPr="00051822">
        <w:rPr>
          <w:rStyle w:val="Emphasis"/>
          <w:highlight w:val="yellow"/>
        </w:rPr>
        <w:t>surveillance</w:t>
      </w:r>
      <w:r w:rsidRPr="007E43E7">
        <w:rPr>
          <w:rStyle w:val="Emphasis"/>
        </w:rPr>
        <w:t xml:space="preserve">, the circumscriptions of </w:t>
      </w:r>
      <w:r w:rsidRPr="00051822">
        <w:rPr>
          <w:rStyle w:val="Emphasis"/>
          <w:highlight w:val="yellow"/>
        </w:rPr>
        <w:t>civil liberties</w:t>
      </w:r>
      <w:r w:rsidRPr="007E43E7">
        <w:rPr>
          <w:rStyle w:val="Emphasis"/>
        </w:rPr>
        <w:t>, and the policing of bodies that these practices require.</w:t>
      </w:r>
      <w:r w:rsidRPr="00051822">
        <w:rPr>
          <w:sz w:val="14"/>
        </w:rPr>
        <w:t xml:space="preserve"> Another way to understand the gatekeeping apparatus of citizenship is to focus on the ways in which citizenship operates as a mechanism to assure the securitization and monitoring of migration inside and across borders. </w:t>
      </w:r>
      <w:r w:rsidRPr="007E43E7">
        <w:rPr>
          <w:rStyle w:val="StyleUnderline"/>
        </w:rPr>
        <w:t>Within borders</w:t>
      </w:r>
      <w:r w:rsidRPr="00051822">
        <w:rPr>
          <w:sz w:val="14"/>
        </w:rPr>
        <w:t xml:space="preserve">, as Nicholas De Genova points out, </w:t>
      </w:r>
      <w:r w:rsidRPr="007E43E7">
        <w:rPr>
          <w:rStyle w:val="StyleUnderline"/>
        </w:rPr>
        <w:t>citizenship functions as</w:t>
      </w:r>
      <w:r w:rsidRPr="00051822">
        <w:rPr>
          <w:sz w:val="14"/>
        </w:rPr>
        <w:t xml:space="preserve"> “</w:t>
      </w:r>
      <w:r w:rsidRPr="007E43E7">
        <w:rPr>
          <w:rStyle w:val="StyleUnderline"/>
        </w:rPr>
        <w:t>the</w:t>
      </w:r>
      <w:r w:rsidRPr="00051822">
        <w:rPr>
          <w:sz w:val="14"/>
        </w:rPr>
        <w:t xml:space="preserve"> premier instrumentality for the particular subjection and historically specific </w:t>
      </w:r>
      <w:r w:rsidRPr="007E43E7">
        <w:rPr>
          <w:rStyle w:val="StyleUnderline"/>
        </w:rPr>
        <w:t>subjugation of those whom states ‘contain’ within their juridical and spatial confines.</w:t>
      </w:r>
      <w:r w:rsidRPr="00051822">
        <w:rPr>
          <w:sz w:val="14"/>
        </w:rPr>
        <w:t xml:space="preserve">”54 </w:t>
      </w:r>
      <w:r w:rsidRPr="007E43E7">
        <w:rPr>
          <w:rStyle w:val="StyleUnderline"/>
        </w:rPr>
        <w:t>Across borders</w:t>
      </w:r>
      <w:r w:rsidRPr="00051822">
        <w:rPr>
          <w:sz w:val="14"/>
        </w:rPr>
        <w:t xml:space="preserve">, as Barry Hindess observes, </w:t>
      </w:r>
      <w:r w:rsidRPr="007E43E7">
        <w:rPr>
          <w:rStyle w:val="StyleUnderline"/>
        </w:rPr>
        <w:t>citizenship operates as a governance of (im)mobility, where</w:t>
      </w:r>
      <w:r w:rsidRPr="00051822">
        <w:rPr>
          <w:sz w:val="14"/>
        </w:rPr>
        <w:t xml:space="preserve">by </w:t>
      </w:r>
      <w:r w:rsidRPr="007E43E7">
        <w:rPr>
          <w:rStyle w:val="StyleUnderline"/>
        </w:rPr>
        <w:t>it “serves to</w:t>
      </w:r>
      <w:r w:rsidRPr="00051822">
        <w:rPr>
          <w:sz w:val="14"/>
        </w:rPr>
        <w:t xml:space="preserve"> facilitate or </w:t>
      </w:r>
      <w:r w:rsidRPr="007E43E7">
        <w:rPr>
          <w:rStyle w:val="StyleUnderline"/>
        </w:rPr>
        <w:t>promote certain</w:t>
      </w:r>
      <w:r w:rsidRPr="00051822">
        <w:rPr>
          <w:sz w:val="14"/>
        </w:rPr>
        <w:t xml:space="preserve"> kinds of </w:t>
      </w:r>
      <w:r w:rsidRPr="007E43E7">
        <w:rPr>
          <w:rStyle w:val="StyleUnderline"/>
        </w:rPr>
        <w:t>movement and interaction between</w:t>
      </w:r>
      <w:r w:rsidRPr="00051822">
        <w:rPr>
          <w:sz w:val="14"/>
        </w:rPr>
        <w:t xml:space="preserve"> its </w:t>
      </w:r>
      <w:r w:rsidRPr="007E43E7">
        <w:rPr>
          <w:rStyle w:val="StyleUnderline"/>
        </w:rPr>
        <w:t>members and inhibit or penalise others</w:t>
      </w:r>
      <w:r w:rsidRPr="00051822">
        <w:rPr>
          <w:sz w:val="14"/>
        </w:rPr>
        <w:t xml:space="preserve">.”55 Moreover, </w:t>
      </w:r>
      <w:r w:rsidRPr="00051822">
        <w:rPr>
          <w:rStyle w:val="StyleUnderline"/>
          <w:highlight w:val="yellow"/>
        </w:rPr>
        <w:t>citizenship works</w:t>
      </w:r>
      <w:r w:rsidRPr="00051822">
        <w:rPr>
          <w:sz w:val="14"/>
        </w:rPr>
        <w:t xml:space="preserve"> on a global scale, </w:t>
      </w:r>
      <w:r w:rsidRPr="00051822">
        <w:rPr>
          <w:rStyle w:val="Emphasis"/>
          <w:highlight w:val="yellow"/>
        </w:rPr>
        <w:t>as an international</w:t>
      </w:r>
      <w:r w:rsidRPr="007E43E7">
        <w:rPr>
          <w:rStyle w:val="Emphasis"/>
        </w:rPr>
        <w:t xml:space="preserve"> system of </w:t>
      </w:r>
      <w:r w:rsidRPr="00051822">
        <w:rPr>
          <w:rStyle w:val="Emphasis"/>
          <w:highlight w:val="yellow"/>
        </w:rPr>
        <w:t>population management that renders</w:t>
      </w:r>
      <w:r w:rsidRPr="007E43E7">
        <w:rPr>
          <w:rStyle w:val="Emphasis"/>
        </w:rPr>
        <w:t xml:space="preserve"> global </w:t>
      </w:r>
      <w:r w:rsidRPr="00051822">
        <w:rPr>
          <w:rStyle w:val="Emphasis"/>
          <w:highlight w:val="yellow"/>
        </w:rPr>
        <w:t>populations governable by dividing them into</w:t>
      </w:r>
      <w:r w:rsidRPr="007E43E7">
        <w:rPr>
          <w:rStyle w:val="Emphasis"/>
        </w:rPr>
        <w:t xml:space="preserve"> discrete </w:t>
      </w:r>
      <w:r w:rsidRPr="00051822">
        <w:rPr>
          <w:rStyle w:val="Emphasis"/>
          <w:highlight w:val="yellow"/>
        </w:rPr>
        <w:t>subpopulations</w:t>
      </w:r>
      <w:r w:rsidRPr="007E43E7">
        <w:rPr>
          <w:rStyle w:val="Emphasis"/>
        </w:rPr>
        <w:t xml:space="preserve"> of particular nation-states.</w:t>
      </w:r>
      <w:r w:rsidRPr="00051822">
        <w:rPr>
          <w:sz w:val="14"/>
        </w:rPr>
        <w:t xml:space="preserve"> But, of course, </w:t>
      </w:r>
      <w:r w:rsidRPr="00051822">
        <w:rPr>
          <w:rStyle w:val="Emphasis"/>
          <w:highlight w:val="yellow"/>
        </w:rPr>
        <w:t>this</w:t>
      </w:r>
      <w:r w:rsidRPr="007E43E7">
        <w:rPr>
          <w:rStyle w:val="Emphasis"/>
        </w:rPr>
        <w:t xml:space="preserve"> global population </w:t>
      </w:r>
      <w:r w:rsidRPr="00051822">
        <w:rPr>
          <w:rStyle w:val="Emphasis"/>
          <w:highlight w:val="yellow"/>
        </w:rPr>
        <w:t>management serves capital accumulation</w:t>
      </w:r>
      <w:r w:rsidRPr="007E43E7">
        <w:rPr>
          <w:rStyle w:val="Emphasis"/>
        </w:rPr>
        <w:t>.</w:t>
      </w:r>
      <w:r w:rsidRPr="00051822">
        <w:rPr>
          <w:sz w:val="14"/>
        </w:rPr>
        <w:t xml:space="preserve"> As Baines and Sharma point out, within many nation-states, </w:t>
      </w:r>
      <w:r w:rsidRPr="00051822">
        <w:rPr>
          <w:rStyle w:val="StyleUnderline"/>
          <w:highlight w:val="yellow"/>
        </w:rPr>
        <w:t>citizenship works to</w:t>
      </w:r>
      <w:r w:rsidRPr="00051822">
        <w:rPr>
          <w:sz w:val="14"/>
        </w:rPr>
        <w:t xml:space="preserve"> “</w:t>
      </w:r>
      <w:r w:rsidRPr="00051822">
        <w:rPr>
          <w:rStyle w:val="StyleUnderline"/>
          <w:highlight w:val="yellow"/>
        </w:rPr>
        <w:t>maintain a pool of</w:t>
      </w:r>
      <w:r w:rsidRPr="00051822">
        <w:rPr>
          <w:sz w:val="14"/>
        </w:rPr>
        <w:t xml:space="preserve"> highly </w:t>
      </w:r>
      <w:r w:rsidRPr="00051822">
        <w:rPr>
          <w:rStyle w:val="Emphasis"/>
          <w:highlight w:val="yellow"/>
        </w:rPr>
        <w:t>exploitable and</w:t>
      </w:r>
      <w:r w:rsidRPr="007E43E7">
        <w:rPr>
          <w:rStyle w:val="Emphasis"/>
        </w:rPr>
        <w:t xml:space="preserve"> socially </w:t>
      </w:r>
      <w:r w:rsidRPr="00051822">
        <w:rPr>
          <w:rStyle w:val="Emphasis"/>
          <w:highlight w:val="yellow"/>
        </w:rPr>
        <w:t>excluded workers</w:t>
      </w:r>
      <w:r w:rsidRPr="007E43E7">
        <w:rPr>
          <w:rStyle w:val="Emphasis"/>
        </w:rPr>
        <w:t>.</w:t>
      </w:r>
      <w:r w:rsidRPr="00051822">
        <w:rPr>
          <w:sz w:val="14"/>
        </w:rPr>
        <w:t xml:space="preserve">”56 But citizenship is not merely a system of have and have-nots; rather, it is a system whereby the ability to obtain and maintain the status, rights, privileges, and obligations of citizenship are fluid and constantly in flux. As much as there are external borders to citizenship, as Margaret Somers observes, </w:t>
      </w:r>
      <w:r w:rsidRPr="007E43E7">
        <w:rPr>
          <w:rStyle w:val="StyleUnderline"/>
        </w:rPr>
        <w:t>there are also “internal borders of exclusion within the nation-state” that distribute various levels of access to rights, benefits, demands, and responsibilities of citizenship.</w:t>
      </w:r>
      <w:r w:rsidRPr="00051822">
        <w:rPr>
          <w:sz w:val="14"/>
        </w:rPr>
        <w:t xml:space="preserve">57 Therefore, </w:t>
      </w:r>
      <w:r w:rsidRPr="007E43E7">
        <w:rPr>
          <w:rStyle w:val="StyleUnderline"/>
        </w:rPr>
        <w:t>we are not just speaking of noncitizens in the more obvious</w:t>
      </w:r>
      <w:r w:rsidRPr="00051822">
        <w:rPr>
          <w:sz w:val="14"/>
        </w:rPr>
        <w:t xml:space="preserve"> (though no less heinous) </w:t>
      </w:r>
      <w:r w:rsidRPr="007E43E7">
        <w:rPr>
          <w:rStyle w:val="StyleUnderline"/>
        </w:rPr>
        <w:t>sense</w:t>
      </w:r>
      <w:r w:rsidRPr="00051822">
        <w:rPr>
          <w:sz w:val="14"/>
        </w:rPr>
        <w:t xml:space="preserve"> of refugees and undocumented migrants. Rather, </w:t>
      </w:r>
      <w:r w:rsidRPr="007E43E7">
        <w:rPr>
          <w:rStyle w:val="StyleUnderline"/>
        </w:rPr>
        <w:t>we are speaking of the vast types of identities, performances, and presentations that mark people as outside of normative citizenship, or what citizenship studies tends to name “second-class citizens.”</w:t>
      </w:r>
      <w:r w:rsidRPr="00051822">
        <w:rPr>
          <w:sz w:val="14"/>
        </w:rPr>
        <w:t xml:space="preserve"> </w:t>
      </w:r>
      <w:r w:rsidRPr="007E43E7">
        <w:rPr>
          <w:rStyle w:val="StyleUnderline"/>
        </w:rPr>
        <w:t>Numerous factors</w:t>
      </w:r>
      <w:r w:rsidRPr="00051822">
        <w:rPr>
          <w:sz w:val="14"/>
        </w:rPr>
        <w:t xml:space="preserve"> directly </w:t>
      </w:r>
      <w:r w:rsidRPr="007E43E7">
        <w:rPr>
          <w:rStyle w:val="StyleUnderline"/>
        </w:rPr>
        <w:t>impact one’s access to</w:t>
      </w:r>
      <w:r w:rsidRPr="00051822">
        <w:rPr>
          <w:sz w:val="14"/>
        </w:rPr>
        <w:t xml:space="preserve"> these various and fluctuating levels of </w:t>
      </w:r>
      <w:r w:rsidRPr="007E43E7">
        <w:rPr>
          <w:rStyle w:val="StyleUnderline"/>
        </w:rPr>
        <w:t>citizenship</w:t>
      </w:r>
      <w:r w:rsidRPr="00051822">
        <w:rPr>
          <w:sz w:val="14"/>
        </w:rPr>
        <w:t xml:space="preserve">, including legal mechanisms, cultural and social imaginations of national belonging, economic resources and access, physical barriers and structures, and bodily comportments, all of </w:t>
      </w:r>
      <w:r w:rsidRPr="007E43E7">
        <w:rPr>
          <w:rStyle w:val="StyleUnderline"/>
        </w:rPr>
        <w:t>which work to</w:t>
      </w:r>
      <w:r w:rsidRPr="00051822">
        <w:rPr>
          <w:sz w:val="14"/>
        </w:rPr>
        <w:t xml:space="preserve"> create and </w:t>
      </w:r>
      <w:r w:rsidRPr="007E43E7">
        <w:rPr>
          <w:rStyle w:val="Emphasis"/>
        </w:rPr>
        <w:t>mark normative and abject citizen-</w:t>
      </w:r>
      <w:r w:rsidRPr="007E43E7">
        <w:rPr>
          <w:rStyle w:val="Emphasis"/>
        </w:rPr>
        <w:lastRenderedPageBreak/>
        <w:t>subjects.</w:t>
      </w:r>
      <w:r w:rsidRPr="00051822">
        <w:rPr>
          <w:sz w:val="14"/>
        </w:rPr>
        <w:t xml:space="preserve"> In one example, Leti Volpp explains that the historical as well as contemporaneous fixing of Asians as alienothers through U.S. orientalist discourses has made Asian Americans’ access to citizenship tenuous at best. Volpp astutely argues: Brandzel_text.indd 11 3/8/16 10:21 AM 12 • Introduction Citizenship for Asian Americans in the form of legal status or rights has not guaranteed that Asian Americans will be understood as citizen-subjects or will be considered to subjectively stand in for the American citizenry</w:t>
      </w:r>
      <w:proofErr w:type="gramStart"/>
      <w:r w:rsidRPr="00051822">
        <w:rPr>
          <w:sz w:val="14"/>
        </w:rPr>
        <w:t>. . . .</w:t>
      </w:r>
      <w:proofErr w:type="gramEnd"/>
      <w:r w:rsidRPr="00051822">
        <w:rPr>
          <w:sz w:val="14"/>
        </w:rPr>
        <w:t xml:space="preserve"> </w:t>
      </w:r>
      <w:r w:rsidRPr="007E43E7">
        <w:rPr>
          <w:rStyle w:val="StyleUnderline"/>
        </w:rPr>
        <w:t>While in the contemporary moment Asian Americans may be perceived as legitimate recipients of formal rights, there is discomfort associated with their being conceptualized as political subjects whose activity constitutes the American nation.</w:t>
      </w:r>
      <w:r w:rsidRPr="00051822">
        <w:rPr>
          <w:sz w:val="14"/>
        </w:rPr>
        <w:t xml:space="preserve">58 In another example, Margrit Shildrick argues that </w:t>
      </w:r>
      <w:r w:rsidRPr="007E43E7">
        <w:rPr>
          <w:rStyle w:val="StyleUnderline"/>
        </w:rPr>
        <w:t>the process of marking disabled people as dependent and abjected from the national imaginary has meant that they continue to experience exclusions from citizenship.</w:t>
      </w:r>
      <w:r w:rsidRPr="00051822">
        <w:rPr>
          <w:sz w:val="14"/>
        </w:rPr>
        <w:t xml:space="preserve">59 And while many sexual citizenship studies scholars have noted that </w:t>
      </w:r>
      <w:r w:rsidRPr="007E43E7">
        <w:rPr>
          <w:rStyle w:val="StyleUnderline"/>
        </w:rPr>
        <w:t>nonheterosexual peoples and practices are disassociated from norms of citizenship, we are</w:t>
      </w:r>
      <w:r w:rsidRPr="00051822">
        <w:rPr>
          <w:sz w:val="14"/>
        </w:rPr>
        <w:t xml:space="preserve"> best </w:t>
      </w:r>
      <w:r w:rsidRPr="007E43E7">
        <w:rPr>
          <w:rStyle w:val="StyleUnderline"/>
        </w:rPr>
        <w:t>served to remember the ways in which norms of sexuality are produced and maintained far beyond</w:t>
      </w:r>
      <w:r w:rsidRPr="00051822">
        <w:rPr>
          <w:sz w:val="14"/>
        </w:rPr>
        <w:t xml:space="preserve"> practices of </w:t>
      </w:r>
      <w:r w:rsidRPr="007E43E7">
        <w:rPr>
          <w:rStyle w:val="StyleUnderline"/>
        </w:rPr>
        <w:t>heterosexuality</w:t>
      </w:r>
      <w:r w:rsidRPr="00051822">
        <w:rPr>
          <w:sz w:val="14"/>
        </w:rPr>
        <w:t xml:space="preserve">.60 Therefore, the intersections of racialized, gendered, classed, ablist, and colonial norms of sexuality reveal how various sexual practices are located outside of normative citizenship. And, of course, </w:t>
      </w:r>
      <w:r w:rsidRPr="00C43703">
        <w:rPr>
          <w:rStyle w:val="StyleUnderline"/>
          <w:highlight w:val="yellow"/>
        </w:rPr>
        <w:t>discourses of settlement</w:t>
      </w:r>
      <w:r w:rsidRPr="007E43E7">
        <w:rPr>
          <w:rStyle w:val="StyleUnderline"/>
        </w:rPr>
        <w:t xml:space="preserve">, criminality, </w:t>
      </w:r>
      <w:r w:rsidRPr="00C43703">
        <w:rPr>
          <w:rStyle w:val="StyleUnderline"/>
          <w:highlight w:val="yellow"/>
        </w:rPr>
        <w:t>and terrorism</w:t>
      </w:r>
      <w:r w:rsidRPr="007E43E7">
        <w:rPr>
          <w:rStyle w:val="StyleUnderline"/>
        </w:rPr>
        <w:t xml:space="preserve"> </w:t>
      </w:r>
      <w:r w:rsidRPr="00051822">
        <w:rPr>
          <w:sz w:val="14"/>
        </w:rPr>
        <w:t xml:space="preserve">have </w:t>
      </w:r>
      <w:r w:rsidRPr="00C43703">
        <w:rPr>
          <w:rStyle w:val="Emphasis"/>
          <w:highlight w:val="yellow"/>
        </w:rPr>
        <w:t>marked some</w:t>
      </w:r>
      <w:r w:rsidRPr="007E43E7">
        <w:rPr>
          <w:rStyle w:val="Emphasis"/>
        </w:rPr>
        <w:t xml:space="preserve"> types of racialized </w:t>
      </w:r>
      <w:r w:rsidRPr="00C43703">
        <w:rPr>
          <w:rStyle w:val="Emphasis"/>
          <w:highlight w:val="yellow"/>
        </w:rPr>
        <w:t>persons as</w:t>
      </w:r>
      <w:r w:rsidRPr="007E43E7">
        <w:rPr>
          <w:rStyle w:val="Emphasis"/>
        </w:rPr>
        <w:t xml:space="preserve"> the </w:t>
      </w:r>
      <w:r w:rsidRPr="00C43703">
        <w:rPr>
          <w:rStyle w:val="Emphasis"/>
          <w:highlight w:val="yellow"/>
        </w:rPr>
        <w:t>epitomes of noncitizens</w:t>
      </w:r>
      <w:r w:rsidRPr="00051822">
        <w:rPr>
          <w:sz w:val="14"/>
        </w:rPr>
        <w:t xml:space="preserve">, if not anticitizens. While the list of nonnormative citizen-subjectivities is historically contingent, it is also purposefully endless; </w:t>
      </w:r>
      <w:r w:rsidRPr="00C43703">
        <w:rPr>
          <w:rStyle w:val="StyleUnderline"/>
          <w:highlight w:val="yellow"/>
        </w:rPr>
        <w:t>citizenship</w:t>
      </w:r>
      <w:r w:rsidRPr="007E43E7">
        <w:rPr>
          <w:rStyle w:val="StyleUnderline"/>
        </w:rPr>
        <w:t xml:space="preserve"> </w:t>
      </w:r>
      <w:r w:rsidRPr="00C43703">
        <w:rPr>
          <w:rStyle w:val="StyleUnderline"/>
          <w:highlight w:val="yellow"/>
        </w:rPr>
        <w:t>works to</w:t>
      </w:r>
      <w:r w:rsidRPr="007E43E7">
        <w:rPr>
          <w:rStyle w:val="StyleUnderline"/>
        </w:rPr>
        <w:t xml:space="preserve"> continuously </w:t>
      </w:r>
      <w:r w:rsidRPr="00C43703">
        <w:rPr>
          <w:rStyle w:val="Emphasis"/>
          <w:highlight w:val="yellow"/>
        </w:rPr>
        <w:t>mark Otherness because normative structures depend on the production of new</w:t>
      </w:r>
      <w:r w:rsidRPr="007E43E7">
        <w:rPr>
          <w:rStyle w:val="StyleUnderline"/>
        </w:rPr>
        <w:t xml:space="preserve"> kinds of </w:t>
      </w:r>
      <w:r w:rsidRPr="00C43703">
        <w:rPr>
          <w:rStyle w:val="Emphasis"/>
          <w:highlight w:val="yellow"/>
        </w:rPr>
        <w:t>difference</w:t>
      </w:r>
      <w:r w:rsidRPr="007E43E7">
        <w:rPr>
          <w:rStyle w:val="StyleUnderline"/>
        </w:rPr>
        <w:t>.</w:t>
      </w:r>
      <w:r w:rsidRPr="00051822">
        <w:rPr>
          <w:sz w:val="14"/>
        </w:rPr>
        <w:t xml:space="preserve">61 </w:t>
      </w:r>
      <w:r w:rsidRPr="007E43E7">
        <w:rPr>
          <w:rStyle w:val="StyleUnderline"/>
        </w:rPr>
        <w:t>These examples illustrate how citizenship is</w:t>
      </w:r>
      <w:r w:rsidRPr="00051822">
        <w:rPr>
          <w:sz w:val="14"/>
        </w:rPr>
        <w:t xml:space="preserve"> a form of </w:t>
      </w:r>
      <w:r w:rsidRPr="007E43E7">
        <w:rPr>
          <w:rStyle w:val="Emphasis"/>
        </w:rPr>
        <w:t>disciplinary and biopolitical power.</w:t>
      </w:r>
      <w:r w:rsidRPr="00051822">
        <w:rPr>
          <w:sz w:val="14"/>
        </w:rPr>
        <w:t xml:space="preserve"> As Aihwa Ong describes, citizenship is an operation of Foucauldian biopolitics, </w:t>
      </w:r>
      <w:r w:rsidRPr="007E43E7">
        <w:rPr>
          <w:rStyle w:val="StyleUnderline"/>
        </w:rPr>
        <w:t>whereby the state regulates the conduct</w:t>
      </w:r>
      <w:r w:rsidRPr="00051822">
        <w:rPr>
          <w:sz w:val="14"/>
        </w:rPr>
        <w:t xml:space="preserve">, comportment, </w:t>
      </w:r>
      <w:r w:rsidRPr="007E43E7">
        <w:rPr>
          <w:rStyle w:val="StyleUnderline"/>
        </w:rPr>
        <w:t>and behavior of subjects “as a population</w:t>
      </w:r>
      <w:r w:rsidRPr="00051822">
        <w:rPr>
          <w:sz w:val="14"/>
        </w:rPr>
        <w:t xml:space="preserve"> (by age, ethnicity, occupation, and so on) and as individuals (sexual and reproductive behavior) so </w:t>
      </w:r>
      <w:r w:rsidRPr="007E43E7">
        <w:rPr>
          <w:rStyle w:val="StyleUnderline"/>
        </w:rPr>
        <w:t>as to ensure security and prosperity for the nation as a whole.</w:t>
      </w:r>
      <w:r w:rsidRPr="00051822">
        <w:rPr>
          <w:sz w:val="14"/>
        </w:rPr>
        <w:t xml:space="preserve">”62 For philosopher Michel Foucault, biopower is an extension and intensification of certain elements of disciplinary power and arose particularly in the eighteenth century through European colonial projects. While disciplinary power is especially invested in sculpting, controlling, and disciplining individuals, biopower works more at the level of mass populations, where individuals are mere members of a populace in which their “characteristics of birth, death, production, illness, and so on” are hierarchicalized to afford certain populations differential social value.63 And if disciplinary power manifests through sovereign states claiming power “to take life and let live,” biopower operates through the right to “make live and to let die.”64 But this distribution of life chances does not just operate within sovereign states; rather, international norms, systems, and governance extend operations Brandzel_text.indd 12 3/8/16 10:21 AM Introduction • 13 of biopower across borders. </w:t>
      </w:r>
      <w:r w:rsidRPr="007E43E7">
        <w:rPr>
          <w:rStyle w:val="StyleUnderline"/>
        </w:rPr>
        <w:t>The discourse of citizenship is one way in which biopolitical power is manifest as a globalized operation, thereby marking certain populations as worthy of citizenship and others as left out in anachronistic time and space.</w:t>
      </w:r>
      <w:r w:rsidRPr="00051822">
        <w:rPr>
          <w:sz w:val="14"/>
        </w:rPr>
        <w:t xml:space="preserve">65 As Barry Hindess observes, </w:t>
      </w:r>
      <w:r w:rsidRPr="007E43E7">
        <w:rPr>
          <w:rStyle w:val="StyleUnderline"/>
        </w:rPr>
        <w:t>citizenship is a central element of imperialist imaginaries that offer to extend, grant, or force forms of (Western) democratic citizenship onto other nation-states (and, I would add, Indigenous tribes and nations).</w:t>
      </w:r>
      <w:r w:rsidRPr="00051822">
        <w:rPr>
          <w:sz w:val="14"/>
        </w:rPr>
        <w:t xml:space="preserve"> As he states, “To present a regime of population control in this way (as a matter of citizenship for the masses), is thus to suggest that they can now achieve the substance of citizenship through the modernization of their own states.”66 </w:t>
      </w:r>
      <w:r w:rsidRPr="00C43703">
        <w:rPr>
          <w:rStyle w:val="StyleUnderline"/>
          <w:highlight w:val="yellow"/>
        </w:rPr>
        <w:t>Citizenship</w:t>
      </w:r>
      <w:r w:rsidRPr="007E43E7">
        <w:rPr>
          <w:rStyle w:val="StyleUnderline"/>
        </w:rPr>
        <w:t xml:space="preserve"> </w:t>
      </w:r>
      <w:r w:rsidRPr="00C43703">
        <w:rPr>
          <w:rStyle w:val="StyleUnderline"/>
          <w:highlight w:val="yellow"/>
        </w:rPr>
        <w:t>works</w:t>
      </w:r>
      <w:r w:rsidRPr="00051822">
        <w:rPr>
          <w:sz w:val="14"/>
        </w:rPr>
        <w:t xml:space="preserve">, then, </w:t>
      </w:r>
      <w:r w:rsidRPr="00C43703">
        <w:rPr>
          <w:rStyle w:val="StyleUnderline"/>
          <w:highlight w:val="yellow"/>
        </w:rPr>
        <w:t>to</w:t>
      </w:r>
      <w:r w:rsidRPr="007E43E7">
        <w:rPr>
          <w:rStyle w:val="StyleUnderline"/>
        </w:rPr>
        <w:t xml:space="preserve"> humanize and </w:t>
      </w:r>
      <w:r w:rsidRPr="00C43703">
        <w:rPr>
          <w:rStyle w:val="StyleUnderline"/>
          <w:highlight w:val="yellow"/>
        </w:rPr>
        <w:t>dehumanize across</w:t>
      </w:r>
      <w:r w:rsidRPr="007E43E7">
        <w:rPr>
          <w:rStyle w:val="StyleUnderline"/>
        </w:rPr>
        <w:t xml:space="preserve"> and within national </w:t>
      </w:r>
      <w:r w:rsidRPr="00C43703">
        <w:rPr>
          <w:rStyle w:val="StyleUnderline"/>
          <w:highlight w:val="yellow"/>
        </w:rPr>
        <w:t>borders</w:t>
      </w:r>
      <w:r w:rsidRPr="007E43E7">
        <w:rPr>
          <w:rStyle w:val="StyleUnderline"/>
        </w:rPr>
        <w:t xml:space="preserve"> and spaces</w:t>
      </w:r>
      <w:r w:rsidRPr="00051822">
        <w:rPr>
          <w:sz w:val="14"/>
        </w:rPr>
        <w:t xml:space="preserve">, </w:t>
      </w:r>
      <w:r w:rsidRPr="00C43703">
        <w:rPr>
          <w:rStyle w:val="Emphasis"/>
          <w:highlight w:val="yellow"/>
        </w:rPr>
        <w:t>serving as a frequent alibi for</w:t>
      </w:r>
      <w:r w:rsidRPr="007E43E7">
        <w:rPr>
          <w:rStyle w:val="Emphasis"/>
        </w:rPr>
        <w:t xml:space="preserve"> </w:t>
      </w:r>
      <w:r w:rsidRPr="00C43703">
        <w:rPr>
          <w:rStyle w:val="Emphasis"/>
          <w:highlight w:val="yellow"/>
        </w:rPr>
        <w:t>empire expansion, war, and the theft of Indigenous lands and resources, as well as through the suppression of local forms of community and belonging.</w:t>
      </w:r>
      <w:r w:rsidRPr="00051822">
        <w:rPr>
          <w:sz w:val="14"/>
        </w:rPr>
        <w:t xml:space="preserve">67 Foucault’s insights on operations of disciplinary and biopolitical power are also helpful in understanding how citizenship operates to normalize, discipline, and regulate those incorporated within its grasp as much as those who are excluded. For Foucault, </w:t>
      </w:r>
      <w:r w:rsidRPr="00C43703">
        <w:rPr>
          <w:rStyle w:val="Emphasis"/>
          <w:highlight w:val="yellow"/>
        </w:rPr>
        <w:t>inclusion</w:t>
      </w:r>
      <w:r w:rsidRPr="007E43E7">
        <w:rPr>
          <w:rStyle w:val="Emphasis"/>
        </w:rPr>
        <w:t xml:space="preserve"> always </w:t>
      </w:r>
      <w:r w:rsidRPr="00C43703">
        <w:rPr>
          <w:rStyle w:val="Emphasis"/>
          <w:highlight w:val="yellow"/>
        </w:rPr>
        <w:t>comes with a cost</w:t>
      </w:r>
      <w:r w:rsidRPr="00C43703">
        <w:rPr>
          <w:rStyle w:val="Emphasis"/>
        </w:rPr>
        <w:t xml:space="preserve">, </w:t>
      </w:r>
      <w:r w:rsidRPr="00C43703">
        <w:rPr>
          <w:rStyle w:val="Emphasis"/>
          <w:highlight w:val="yellow"/>
        </w:rPr>
        <w:t>whereby</w:t>
      </w:r>
      <w:r w:rsidRPr="007E43E7">
        <w:rPr>
          <w:rStyle w:val="Emphasis"/>
        </w:rPr>
        <w:t xml:space="preserve"> recognition </w:t>
      </w:r>
      <w:proofErr w:type="gramStart"/>
      <w:r w:rsidRPr="007E43E7">
        <w:rPr>
          <w:rStyle w:val="Emphasis"/>
        </w:rPr>
        <w:t>spawns</w:t>
      </w:r>
      <w:proofErr w:type="gramEnd"/>
      <w:r w:rsidRPr="007E43E7">
        <w:rPr>
          <w:rStyle w:val="Emphasis"/>
        </w:rPr>
        <w:t xml:space="preserve"> regulation, and </w:t>
      </w:r>
      <w:r w:rsidRPr="00C43703">
        <w:rPr>
          <w:rStyle w:val="Emphasis"/>
          <w:highlight w:val="yellow"/>
        </w:rPr>
        <w:t>becoming a subject begets subjection</w:t>
      </w:r>
      <w:r w:rsidRPr="007E43E7">
        <w:rPr>
          <w:rStyle w:val="Emphasis"/>
        </w:rPr>
        <w:t>.</w:t>
      </w:r>
      <w:r w:rsidRPr="00051822">
        <w:rPr>
          <w:sz w:val="14"/>
        </w:rPr>
        <w:t xml:space="preserve"> As he observed, </w:t>
      </w:r>
      <w:r w:rsidRPr="007E43E7">
        <w:rPr>
          <w:rStyle w:val="StyleUnderline"/>
        </w:rPr>
        <w:t>subjection “applies itself to immediate everyday life which categorizes the individual, marks him by his own individuality, attaches him to his own identity, imposes a law of truth on him which he must recognize and which others have to recognize in him.</w:t>
      </w:r>
      <w:r w:rsidRPr="00051822">
        <w:rPr>
          <w:sz w:val="14"/>
        </w:rPr>
        <w:t xml:space="preserve">”68 </w:t>
      </w:r>
      <w:r w:rsidRPr="007E43E7">
        <w:rPr>
          <w:rStyle w:val="StyleUnderline"/>
        </w:rPr>
        <w:t>Subjects submit to subjection through processes of selfmaking and self-regulation in which societal norms and values are played out by and through the individual.</w:t>
      </w:r>
      <w:r w:rsidRPr="00051822">
        <w:rPr>
          <w:sz w:val="14"/>
        </w:rPr>
        <w:t xml:space="preserve"> Here, the governmentality of citizenship promotes and teaches self-governance through self-disciplining operations whereby subjects learn to see themselves as citizens through the material practices of citizenlike behaviors and attitudes. As Ong states, </w:t>
      </w:r>
      <w:r w:rsidRPr="00C43703">
        <w:rPr>
          <w:rStyle w:val="StyleUnderline"/>
          <w:highlight w:val="yellow"/>
        </w:rPr>
        <w:t>citizenship is “a</w:t>
      </w:r>
      <w:r w:rsidRPr="00051822">
        <w:rPr>
          <w:rStyle w:val="StyleUnderline"/>
        </w:rPr>
        <w:t xml:space="preserve"> cultural </w:t>
      </w:r>
      <w:r w:rsidRPr="00C43703">
        <w:rPr>
          <w:rStyle w:val="StyleUnderline"/>
          <w:highlight w:val="yellow"/>
        </w:rPr>
        <w:t>process of ‘subjection,</w:t>
      </w:r>
      <w:r w:rsidRPr="00051822">
        <w:rPr>
          <w:rStyle w:val="StyleUnderline"/>
        </w:rPr>
        <w:t>’</w:t>
      </w:r>
      <w:r w:rsidRPr="00051822">
        <w:rPr>
          <w:sz w:val="14"/>
        </w:rPr>
        <w:t xml:space="preserve"> </w:t>
      </w:r>
      <w:r w:rsidRPr="00051822">
        <w:rPr>
          <w:rStyle w:val="StyleUnderline"/>
        </w:rPr>
        <w:t xml:space="preserve">in the Foucauldian sense of self-making and being </w:t>
      </w:r>
      <w:r w:rsidRPr="00C43703">
        <w:rPr>
          <w:rStyle w:val="StyleUnderline"/>
          <w:highlight w:val="yellow"/>
        </w:rPr>
        <w:t>made by power relations that produce consent through</w:t>
      </w:r>
      <w:r w:rsidRPr="00051822">
        <w:rPr>
          <w:rStyle w:val="StyleUnderline"/>
        </w:rPr>
        <w:t xml:space="preserve"> schemes of surveillance, </w:t>
      </w:r>
      <w:r w:rsidRPr="00C43703">
        <w:rPr>
          <w:rStyle w:val="StyleUnderline"/>
          <w:highlight w:val="yellow"/>
        </w:rPr>
        <w:t>discipline</w:t>
      </w:r>
      <w:r w:rsidRPr="00051822">
        <w:rPr>
          <w:rStyle w:val="StyleUnderline"/>
        </w:rPr>
        <w:t xml:space="preserve">, control, </w:t>
      </w:r>
      <w:r w:rsidRPr="00C43703">
        <w:rPr>
          <w:rStyle w:val="StyleUnderline"/>
          <w:highlight w:val="yellow"/>
        </w:rPr>
        <w:t>and administration</w:t>
      </w:r>
      <w:r w:rsidRPr="00051822">
        <w:rPr>
          <w:rStyle w:val="StyleUnderline"/>
        </w:rPr>
        <w:t>.”</w:t>
      </w:r>
      <w:r w:rsidRPr="00051822">
        <w:rPr>
          <w:sz w:val="14"/>
        </w:rPr>
        <w:t xml:space="preserve">69 In many ways, </w:t>
      </w:r>
      <w:r w:rsidRPr="00C43703">
        <w:rPr>
          <w:rStyle w:val="StyleUnderline"/>
          <w:highlight w:val="yellow"/>
        </w:rPr>
        <w:t>the biopolitical</w:t>
      </w:r>
      <w:r w:rsidRPr="00051822">
        <w:rPr>
          <w:sz w:val="14"/>
        </w:rPr>
        <w:t xml:space="preserve"> and disciplinary </w:t>
      </w:r>
      <w:r w:rsidRPr="00C43703">
        <w:rPr>
          <w:rStyle w:val="StyleUnderline"/>
          <w:highlight w:val="yellow"/>
        </w:rPr>
        <w:t>power of citizenship functions to</w:t>
      </w:r>
      <w:r w:rsidRPr="00051822">
        <w:rPr>
          <w:rStyle w:val="StyleUnderline"/>
        </w:rPr>
        <w:t xml:space="preserve"> create and </w:t>
      </w:r>
      <w:r w:rsidRPr="00C43703">
        <w:rPr>
          <w:rStyle w:val="StyleUnderline"/>
          <w:highlight w:val="yellow"/>
        </w:rPr>
        <w:t>mark citizens through encouraging conformity</w:t>
      </w:r>
      <w:r w:rsidRPr="00051822">
        <w:rPr>
          <w:rStyle w:val="StyleUnderline"/>
        </w:rPr>
        <w:t xml:space="preserve"> and affects of belonging.</w:t>
      </w:r>
      <w:r w:rsidRPr="00051822">
        <w:rPr>
          <w:sz w:val="14"/>
        </w:rPr>
        <w:t xml:space="preserve"> </w:t>
      </w:r>
      <w:r w:rsidRPr="00051822">
        <w:rPr>
          <w:rStyle w:val="StyleUnderline"/>
        </w:rPr>
        <w:t>This is why</w:t>
      </w:r>
      <w:r w:rsidRPr="00051822">
        <w:rPr>
          <w:sz w:val="14"/>
        </w:rPr>
        <w:t xml:space="preserve"> </w:t>
      </w:r>
      <w:r w:rsidRPr="00051822">
        <w:rPr>
          <w:rStyle w:val="StyleUnderline"/>
        </w:rPr>
        <w:t>the term citizen is often used as if it were synonymous with being a “good” or ethical participant in some form of social contract, therefore working to mark and reproduce proper—read, normative—behavior.</w:t>
      </w:r>
      <w:r w:rsidRPr="00051822">
        <w:rPr>
          <w:sz w:val="14"/>
        </w:rPr>
        <w:t xml:space="preserve"> </w:t>
      </w:r>
      <w:r w:rsidRPr="00051822">
        <w:rPr>
          <w:rStyle w:val="Emphasis"/>
        </w:rPr>
        <w:t xml:space="preserve">The inclusion of gays and lesbians within </w:t>
      </w:r>
      <w:r w:rsidRPr="00051822">
        <w:rPr>
          <w:rStyle w:val="Emphasis"/>
        </w:rPr>
        <w:lastRenderedPageBreak/>
        <w:t>citizenship, for example, has increasingly come with awareness as to how this inclusion is predicated upon the proximity to heteronormative behavior and practices.</w:t>
      </w:r>
      <w:r w:rsidRPr="00051822">
        <w:rPr>
          <w:sz w:val="14"/>
        </w:rPr>
        <w:t xml:space="preserve"> In fact, the </w:t>
      </w:r>
      <w:r w:rsidRPr="00051822">
        <w:rPr>
          <w:rStyle w:val="StyleUnderline"/>
        </w:rPr>
        <w:t>most prevalent debate within sexual citizenship scholarship</w:t>
      </w:r>
      <w:r w:rsidRPr="00051822">
        <w:rPr>
          <w:sz w:val="14"/>
        </w:rPr>
        <w:t xml:space="preserve"> (as well as activism) </w:t>
      </w:r>
      <w:r w:rsidRPr="00051822">
        <w:rPr>
          <w:rStyle w:val="Emphasis"/>
        </w:rPr>
        <w:t>has been the costs of</w:t>
      </w:r>
      <w:r w:rsidRPr="00051822">
        <w:rPr>
          <w:sz w:val="14"/>
        </w:rPr>
        <w:t xml:space="preserve"> Brandzel_text.indd 13 3/8/16 10:21 AM 14 • Introduction </w:t>
      </w:r>
      <w:r w:rsidRPr="00051822">
        <w:rPr>
          <w:rStyle w:val="Emphasis"/>
        </w:rPr>
        <w:t>“inclusion” within normative citizenship.</w:t>
      </w:r>
      <w:r w:rsidRPr="00051822">
        <w:rPr>
          <w:sz w:val="14"/>
        </w:rPr>
        <w:t xml:space="preserve"> </w:t>
      </w:r>
      <w:r w:rsidRPr="00051822">
        <w:rPr>
          <w:rStyle w:val="StyleUnderline"/>
        </w:rPr>
        <w:t>This debate</w:t>
      </w:r>
      <w:r w:rsidRPr="00051822">
        <w:rPr>
          <w:sz w:val="14"/>
        </w:rPr>
        <w:t xml:space="preserve"> </w:t>
      </w:r>
      <w:r w:rsidRPr="00051822">
        <w:rPr>
          <w:rStyle w:val="StyleUnderline"/>
        </w:rPr>
        <w:t>has</w:t>
      </w:r>
      <w:r w:rsidRPr="00051822">
        <w:rPr>
          <w:sz w:val="14"/>
        </w:rPr>
        <w:t xml:space="preserve"> also </w:t>
      </w:r>
      <w:r w:rsidRPr="00051822">
        <w:rPr>
          <w:rStyle w:val="StyleUnderline"/>
        </w:rPr>
        <w:t>been described as a struggle over the potential benefits and burdens of recognition.</w:t>
      </w:r>
      <w:r w:rsidRPr="00051822">
        <w:rPr>
          <w:sz w:val="14"/>
        </w:rPr>
        <w:t xml:space="preserve"> </w:t>
      </w:r>
      <w:r w:rsidRPr="00051822">
        <w:rPr>
          <w:rStyle w:val="StyleUnderline"/>
        </w:rPr>
        <w:t>As explained above, transformations in legal as well as cultural inclusions of gay and lesbian subjects into some of the normative realms of citizenship</w:t>
      </w:r>
      <w:r w:rsidRPr="00051822">
        <w:rPr>
          <w:sz w:val="14"/>
        </w:rPr>
        <w:t xml:space="preserve"> </w:t>
      </w:r>
      <w:r w:rsidRPr="00051822">
        <w:rPr>
          <w:rStyle w:val="StyleUnderline"/>
        </w:rPr>
        <w:t>(marriage, military, property ownership, and so forth)</w:t>
      </w:r>
      <w:r w:rsidRPr="00051822">
        <w:rPr>
          <w:sz w:val="14"/>
        </w:rPr>
        <w:t xml:space="preserve">, has </w:t>
      </w:r>
      <w:r w:rsidRPr="00051822">
        <w:rPr>
          <w:rStyle w:val="StyleUnderline"/>
        </w:rPr>
        <w:t>led some scholars</w:t>
      </w:r>
      <w:r w:rsidRPr="00051822">
        <w:rPr>
          <w:sz w:val="14"/>
        </w:rPr>
        <w:t xml:space="preserve"> (such as Bell and Binnie) </w:t>
      </w:r>
      <w:r w:rsidRPr="00051822">
        <w:rPr>
          <w:rStyle w:val="StyleUnderline"/>
        </w:rPr>
        <w:t>to call for an awareness of the “hard choices” between the “push towards rights claims that make dissident sexualities fit into heterosexual culture, by demanding equality and recognition, versus the demand to reject settling for heteronormativity through, for example, sex-positive strategies of refusal—the kind of practices and identities enacted in queer counterpublics.”</w:t>
      </w:r>
      <w:r w:rsidRPr="00051822">
        <w:rPr>
          <w:sz w:val="14"/>
        </w:rPr>
        <w:t>70 But this setup addresses only the individual costs and burdens of inclusion and recognition and negates the type of violence that recognition brings not only to an individual making such a “hard choice” but to those folks left without the ability to make any choices whatsoever.</w:t>
      </w:r>
      <w:r>
        <w:t xml:space="preserve"> </w:t>
      </w:r>
    </w:p>
    <w:p w:rsidR="00115605" w:rsidRPr="00724778" w:rsidRDefault="00115605" w:rsidP="00115605">
      <w:pPr>
        <w:pStyle w:val="Heading3"/>
      </w:pPr>
      <w:r>
        <w:lastRenderedPageBreak/>
        <w:t>Salter Evidence</w:t>
      </w:r>
    </w:p>
    <w:p w:rsidR="00003AF1" w:rsidRPr="00003AF1" w:rsidRDefault="00003AF1" w:rsidP="00115605">
      <w:pPr>
        <w:rPr>
          <w:rStyle w:val="Style13ptBold"/>
        </w:rPr>
      </w:pPr>
      <w:r>
        <w:rPr>
          <w:rStyle w:val="Style13ptBold"/>
        </w:rPr>
        <w:t xml:space="preserve">The border creates binaries between the citizen and non-citizen through the </w:t>
      </w:r>
      <w:r>
        <w:rPr>
          <w:rStyle w:val="Style13ptBold"/>
          <w:u w:val="single"/>
        </w:rPr>
        <w:t>state of exception</w:t>
      </w:r>
      <w:r>
        <w:rPr>
          <w:rStyle w:val="Style13ptBold"/>
        </w:rPr>
        <w:t xml:space="preserve"> – the border compels migrants to produce documentation and truths for the </w:t>
      </w:r>
      <w:r>
        <w:rPr>
          <w:rStyle w:val="Style13ptBold"/>
          <w:u w:val="single"/>
        </w:rPr>
        <w:t>sovereign</w:t>
      </w:r>
      <w:r>
        <w:rPr>
          <w:rStyle w:val="Style13ptBold"/>
        </w:rPr>
        <w:t xml:space="preserve"> generating anxiety for the migrant, and pleasure for the non-citizen.</w:t>
      </w:r>
    </w:p>
    <w:p w:rsidR="00115605" w:rsidRPr="0061337F" w:rsidRDefault="00115605" w:rsidP="00115605">
      <w:r w:rsidRPr="0061337F">
        <w:rPr>
          <w:rStyle w:val="Style13ptBold"/>
        </w:rPr>
        <w:t>Salter ’08</w:t>
      </w:r>
      <w:r>
        <w:t xml:space="preserve"> (Mark B. Salte, School of Political Studies, University of Ottawa, Canada, </w:t>
      </w:r>
      <w:r w:rsidRPr="0061337F">
        <w:rPr>
          <w:i/>
        </w:rPr>
        <w:t>When the exception becomes the rule: borders, sovereignty, and citizenship</w:t>
      </w:r>
      <w:r>
        <w:rPr>
          <w:i/>
        </w:rPr>
        <w:t xml:space="preserve">, </w:t>
      </w:r>
      <w:r>
        <w:t>//akash)</w:t>
      </w:r>
    </w:p>
    <w:p w:rsidR="00115605" w:rsidRPr="00553F32" w:rsidRDefault="00115605" w:rsidP="00115605">
      <w:pPr>
        <w:rPr>
          <w:sz w:val="10"/>
        </w:rPr>
      </w:pPr>
      <w:r w:rsidRPr="00553F32">
        <w:rPr>
          <w:sz w:val="10"/>
        </w:rPr>
        <w:t xml:space="preserve">As I have argued elsewhere, a dominant mood of this border examination is anxiety. </w:t>
      </w:r>
      <w:r w:rsidRPr="00553F32">
        <w:rPr>
          <w:rStyle w:val="StyleUnderline"/>
          <w:highlight w:val="yellow"/>
        </w:rPr>
        <w:t>The border operates</w:t>
      </w:r>
      <w:r w:rsidRPr="00553F32">
        <w:rPr>
          <w:sz w:val="10"/>
        </w:rPr>
        <w:t xml:space="preserve"> (to the extent it operates) </w:t>
      </w:r>
      <w:r w:rsidRPr="00B9611A">
        <w:rPr>
          <w:rStyle w:val="StyleUnderline"/>
        </w:rPr>
        <w:t xml:space="preserve">as a confessionary machine </w:t>
      </w:r>
      <w:r w:rsidRPr="00553F32">
        <w:rPr>
          <w:rStyle w:val="StyleUnderline"/>
          <w:highlight w:val="yellow"/>
        </w:rPr>
        <w:t>for producing</w:t>
      </w:r>
      <w:r w:rsidRPr="00B9611A">
        <w:rPr>
          <w:rStyle w:val="StyleUnderline"/>
        </w:rPr>
        <w:t xml:space="preserve"> the </w:t>
      </w:r>
      <w:r w:rsidRPr="00553F32">
        <w:rPr>
          <w:rStyle w:val="StyleUnderline"/>
          <w:highlight w:val="yellow"/>
        </w:rPr>
        <w:t xml:space="preserve">categories of </w:t>
      </w:r>
      <w:r w:rsidRPr="00AB3E87">
        <w:rPr>
          <w:rStyle w:val="Emphasis"/>
          <w:highlight w:val="yellow"/>
        </w:rPr>
        <w:t>insider/outsider, citizen/foreigner</w:t>
      </w:r>
      <w:r w:rsidRPr="00B9611A">
        <w:rPr>
          <w:rStyle w:val="StyleUnderline"/>
        </w:rPr>
        <w:t>.</w:t>
      </w:r>
      <w:r w:rsidRPr="00553F32">
        <w:rPr>
          <w:sz w:val="10"/>
        </w:rPr>
        <w:t xml:space="preserve"> Isin makes the argument that: the ﬁgure that also occupies a central role in our times is </w:t>
      </w:r>
      <w:r w:rsidRPr="00553F32">
        <w:rPr>
          <w:rStyle w:val="StyleUnderline"/>
          <w:highlight w:val="yellow"/>
        </w:rPr>
        <w:t>the neurotic citizen</w:t>
      </w:r>
      <w:r w:rsidRPr="00553F32">
        <w:rPr>
          <w:sz w:val="10"/>
        </w:rPr>
        <w:t xml:space="preserve"> who governs itself through responses to anxieties and uncertainties... [and] </w:t>
      </w:r>
      <w:r w:rsidRPr="00553F32">
        <w:rPr>
          <w:rStyle w:val="StyleUnderline"/>
          <w:highlight w:val="yellow"/>
        </w:rPr>
        <w:t>is incited to</w:t>
      </w:r>
      <w:r w:rsidRPr="00B9611A">
        <w:rPr>
          <w:rStyle w:val="StyleUnderline"/>
        </w:rPr>
        <w:t xml:space="preserve"> make social and cultural investments to </w:t>
      </w:r>
      <w:r w:rsidRPr="00553F32">
        <w:rPr>
          <w:rStyle w:val="StyleUnderline"/>
          <w:highlight w:val="yellow"/>
        </w:rPr>
        <w:t>eliminate</w:t>
      </w:r>
      <w:r w:rsidRPr="00B9611A">
        <w:rPr>
          <w:rStyle w:val="StyleUnderline"/>
        </w:rPr>
        <w:t xml:space="preserve"> various </w:t>
      </w:r>
      <w:r w:rsidRPr="00553F32">
        <w:rPr>
          <w:rStyle w:val="StyleUnderline"/>
          <w:highlight w:val="yellow"/>
        </w:rPr>
        <w:t>dangers by calibrating its conduct on</w:t>
      </w:r>
      <w:r w:rsidRPr="00B9611A">
        <w:rPr>
          <w:rStyle w:val="StyleUnderline"/>
        </w:rPr>
        <w:t xml:space="preserve"> the basis of </w:t>
      </w:r>
      <w:r w:rsidRPr="00553F32">
        <w:rPr>
          <w:rStyle w:val="StyleUnderline"/>
        </w:rPr>
        <w:t>anxieties</w:t>
      </w:r>
      <w:r w:rsidRPr="00B9611A">
        <w:rPr>
          <w:rStyle w:val="StyleUnderline"/>
        </w:rPr>
        <w:t xml:space="preserve"> and </w:t>
      </w:r>
      <w:r w:rsidRPr="00553F32">
        <w:rPr>
          <w:rStyle w:val="StyleUnderline"/>
          <w:highlight w:val="yellow"/>
        </w:rPr>
        <w:t>insecurities</w:t>
      </w:r>
      <w:r w:rsidRPr="00B9611A">
        <w:rPr>
          <w:rStyle w:val="StyleUnderline"/>
        </w:rPr>
        <w:t xml:space="preserve"> </w:t>
      </w:r>
      <w:r w:rsidRPr="00553F32">
        <w:rPr>
          <w:rStyle w:val="StyleUnderline"/>
          <w:highlight w:val="yellow"/>
        </w:rPr>
        <w:t>rather than rationalities</w:t>
      </w:r>
      <w:r w:rsidRPr="00B9611A">
        <w:rPr>
          <w:rStyle w:val="StyleUnderline"/>
        </w:rPr>
        <w:t>.</w:t>
      </w:r>
      <w:r w:rsidRPr="00553F32">
        <w:rPr>
          <w:sz w:val="10"/>
        </w:rPr>
        <w:t xml:space="preserve"> (2004, p. 223) </w:t>
      </w:r>
      <w:r w:rsidRPr="00B9611A">
        <w:rPr>
          <w:rStyle w:val="StyleUnderline"/>
        </w:rPr>
        <w:t>The</w:t>
      </w:r>
      <w:r w:rsidRPr="00553F32">
        <w:rPr>
          <w:sz w:val="10"/>
        </w:rPr>
        <w:t xml:space="preserve"> </w:t>
      </w:r>
      <w:r w:rsidRPr="00B9611A">
        <w:rPr>
          <w:rStyle w:val="StyleUnderline"/>
        </w:rPr>
        <w:t>ﬁgure of the ‘neurotic citizen’ was</w:t>
      </w:r>
      <w:r w:rsidRPr="00553F32">
        <w:rPr>
          <w:sz w:val="10"/>
        </w:rPr>
        <w:t xml:space="preserve"> in fact </w:t>
      </w:r>
      <w:r w:rsidRPr="00B9611A">
        <w:rPr>
          <w:rStyle w:val="StyleUnderline"/>
        </w:rPr>
        <w:t>a response</w:t>
      </w:r>
      <w:r w:rsidRPr="00553F32">
        <w:rPr>
          <w:sz w:val="10"/>
        </w:rPr>
        <w:t xml:space="preserve"> by Isin </w:t>
      </w:r>
      <w:r w:rsidRPr="00B9611A">
        <w:rPr>
          <w:rStyle w:val="StyleUnderline"/>
        </w:rPr>
        <w:t>to ‘the anxiety about the Other that has been articulating itself through various discourses about the border</w:t>
      </w:r>
      <w:r w:rsidRPr="00553F32">
        <w:rPr>
          <w:sz w:val="10"/>
        </w:rPr>
        <w:t xml:space="preserve"> and which has gathered strength and reassembled itself since the events named after a month and a day’ (p. 231). I would argue that, not only have these discourses of anxiety and neurosis been dominant since 9/11, but also </w:t>
      </w:r>
      <w:r w:rsidRPr="00B9611A">
        <w:rPr>
          <w:rStyle w:val="StyleUnderline"/>
        </w:rPr>
        <w:t>these affective politics have been in play</w:t>
      </w:r>
      <w:r w:rsidRPr="00553F32">
        <w:rPr>
          <w:sz w:val="10"/>
        </w:rPr>
        <w:t xml:space="preserve"> to some degree or other </w:t>
      </w:r>
      <w:r w:rsidRPr="00B9611A">
        <w:rPr>
          <w:rStyle w:val="StyleUnderline"/>
        </w:rPr>
        <w:t>since the consolidation of the territorial-sovereign state.</w:t>
      </w:r>
      <w:r w:rsidRPr="00553F32">
        <w:rPr>
          <w:sz w:val="10"/>
        </w:rPr>
        <w:t xml:space="preserve"> </w:t>
      </w:r>
      <w:r w:rsidRPr="00553F32">
        <w:rPr>
          <w:rStyle w:val="StyleUnderline"/>
          <w:highlight w:val="yellow"/>
        </w:rPr>
        <w:t>The pressure to produce</w:t>
      </w:r>
      <w:r w:rsidRPr="00B9611A">
        <w:rPr>
          <w:rStyle w:val="StyleUnderline"/>
        </w:rPr>
        <w:t xml:space="preserve"> a </w:t>
      </w:r>
      <w:r w:rsidRPr="00553F32">
        <w:rPr>
          <w:rStyle w:val="StyleUnderline"/>
          <w:highlight w:val="yellow"/>
        </w:rPr>
        <w:t>truth for a</w:t>
      </w:r>
      <w:r w:rsidRPr="00B9611A">
        <w:rPr>
          <w:rStyle w:val="StyleUnderline"/>
        </w:rPr>
        <w:t xml:space="preserve"> </w:t>
      </w:r>
      <w:r w:rsidRPr="00553F32">
        <w:rPr>
          <w:rStyle w:val="StyleUnderline"/>
          <w:highlight w:val="yellow"/>
        </w:rPr>
        <w:t>representative of the sovereign</w:t>
      </w:r>
      <w:r w:rsidRPr="00B9611A">
        <w:rPr>
          <w:rStyle w:val="StyleUnderline"/>
        </w:rPr>
        <w:t xml:space="preserve"> – a truth which only that representative may authorize – </w:t>
      </w:r>
      <w:r w:rsidRPr="00553F32">
        <w:rPr>
          <w:rStyle w:val="StyleUnderline"/>
          <w:highlight w:val="yellow"/>
        </w:rPr>
        <w:t>has been essential to</w:t>
      </w:r>
      <w:r w:rsidRPr="00B9611A">
        <w:rPr>
          <w:rStyle w:val="StyleUnderline"/>
        </w:rPr>
        <w:t xml:space="preserve"> the construction of </w:t>
      </w:r>
      <w:r w:rsidRPr="00553F32">
        <w:rPr>
          <w:rStyle w:val="StyleUnderline"/>
          <w:highlight w:val="yellow"/>
        </w:rPr>
        <w:t>borders</w:t>
      </w:r>
      <w:r w:rsidRPr="00B9611A">
        <w:rPr>
          <w:rStyle w:val="StyleUnderline"/>
        </w:rPr>
        <w:t>.</w:t>
      </w:r>
      <w:r w:rsidRPr="00553F32">
        <w:rPr>
          <w:sz w:val="10"/>
        </w:rPr>
        <w:t xml:space="preserve"> There is something pressing here about the connection of psychoanalytic and confessionary dynamics that has gone unexplored. </w:t>
      </w:r>
      <w:r w:rsidRPr="00B9611A">
        <w:rPr>
          <w:rStyle w:val="StyleUnderline"/>
        </w:rPr>
        <w:t>Foucault</w:t>
      </w:r>
      <w:r w:rsidRPr="00553F32">
        <w:rPr>
          <w:sz w:val="10"/>
        </w:rPr>
        <w:t xml:space="preserve"> states that ‘we are a confessionary society’ (Salter 2006) and </w:t>
      </w:r>
      <w:r w:rsidRPr="00B9611A">
        <w:rPr>
          <w:rStyle w:val="StyleUnderline"/>
        </w:rPr>
        <w:t>points to the ethic of producing truth to others as a primary arrangement of contemporary power/knowledge structures</w:t>
      </w:r>
      <w:r w:rsidRPr="00553F32">
        <w:rPr>
          <w:sz w:val="10"/>
        </w:rPr>
        <w:t xml:space="preserve">. Elden sketches a planned Foucauldian genealogy of the confession which was never realized (2005). Foucault’s work on sexuality, the clinic, and the production of politico-medical authority are all informed by psychoanalysis. </w:t>
      </w:r>
      <w:r w:rsidRPr="00B9611A">
        <w:rPr>
          <w:rStyle w:val="StyleUnderline"/>
        </w:rPr>
        <w:t>There is a</w:t>
      </w:r>
      <w:r w:rsidRPr="00553F32">
        <w:rPr>
          <w:sz w:val="10"/>
        </w:rPr>
        <w:t xml:space="preserve"> very </w:t>
      </w:r>
      <w:r w:rsidRPr="00C85C41">
        <w:rPr>
          <w:rStyle w:val="StyleUnderline"/>
        </w:rPr>
        <w:t>productive</w:t>
      </w:r>
      <w:r w:rsidRPr="00553F32">
        <w:rPr>
          <w:sz w:val="10"/>
        </w:rPr>
        <w:t xml:space="preserve"> </w:t>
      </w:r>
      <w:r w:rsidRPr="00B9611A">
        <w:rPr>
          <w:rStyle w:val="StyleUnderline"/>
        </w:rPr>
        <w:t>interface</w:t>
      </w:r>
      <w:r w:rsidRPr="00553F32">
        <w:rPr>
          <w:sz w:val="10"/>
        </w:rPr>
        <w:t xml:space="preserve">, indicated by Isin, Elden, Butler, and Papastergiadis, </w:t>
      </w:r>
      <w:r w:rsidRPr="00B9611A">
        <w:rPr>
          <w:rStyle w:val="StyleUnderline"/>
        </w:rPr>
        <w:t>between psychoanalytic conceptions of power and identity and modern state apparati of sovereignty and citizenship</w:t>
      </w:r>
      <w:r w:rsidRPr="00553F32">
        <w:rPr>
          <w:sz w:val="10"/>
        </w:rPr>
        <w:t xml:space="preserve">. The latter combines Agamben’s analysis of the refugee with psychoanalytic readings of the abject to put forward an extremely provocative ‘invasion complex’ (2006, p. 431). However, in this article, I want to build distinctions between Isin’s circulation of neurosis and Foucault’s displinary society. Foucault argues that </w:t>
      </w:r>
      <w:r w:rsidRPr="00B9611A">
        <w:rPr>
          <w:rStyle w:val="StyleUnderline"/>
        </w:rPr>
        <w:t xml:space="preserve">within disciplinary societies, </w:t>
      </w:r>
      <w:r w:rsidRPr="00553F32">
        <w:rPr>
          <w:rStyle w:val="StyleUnderline"/>
          <w:highlight w:val="yellow"/>
        </w:rPr>
        <w:t>there is a pressure to appear normal, which is internalized</w:t>
      </w:r>
      <w:r w:rsidRPr="00B9611A">
        <w:rPr>
          <w:rStyle w:val="StyleUnderline"/>
        </w:rPr>
        <w:t xml:space="preserve"> in the panopticon, </w:t>
      </w:r>
      <w:r w:rsidRPr="00553F32">
        <w:rPr>
          <w:rStyle w:val="StyleUnderline"/>
          <w:highlight w:val="yellow"/>
        </w:rPr>
        <w:t>and that confession is the</w:t>
      </w:r>
      <w:r w:rsidRPr="00B9611A">
        <w:rPr>
          <w:rStyle w:val="StyleUnderline"/>
        </w:rPr>
        <w:t xml:space="preserve"> outward ‘</w:t>
      </w:r>
      <w:r w:rsidRPr="00553F32">
        <w:rPr>
          <w:rStyle w:val="StyleUnderline"/>
          <w:highlight w:val="yellow"/>
        </w:rPr>
        <w:t>technology</w:t>
      </w:r>
      <w:r w:rsidRPr="00B9611A">
        <w:rPr>
          <w:rStyle w:val="StyleUnderline"/>
        </w:rPr>
        <w:t xml:space="preserve"> of the self’ </w:t>
      </w:r>
      <w:r w:rsidRPr="00553F32">
        <w:rPr>
          <w:rStyle w:val="StyleUnderline"/>
          <w:highlight w:val="yellow"/>
        </w:rPr>
        <w:t>that veriﬁes our normalization</w:t>
      </w:r>
      <w:r w:rsidRPr="00B9611A">
        <w:rPr>
          <w:rStyle w:val="StyleUnderline"/>
        </w:rPr>
        <w:t xml:space="preserve"> to the agents of power.</w:t>
      </w:r>
      <w:r w:rsidRPr="00553F32">
        <w:rPr>
          <w:sz w:val="10"/>
        </w:rPr>
        <w:t xml:space="preserve"> What Isin adds to this understanding is something we see in later Foucault: abnormality becomes the dominant mode of subjectivity through which power operates. In Foucault, power and discipline normalize. In Isin, power makes use of abnormality, takes neurosis as a resource. Bigo argues that ‘the “management of unease” in contemporary policing, is a symptom of the lowering of the level of the acceptability of the other’ (2001, p. 111). What is important about this management is precisely that </w:t>
      </w:r>
      <w:r w:rsidRPr="00B9611A">
        <w:rPr>
          <w:rStyle w:val="StyleUnderline"/>
        </w:rPr>
        <w:t>the unease, the fear of the self as potential other, then makes possible the decision at the border.</w:t>
      </w:r>
      <w:r w:rsidRPr="00553F32">
        <w:rPr>
          <w:sz w:val="10"/>
        </w:rPr>
        <w:t xml:space="preserve"> </w:t>
      </w:r>
      <w:r w:rsidRPr="00553F32">
        <w:rPr>
          <w:rStyle w:val="StyleUnderline"/>
          <w:highlight w:val="yellow"/>
        </w:rPr>
        <w:t>There is</w:t>
      </w:r>
      <w:r w:rsidRPr="00DE18F1">
        <w:rPr>
          <w:rStyle w:val="StyleUnderline"/>
        </w:rPr>
        <w:t xml:space="preserve"> also a </w:t>
      </w:r>
      <w:r w:rsidRPr="00553F32">
        <w:rPr>
          <w:sz w:val="10"/>
        </w:rPr>
        <w:t xml:space="preserve">marshalling of </w:t>
      </w:r>
      <w:r w:rsidRPr="00553F32">
        <w:rPr>
          <w:rStyle w:val="StyleUnderline"/>
          <w:highlight w:val="yellow"/>
        </w:rPr>
        <w:t>pleasure</w:t>
      </w:r>
      <w:r w:rsidRPr="00DE18F1">
        <w:rPr>
          <w:rStyle w:val="StyleUnderline"/>
        </w:rPr>
        <w:t xml:space="preserve"> as a political resource </w:t>
      </w:r>
      <w:r w:rsidRPr="00553F32">
        <w:rPr>
          <w:rStyle w:val="StyleUnderline"/>
          <w:highlight w:val="yellow"/>
        </w:rPr>
        <w:t>in the correct presentation of authentic documents</w:t>
      </w:r>
      <w:r w:rsidRPr="00DE18F1">
        <w:rPr>
          <w:rStyle w:val="StyleUnderline"/>
        </w:rPr>
        <w:t xml:space="preserve">, </w:t>
      </w:r>
      <w:r w:rsidRPr="00553F32">
        <w:rPr>
          <w:rStyle w:val="StyleUnderline"/>
          <w:highlight w:val="yellow"/>
        </w:rPr>
        <w:t>and</w:t>
      </w:r>
      <w:r w:rsidRPr="00DE18F1">
        <w:rPr>
          <w:rStyle w:val="StyleUnderline"/>
        </w:rPr>
        <w:t xml:space="preserve"> the telling of an </w:t>
      </w:r>
      <w:r w:rsidRPr="00553F32">
        <w:rPr>
          <w:rStyle w:val="StyleUnderline"/>
          <w:highlight w:val="yellow"/>
        </w:rPr>
        <w:t>acceptable story</w:t>
      </w:r>
      <w:r w:rsidRPr="00DE18F1">
        <w:rPr>
          <w:rStyle w:val="StyleUnderline"/>
        </w:rPr>
        <w:t>.</w:t>
      </w:r>
      <w:r w:rsidRPr="00553F32">
        <w:rPr>
          <w:sz w:val="10"/>
        </w:rPr>
        <w:t xml:space="preserve"> </w:t>
      </w:r>
      <w:r w:rsidRPr="00553F32">
        <w:rPr>
          <w:rStyle w:val="Emphasis"/>
          <w:highlight w:val="yellow"/>
        </w:rPr>
        <w:t>Fast tracks</w:t>
      </w:r>
      <w:r w:rsidRPr="00DE18F1">
        <w:rPr>
          <w:rStyle w:val="Emphasis"/>
        </w:rPr>
        <w:t xml:space="preserve">, frequent-traveler streams, and </w:t>
      </w:r>
      <w:r w:rsidRPr="00553F32">
        <w:rPr>
          <w:rStyle w:val="Emphasis"/>
          <w:highlight w:val="yellow"/>
        </w:rPr>
        <w:t>biometric borders are</w:t>
      </w:r>
      <w:r w:rsidRPr="00DE18F1">
        <w:rPr>
          <w:rStyle w:val="Emphasis"/>
        </w:rPr>
        <w:t xml:space="preserve"> all </w:t>
      </w:r>
      <w:r w:rsidRPr="00553F32">
        <w:rPr>
          <w:rStyle w:val="Emphasis"/>
          <w:highlight w:val="yellow"/>
        </w:rPr>
        <w:t>presented as</w:t>
      </w:r>
      <w:r w:rsidRPr="00DE18F1">
        <w:rPr>
          <w:rStyle w:val="Emphasis"/>
        </w:rPr>
        <w:t xml:space="preserve"> conveniences, privileges, and </w:t>
      </w:r>
      <w:r w:rsidRPr="00553F32">
        <w:rPr>
          <w:rStyle w:val="Emphasis"/>
          <w:highlight w:val="yellow"/>
        </w:rPr>
        <w:t>rewards for docility</w:t>
      </w:r>
      <w:r w:rsidRPr="00DE18F1">
        <w:rPr>
          <w:rStyle w:val="Emphasis"/>
        </w:rPr>
        <w:t xml:space="preserve"> and obedience.</w:t>
      </w:r>
      <w:r w:rsidRPr="00553F32">
        <w:rPr>
          <w:sz w:val="10"/>
        </w:rPr>
        <w:t xml:space="preserve"> Thus, </w:t>
      </w:r>
      <w:r w:rsidRPr="00AB3E87">
        <w:rPr>
          <w:rStyle w:val="StyleUnderline"/>
          <w:highlight w:val="yellow"/>
        </w:rPr>
        <w:t>we have a</w:t>
      </w:r>
      <w:r w:rsidRPr="00553F32">
        <w:rPr>
          <w:sz w:val="10"/>
        </w:rPr>
        <w:t xml:space="preserve">n affective and effective </w:t>
      </w:r>
      <w:r w:rsidRPr="00AB3E87">
        <w:rPr>
          <w:rStyle w:val="Emphasis"/>
          <w:highlight w:val="yellow"/>
        </w:rPr>
        <w:t>dialectic of pleasure and anxiety at the border</w:t>
      </w:r>
      <w:r w:rsidRPr="00553F32">
        <w:rPr>
          <w:sz w:val="10"/>
        </w:rPr>
        <w:t xml:space="preserve"> post. </w:t>
      </w:r>
      <w:r w:rsidRPr="00553F32">
        <w:rPr>
          <w:rStyle w:val="StyleUnderline"/>
          <w:highlight w:val="yellow"/>
        </w:rPr>
        <w:t>Sovereignty is</w:t>
      </w:r>
      <w:r w:rsidRPr="00DE18F1">
        <w:rPr>
          <w:rStyle w:val="StyleUnderline"/>
        </w:rPr>
        <w:t xml:space="preserve"> </w:t>
      </w:r>
      <w:r w:rsidRPr="00553F32">
        <w:rPr>
          <w:sz w:val="10"/>
        </w:rPr>
        <w:t xml:space="preserve">performed dialogically and </w:t>
      </w:r>
      <w:r w:rsidRPr="00553F32">
        <w:rPr>
          <w:rStyle w:val="StyleUnderline"/>
          <w:highlight w:val="yellow"/>
        </w:rPr>
        <w:t>reconstituted through the</w:t>
      </w:r>
      <w:r w:rsidRPr="00553F32">
        <w:rPr>
          <w:sz w:val="10"/>
        </w:rPr>
        <w:t xml:space="preserve"> continual </w:t>
      </w:r>
      <w:r w:rsidRPr="00DE18F1">
        <w:rPr>
          <w:rStyle w:val="Emphasis"/>
        </w:rPr>
        <w:t xml:space="preserve">expression of </w:t>
      </w:r>
      <w:r w:rsidRPr="00553F32">
        <w:rPr>
          <w:rStyle w:val="Emphasis"/>
          <w:highlight w:val="yellow"/>
        </w:rPr>
        <w:t>decisions about its constitutive members: citizen/foreign</w:t>
      </w:r>
      <w:r w:rsidRPr="00DE18F1">
        <w:rPr>
          <w:rStyle w:val="Emphasis"/>
        </w:rPr>
        <w:t>.</w:t>
      </w:r>
      <w:r w:rsidRPr="00553F32">
        <w:rPr>
          <w:sz w:val="10"/>
        </w:rPr>
        <w:t xml:space="preserve"> Within the dominant imaginary of the nation-state, the ability to deﬁne admission/exclusion of both citizens and foreigners depends upon the presumption that mobility is an occasion for normality/abnormality that requires adjudication. Just as criminal guilt or sexual deviance is deﬁned externally by experts, so too at the border </w:t>
      </w:r>
      <w:r w:rsidRPr="00DE18F1">
        <w:rPr>
          <w:rStyle w:val="StyleUnderline"/>
        </w:rPr>
        <w:t>the moral quality of mobility is decided by external ‘experts’ of citizenship, security, and hospitality.</w:t>
      </w:r>
      <w:r w:rsidRPr="00553F32">
        <w:rPr>
          <w:sz w:val="10"/>
        </w:rPr>
        <w:t xml:space="preserve"> </w:t>
      </w:r>
      <w:r w:rsidRPr="00DE18F1">
        <w:rPr>
          <w:rStyle w:val="StyleUnderline"/>
        </w:rPr>
        <w:t>The border inspection is a primary institution of citizenship which contains, disciplines, and normalizes the passage from the anarchic, dangerous international to the political, safe domestic.</w:t>
      </w:r>
      <w:r w:rsidRPr="00553F32">
        <w:rPr>
          <w:sz w:val="10"/>
        </w:rPr>
        <w:t xml:space="preserve"> As Foucault argues, ‘the examination is the technique by which power, instead of emitting the signs of its potency, instead of imposing its mark on its subjects, holds them in a mechanism of objectiﬁcation...’ (1977, p. 187). In doing so, the border examination represents a site where citizens, foreigners, and refugees come to recognize themselves and the sovereign power of the state to deﬁne them. Sovereignty/dominion and citizenship/foreigner are the dominant tropes of this performance. It is not the foreigner who is the constitutive outside of the sovereign population, but rather it is the examination of the citizen at the border which is the supplement to sovereign order, the constitutive outside (Salter 2006, p. 171). The foreign and the refugee are simply surplus categories. The decision to exclude the foreigner or refugee is political in the sense that it admits to or expels from the polis. But this foreign decision is secondary, derivative of the primary ability/force to admit or expel citizens from the polis. The cases of Padilla and Hamdi in America or Khadr in Canada are citizens that have been excised from the community – despite their legitimate claim to citizenship. It is the decision to admit or expel the citizen – who already has a claim on the sovereign – which is the real limit of the population and thus the performance of sovereignty. The performance of sovereignty comes in the need for the citizen to repeatedly ask for recognition from the sovereign. This is mindful of Nyers’ argument that all agents of the state may present the potential for deportation for the non-status migrant (2003), and consequently that the recognition of citizen/sovereign occurs not exclusively at the border but rather in the kind of admission/exclusion decision. Thus, the decision of the sovereign to constitute a population is ‘simultaneously inside the space of order as the source of its foundational principles and outside it’ (Prozorov 2005, p. 87): the citizen is always already and never fully inscribed as part of the population. In the moment of examination, we are made ‘strangers to ourselves’ – not exclusively in the psychoanalytic sense, but in the political sense (Kristeva 1991). More precisely, we are all strangers to the sovereign. As multiple writers have termed it, ‘we are all exiles’ – or to use Schmittian terminology, at the border we are all enemies. At the border, each claimant is a stranger: every new arrival, therefore, raises a profound and inescapable question, that of the provenance of the native (so-called sovereign subject at home with and within herself) as well as the provenance of the stranger. The strangers, by his or her very nature, is outside the settled modes of questioning, the received understandings of truth and identity, and the sovereign will and law of which the sovereign subject is comprised. (Dillon 1999, pp. 120–121) And, yet, every new arrival is a stranger, even the identity/knowledge granted by admission is temporary, arbitrary, and able to be reversed. The state may choose to revisit its friend/enemy identiﬁcation at any point. The sovereign retains the absolute right to refuse any claim of citizenship and belonging, and exercises that right at each and every border examination. Balibar makes this point in terms of converging politics of ‘anti-citizenship’ (p. 78). In this, I disagree with Dillon: the foundation of the political community is not solely in the enemy, but in the potential for deﬁning any subject as potential enemy – in this sense, a friend (the status of being a </w:t>
      </w:r>
      <w:r w:rsidRPr="00553F32">
        <w:rPr>
          <w:sz w:val="10"/>
        </w:rPr>
        <w:lastRenderedPageBreak/>
        <w:t>citizen) is only ever temporary. In this, I want to distinguish my argument from that of the usual critical argument: I am not saying that the ‘other’ is always already part of the self, and thus the performance of sovereign identity concerns the continual representation of a false homogeneity. Rather, I am saying that the sovereign subject, the citizen, is always available to the potential for exclusion – and it is the representation of this threat that is crucial to the smooth operation of sovereignty. In order for the sovereign state to maintain its monopoly on spatio-temporal authority, as argued most persuasively by Walker (1993), it is not enough to ‘defend’ against the potential danger of the international anarchy. The state must always be ready attack its own citizens. One can see this in the cases of Padillia, Hamdi, and Arar. The state is not only forever deﬁning the enemy thereby deﬁning the friend, but rather the sovereign subject is always deﬁned as a potential enemy and a temporary friend permitting the ‘peace’ of the state to exist within a general condition of war. This allows us to escape the binary self/o</w:t>
      </w:r>
      <w:r w:rsidRPr="00AB3E87">
        <w:rPr>
          <w:sz w:val="10"/>
        </w:rPr>
        <w:t xml:space="preserve">ther theorizations of much critical thought to understand the radical uncertainty of all identity or citizenship claims grounded in capricious sovereignty. Experientially, this is demonstrated in the ‘pedagogy of space and the ritualization of borders...they are black holes, attracting a lot of energy and anxiety’ (Lofgren 1999, p. 6). </w:t>
      </w:r>
      <w:r w:rsidRPr="00AB3E87">
        <w:rPr>
          <w:rStyle w:val="StyleUnderline"/>
        </w:rPr>
        <w:t>He continues to stress the importance of ‘the actual crossing as a critical movement of identity ﬁxation, the conﬂation of the national and the personal’</w:t>
      </w:r>
      <w:r w:rsidRPr="00AB3E87">
        <w:rPr>
          <w:sz w:val="10"/>
        </w:rPr>
        <w:t xml:space="preserve"> (p. 25). </w:t>
      </w:r>
      <w:r w:rsidRPr="00AB3E87">
        <w:rPr>
          <w:rStyle w:val="StyleUnderline"/>
        </w:rPr>
        <w:t>This anxiety/identity is crucial to understanding the performance of sovereign power and the construction of mobility as deviance.</w:t>
      </w:r>
      <w:r w:rsidRPr="00AB3E87">
        <w:rPr>
          <w:sz w:val="10"/>
        </w:rPr>
        <w:t xml:space="preserve"> Part of </w:t>
      </w:r>
      <w:r w:rsidRPr="00AB3E87">
        <w:rPr>
          <w:rStyle w:val="StyleUnderline"/>
          <w:highlight w:val="yellow"/>
        </w:rPr>
        <w:t>the reason</w:t>
      </w:r>
      <w:r w:rsidRPr="00AB3E87">
        <w:rPr>
          <w:sz w:val="10"/>
        </w:rPr>
        <w:t xml:space="preserve"> that </w:t>
      </w:r>
      <w:r w:rsidRPr="00AB3E87">
        <w:rPr>
          <w:rStyle w:val="StyleUnderline"/>
        </w:rPr>
        <w:t xml:space="preserve">this </w:t>
      </w:r>
      <w:r w:rsidRPr="00AB3E87">
        <w:rPr>
          <w:rStyle w:val="StyleUnderline"/>
          <w:highlight w:val="yellow"/>
        </w:rPr>
        <w:t>anxiety is institutionalized</w:t>
      </w:r>
      <w:r w:rsidRPr="00AB3E87">
        <w:rPr>
          <w:rStyle w:val="StyleUnderline"/>
        </w:rPr>
        <w:t xml:space="preserve"> in the border </w:t>
      </w:r>
      <w:r w:rsidRPr="00AB3E87">
        <w:rPr>
          <w:rStyle w:val="StyleUnderline"/>
          <w:highlight w:val="yellow"/>
        </w:rPr>
        <w:t>is that there is no way of adjudicating the truth claims of the entrant</w:t>
      </w:r>
      <w:r w:rsidRPr="00AB3E87">
        <w:rPr>
          <w:rStyle w:val="StyleUnderline"/>
        </w:rPr>
        <w:t xml:space="preserve"> that can be described</w:t>
      </w:r>
      <w:r w:rsidRPr="00AB3E87">
        <w:rPr>
          <w:sz w:val="10"/>
        </w:rPr>
        <w:t xml:space="preserve">.12 This works in two ways. First, we ﬁnd that the </w:t>
      </w:r>
      <w:r w:rsidRPr="00AB3E87">
        <w:rPr>
          <w:rStyle w:val="StyleUnderline"/>
        </w:rPr>
        <w:t>bureaucracies of admission/expulsion</w:t>
      </w:r>
      <w:r w:rsidRPr="00AB3E87">
        <w:rPr>
          <w:sz w:val="10"/>
        </w:rPr>
        <w:t xml:space="preserve"> attempt to </w:t>
      </w:r>
      <w:r w:rsidRPr="00AB3E87">
        <w:rPr>
          <w:rStyle w:val="StyleUnderline"/>
        </w:rPr>
        <w:t>systematize this discretionary power</w:t>
      </w:r>
      <w:r w:rsidRPr="00AB3E87">
        <w:rPr>
          <w:sz w:val="10"/>
        </w:rPr>
        <w:t>. As a consequ</w:t>
      </w:r>
      <w:r w:rsidRPr="00553F32">
        <w:rPr>
          <w:sz w:val="10"/>
        </w:rPr>
        <w:t xml:space="preserve">ence, </w:t>
      </w:r>
      <w:r w:rsidRPr="00EB4E99">
        <w:rPr>
          <w:rStyle w:val="StyleUnderline"/>
        </w:rPr>
        <w:t>‘the encounter with “arrival” is never</w:t>
      </w:r>
      <w:r w:rsidRPr="00553F32">
        <w:rPr>
          <w:sz w:val="10"/>
        </w:rPr>
        <w:t xml:space="preserve"> a </w:t>
      </w:r>
      <w:r w:rsidRPr="00EB4E99">
        <w:rPr>
          <w:rStyle w:val="StyleUnderline"/>
        </w:rPr>
        <w:t>fresh</w:t>
      </w:r>
      <w:r w:rsidRPr="00553F32">
        <w:rPr>
          <w:sz w:val="10"/>
        </w:rPr>
        <w:t xml:space="preserve"> encounter; </w:t>
      </w:r>
      <w:r w:rsidRPr="00EB4E99">
        <w:rPr>
          <w:rStyle w:val="StyleUnderline"/>
        </w:rPr>
        <w:t>it contains</w:t>
      </w:r>
      <w:r w:rsidRPr="00553F32">
        <w:rPr>
          <w:sz w:val="10"/>
        </w:rPr>
        <w:t xml:space="preserve"> the </w:t>
      </w:r>
      <w:r w:rsidRPr="00EB4E99">
        <w:rPr>
          <w:rStyle w:val="StyleUnderline"/>
        </w:rPr>
        <w:t>institutional reference to those who have arrived before’</w:t>
      </w:r>
      <w:r w:rsidRPr="00553F32">
        <w:rPr>
          <w:sz w:val="10"/>
        </w:rPr>
        <w:t xml:space="preserve">; in essence, </w:t>
      </w:r>
      <w:r w:rsidRPr="00187B5C">
        <w:rPr>
          <w:rStyle w:val="StyleUnderline"/>
        </w:rPr>
        <w:t>a kind of decision has ‘always already made/calculated in advance and never made at all’</w:t>
      </w:r>
      <w:r w:rsidRPr="00553F32">
        <w:rPr>
          <w:sz w:val="10"/>
        </w:rPr>
        <w:t xml:space="preserve"> (Parsley 2003, pp. 65, 75). Thus, </w:t>
      </w:r>
      <w:r w:rsidRPr="00187B5C">
        <w:rPr>
          <w:rStyle w:val="StyleUnderline"/>
        </w:rPr>
        <w:t>the</w:t>
      </w:r>
      <w:r w:rsidRPr="00553F32">
        <w:rPr>
          <w:sz w:val="10"/>
        </w:rPr>
        <w:t xml:space="preserve"> essentially discretionary, </w:t>
      </w:r>
      <w:r w:rsidRPr="00187B5C">
        <w:rPr>
          <w:rStyle w:val="Emphasis"/>
        </w:rPr>
        <w:t>sovereign decision to admit/exclude is folded into administrative functions, which obscure and elide the power at work</w:t>
      </w:r>
      <w:r w:rsidRPr="00553F32">
        <w:rPr>
          <w:sz w:val="10"/>
        </w:rPr>
        <w:t>/play.13 The state of exception where law and force are indivisible remains the heart of the examination – and even if there are policies, procedures, and risk algorithms that structure the representation of those decisions, the interpretation of the claimant’s narrative is entirely discretionary. It is important to place borders within their spatio-historical context because of two prevailing hypotheses about the ‘bounding of the bordering process’ prevalent in both critical geography and international relations theories. Newman argues, ‘It is the process of bordering, rather than the border line per se, that has universal signiﬁcance in the ordering of society. All borders share a common function to the extent that they include some and exclude many others’ (2003, p. 15). This focus on the bordering process resists both the vapid suggestions that borders are disappearing or that borders are hardening or ‘rebordering’. But the largesse of Newman’s claim, productive as it may be for border studies in casting a wide net to all bordering processes, fails to differentiate between sovereign borders and other types of borders. Exclusion from a cultural, economic, or social space may have important and political consequences. For this reason, it is important to differentiate borders and checkpoints (such as those in the Occupied Palestinian Territories): borders represent a legal admission by a sovereign into the domain of his/her authority and protection; checkpoints are not (Parsons and Salter forthcoming).8 I would argue that the exclusion from the protection of the sovereign state (including the failure to protect refugees</w:t>
      </w:r>
      <w:proofErr w:type="gramStart"/>
      <w:r w:rsidRPr="00553F32">
        <w:rPr>
          <w:sz w:val="10"/>
        </w:rPr>
        <w:t>),is</w:t>
      </w:r>
      <w:proofErr w:type="gramEnd"/>
      <w:r w:rsidRPr="00553F32">
        <w:rPr>
          <w:sz w:val="10"/>
        </w:rPr>
        <w:t xml:space="preserve"> of a different quality. Entry is a moment of crisis – a moment of absolute surrender to the sovereign power of the state, within a particular governmental machinery of border, customs, and immigration ofﬁcers. The decision by the state is fundamentally an admission into the legal contract of the state, which differentiates it from other kinds of decisions (such as admission to a club, a corporation, an organization, or a space</w:t>
      </w:r>
      <w:proofErr w:type="gramStart"/>
      <w:r w:rsidRPr="00553F32">
        <w:rPr>
          <w:sz w:val="10"/>
        </w:rPr>
        <w:t>).Or</w:t>
      </w:r>
      <w:proofErr w:type="gramEnd"/>
      <w:r w:rsidRPr="00553F32">
        <w:rPr>
          <w:sz w:val="10"/>
        </w:rPr>
        <w:t>, to put it another way, all decisions to exclude are political, but the decision to exclude from the state is the domain of sovereign politics. Similarly, Balibar has argued that ‘the border is everywhere’ (2002, p. 80).9 But border functions occur at speciﬁc sites. It is analytically important to separate processes of social sorting, surveillance, self-policing from the bordering process of suppliance in the face an admission/expulsion decision (Lyon 2002). In other words, I want to retain something speciﬁc about the border – and in particular the border inspection (see Lugo 2000, Salter 2006). At the border, there is no ethic of hospitality which precedes the examination of citizenship, unlike at other institutions. This is an important supplement to Foucauldian analyses of institutions – even Citizenship Studies 371 Downloaded by [University of Miami] at 10:11 05 October 2013 if the function of the clinic, the prison, the military hospital, is control, there is an ethic of care or and ethic of hospitality in whose name those managerial/punitive functions are administered. At the clinic, there is an ethic of care that precedes the citizenship test; in the courts, there is an ethic of truth that precedes the citizenship test; at the prison, there is an ethic of rehabilitation that coincides with punishment. The only ‘ethic’ which governs the border is the Machiavellian ‘virtue’ of security – which is a narrative of sovereign protection that obscures the running state of exception at the border.10 In short, I agree with Rumford that debordering/rebordering is the wrong dichotomy: displacement of border functions in time and space (in other words, delocalization and preemption) is the wrong set of metaphors (2006, pp. 157–159). What we should be distinguishing is the kind of decision that occurs at the border. This is why, though supportive of the main point, I want to take a slightly different tack than Doty concerning the dispersion of decisions along the Mexico–US border. Doty argues that contemporary analyses of Agamben and Schmitt have focused too exclusively on high politics, rather than the complicated, material circumstances of border politics. She argues: There have been many dispersed decisions that have had real consequences for the lives of those migrants who are affected by them. These ‘smaller’ decisions are just as much ‘the political’ as are the more attention-generating decisions the discipline of international relations generally judges worthy of scholarly attention. (2007, p. 124) Focusing on ‘civilian border patrol groups’, Doty argues that their ‘decision to patrol the Mexico–</w:t>
      </w:r>
      <w:proofErr w:type="gramStart"/>
      <w:r w:rsidRPr="00553F32">
        <w:rPr>
          <w:sz w:val="10"/>
        </w:rPr>
        <w:t>U.S</w:t>
      </w:r>
      <w:proofErr w:type="gramEnd"/>
      <w:r w:rsidRPr="00553F32">
        <w:rPr>
          <w:sz w:val="10"/>
        </w:rPr>
        <w:t xml:space="preserve"> border constitutes a decision in the Schmittian sense [because] the participants arguably do perceive themselves as involved in a life and death struggle’ (p. 125, emphasis in original). This is a productive and useful intervention in the debates in securitization theory concerning the construction of existential threats and ‘the possibility that securitization practices may originate from actors/agents who are not necessarily strategically positioned politically or institutionally’ (p. 130). This is an important point, well made. Building on Doty’s contention that the moments/spaces of decision are not simply at the border and not simply with the border guards, I agree that border is delocalized as is political agency. However, there remains value in examining the ghost of sovereignty, which also has very material consequences. There is a difference between a political decision – such as that by citizen groups to patrol the border themselves, which does involve deﬁnitions of security, perceptions of friend/enemy, self/other, and the condition of ‘emergency’ – and a sovereign decision to exclude from the protection of the law. These decisions by the citizen groups operate within a general condition of abandonment. Both sovereign states (Mexico and US) have abandoned those migrants – and it is this abandonment that grants the decisions of those dispersed actors greater consequence. The citizen border patrol groups are acting politically, and acting as security actors, but they are not acting as sovereigns. To take the inverse argument, even those civil society groups that act to protect migrants by placing water in the deserts – though the effect of their actions is the protection of life – cannot be called sovereign actors, since they cannot claim the authority to invoke law. Thus, it is important in my view to differentiate border and identity politics from the spatio-legal processes of admission/exclusion that make up the state of exception at the border. This is why I focus on the routinization of exceptional politics in the judgment and (re)performance of identity, citizenship, and law at the border and not exceptional moments such the adjudication of the abject</w:t>
      </w:r>
      <w:r w:rsidRPr="00AB3E87">
        <w:rPr>
          <w:sz w:val="10"/>
        </w:rPr>
        <w:t xml:space="preserve">, the homo sacer, the sans papiers, the asylum seeker. </w:t>
      </w:r>
      <w:r w:rsidRPr="00AB3E87">
        <w:rPr>
          <w:rStyle w:val="StyleUnderline"/>
        </w:rPr>
        <w:t>The border is a permanent state of exception, which makes</w:t>
      </w:r>
      <w:r w:rsidRPr="00AB3E87">
        <w:rPr>
          <w:sz w:val="10"/>
        </w:rPr>
        <w:t xml:space="preserve"> the ‘normal’ </w:t>
      </w:r>
      <w:r w:rsidRPr="00AB3E87">
        <w:rPr>
          <w:rStyle w:val="StyleUnderline"/>
        </w:rPr>
        <w:t>biopolitical control</w:t>
      </w:r>
      <w:r w:rsidRPr="00AB3E87">
        <w:rPr>
          <w:sz w:val="10"/>
        </w:rPr>
        <w:t xml:space="preserve"> of government </w:t>
      </w:r>
      <w:r w:rsidRPr="00AB3E87">
        <w:rPr>
          <w:rStyle w:val="StyleUnderline"/>
        </w:rPr>
        <w:t>inside the territorial frontier of the state possible.</w:t>
      </w:r>
      <w:r w:rsidRPr="00AB3E87">
        <w:rPr>
          <w:sz w:val="10"/>
        </w:rPr>
        <w:t xml:space="preserve"> This paper argues that </w:t>
      </w:r>
      <w:r w:rsidRPr="00AB3E87">
        <w:rPr>
          <w:rStyle w:val="StyleUnderline"/>
        </w:rPr>
        <w:t>governmental procedures of examination at the border institutionalize a continual state of exception at</w:t>
      </w:r>
      <w:r w:rsidRPr="00B663F9">
        <w:rPr>
          <w:rStyle w:val="StyleUnderline"/>
        </w:rPr>
        <w:t xml:space="preserve"> the frontier that </w:t>
      </w:r>
      <w:r w:rsidRPr="00553F32">
        <w:rPr>
          <w:sz w:val="10"/>
        </w:rPr>
        <w:t xml:space="preserve">in turn </w:t>
      </w:r>
      <w:r w:rsidRPr="00B663F9">
        <w:rPr>
          <w:rStyle w:val="StyleUnderline"/>
        </w:rPr>
        <w:t>performs the spatio-legal ﬁction of territorial sovereign and the sovereign subject in each admission/exclusion decision.</w:t>
      </w:r>
      <w:r w:rsidRPr="00553F32">
        <w:rPr>
          <w:sz w:val="10"/>
        </w:rPr>
        <w:t xml:space="preserve"> This argument is made not from extraordinary cases or even from the consideration of the adjudication of asylum claims, but rather from the mundane, ordinary evidence of the everyday passage of millions of normal travelers across the border. Rather than view the border as a simple line indicating the limits of sovereign jurisdiction, this article adopts the performative view of borders. Following Butler’s analysis of the performativity of identity, Wonders argues that ‘although states attempt to choreograph national borders, often in response to global pressures, these state policies have little meaning until they are “performed” by state agents or by border crossers...Border agents and state bureaucrats play a critical role in determining where, how, and on whose body a border will be performed’ (2006, p. 66). There are lessons to be learned about the politics of the sovereign state and citizenship in general from the speciﬁc and longstanding example of the ISSN 1362-1025 print/ISSN 1469-3593 online q 2008 Taylor &amp; Francis DOI: 10.1080/13621020802184234 http://www.informaworld.com *Email: msalter@uottawa.ca Citizenship Studies Vol. 12, No. 4, August 2008, 365–380 Downloaded by [University of Miami] at 10:11 05 October 2013 institutionalization of the state of exception at the borders. Isin provocatively argues that the dominant motif of contemporary state policies is anxiety, and the production of the neurotic citizen (2004). I want to push this analysis of the circulation of anxiety and neurosis further, and to suggest that the (momentary) reduction of all travelers to homo sacer as they traverse the border can provide the ground for an empathetic, cosmopolitan ethic – based not on citizenship, but precisely on alienation. Though not a speciﬁc topic of their work, the border touches on a number of interests for both Foucault and Agamben, notably, security, law, sovereignty, population, and territory. In terms of policing the population, </w:t>
      </w:r>
      <w:r w:rsidRPr="00B663F9">
        <w:rPr>
          <w:rStyle w:val="Emphasis"/>
        </w:rPr>
        <w:t>the border is crucial</w:t>
      </w:r>
      <w:r w:rsidRPr="00553F32">
        <w:rPr>
          <w:sz w:val="10"/>
        </w:rPr>
        <w:t xml:space="preserve"> both </w:t>
      </w:r>
      <w:r w:rsidRPr="00B663F9">
        <w:rPr>
          <w:rStyle w:val="Emphasis"/>
        </w:rPr>
        <w:t>in terms of constituting the population through the decision to admit or exclude and in terms of measuring and manipulating the quantities and qualities of the population through citizenship, immigration, and refugee claim adjudication.</w:t>
      </w:r>
      <w:r w:rsidRPr="00553F32">
        <w:rPr>
          <w:sz w:val="10"/>
        </w:rPr>
        <w:t xml:space="preserve"> In addition, though unaddressed by either author, </w:t>
      </w:r>
      <w:r w:rsidRPr="00AB3E87">
        <w:rPr>
          <w:rStyle w:val="StyleUnderline"/>
          <w:highlight w:val="yellow"/>
        </w:rPr>
        <w:t>the border</w:t>
      </w:r>
      <w:r w:rsidRPr="00553F32">
        <w:rPr>
          <w:sz w:val="10"/>
        </w:rPr>
        <w:t xml:space="preserve"> also </w:t>
      </w:r>
      <w:r w:rsidRPr="00AB3E87">
        <w:rPr>
          <w:rStyle w:val="StyleUnderline"/>
          <w:highlight w:val="yellow"/>
        </w:rPr>
        <w:t>represents the distinction between inside and outside</w:t>
      </w:r>
      <w:r w:rsidRPr="00B663F9">
        <w:rPr>
          <w:rStyle w:val="StyleUnderline"/>
        </w:rPr>
        <w:t xml:space="preserve">, </w:t>
      </w:r>
      <w:r w:rsidRPr="00AB3E87">
        <w:rPr>
          <w:rStyle w:val="StyleUnderline"/>
          <w:highlight w:val="yellow"/>
        </w:rPr>
        <w:t>domestic</w:t>
      </w:r>
      <w:r w:rsidRPr="00B663F9">
        <w:rPr>
          <w:rStyle w:val="StyleUnderline"/>
        </w:rPr>
        <w:t xml:space="preserve"> politics </w:t>
      </w:r>
      <w:r w:rsidRPr="00AB3E87">
        <w:rPr>
          <w:rStyle w:val="StyleUnderline"/>
          <w:highlight w:val="yellow"/>
        </w:rPr>
        <w:t>and international</w:t>
      </w:r>
      <w:r w:rsidRPr="00B663F9">
        <w:rPr>
          <w:rStyle w:val="StyleUnderline"/>
        </w:rPr>
        <w:t xml:space="preserve"> anarchy</w:t>
      </w:r>
      <w:r w:rsidRPr="00553F32">
        <w:rPr>
          <w:sz w:val="10"/>
        </w:rPr>
        <w:t xml:space="preserve"> (Walker 1993). Foucault argued strongly for a multifaceted analysis of power: ‘sovereign and disciplinary mechanisms are two absolutely integral constituents of the general mechanisms of power in our society’ (1980, p. 108). </w:t>
      </w:r>
      <w:r w:rsidRPr="00B663F9">
        <w:rPr>
          <w:rStyle w:val="StyleUnderline"/>
        </w:rPr>
        <w:t>The border represents</w:t>
      </w:r>
      <w:r w:rsidRPr="00553F32">
        <w:rPr>
          <w:sz w:val="10"/>
        </w:rPr>
        <w:t xml:space="preserve"> a critical case of both of these kinds of power: </w:t>
      </w:r>
      <w:r w:rsidRPr="00B663F9">
        <w:rPr>
          <w:rStyle w:val="StyleUnderline"/>
        </w:rPr>
        <w:t>the sovereign power to ban or exclude; the disciplinary effect of the border examination on sovereign subjects.</w:t>
      </w:r>
      <w:r w:rsidRPr="00553F32">
        <w:rPr>
          <w:sz w:val="10"/>
        </w:rPr>
        <w:t xml:space="preserve"> Prozorov argues that </w:t>
      </w:r>
      <w:r w:rsidRPr="00B663F9">
        <w:rPr>
          <w:rStyle w:val="StyleUnderline"/>
        </w:rPr>
        <w:t>the twin concepts of sovereignty and governmentality ‘are</w:t>
      </w:r>
      <w:r w:rsidRPr="00553F32">
        <w:rPr>
          <w:sz w:val="10"/>
        </w:rPr>
        <w:t xml:space="preserve"> permanently </w:t>
      </w:r>
      <w:r w:rsidRPr="00B663F9">
        <w:rPr>
          <w:rStyle w:val="StyleUnderline"/>
        </w:rPr>
        <w:t>at work in mutual deconstruction’</w:t>
      </w:r>
      <w:r w:rsidRPr="00553F32">
        <w:rPr>
          <w:sz w:val="10"/>
        </w:rPr>
        <w:t xml:space="preserve"> (2005, p. 82). As Honig argues, the dynamic play of power/law is continually in ﬂux: ‘the to and fro between administrative and judicial governance is most visible in exceptional settings that are least domesticated (emergency, national security, immigration politics, border policing, colonial governance)’ (2005, p. 211). In particular, this bordered state of exception is not a suspension of the law (where there is no law), but rather the expression of the threshold of law. Wherever the border is located, however it is administered, </w:t>
      </w:r>
      <w:r w:rsidRPr="00AB3E87">
        <w:rPr>
          <w:rStyle w:val="Emphasis"/>
          <w:highlight w:val="yellow"/>
        </w:rPr>
        <w:t>the border</w:t>
      </w:r>
      <w:r w:rsidRPr="00C85C41">
        <w:rPr>
          <w:rStyle w:val="Emphasis"/>
        </w:rPr>
        <w:t xml:space="preserve"> </w:t>
      </w:r>
      <w:r w:rsidRPr="00AB3E87">
        <w:rPr>
          <w:rStyle w:val="Emphasis"/>
          <w:highlight w:val="yellow"/>
        </w:rPr>
        <w:t>has been</w:t>
      </w:r>
      <w:r w:rsidRPr="00C85C41">
        <w:rPr>
          <w:rStyle w:val="Emphasis"/>
        </w:rPr>
        <w:t xml:space="preserve"> and continues to be </w:t>
      </w:r>
      <w:r w:rsidRPr="00AB3E87">
        <w:rPr>
          <w:rStyle w:val="Emphasis"/>
          <w:highlight w:val="yellow"/>
        </w:rPr>
        <w:t>a</w:t>
      </w:r>
      <w:r w:rsidRPr="00C85C41">
        <w:rPr>
          <w:rStyle w:val="Emphasis"/>
        </w:rPr>
        <w:t xml:space="preserve">n ongoing </w:t>
      </w:r>
      <w:r w:rsidRPr="00AB3E87">
        <w:rPr>
          <w:rStyle w:val="Emphasis"/>
          <w:highlight w:val="yellow"/>
        </w:rPr>
        <w:t>state of exception.</w:t>
      </w:r>
      <w:r w:rsidRPr="00C85C41">
        <w:rPr>
          <w:rStyle w:val="Emphasis"/>
        </w:rPr>
        <w:t xml:space="preserve"> Though </w:t>
      </w:r>
      <w:r w:rsidRPr="00C85C41">
        <w:rPr>
          <w:rStyle w:val="Emphasis"/>
        </w:rPr>
        <w:lastRenderedPageBreak/>
        <w:t>borders may be at airports, rail stations, cruise line terminals, prescreening points, or the physical frontier, the process I am concerned remains the same: an individual requests entry to a country, a claim which is adjudicated by a government ofﬁcial and granted or refused.</w:t>
      </w:r>
      <w:r w:rsidRPr="00553F32">
        <w:rPr>
          <w:sz w:val="10"/>
        </w:rPr>
        <w:t xml:space="preserve"> This is not to say that crossing the biometric border of the US-VISIT program is experientially similar to crossing a remote post between two developing countries. Rather, it is to say that </w:t>
      </w:r>
      <w:r w:rsidRPr="00AB3E87">
        <w:rPr>
          <w:rStyle w:val="StyleUnderline"/>
          <w:highlight w:val="yellow"/>
        </w:rPr>
        <w:t>the spatio-legal performance of</w:t>
      </w:r>
      <w:r w:rsidRPr="00553F32">
        <w:rPr>
          <w:sz w:val="10"/>
        </w:rPr>
        <w:t xml:space="preserve"> that claim, </w:t>
      </w:r>
      <w:r w:rsidRPr="00C85C41">
        <w:rPr>
          <w:rStyle w:val="Emphasis"/>
        </w:rPr>
        <w:t xml:space="preserve">adjudication, and </w:t>
      </w:r>
      <w:r w:rsidRPr="00AB3E87">
        <w:rPr>
          <w:rStyle w:val="Emphasis"/>
          <w:highlight w:val="yellow"/>
        </w:rPr>
        <w:t>admission/expulsion is a ‘deep structure’ of sovereign politics</w:t>
      </w:r>
      <w:r w:rsidRPr="00553F32">
        <w:rPr>
          <w:sz w:val="10"/>
        </w:rPr>
        <w:t xml:space="preserve">. Crossings are experience differently by the ‘kinetic elite’ and ‘deportation class’ (Walters 2002) – but the fundamental sovereign performance remains similar. Foucault does not examine the border speciﬁcally, but it is plain that </w:t>
      </w:r>
      <w:r w:rsidRPr="00C85C41">
        <w:rPr>
          <w:rStyle w:val="StyleUnderline"/>
        </w:rPr>
        <w:t>mobility and in particular international mobility is an axis of deviance equal to others he examines:</w:t>
      </w:r>
      <w:r w:rsidRPr="00553F32">
        <w:rPr>
          <w:sz w:val="10"/>
        </w:rPr>
        <w:t xml:space="preserve"> sexual, criminal, psychological and epistemological deviance. While Packer argues that ‘the governance of mobility then needs to be understood in terms of this new problematic, mobility as immanent threat’ (2006, p. 381, emphasis added), I would argue that mobility has long been understood as a source of threat (Torpey 2000). </w:t>
      </w:r>
    </w:p>
    <w:p w:rsidR="00115605" w:rsidRPr="005B1F22" w:rsidRDefault="00003AF1" w:rsidP="00115605">
      <w:pPr>
        <w:pStyle w:val="Heading4"/>
        <w:rPr>
          <w:rStyle w:val="Style13ptBold"/>
          <w:b/>
        </w:rPr>
      </w:pPr>
      <w:r>
        <w:rPr>
          <w:rStyle w:val="Style13ptBold"/>
          <w:b/>
        </w:rPr>
        <w:t xml:space="preserve">Citizens </w:t>
      </w:r>
      <w:r w:rsidR="00115605" w:rsidRPr="005B1F22">
        <w:rPr>
          <w:rStyle w:val="Style13ptBold"/>
          <w:b/>
        </w:rPr>
        <w:t>are</w:t>
      </w:r>
      <w:r>
        <w:rPr>
          <w:rStyle w:val="Style13ptBold"/>
          <w:b/>
        </w:rPr>
        <w:t xml:space="preserve"> estranged </w:t>
      </w:r>
      <w:r w:rsidR="00115605" w:rsidRPr="005B1F22">
        <w:rPr>
          <w:rStyle w:val="Style13ptBold"/>
          <w:b/>
        </w:rPr>
        <w:t>by</w:t>
      </w:r>
      <w:r>
        <w:rPr>
          <w:rStyle w:val="Style13ptBold"/>
          <w:b/>
        </w:rPr>
        <w:t xml:space="preserve"> sovereignty – the sovereign can always </w:t>
      </w:r>
      <w:r>
        <w:rPr>
          <w:rStyle w:val="Style13ptBold"/>
          <w:b/>
          <w:u w:val="single"/>
        </w:rPr>
        <w:t>deport</w:t>
      </w:r>
      <w:r>
        <w:rPr>
          <w:rStyle w:val="Style13ptBold"/>
          <w:b/>
        </w:rPr>
        <w:t xml:space="preserve"> or </w:t>
      </w:r>
      <w:r>
        <w:rPr>
          <w:rStyle w:val="Style13ptBold"/>
          <w:b/>
          <w:u w:val="single"/>
        </w:rPr>
        <w:t>exclude</w:t>
      </w:r>
      <w:r>
        <w:rPr>
          <w:rStyle w:val="Style13ptBold"/>
          <w:b/>
        </w:rPr>
        <w:t xml:space="preserve"> those that are</w:t>
      </w:r>
      <w:r w:rsidRPr="00003AF1">
        <w:rPr>
          <w:rStyle w:val="Style13ptBold"/>
          <w:b/>
        </w:rPr>
        <w:t xml:space="preserve"> </w:t>
      </w:r>
      <w:r>
        <w:rPr>
          <w:rStyle w:val="Style13ptBold"/>
          <w:b/>
          <w:u w:val="single"/>
        </w:rPr>
        <w:t>citizens</w:t>
      </w:r>
      <w:r>
        <w:rPr>
          <w:rStyle w:val="Style13ptBold"/>
          <w:b/>
        </w:rPr>
        <w:t>. The threat to revoke citizenship reinforces biopower and citizenship.</w:t>
      </w:r>
    </w:p>
    <w:p w:rsidR="00115605" w:rsidRPr="00342D6B" w:rsidRDefault="00115605" w:rsidP="00115605">
      <w:r w:rsidRPr="0061337F">
        <w:rPr>
          <w:rStyle w:val="Style13ptBold"/>
        </w:rPr>
        <w:t>Salter ’08</w:t>
      </w:r>
      <w:r>
        <w:t xml:space="preserve"> (Mark B. Salte, School of Political Studies, University of Ottawa, Canada, </w:t>
      </w:r>
      <w:r w:rsidRPr="0061337F">
        <w:rPr>
          <w:i/>
        </w:rPr>
        <w:t>When the exception becomes the rule: borders, sovereignty, and citizenship</w:t>
      </w:r>
      <w:r>
        <w:rPr>
          <w:i/>
        </w:rPr>
        <w:t xml:space="preserve">, </w:t>
      </w:r>
      <w:r>
        <w:t>//akash)</w:t>
      </w:r>
    </w:p>
    <w:p w:rsidR="00115605" w:rsidRPr="009E6AF9" w:rsidRDefault="00115605" w:rsidP="00115605">
      <w:pPr>
        <w:rPr>
          <w:sz w:val="16"/>
        </w:rPr>
      </w:pPr>
      <w:r w:rsidRPr="00342D6B">
        <w:rPr>
          <w:sz w:val="16"/>
        </w:rPr>
        <w:t xml:space="preserve">Sovereignty/dominion and citizenship/foreigner are the dominant tropes of this performance. It is not the foreigner who is the constitutive outside of the sovereign population, but rather it is the examination of the citizen at the border which is the supplement to sovereign order, the constitutive outside (Salter 2006, p. 171). The foreign and the refugee are simply surplus categories. The decision to exclude the foreigner or refugee is political in the sense that it admits to or expels from the polis. But this foreign decision is secondary, derivative of the primary ability/force to admit or expel citizens from the polis. The cases of Padilla and Hamdi in America or Khadr in Canada are citizens that have been excised from the community – despite their legitimate claim to citizenship. </w:t>
      </w:r>
      <w:r w:rsidRPr="00DE18F1">
        <w:rPr>
          <w:rStyle w:val="StyleUnderline"/>
        </w:rPr>
        <w:t xml:space="preserve">It is </w:t>
      </w:r>
      <w:r w:rsidRPr="005B1F22">
        <w:rPr>
          <w:rStyle w:val="StyleUnderline"/>
          <w:highlight w:val="yellow"/>
        </w:rPr>
        <w:t>the decision to admit or expel the citizen</w:t>
      </w:r>
      <w:r w:rsidRPr="00DE18F1">
        <w:rPr>
          <w:rStyle w:val="StyleUnderline"/>
        </w:rPr>
        <w:t xml:space="preserve"> – who already has a claim on the sovereign – which </w:t>
      </w:r>
      <w:r w:rsidRPr="005B1F22">
        <w:rPr>
          <w:rStyle w:val="StyleUnderline"/>
          <w:highlight w:val="yellow"/>
        </w:rPr>
        <w:t>is the</w:t>
      </w:r>
      <w:r w:rsidRPr="00DE18F1">
        <w:rPr>
          <w:rStyle w:val="StyleUnderline"/>
        </w:rPr>
        <w:t xml:space="preserve"> real </w:t>
      </w:r>
      <w:r w:rsidRPr="005B1F22">
        <w:rPr>
          <w:rStyle w:val="StyleUnderline"/>
          <w:highlight w:val="yellow"/>
        </w:rPr>
        <w:t>limit of the population and</w:t>
      </w:r>
      <w:r w:rsidRPr="00DE18F1">
        <w:rPr>
          <w:rStyle w:val="StyleUnderline"/>
        </w:rPr>
        <w:t xml:space="preserve"> thus the </w:t>
      </w:r>
      <w:r w:rsidRPr="005B1F22">
        <w:rPr>
          <w:rStyle w:val="StyleUnderline"/>
          <w:highlight w:val="yellow"/>
        </w:rPr>
        <w:t>performance of sovereignty</w:t>
      </w:r>
      <w:r w:rsidRPr="00DE18F1">
        <w:rPr>
          <w:rStyle w:val="StyleUnderline"/>
        </w:rPr>
        <w:t>.</w:t>
      </w:r>
      <w:r w:rsidRPr="00342D6B">
        <w:rPr>
          <w:sz w:val="16"/>
        </w:rPr>
        <w:t xml:space="preserve"> The performance of sovereignty comes in the need for the citizen to repeatedly ask for recognition from the sovereign. This is mindful of Nyers’ argument that </w:t>
      </w:r>
      <w:r w:rsidRPr="00DE18F1">
        <w:rPr>
          <w:rStyle w:val="StyleUnderline"/>
        </w:rPr>
        <w:t>all agents of the state</w:t>
      </w:r>
      <w:r w:rsidRPr="00342D6B">
        <w:rPr>
          <w:sz w:val="16"/>
        </w:rPr>
        <w:t xml:space="preserve"> may </w:t>
      </w:r>
      <w:r w:rsidRPr="00DE18F1">
        <w:rPr>
          <w:rStyle w:val="StyleUnderline"/>
        </w:rPr>
        <w:t>present the potential for deportation for the non-status migrant</w:t>
      </w:r>
      <w:r w:rsidRPr="00342D6B">
        <w:rPr>
          <w:sz w:val="16"/>
        </w:rPr>
        <w:t xml:space="preserve"> (2003), and consequently that </w:t>
      </w:r>
      <w:r w:rsidRPr="00DE18F1">
        <w:rPr>
          <w:rStyle w:val="StyleUnderline"/>
        </w:rPr>
        <w:t>the recognition of citizen/sovereign occurs not exclusively at the border but rather in the kind of admission/exclusion decision.</w:t>
      </w:r>
      <w:r w:rsidRPr="00342D6B">
        <w:rPr>
          <w:sz w:val="16"/>
        </w:rPr>
        <w:t xml:space="preserve"> Thus, </w:t>
      </w:r>
      <w:r w:rsidRPr="005B1F22">
        <w:rPr>
          <w:rStyle w:val="StyleUnderline"/>
          <w:highlight w:val="yellow"/>
        </w:rPr>
        <w:t>the decision of the sovereign to constitute a population is</w:t>
      </w:r>
      <w:r w:rsidRPr="00DE18F1">
        <w:rPr>
          <w:rStyle w:val="StyleUnderline"/>
        </w:rPr>
        <w:t xml:space="preserve"> ‘simultaneously </w:t>
      </w:r>
      <w:r w:rsidRPr="005B1F22">
        <w:rPr>
          <w:rStyle w:val="StyleUnderline"/>
          <w:highlight w:val="yellow"/>
        </w:rPr>
        <w:t>inside the space of order</w:t>
      </w:r>
      <w:r w:rsidRPr="00DE18F1">
        <w:rPr>
          <w:rStyle w:val="StyleUnderline"/>
        </w:rPr>
        <w:t xml:space="preserve"> as the source of its foundational principles </w:t>
      </w:r>
      <w:r w:rsidRPr="005B1F22">
        <w:rPr>
          <w:rStyle w:val="StyleUnderline"/>
          <w:highlight w:val="yellow"/>
        </w:rPr>
        <w:t>and outside</w:t>
      </w:r>
      <w:r w:rsidRPr="00DE18F1">
        <w:rPr>
          <w:rStyle w:val="StyleUnderline"/>
        </w:rPr>
        <w:t xml:space="preserve"> it’</w:t>
      </w:r>
      <w:r w:rsidRPr="00342D6B">
        <w:rPr>
          <w:sz w:val="16"/>
        </w:rPr>
        <w:t xml:space="preserve"> (Prozorov 2005, p. 87): </w:t>
      </w:r>
      <w:r w:rsidRPr="005B1F22">
        <w:rPr>
          <w:rStyle w:val="StyleUnderline"/>
          <w:highlight w:val="yellow"/>
        </w:rPr>
        <w:t>the citizen is</w:t>
      </w:r>
      <w:r w:rsidRPr="00DE18F1">
        <w:rPr>
          <w:rStyle w:val="StyleUnderline"/>
        </w:rPr>
        <w:t xml:space="preserve"> </w:t>
      </w:r>
      <w:r w:rsidRPr="005B1F22">
        <w:rPr>
          <w:rStyle w:val="StyleUnderline"/>
          <w:highlight w:val="yellow"/>
        </w:rPr>
        <w:t>always</w:t>
      </w:r>
      <w:r w:rsidRPr="00DE18F1">
        <w:rPr>
          <w:rStyle w:val="StyleUnderline"/>
        </w:rPr>
        <w:t xml:space="preserve"> already </w:t>
      </w:r>
      <w:r w:rsidRPr="005B1F22">
        <w:rPr>
          <w:rStyle w:val="StyleUnderline"/>
          <w:highlight w:val="yellow"/>
        </w:rPr>
        <w:t>and never</w:t>
      </w:r>
      <w:r w:rsidRPr="00DE18F1">
        <w:rPr>
          <w:rStyle w:val="StyleUnderline"/>
        </w:rPr>
        <w:t xml:space="preserve"> fully inscribed as </w:t>
      </w:r>
      <w:r w:rsidRPr="005B1F22">
        <w:rPr>
          <w:rStyle w:val="StyleUnderline"/>
          <w:highlight w:val="yellow"/>
        </w:rPr>
        <w:t>part of the population</w:t>
      </w:r>
      <w:r w:rsidRPr="00DE18F1">
        <w:rPr>
          <w:rStyle w:val="StyleUnderline"/>
        </w:rPr>
        <w:t>.</w:t>
      </w:r>
      <w:r w:rsidRPr="00342D6B">
        <w:rPr>
          <w:sz w:val="16"/>
        </w:rPr>
        <w:t xml:space="preserve"> In the moment of examination, </w:t>
      </w:r>
      <w:r w:rsidRPr="005B1F22">
        <w:rPr>
          <w:rStyle w:val="Emphasis"/>
          <w:highlight w:val="yellow"/>
        </w:rPr>
        <w:t>we are</w:t>
      </w:r>
      <w:r w:rsidRPr="00EB4E99">
        <w:rPr>
          <w:rStyle w:val="Emphasis"/>
        </w:rPr>
        <w:t xml:space="preserve"> made </w:t>
      </w:r>
      <w:r w:rsidRPr="005B1F22">
        <w:rPr>
          <w:rStyle w:val="Emphasis"/>
          <w:highlight w:val="yellow"/>
        </w:rPr>
        <w:t>‘strangers to ourselves’</w:t>
      </w:r>
      <w:r w:rsidRPr="00342D6B">
        <w:rPr>
          <w:sz w:val="16"/>
        </w:rPr>
        <w:t xml:space="preserve"> – not exclusively in the psychoanalytic sense, but in the political sense (Kristeva 1991). More precisely, we are all strangers to the sovereign. As multiple writers have termed it, ‘we are all exiles’ – or to use Schmittian terminology, at the border we are all enemies. At the border, each claimant is a stranger: every new arrival, therefore, raises a profound and inescapable question, that of the provenance of the native (so-called sovereign subject at home with and within herself) as well as the provenance of the stranger. The strangers, by his or her very nature, is outside the settled modes of questioning, the received understandings of truth and identity, </w:t>
      </w:r>
      <w:r w:rsidRPr="00EB4E99">
        <w:rPr>
          <w:rStyle w:val="StyleUnderline"/>
        </w:rPr>
        <w:t>and the sovereign will and law</w:t>
      </w:r>
      <w:r w:rsidRPr="00342D6B">
        <w:rPr>
          <w:sz w:val="16"/>
        </w:rPr>
        <w:t xml:space="preserve"> of which the sovereign subject is comprised. (Dillon 1999, pp. 120–121) And, yet, </w:t>
      </w:r>
      <w:r w:rsidRPr="00EB4E99">
        <w:rPr>
          <w:rStyle w:val="StyleUnderline"/>
        </w:rPr>
        <w:t>every new arrival is a stranger, even the identity/knowledge granted by admission is temporary, arbitrary, and able to be reversed.</w:t>
      </w:r>
      <w:r w:rsidRPr="00342D6B">
        <w:rPr>
          <w:sz w:val="16"/>
        </w:rPr>
        <w:t xml:space="preserve"> </w:t>
      </w:r>
      <w:r w:rsidRPr="005B1F22">
        <w:rPr>
          <w:rStyle w:val="StyleUnderline"/>
        </w:rPr>
        <w:t>The state may choose to revisit</w:t>
      </w:r>
      <w:r w:rsidRPr="00EB4E99">
        <w:rPr>
          <w:rStyle w:val="StyleUnderline"/>
        </w:rPr>
        <w:t xml:space="preserve"> its friend/enemy identiﬁcation at any point.</w:t>
      </w:r>
      <w:r w:rsidRPr="00342D6B">
        <w:rPr>
          <w:sz w:val="16"/>
        </w:rPr>
        <w:t xml:space="preserve"> </w:t>
      </w:r>
      <w:r w:rsidRPr="005B1F22">
        <w:rPr>
          <w:rStyle w:val="StyleUnderline"/>
          <w:highlight w:val="yellow"/>
        </w:rPr>
        <w:t>The sovereign retains the</w:t>
      </w:r>
      <w:r w:rsidRPr="00EB4E99">
        <w:rPr>
          <w:rStyle w:val="StyleUnderline"/>
        </w:rPr>
        <w:t xml:space="preserve"> absolute </w:t>
      </w:r>
      <w:r w:rsidRPr="005B1F22">
        <w:rPr>
          <w:rStyle w:val="StyleUnderline"/>
          <w:highlight w:val="yellow"/>
        </w:rPr>
        <w:t>right to refuse any claim of citizenship</w:t>
      </w:r>
      <w:r w:rsidRPr="00EB4E99">
        <w:rPr>
          <w:rStyle w:val="StyleUnderline"/>
        </w:rPr>
        <w:t xml:space="preserve"> and belonging, </w:t>
      </w:r>
      <w:r w:rsidRPr="005B1F22">
        <w:rPr>
          <w:rStyle w:val="StyleUnderline"/>
          <w:highlight w:val="yellow"/>
        </w:rPr>
        <w:t>and exercises that</w:t>
      </w:r>
      <w:r w:rsidRPr="00EB4E99">
        <w:rPr>
          <w:rStyle w:val="StyleUnderline"/>
        </w:rPr>
        <w:t xml:space="preserve"> right </w:t>
      </w:r>
      <w:r w:rsidRPr="005B1F22">
        <w:rPr>
          <w:rStyle w:val="StyleUnderline"/>
          <w:highlight w:val="yellow"/>
        </w:rPr>
        <w:t>at</w:t>
      </w:r>
      <w:r w:rsidRPr="00EB4E99">
        <w:rPr>
          <w:rStyle w:val="StyleUnderline"/>
        </w:rPr>
        <w:t xml:space="preserve"> each and </w:t>
      </w:r>
      <w:r w:rsidRPr="005B1F22">
        <w:rPr>
          <w:rStyle w:val="StyleUnderline"/>
          <w:highlight w:val="yellow"/>
        </w:rPr>
        <w:t>every border examination</w:t>
      </w:r>
      <w:r w:rsidRPr="00EB4E99">
        <w:rPr>
          <w:rStyle w:val="StyleUnderline"/>
        </w:rPr>
        <w:t>.</w:t>
      </w:r>
      <w:r w:rsidRPr="00342D6B">
        <w:rPr>
          <w:sz w:val="16"/>
        </w:rPr>
        <w:t xml:space="preserve"> Balibar makes this point in terms of converging politics of ‘anti-citizenship’ (p. 78). In this, I disagree with Dillon: the foundation of the political community is not solely in the enemy, but in the potential for deﬁning any subject as potential enemy – in this sense, a friend (the status of being a citizen) is only ever temporary. In this, I want to distinguish my argument from that of the usual critical argument: </w:t>
      </w:r>
      <w:r w:rsidRPr="00EB4E99">
        <w:rPr>
          <w:rStyle w:val="StyleUnderline"/>
        </w:rPr>
        <w:t>I am not saying</w:t>
      </w:r>
      <w:r w:rsidRPr="00342D6B">
        <w:rPr>
          <w:sz w:val="16"/>
        </w:rPr>
        <w:t xml:space="preserve"> that the ‘other’ is always already part of the self, and thus </w:t>
      </w:r>
      <w:r w:rsidRPr="00EB4E99">
        <w:rPr>
          <w:rStyle w:val="StyleUnderline"/>
        </w:rPr>
        <w:t>the</w:t>
      </w:r>
      <w:r w:rsidRPr="00342D6B">
        <w:rPr>
          <w:sz w:val="16"/>
        </w:rPr>
        <w:t xml:space="preserve"> performance of </w:t>
      </w:r>
      <w:r w:rsidRPr="00EB4E99">
        <w:rPr>
          <w:rStyle w:val="StyleUnderline"/>
        </w:rPr>
        <w:t>sovereign identity concerns the continual representation of a false homogeneity.</w:t>
      </w:r>
      <w:r w:rsidRPr="00342D6B">
        <w:rPr>
          <w:sz w:val="16"/>
        </w:rPr>
        <w:t xml:space="preserve"> Rather, </w:t>
      </w:r>
      <w:r w:rsidRPr="00EB4E99">
        <w:rPr>
          <w:rStyle w:val="StyleUnderline"/>
        </w:rPr>
        <w:t>I am saying</w:t>
      </w:r>
      <w:r w:rsidRPr="00342D6B">
        <w:rPr>
          <w:sz w:val="16"/>
        </w:rPr>
        <w:t xml:space="preserve"> that </w:t>
      </w:r>
      <w:r w:rsidRPr="005B1F22">
        <w:rPr>
          <w:rStyle w:val="StyleUnderline"/>
          <w:highlight w:val="yellow"/>
        </w:rPr>
        <w:t>the sovereign subject</w:t>
      </w:r>
      <w:r w:rsidRPr="00EB4E99">
        <w:rPr>
          <w:rStyle w:val="StyleUnderline"/>
        </w:rPr>
        <w:t xml:space="preserve">, the citizen, </w:t>
      </w:r>
      <w:r w:rsidRPr="005B1F22">
        <w:rPr>
          <w:rStyle w:val="Emphasis"/>
          <w:highlight w:val="yellow"/>
        </w:rPr>
        <w:t>is always available to the potential for exclusion</w:t>
      </w:r>
      <w:r w:rsidRPr="00342D6B">
        <w:rPr>
          <w:sz w:val="16"/>
        </w:rPr>
        <w:t xml:space="preserve"> – and </w:t>
      </w:r>
      <w:r w:rsidRPr="00EB4E99">
        <w:rPr>
          <w:rStyle w:val="StyleUnderline"/>
        </w:rPr>
        <w:t>it is</w:t>
      </w:r>
      <w:r w:rsidRPr="00342D6B">
        <w:rPr>
          <w:sz w:val="16"/>
        </w:rPr>
        <w:t xml:space="preserve"> the representation of </w:t>
      </w:r>
      <w:r w:rsidRPr="005B1F22">
        <w:rPr>
          <w:rStyle w:val="StyleUnderline"/>
          <w:highlight w:val="yellow"/>
        </w:rPr>
        <w:t>this threat</w:t>
      </w:r>
      <w:r w:rsidRPr="00EB4E99">
        <w:rPr>
          <w:rStyle w:val="StyleUnderline"/>
        </w:rPr>
        <w:t xml:space="preserve"> that </w:t>
      </w:r>
      <w:r w:rsidRPr="005B1F22">
        <w:rPr>
          <w:rStyle w:val="StyleUnderline"/>
          <w:highlight w:val="yellow"/>
        </w:rPr>
        <w:t>is crucial to</w:t>
      </w:r>
      <w:r w:rsidRPr="00342D6B">
        <w:rPr>
          <w:sz w:val="16"/>
        </w:rPr>
        <w:t xml:space="preserve"> the </w:t>
      </w:r>
      <w:r w:rsidRPr="00EB4E99">
        <w:rPr>
          <w:rStyle w:val="StyleUnderline"/>
        </w:rPr>
        <w:t xml:space="preserve">smooth operation of </w:t>
      </w:r>
      <w:r w:rsidRPr="005B1F22">
        <w:rPr>
          <w:rStyle w:val="StyleUnderline"/>
          <w:highlight w:val="yellow"/>
        </w:rPr>
        <w:t>sovereignty</w:t>
      </w:r>
      <w:r w:rsidRPr="00EB4E99">
        <w:rPr>
          <w:rStyle w:val="StyleUnderline"/>
        </w:rPr>
        <w:t>.</w:t>
      </w:r>
      <w:r w:rsidRPr="00342D6B">
        <w:rPr>
          <w:sz w:val="16"/>
        </w:rPr>
        <w:t xml:space="preserve"> In order </w:t>
      </w:r>
      <w:r w:rsidRPr="005B1F22">
        <w:rPr>
          <w:rStyle w:val="StyleUnderline"/>
          <w:highlight w:val="yellow"/>
        </w:rPr>
        <w:t>for the sovereign</w:t>
      </w:r>
      <w:r w:rsidRPr="00EB4E99">
        <w:rPr>
          <w:rStyle w:val="StyleUnderline"/>
        </w:rPr>
        <w:t xml:space="preserve"> state </w:t>
      </w:r>
      <w:r w:rsidRPr="005B1F22">
        <w:rPr>
          <w:rStyle w:val="StyleUnderline"/>
          <w:highlight w:val="yellow"/>
        </w:rPr>
        <w:t>to maintain its monopoly</w:t>
      </w:r>
      <w:r w:rsidRPr="00EB4E99">
        <w:rPr>
          <w:rStyle w:val="StyleUnderline"/>
        </w:rPr>
        <w:t xml:space="preserve"> on spatio-temporal authority</w:t>
      </w:r>
      <w:r w:rsidRPr="00342D6B">
        <w:rPr>
          <w:sz w:val="16"/>
        </w:rPr>
        <w:t xml:space="preserve">, as argued most persuasively by Walker (1993), it is not enough to ‘defend’ against the potential danger of the international anarchy. </w:t>
      </w:r>
      <w:r w:rsidRPr="005B1F22">
        <w:rPr>
          <w:rStyle w:val="StyleUnderline"/>
          <w:highlight w:val="yellow"/>
        </w:rPr>
        <w:t>The state must</w:t>
      </w:r>
      <w:r w:rsidRPr="00342D6B">
        <w:rPr>
          <w:sz w:val="16"/>
        </w:rPr>
        <w:t xml:space="preserve"> always </w:t>
      </w:r>
      <w:r w:rsidRPr="005B1F22">
        <w:rPr>
          <w:rStyle w:val="Emphasis"/>
          <w:highlight w:val="yellow"/>
        </w:rPr>
        <w:t>be ready attack its</w:t>
      </w:r>
      <w:r w:rsidRPr="005B1F22">
        <w:rPr>
          <w:rStyle w:val="Emphasis"/>
        </w:rPr>
        <w:t xml:space="preserve"> own </w:t>
      </w:r>
      <w:r w:rsidRPr="005B1F22">
        <w:rPr>
          <w:rStyle w:val="Emphasis"/>
          <w:highlight w:val="yellow"/>
        </w:rPr>
        <w:t>citizens</w:t>
      </w:r>
      <w:r w:rsidRPr="00EB4E99">
        <w:rPr>
          <w:rStyle w:val="Emphasis"/>
        </w:rPr>
        <w:t>.</w:t>
      </w:r>
      <w:r w:rsidRPr="00342D6B">
        <w:rPr>
          <w:sz w:val="16"/>
        </w:rPr>
        <w:t xml:space="preserve"> One can see this in the cases of Padillia, Hamdi, and Arar. </w:t>
      </w:r>
      <w:r w:rsidRPr="00EB4E99">
        <w:rPr>
          <w:rStyle w:val="StyleUnderline"/>
        </w:rPr>
        <w:t>The state is</w:t>
      </w:r>
      <w:r w:rsidRPr="00342D6B">
        <w:rPr>
          <w:sz w:val="16"/>
        </w:rPr>
        <w:t xml:space="preserve"> not only forever </w:t>
      </w:r>
      <w:r w:rsidRPr="00EB4E99">
        <w:rPr>
          <w:rStyle w:val="StyleUnderline"/>
        </w:rPr>
        <w:t>deﬁning the enemy thereby deﬁning the friend</w:t>
      </w:r>
      <w:r w:rsidRPr="00342D6B">
        <w:rPr>
          <w:sz w:val="16"/>
        </w:rPr>
        <w:t xml:space="preserve">, </w:t>
      </w:r>
      <w:r w:rsidRPr="00EB4E99">
        <w:rPr>
          <w:rStyle w:val="StyleUnderline"/>
        </w:rPr>
        <w:t xml:space="preserve">but rather the </w:t>
      </w:r>
      <w:r w:rsidRPr="00EB4E99">
        <w:rPr>
          <w:rStyle w:val="StyleUnderline"/>
        </w:rPr>
        <w:lastRenderedPageBreak/>
        <w:t>sovereign subject is</w:t>
      </w:r>
      <w:r w:rsidRPr="00342D6B">
        <w:rPr>
          <w:sz w:val="16"/>
        </w:rPr>
        <w:t xml:space="preserve"> always </w:t>
      </w:r>
      <w:r w:rsidRPr="00EB4E99">
        <w:rPr>
          <w:rStyle w:val="StyleUnderline"/>
        </w:rPr>
        <w:t>deﬁned as a potential enemy and a temporary friend permitting the ‘peace’ of the state to exist within a general condition of war.</w:t>
      </w:r>
      <w:r w:rsidRPr="00342D6B">
        <w:rPr>
          <w:sz w:val="16"/>
        </w:rPr>
        <w:t xml:space="preserve"> This allows us to escape the binary self/other theorizations of much critical thought to understand the radical uncertainty of all identity or citizenship claims grounded in capricious sovereignty.</w:t>
      </w:r>
    </w:p>
    <w:p w:rsidR="00115605" w:rsidRDefault="00115605" w:rsidP="00115605">
      <w:pPr>
        <w:pStyle w:val="Heading3"/>
      </w:pPr>
      <w:r>
        <w:lastRenderedPageBreak/>
        <w:t>Spectrality Solves Citizenship</w:t>
      </w:r>
    </w:p>
    <w:p w:rsidR="00115605" w:rsidRPr="00003AF1" w:rsidRDefault="00003AF1" w:rsidP="00115605">
      <w:pPr>
        <w:pStyle w:val="Heading4"/>
        <w:rPr>
          <w:rStyle w:val="Style13ptBold"/>
          <w:b/>
        </w:rPr>
      </w:pPr>
      <w:r>
        <w:rPr>
          <w:rStyle w:val="Style13ptBold"/>
          <w:b/>
        </w:rPr>
        <w:t xml:space="preserve">Aff solves the K – A migrant spectrality </w:t>
      </w:r>
      <w:r>
        <w:rPr>
          <w:rStyle w:val="Style13ptBold"/>
          <w:b/>
          <w:u w:val="single"/>
        </w:rPr>
        <w:t>haunts and undermines</w:t>
      </w:r>
      <w:r>
        <w:rPr>
          <w:rStyle w:val="Style13ptBold"/>
          <w:b/>
        </w:rPr>
        <w:t xml:space="preserve"> European identity, citizenship and borders.</w:t>
      </w:r>
    </w:p>
    <w:p w:rsidR="00115605" w:rsidRPr="003532BA" w:rsidRDefault="00115605" w:rsidP="00115605">
      <w:pPr>
        <w:rPr>
          <w:rStyle w:val="Style13ptBold"/>
          <w:b w:val="0"/>
          <w:bCs w:val="0"/>
          <w:sz w:val="22"/>
        </w:rPr>
      </w:pPr>
      <w:r>
        <w:rPr>
          <w:rStyle w:val="Style13ptBold"/>
        </w:rPr>
        <w:t xml:space="preserve">Ryan ’16 </w:t>
      </w:r>
      <w:r w:rsidRPr="003532BA">
        <w:t>(</w:t>
      </w:r>
      <w:r>
        <w:t>Marie-Therese, Student @ Maynooth U, “Biopolitics, Borders and the Populations of Literary Space in Two Post-millennial Black British Novels: Abdulrazak Gurnah’s By the Sea and Andrea Levy’s The Long Song,” 2/26/</w:t>
      </w:r>
      <w:r w:rsidRPr="003532BA">
        <w:t>16</w:t>
      </w:r>
      <w:r>
        <w:t xml:space="preserve">, </w:t>
      </w:r>
      <w:hyperlink r:id="rId6" w:history="1">
        <w:r w:rsidRPr="00F57842">
          <w:rPr>
            <w:rStyle w:val="Hyperlink"/>
          </w:rPr>
          <w:t>http://eprints.maynoothuniversity.ie/7518/1/MLitt%20Final%20Draft%202016%20-MT.pdf</w:t>
        </w:r>
      </w:hyperlink>
      <w:r>
        <w:t>, pp. 35-36, //akash</w:t>
      </w:r>
      <w:r w:rsidRPr="003532BA">
        <w:t>)</w:t>
      </w:r>
    </w:p>
    <w:p w:rsidR="00115605" w:rsidRPr="00B712EA" w:rsidRDefault="00115605" w:rsidP="00115605">
      <w:pPr>
        <w:rPr>
          <w:sz w:val="14"/>
        </w:rPr>
      </w:pPr>
      <w:r w:rsidRPr="00B712EA">
        <w:rPr>
          <w:rStyle w:val="StyleUnderline"/>
          <w:highlight w:val="yellow"/>
        </w:rPr>
        <w:t>The</w:t>
      </w:r>
      <w:r w:rsidRPr="00B712EA">
        <w:rPr>
          <w:sz w:val="14"/>
        </w:rPr>
        <w:t xml:space="preserve"> regulation of the body and the </w:t>
      </w:r>
      <w:r w:rsidRPr="00B712EA">
        <w:rPr>
          <w:rStyle w:val="StyleUnderline"/>
          <w:highlight w:val="yellow"/>
        </w:rPr>
        <w:t>categorisation of populations into those worthy/ unworthy of life is the</w:t>
      </w:r>
      <w:r w:rsidRPr="00B712EA">
        <w:rPr>
          <w:sz w:val="14"/>
        </w:rPr>
        <w:t xml:space="preserve"> primary </w:t>
      </w:r>
      <w:r w:rsidRPr="00B712EA">
        <w:rPr>
          <w:rStyle w:val="StyleUnderline"/>
          <w:highlight w:val="yellow"/>
        </w:rPr>
        <w:t>function of the biopolitical state</w:t>
      </w:r>
      <w:r w:rsidRPr="00B712EA">
        <w:rPr>
          <w:sz w:val="14"/>
        </w:rPr>
        <w:t xml:space="preserve">. The novel suggests that </w:t>
      </w:r>
      <w:r w:rsidRPr="00B712EA">
        <w:rPr>
          <w:rStyle w:val="StyleUnderline"/>
          <w:highlight w:val="yellow"/>
        </w:rPr>
        <w:t>the concept of a</w:t>
      </w:r>
      <w:r w:rsidRPr="00B712EA">
        <w:rPr>
          <w:rStyle w:val="StyleUnderline"/>
        </w:rPr>
        <w:t xml:space="preserve"> distinct </w:t>
      </w:r>
      <w:r w:rsidRPr="00B712EA">
        <w:rPr>
          <w:rStyle w:val="StyleUnderline"/>
          <w:highlight w:val="yellow"/>
        </w:rPr>
        <w:t>European body</w:t>
      </w:r>
      <w:r w:rsidRPr="00B712EA">
        <w:rPr>
          <w:sz w:val="14"/>
        </w:rPr>
        <w:t>—</w:t>
      </w:r>
      <w:r w:rsidRPr="00B712EA">
        <w:rPr>
          <w:rStyle w:val="StyleUnderline"/>
          <w:highlight w:val="yellow"/>
        </w:rPr>
        <w:t>or</w:t>
      </w:r>
      <w:r w:rsidRPr="00B712EA">
        <w:rPr>
          <w:rStyle w:val="StyleUnderline"/>
        </w:rPr>
        <w:t xml:space="preserve"> racial </w:t>
      </w:r>
      <w:r w:rsidRPr="00B712EA">
        <w:rPr>
          <w:rStyle w:val="StyleUnderline"/>
          <w:highlight w:val="yellow"/>
        </w:rPr>
        <w:t>identity</w:t>
      </w:r>
      <w:r w:rsidRPr="00B712EA">
        <w:rPr>
          <w:sz w:val="14"/>
        </w:rPr>
        <w:t>—</w:t>
      </w:r>
      <w:r w:rsidRPr="00B712EA">
        <w:rPr>
          <w:rStyle w:val="StyleUnderline"/>
        </w:rPr>
        <w:t xml:space="preserve">is not fixed and </w:t>
      </w:r>
      <w:r w:rsidRPr="00B712EA">
        <w:rPr>
          <w:rStyle w:val="StyleUnderline"/>
          <w:highlight w:val="yellow"/>
        </w:rPr>
        <w:t>has been</w:t>
      </w:r>
      <w:r>
        <w:rPr>
          <w:rStyle w:val="StyleUnderline"/>
        </w:rPr>
        <w:t xml:space="preserve"> </w:t>
      </w:r>
      <w:r w:rsidRPr="00B712EA">
        <w:rPr>
          <w:rStyle w:val="StyleUnderline"/>
          <w:highlight w:val="yellow"/>
        </w:rPr>
        <w:t>continuously destabilised</w:t>
      </w:r>
      <w:r w:rsidRPr="00B712EA">
        <w:rPr>
          <w:sz w:val="14"/>
        </w:rPr>
        <w:t xml:space="preserve"> through trade, colonialism, capitalist expansion, war and migration. Ryan 36 Arguably, </w:t>
      </w:r>
      <w:r w:rsidRPr="00B712EA">
        <w:rPr>
          <w:rStyle w:val="StyleUnderline"/>
        </w:rPr>
        <w:t xml:space="preserve">the appearance of </w:t>
      </w:r>
      <w:r w:rsidRPr="00B712EA">
        <w:rPr>
          <w:rStyle w:val="Emphasis"/>
          <w:highlight w:val="yellow"/>
        </w:rPr>
        <w:t>the spectre</w:t>
      </w:r>
      <w:r w:rsidRPr="00B712EA">
        <w:rPr>
          <w:sz w:val="14"/>
        </w:rPr>
        <w:t xml:space="preserve"> in Hamlet which Horatio describes </w:t>
      </w:r>
      <w:r w:rsidRPr="00B712EA">
        <w:rPr>
          <w:rStyle w:val="Emphasis"/>
          <w:highlight w:val="yellow"/>
        </w:rPr>
        <w:t>as signifying “some strange eruption to our state”</w:t>
      </w:r>
      <w:r w:rsidRPr="00B712EA">
        <w:rPr>
          <w:sz w:val="14"/>
        </w:rPr>
        <w:t xml:space="preserve"> (Act1, Scene 1, Line 69) </w:t>
      </w:r>
      <w:r w:rsidRPr="00B712EA">
        <w:rPr>
          <w:rStyle w:val="Emphasis"/>
          <w:highlight w:val="yellow"/>
        </w:rPr>
        <w:t>is analogous with</w:t>
      </w:r>
      <w:r w:rsidRPr="00B712EA">
        <w:rPr>
          <w:rStyle w:val="Emphasis"/>
        </w:rPr>
        <w:t xml:space="preserve"> the role of </w:t>
      </w:r>
      <w:r w:rsidRPr="00B712EA">
        <w:rPr>
          <w:rStyle w:val="Emphasis"/>
          <w:highlight w:val="yellow"/>
        </w:rPr>
        <w:t>the migrant</w:t>
      </w:r>
      <w:r w:rsidRPr="00B712EA">
        <w:rPr>
          <w:rStyle w:val="Emphasis"/>
        </w:rPr>
        <w:t xml:space="preserve"> in Europe. It could be said that </w:t>
      </w:r>
      <w:r w:rsidRPr="00B712EA">
        <w:rPr>
          <w:rStyle w:val="Emphasis"/>
          <w:highlight w:val="yellow"/>
        </w:rPr>
        <w:t>a migrant spectrality haunts Europe and undermines</w:t>
      </w:r>
      <w:r>
        <w:rPr>
          <w:rStyle w:val="Emphasis"/>
        </w:rPr>
        <w:t xml:space="preserve"> </w:t>
      </w:r>
      <w:r w:rsidRPr="00B712EA">
        <w:rPr>
          <w:rStyle w:val="Emphasis"/>
        </w:rPr>
        <w:t xml:space="preserve">the construction of </w:t>
      </w:r>
      <w:r w:rsidRPr="00B712EA">
        <w:rPr>
          <w:rStyle w:val="Emphasis"/>
          <w:highlight w:val="yellow"/>
        </w:rPr>
        <w:t>a distinct European identity and the imposition of its</w:t>
      </w:r>
      <w:r w:rsidRPr="00B712EA">
        <w:rPr>
          <w:rStyle w:val="Emphasis"/>
        </w:rPr>
        <w:t xml:space="preserve"> territorial </w:t>
      </w:r>
      <w:r w:rsidRPr="00B712EA">
        <w:rPr>
          <w:rStyle w:val="Emphasis"/>
          <w:highlight w:val="yellow"/>
        </w:rPr>
        <w:t>border.</w:t>
      </w:r>
      <w:r w:rsidRPr="00B712EA">
        <w:rPr>
          <w:sz w:val="14"/>
          <w:highlight w:val="yellow"/>
        </w:rPr>
        <w:t xml:space="preserve"> </w:t>
      </w:r>
      <w:r w:rsidRPr="00B712EA">
        <w:rPr>
          <w:rStyle w:val="StyleUnderline"/>
          <w:highlight w:val="yellow"/>
        </w:rPr>
        <w:t>The</w:t>
      </w:r>
      <w:r w:rsidRPr="00B712EA">
        <w:rPr>
          <w:rStyle w:val="StyleUnderline"/>
        </w:rPr>
        <w:t xml:space="preserve"> concept of the </w:t>
      </w:r>
      <w:r w:rsidRPr="00B712EA">
        <w:rPr>
          <w:rStyle w:val="StyleUnderline"/>
          <w:highlight w:val="yellow"/>
        </w:rPr>
        <w:t>European</w:t>
      </w:r>
      <w:r w:rsidRPr="00B712EA">
        <w:rPr>
          <w:rStyle w:val="StyleUnderline"/>
        </w:rPr>
        <w:t xml:space="preserve"> </w:t>
      </w:r>
      <w:r w:rsidRPr="00B712EA">
        <w:rPr>
          <w:sz w:val="14"/>
        </w:rPr>
        <w:t xml:space="preserve">associated with modernity </w:t>
      </w:r>
      <w:r w:rsidRPr="00B712EA">
        <w:rPr>
          <w:rStyle w:val="StyleUnderline"/>
          <w:highlight w:val="yellow"/>
        </w:rPr>
        <w:t>is not unitary but fragmented</w:t>
      </w:r>
      <w:r w:rsidRPr="00B712EA">
        <w:rPr>
          <w:rStyle w:val="StyleUnderline"/>
        </w:rPr>
        <w:t xml:space="preserve"> and</w:t>
      </w:r>
      <w:r>
        <w:rPr>
          <w:rStyle w:val="StyleUnderline"/>
        </w:rPr>
        <w:t xml:space="preserve"> </w:t>
      </w:r>
      <w:r w:rsidRPr="00B712EA">
        <w:rPr>
          <w:rStyle w:val="StyleUnderline"/>
        </w:rPr>
        <w:t>fluid, developing as a result of various exchanges</w:t>
      </w:r>
      <w:r w:rsidRPr="00B712EA">
        <w:rPr>
          <w:sz w:val="14"/>
        </w:rPr>
        <w:t xml:space="preserve"> and interactions </w:t>
      </w:r>
      <w:r w:rsidRPr="00B712EA">
        <w:rPr>
          <w:rStyle w:val="StyleUnderline"/>
        </w:rPr>
        <w:t>with multiple cultural and</w:t>
      </w:r>
      <w:r>
        <w:rPr>
          <w:rStyle w:val="StyleUnderline"/>
        </w:rPr>
        <w:t xml:space="preserve"> </w:t>
      </w:r>
      <w:r w:rsidRPr="00B712EA">
        <w:rPr>
          <w:rStyle w:val="StyleUnderline"/>
        </w:rPr>
        <w:t>religious perspectives.</w:t>
      </w:r>
      <w:r w:rsidRPr="00B712EA">
        <w:rPr>
          <w:sz w:val="14"/>
        </w:rPr>
        <w:t>27</w:t>
      </w:r>
    </w:p>
    <w:p w:rsidR="00115605" w:rsidRDefault="00115605" w:rsidP="00115605">
      <w:pPr>
        <w:pStyle w:val="Heading3"/>
      </w:pPr>
      <w:r>
        <w:lastRenderedPageBreak/>
        <w:t>Chain of Equivalences</w:t>
      </w:r>
    </w:p>
    <w:p w:rsidR="001F44C8" w:rsidRPr="001F44C8" w:rsidRDefault="001F44C8" w:rsidP="001F44C8">
      <w:pPr>
        <w:pStyle w:val="Heading4"/>
        <w:rPr>
          <w:rStyle w:val="Style13ptBold"/>
          <w:b/>
        </w:rPr>
      </w:pPr>
      <w:r>
        <w:rPr>
          <w:rStyle w:val="Style13ptBold"/>
          <w:b/>
        </w:rPr>
        <w:t xml:space="preserve">Graphic Representation Link – the aff posits suffering narratives of </w:t>
      </w:r>
      <w:r>
        <w:rPr>
          <w:rStyle w:val="Style13ptBold"/>
          <w:b/>
          <w:u w:val="single"/>
        </w:rPr>
        <w:t>immigrants</w:t>
      </w:r>
      <w:r>
        <w:rPr>
          <w:rStyle w:val="Style13ptBold"/>
          <w:b/>
        </w:rPr>
        <w:t xml:space="preserve"> which is </w:t>
      </w:r>
      <w:r>
        <w:rPr>
          <w:rStyle w:val="Style13ptBold"/>
          <w:b/>
          <w:u w:val="single"/>
        </w:rPr>
        <w:t>co-opted</w:t>
      </w:r>
      <w:r>
        <w:rPr>
          <w:rStyle w:val="Style13ptBold"/>
          <w:b/>
        </w:rPr>
        <w:t xml:space="preserve"> by white </w:t>
      </w:r>
      <w:r>
        <w:rPr>
          <w:rStyle w:val="Style13ptBold"/>
          <w:b/>
          <w:u w:val="single"/>
        </w:rPr>
        <w:t>European migrants</w:t>
      </w:r>
      <w:r>
        <w:rPr>
          <w:rStyle w:val="Style13ptBold"/>
          <w:b/>
        </w:rPr>
        <w:t xml:space="preserve"> which undermines racial reconciliation for non-citizens.</w:t>
      </w:r>
    </w:p>
    <w:p w:rsidR="00115605" w:rsidRPr="00835953" w:rsidRDefault="00115605" w:rsidP="00115605">
      <w:pPr>
        <w:rPr>
          <w:rStyle w:val="Style13ptBold"/>
          <w:b w:val="0"/>
          <w:bCs w:val="0"/>
          <w:sz w:val="22"/>
        </w:rPr>
      </w:pPr>
      <w:r>
        <w:rPr>
          <w:rStyle w:val="Style13ptBold"/>
        </w:rPr>
        <w:t xml:space="preserve">Irwin </w:t>
      </w:r>
      <w:r w:rsidRPr="00904BF6">
        <w:t>(</w:t>
      </w:r>
      <w:r>
        <w:t xml:space="preserve">Meryl Jeanette, getting </w:t>
      </w:r>
      <w:proofErr w:type="gramStart"/>
      <w:r>
        <w:t>Ph.D</w:t>
      </w:r>
      <w:proofErr w:type="gramEnd"/>
      <w:r>
        <w:t xml:space="preserve"> in phil @ University of Iowa, “On becoming "citizen": the rhetorical work of "immigrancy" in American national fantasy,” 2012, pp. 310-311//akash</w:t>
      </w:r>
      <w:r w:rsidRPr="00904BF6">
        <w:t>)</w:t>
      </w:r>
    </w:p>
    <w:p w:rsidR="00115605" w:rsidRPr="00904BF6" w:rsidRDefault="00115605" w:rsidP="00115605">
      <w:pPr>
        <w:rPr>
          <w:sz w:val="14"/>
        </w:rPr>
      </w:pPr>
      <w:r w:rsidRPr="00904BF6">
        <w:rPr>
          <w:sz w:val="14"/>
        </w:rPr>
        <w:t xml:space="preserve">Chapter III, which analyzed the historical threshold process of the immigrancy/citizenship transformation constituted by memory and materiality, turned to </w:t>
      </w:r>
      <w:r w:rsidRPr="00835953">
        <w:rPr>
          <w:rStyle w:val="StyleUnderline"/>
          <w:highlight w:val="yellow"/>
        </w:rPr>
        <w:t>the</w:t>
      </w:r>
      <w:r>
        <w:rPr>
          <w:rStyle w:val="StyleUnderline"/>
        </w:rPr>
        <w:t xml:space="preserve"> </w:t>
      </w:r>
      <w:r w:rsidRPr="00904BF6">
        <w:rPr>
          <w:rStyle w:val="StyleUnderline"/>
        </w:rPr>
        <w:t xml:space="preserve">rhetorical </w:t>
      </w:r>
      <w:r w:rsidRPr="00835953">
        <w:rPr>
          <w:rStyle w:val="StyleUnderline"/>
          <w:highlight w:val="yellow"/>
        </w:rPr>
        <w:t>form of</w:t>
      </w:r>
      <w:r w:rsidRPr="00904BF6">
        <w:rPr>
          <w:rStyle w:val="StyleUnderline"/>
        </w:rPr>
        <w:t xml:space="preserve"> documentary film and the construction of Ellis Island as </w:t>
      </w:r>
      <w:r w:rsidRPr="00835953">
        <w:rPr>
          <w:rStyle w:val="StyleUnderline"/>
          <w:highlight w:val="yellow"/>
        </w:rPr>
        <w:t>the representation of immigration</w:t>
      </w:r>
      <w:r w:rsidRPr="00904BF6">
        <w:rPr>
          <w:rStyle w:val="StyleUnderline"/>
        </w:rPr>
        <w:t xml:space="preserve"> tout court</w:t>
      </w:r>
      <w:r w:rsidRPr="00904BF6">
        <w:rPr>
          <w:sz w:val="14"/>
        </w:rPr>
        <w:t xml:space="preserve">. This </w:t>
      </w:r>
      <w:r w:rsidRPr="00835953">
        <w:rPr>
          <w:rStyle w:val="StyleUnderline"/>
          <w:highlight w:val="yellow"/>
        </w:rPr>
        <w:t>bears</w:t>
      </w:r>
      <w:r w:rsidRPr="00904BF6">
        <w:rPr>
          <w:sz w:val="14"/>
        </w:rPr>
        <w:t xml:space="preserve"> </w:t>
      </w:r>
      <w:r w:rsidRPr="00904BF6">
        <w:rPr>
          <w:rStyle w:val="StyleUnderline"/>
        </w:rPr>
        <w:t xml:space="preserve">greater </w:t>
      </w:r>
      <w:r w:rsidRPr="00835953">
        <w:rPr>
          <w:rStyle w:val="StyleUnderline"/>
          <w:highlight w:val="yellow"/>
        </w:rPr>
        <w:t>implications because of the adoption of the “nation of immigrants” as the</w:t>
      </w:r>
      <w:r w:rsidRPr="00904BF6">
        <w:rPr>
          <w:rStyle w:val="StyleUnderline"/>
        </w:rPr>
        <w:t xml:space="preserve"> American </w:t>
      </w:r>
      <w:r w:rsidRPr="00835953">
        <w:rPr>
          <w:rStyle w:val="StyleUnderline"/>
          <w:highlight w:val="yellow"/>
        </w:rPr>
        <w:t>origin mythos</w:t>
      </w:r>
      <w:r w:rsidRPr="00904BF6">
        <w:rPr>
          <w:rStyle w:val="StyleUnderline"/>
        </w:rPr>
        <w:t>.</w:t>
      </w:r>
      <w:r w:rsidRPr="00904BF6">
        <w:rPr>
          <w:sz w:val="14"/>
        </w:rPr>
        <w:t xml:space="preserve"> </w:t>
      </w:r>
      <w:r w:rsidRPr="00835953">
        <w:rPr>
          <w:rStyle w:val="StyleUnderline"/>
          <w:highlight w:val="yellow"/>
        </w:rPr>
        <w:t>Crucial</w:t>
      </w:r>
      <w:r w:rsidRPr="00904BF6">
        <w:rPr>
          <w:sz w:val="14"/>
        </w:rPr>
        <w:t xml:space="preserve"> at this threshold </w:t>
      </w:r>
      <w:r w:rsidRPr="00835953">
        <w:rPr>
          <w:rStyle w:val="StyleUnderline"/>
          <w:highlight w:val="yellow"/>
        </w:rPr>
        <w:t>are the functions of establishing</w:t>
      </w:r>
      <w:r w:rsidRPr="00904BF6">
        <w:rPr>
          <w:rStyle w:val="StyleUnderline"/>
        </w:rPr>
        <w:t xml:space="preserve"> epistemic </w:t>
      </w:r>
      <w:r w:rsidRPr="00835953">
        <w:rPr>
          <w:rStyle w:val="StyleUnderline"/>
          <w:highlight w:val="yellow"/>
        </w:rPr>
        <w:t>authority for narratives of European immigrant trauma</w:t>
      </w:r>
      <w:r w:rsidRPr="00904BF6">
        <w:rPr>
          <w:sz w:val="14"/>
        </w:rPr>
        <w:t xml:space="preserve"> 311 and part-for-whole substitutions. </w:t>
      </w:r>
      <w:r w:rsidRPr="00835953">
        <w:rPr>
          <w:rStyle w:val="Emphasis"/>
          <w:highlight w:val="yellow"/>
        </w:rPr>
        <w:t>Though</w:t>
      </w:r>
      <w:r w:rsidRPr="00904BF6">
        <w:rPr>
          <w:sz w:val="14"/>
        </w:rPr>
        <w:t xml:space="preserve"> the </w:t>
      </w:r>
      <w:r w:rsidRPr="00904BF6">
        <w:rPr>
          <w:rStyle w:val="StyleUnderline"/>
        </w:rPr>
        <w:t>films suggest</w:t>
      </w:r>
      <w:r w:rsidRPr="00904BF6">
        <w:rPr>
          <w:sz w:val="14"/>
        </w:rPr>
        <w:t xml:space="preserve"> that their </w:t>
      </w:r>
      <w:r w:rsidRPr="00835953">
        <w:rPr>
          <w:rStyle w:val="Emphasis"/>
          <w:highlight w:val="yellow"/>
        </w:rPr>
        <w:t>producers’ intent may have been</w:t>
      </w:r>
      <w:r w:rsidRPr="00904BF6">
        <w:rPr>
          <w:sz w:val="14"/>
        </w:rPr>
        <w:t xml:space="preserve"> quite </w:t>
      </w:r>
      <w:r w:rsidRPr="00835953">
        <w:rPr>
          <w:rStyle w:val="Emphasis"/>
          <w:highlight w:val="yellow"/>
        </w:rPr>
        <w:t>progressive</w:t>
      </w:r>
      <w:r w:rsidRPr="00904BF6">
        <w:rPr>
          <w:rStyle w:val="StyleUnderline"/>
        </w:rPr>
        <w:t xml:space="preserve"> </w:t>
      </w:r>
      <w:r w:rsidRPr="00835953">
        <w:rPr>
          <w:rStyle w:val="StyleUnderline"/>
          <w:highlight w:val="yellow"/>
        </w:rPr>
        <w:t>in seeking empathy</w:t>
      </w:r>
      <w:r w:rsidRPr="00904BF6">
        <w:rPr>
          <w:rStyle w:val="StyleUnderline"/>
        </w:rPr>
        <w:t xml:space="preserve"> between the descendants of “old”</w:t>
      </w:r>
      <w:r>
        <w:rPr>
          <w:rStyle w:val="StyleUnderline"/>
        </w:rPr>
        <w:t xml:space="preserve"> </w:t>
      </w:r>
      <w:r w:rsidRPr="00904BF6">
        <w:rPr>
          <w:rStyle w:val="StyleUnderline"/>
        </w:rPr>
        <w:t>immigrants and the newest waves of migrant populations</w:t>
      </w:r>
      <w:r w:rsidRPr="00904BF6">
        <w:rPr>
          <w:sz w:val="14"/>
        </w:rPr>
        <w:t xml:space="preserve">, </w:t>
      </w:r>
      <w:r w:rsidRPr="00904BF6">
        <w:rPr>
          <w:rStyle w:val="Emphasis"/>
        </w:rPr>
        <w:t xml:space="preserve">it became clear that </w:t>
      </w:r>
      <w:r w:rsidRPr="00835953">
        <w:rPr>
          <w:rStyle w:val="Emphasis"/>
          <w:highlight w:val="yellow"/>
        </w:rPr>
        <w:t>these narratives could be co-opted</w:t>
      </w:r>
      <w:r w:rsidRPr="00904BF6">
        <w:rPr>
          <w:sz w:val="14"/>
        </w:rPr>
        <w:t xml:space="preserve"> toward alternate purposes. In documenting the history of the Ellis experience, especially in the variations of physical and psychological harm, </w:t>
      </w:r>
      <w:r w:rsidRPr="00835953">
        <w:rPr>
          <w:rStyle w:val="StyleUnderline"/>
          <w:highlight w:val="yellow"/>
        </w:rPr>
        <w:t>the groups that</w:t>
      </w:r>
      <w:r w:rsidRPr="00904BF6">
        <w:rPr>
          <w:sz w:val="14"/>
        </w:rPr>
        <w:t xml:space="preserve"> would later </w:t>
      </w:r>
      <w:r w:rsidRPr="00835953">
        <w:rPr>
          <w:rStyle w:val="StyleUnderline"/>
          <w:highlight w:val="yellow"/>
        </w:rPr>
        <w:t>come to be included under</w:t>
      </w:r>
      <w:r w:rsidRPr="00904BF6">
        <w:rPr>
          <w:sz w:val="14"/>
        </w:rPr>
        <w:t xml:space="preserve"> the umbrella of </w:t>
      </w:r>
      <w:r w:rsidRPr="00835953">
        <w:rPr>
          <w:rStyle w:val="StyleUnderline"/>
          <w:highlight w:val="yellow"/>
        </w:rPr>
        <w:t>“whiteness” are provided</w:t>
      </w:r>
      <w:r w:rsidRPr="00904BF6">
        <w:rPr>
          <w:rStyle w:val="StyleUnderline"/>
        </w:rPr>
        <w:t xml:space="preserve"> graphic</w:t>
      </w:r>
      <w:r>
        <w:rPr>
          <w:rStyle w:val="StyleUnderline"/>
        </w:rPr>
        <w:t xml:space="preserve"> </w:t>
      </w:r>
      <w:r w:rsidRPr="00835953">
        <w:rPr>
          <w:rStyle w:val="StyleUnderline"/>
          <w:highlight w:val="yellow"/>
        </w:rPr>
        <w:t>representations of their unequal pasts</w:t>
      </w:r>
      <w:r w:rsidRPr="00904BF6">
        <w:rPr>
          <w:rStyle w:val="StyleUnderline"/>
        </w:rPr>
        <w:t>.</w:t>
      </w:r>
      <w:r w:rsidRPr="00904BF6">
        <w:rPr>
          <w:sz w:val="14"/>
        </w:rPr>
        <w:t xml:space="preserve"> However, at the same time, </w:t>
      </w:r>
      <w:r w:rsidRPr="00835953">
        <w:rPr>
          <w:rStyle w:val="Emphasis"/>
          <w:highlight w:val="yellow"/>
        </w:rPr>
        <w:t>identification through pain</w:t>
      </w:r>
      <w:r>
        <w:rPr>
          <w:rStyle w:val="Emphasis"/>
        </w:rPr>
        <w:t xml:space="preserve"> </w:t>
      </w:r>
      <w:r w:rsidRPr="00904BF6">
        <w:rPr>
          <w:rStyle w:val="Emphasis"/>
        </w:rPr>
        <w:t xml:space="preserve">that is </w:t>
      </w:r>
      <w:r w:rsidRPr="00835953">
        <w:rPr>
          <w:rStyle w:val="Emphasis"/>
          <w:highlight w:val="yellow"/>
        </w:rPr>
        <w:t>facilitated by</w:t>
      </w:r>
      <w:r w:rsidRPr="00904BF6">
        <w:rPr>
          <w:rStyle w:val="Emphasis"/>
        </w:rPr>
        <w:t xml:space="preserve"> these </w:t>
      </w:r>
      <w:r w:rsidRPr="00835953">
        <w:rPr>
          <w:rStyle w:val="Emphasis"/>
          <w:highlight w:val="yellow"/>
        </w:rPr>
        <w:t>narratives is equated</w:t>
      </w:r>
      <w:r w:rsidRPr="00904BF6">
        <w:rPr>
          <w:rStyle w:val="Emphasis"/>
        </w:rPr>
        <w:t xml:space="preserve"> through multiple intimations </w:t>
      </w:r>
      <w:r w:rsidRPr="00835953">
        <w:rPr>
          <w:rStyle w:val="Emphasis"/>
          <w:highlight w:val="yellow"/>
        </w:rPr>
        <w:t>to the experience of non-white groups.</w:t>
      </w:r>
      <w:r w:rsidRPr="00835953">
        <w:rPr>
          <w:sz w:val="14"/>
          <w:highlight w:val="yellow"/>
        </w:rPr>
        <w:t xml:space="preserve"> </w:t>
      </w:r>
      <w:r w:rsidRPr="00835953">
        <w:rPr>
          <w:rStyle w:val="StyleUnderline"/>
          <w:highlight w:val="yellow"/>
        </w:rPr>
        <w:t>The result has been utilized</w:t>
      </w:r>
      <w:r w:rsidRPr="00904BF6">
        <w:rPr>
          <w:sz w:val="14"/>
        </w:rPr>
        <w:t xml:space="preserve"> by advocates for white rights </w:t>
      </w:r>
      <w:r w:rsidRPr="00835953">
        <w:rPr>
          <w:rStyle w:val="Emphasis"/>
          <w:highlight w:val="yellow"/>
        </w:rPr>
        <w:t>to flatten</w:t>
      </w:r>
      <w:r w:rsidRPr="00904BF6">
        <w:rPr>
          <w:rStyle w:val="Emphasis"/>
        </w:rPr>
        <w:t xml:space="preserve"> the</w:t>
      </w:r>
      <w:r>
        <w:rPr>
          <w:rStyle w:val="Emphasis"/>
        </w:rPr>
        <w:t xml:space="preserve"> </w:t>
      </w:r>
      <w:r w:rsidRPr="00904BF6">
        <w:rPr>
          <w:rStyle w:val="Emphasis"/>
        </w:rPr>
        <w:t xml:space="preserve">field of </w:t>
      </w:r>
      <w:r w:rsidRPr="00835953">
        <w:rPr>
          <w:rStyle w:val="Emphasis"/>
          <w:highlight w:val="yellow"/>
        </w:rPr>
        <w:t>claims to</w:t>
      </w:r>
      <w:r w:rsidRPr="00904BF6">
        <w:rPr>
          <w:rStyle w:val="Emphasis"/>
        </w:rPr>
        <w:t xml:space="preserve"> legal </w:t>
      </w:r>
      <w:r w:rsidRPr="00835953">
        <w:rPr>
          <w:rStyle w:val="Emphasis"/>
          <w:highlight w:val="yellow"/>
        </w:rPr>
        <w:t>redress</w:t>
      </w:r>
      <w:r w:rsidRPr="00904BF6">
        <w:rPr>
          <w:rStyle w:val="Emphasis"/>
        </w:rPr>
        <w:t xml:space="preserve"> </w:t>
      </w:r>
      <w:r w:rsidRPr="00835953">
        <w:rPr>
          <w:rStyle w:val="Emphasis"/>
          <w:highlight w:val="yellow"/>
        </w:rPr>
        <w:t>and undermine</w:t>
      </w:r>
      <w:r w:rsidRPr="00904BF6">
        <w:rPr>
          <w:rStyle w:val="Emphasis"/>
        </w:rPr>
        <w:t xml:space="preserve"> attempts at </w:t>
      </w:r>
      <w:r w:rsidRPr="00835953">
        <w:rPr>
          <w:rStyle w:val="Emphasis"/>
          <w:highlight w:val="yellow"/>
        </w:rPr>
        <w:t>racial reconciliation</w:t>
      </w:r>
      <w:r w:rsidRPr="00904BF6">
        <w:rPr>
          <w:rStyle w:val="Emphasis"/>
        </w:rPr>
        <w:t>.</w:t>
      </w:r>
      <w:r w:rsidRPr="00904BF6">
        <w:rPr>
          <w:sz w:val="14"/>
        </w:rPr>
        <w:t xml:space="preserve"> I argued that these narratives operating in the cultural arena were a presencing mode of affective investment, likened to the more traditionally termed “constitutive” rhetoric. I further explored the simultaneous production of an absencing mode of affective investment. This mode is different in kind, and served to explain the attachment of subjects to policy initiatives, and the ways that skilled rhetors managed to coalesce them in coalition across commitments.</w:t>
      </w:r>
    </w:p>
    <w:p w:rsidR="00115605" w:rsidRDefault="00115605" w:rsidP="00115605">
      <w:pPr>
        <w:rPr>
          <w:rFonts w:asciiTheme="minorHAnsi" w:hAnsiTheme="minorHAnsi"/>
        </w:rPr>
      </w:pPr>
    </w:p>
    <w:p w:rsidR="00115605" w:rsidRDefault="00115605" w:rsidP="00115605">
      <w:pPr>
        <w:pStyle w:val="Heading2"/>
      </w:pPr>
      <w:r>
        <w:lastRenderedPageBreak/>
        <w:t>Lepro</w:t>
      </w:r>
      <w:r w:rsidR="002B7147">
        <w:t>s</w:t>
      </w:r>
      <w:r>
        <w:t>y</w:t>
      </w:r>
    </w:p>
    <w:p w:rsidR="00115605" w:rsidRDefault="00115605" w:rsidP="00115605">
      <w:pPr>
        <w:pStyle w:val="Heading3"/>
      </w:pPr>
      <w:r>
        <w:lastRenderedPageBreak/>
        <w:t>Leprosy</w:t>
      </w:r>
    </w:p>
    <w:p w:rsidR="002B7147" w:rsidRPr="0089154B" w:rsidRDefault="002B7147" w:rsidP="0089154B">
      <w:pPr>
        <w:pStyle w:val="Heading4"/>
        <w:rPr>
          <w:rStyle w:val="Style13ptBold"/>
          <w:b/>
          <w:u w:val="single"/>
        </w:rPr>
      </w:pPr>
      <w:r w:rsidRPr="0089154B">
        <w:rPr>
          <w:rStyle w:val="Style13ptBold"/>
          <w:b/>
        </w:rPr>
        <w:t xml:space="preserve">Leper-Citizen Link – positing the leper-citizen binary as </w:t>
      </w:r>
      <w:r w:rsidRPr="0089154B">
        <w:rPr>
          <w:rStyle w:val="Style13ptBold"/>
          <w:b/>
          <w:u w:val="single"/>
        </w:rPr>
        <w:t>a structural antagonism</w:t>
      </w:r>
      <w:r w:rsidRPr="0089154B">
        <w:rPr>
          <w:rStyle w:val="Style13ptBold"/>
          <w:b/>
        </w:rPr>
        <w:t xml:space="preserve"> is </w:t>
      </w:r>
      <w:r w:rsidRPr="0089154B">
        <w:rPr>
          <w:rStyle w:val="Style13ptBold"/>
          <w:b/>
          <w:u w:val="single"/>
        </w:rPr>
        <w:t>false and mystifies</w:t>
      </w:r>
      <w:r w:rsidRPr="0089154B">
        <w:rPr>
          <w:rStyle w:val="Style13ptBold"/>
          <w:b/>
        </w:rPr>
        <w:t xml:space="preserve"> that </w:t>
      </w:r>
      <w:r w:rsidRPr="0089154B">
        <w:rPr>
          <w:rStyle w:val="Style13ptBold"/>
          <w:b/>
          <w:u w:val="single"/>
        </w:rPr>
        <w:t>lepers are citizens</w:t>
      </w:r>
      <w:r w:rsidRPr="0089154B">
        <w:rPr>
          <w:rStyle w:val="Style13ptBold"/>
          <w:b/>
        </w:rPr>
        <w:t xml:space="preserve">. That analogizes </w:t>
      </w:r>
      <w:r w:rsidRPr="0089154B">
        <w:rPr>
          <w:rStyle w:val="Style13ptBold"/>
          <w:b/>
          <w:u w:val="single"/>
        </w:rPr>
        <w:t>violence that citizens enduresd with that of non-citizens</w:t>
      </w:r>
      <w:r w:rsidRPr="0089154B">
        <w:rPr>
          <w:rStyle w:val="Style13ptBold"/>
          <w:b/>
        </w:rPr>
        <w:t xml:space="preserve">, and proves the aff </w:t>
      </w:r>
      <w:r w:rsidRPr="0089154B">
        <w:rPr>
          <w:rStyle w:val="Style13ptBold"/>
          <w:b/>
          <w:u w:val="single"/>
        </w:rPr>
        <w:t>includes the leper</w:t>
      </w:r>
      <w:r w:rsidRPr="0089154B">
        <w:rPr>
          <w:rStyle w:val="Style13ptBold"/>
          <w:b/>
        </w:rPr>
        <w:t xml:space="preserve"> within citizenship.</w:t>
      </w:r>
      <w:r w:rsidRPr="0089154B">
        <w:rPr>
          <w:rStyle w:val="Style13ptBold"/>
          <w:b/>
          <w:u w:val="single"/>
        </w:rPr>
        <w:t xml:space="preserve"> </w:t>
      </w:r>
    </w:p>
    <w:p w:rsidR="00115605" w:rsidRPr="00BA50B3" w:rsidRDefault="00115605" w:rsidP="00115605">
      <w:pPr>
        <w:rPr>
          <w:rStyle w:val="Style13ptBold"/>
        </w:rPr>
      </w:pPr>
      <w:r>
        <w:rPr>
          <w:rStyle w:val="Style13ptBold"/>
        </w:rPr>
        <w:t xml:space="preserve">Anderson ’98 </w:t>
      </w:r>
      <w:r w:rsidRPr="00BA50B3">
        <w:t>(</w:t>
      </w:r>
      <w:r>
        <w:t>Warwick, physician, poet, and historian, is an Australian Research Council Laureate Fellow and Research Professor in the Department of History and Centre for Values, Ethics and the Law in Medicine at the University of Sydney, “Leprosy and Citizenship,” 1998, positions (1998) 6 (3): 707-730, //akash</w:t>
      </w:r>
      <w:r w:rsidRPr="00BA50B3">
        <w:t>)</w:t>
      </w:r>
    </w:p>
    <w:p w:rsidR="00115605" w:rsidRDefault="00115605" w:rsidP="00115605">
      <w:r w:rsidRPr="009F488F">
        <w:t>*</w:t>
      </w:r>
      <w:r>
        <w:t>Culion was essentially a reformist area where the nonleprous attempted to convert lepers into citizens – proves that their resolution of anti-leprous violence is a technique of inclusion or chain of equivalence.</w:t>
      </w:r>
    </w:p>
    <w:p w:rsidR="00115605" w:rsidRPr="009F488F" w:rsidRDefault="00115605" w:rsidP="00115605">
      <w:r>
        <w:t>*Culion is the “miniature” – a laboratory for leper-citizens.</w:t>
      </w:r>
    </w:p>
    <w:p w:rsidR="00115605" w:rsidRDefault="00115605" w:rsidP="00115605">
      <w:pPr>
        <w:rPr>
          <w:sz w:val="14"/>
        </w:rPr>
      </w:pPr>
      <w:r w:rsidRPr="009E6AF9">
        <w:rPr>
          <w:rStyle w:val="StyleUnderline"/>
        </w:rPr>
        <w:t>Carceral Citizenship</w:t>
      </w:r>
      <w:r>
        <w:rPr>
          <w:rStyle w:val="StyleUnderline"/>
        </w:rPr>
        <w:t xml:space="preserve"> </w:t>
      </w:r>
      <w:r w:rsidRPr="0083274B">
        <w:rPr>
          <w:sz w:val="14"/>
        </w:rPr>
        <w:t xml:space="preserve">Like all laboratories, </w:t>
      </w:r>
      <w:r w:rsidRPr="009E6AF9">
        <w:rPr>
          <w:rStyle w:val="StyleUnderline"/>
        </w:rPr>
        <w:t>this laboratory of citizenship allowed a variation of</w:t>
      </w:r>
      <w:r>
        <w:rPr>
          <w:rStyle w:val="StyleUnderline"/>
        </w:rPr>
        <w:t xml:space="preserve"> </w:t>
      </w:r>
      <w:r w:rsidRPr="009E6AF9">
        <w:rPr>
          <w:rStyle w:val="StyleUnderline"/>
        </w:rPr>
        <w:t>scale from the “micro” to the “macro” and</w:t>
      </w:r>
      <w:r w:rsidRPr="0083274B">
        <w:rPr>
          <w:sz w:val="14"/>
        </w:rPr>
        <w:t xml:space="preserve">, when necessary, </w:t>
      </w:r>
      <w:r w:rsidRPr="009E6AF9">
        <w:rPr>
          <w:rStyle w:val="StyleUnderline"/>
        </w:rPr>
        <w:t>back again</w:t>
      </w:r>
      <w:r w:rsidRPr="0083274B">
        <w:rPr>
          <w:sz w:val="14"/>
        </w:rPr>
        <w:t xml:space="preserve">.58 </w:t>
      </w:r>
      <w:r w:rsidRPr="009E6AF9">
        <w:rPr>
          <w:rStyle w:val="StyleUnderline"/>
        </w:rPr>
        <w:t>Filipinos could be displaced into an exemplary</w:t>
      </w:r>
      <w:r w:rsidRPr="0083274B">
        <w:rPr>
          <w:sz w:val="14"/>
        </w:rPr>
        <w:t xml:space="preserve"> therapeutic </w:t>
      </w:r>
      <w:r w:rsidRPr="009E6AF9">
        <w:rPr>
          <w:rStyle w:val="StyleUnderline"/>
        </w:rPr>
        <w:t xml:space="preserve">community; </w:t>
      </w:r>
      <w:r w:rsidRPr="0083274B">
        <w:rPr>
          <w:rStyle w:val="StyleUnderline"/>
          <w:highlight w:val="yellow"/>
        </w:rPr>
        <w:t>lepers</w:t>
      </w:r>
      <w:r w:rsidRPr="0083274B">
        <w:rPr>
          <w:sz w:val="14"/>
        </w:rPr>
        <w:t xml:space="preserve"> </w:t>
      </w:r>
      <w:r w:rsidRPr="0083274B">
        <w:rPr>
          <w:rStyle w:val="StyleUnderline"/>
          <w:highlight w:val="yellow"/>
        </w:rPr>
        <w:t>were</w:t>
      </w:r>
      <w:r w:rsidRPr="0083274B">
        <w:rPr>
          <w:sz w:val="14"/>
        </w:rPr>
        <w:t xml:space="preserve"> </w:t>
      </w:r>
      <w:r w:rsidRPr="0083274B">
        <w:rPr>
          <w:rStyle w:val="Emphasis"/>
          <w:highlight w:val="yellow"/>
        </w:rPr>
        <w:t>translated</w:t>
      </w:r>
      <w:r w:rsidRPr="009E6AF9">
        <w:rPr>
          <w:rStyle w:val="Emphasis"/>
        </w:rPr>
        <w:t xml:space="preserve"> more or less successfully </w:t>
      </w:r>
      <w:r w:rsidRPr="0083274B">
        <w:rPr>
          <w:rStyle w:val="Emphasis"/>
          <w:highlight w:val="yellow"/>
        </w:rPr>
        <w:t>into citizens</w:t>
      </w:r>
      <w:r w:rsidRPr="0083274B">
        <w:rPr>
          <w:sz w:val="14"/>
        </w:rPr>
        <w:t xml:space="preserve">; </w:t>
      </w:r>
      <w:r w:rsidRPr="0083274B">
        <w:rPr>
          <w:rStyle w:val="Emphasis"/>
          <w:highlight w:val="yellow"/>
        </w:rPr>
        <w:t>a few might be reformed</w:t>
      </w:r>
      <w:r w:rsidRPr="009E6AF9">
        <w:rPr>
          <w:rStyle w:val="Emphasis"/>
        </w:rPr>
        <w:t xml:space="preserve"> or cured </w:t>
      </w:r>
      <w:r w:rsidRPr="0083274B">
        <w:rPr>
          <w:rStyle w:val="Emphasis"/>
          <w:highlight w:val="yellow"/>
        </w:rPr>
        <w:t>and then sent out</w:t>
      </w:r>
      <w:r w:rsidRPr="0083274B">
        <w:rPr>
          <w:sz w:val="14"/>
        </w:rPr>
        <w:t xml:space="preserve">; </w:t>
      </w:r>
      <w:r w:rsidRPr="0083274B">
        <w:rPr>
          <w:rStyle w:val="StyleUnderline"/>
          <w:highlight w:val="yellow"/>
        </w:rPr>
        <w:t>colonizers and</w:t>
      </w:r>
      <w:r w:rsidRPr="009E6AF9">
        <w:rPr>
          <w:rStyle w:val="StyleUnderline"/>
        </w:rPr>
        <w:t xml:space="preserve"> the </w:t>
      </w:r>
      <w:r w:rsidRPr="0083274B">
        <w:rPr>
          <w:rStyle w:val="StyleUnderline"/>
          <w:highlight w:val="yellow"/>
        </w:rPr>
        <w:t>colonized</w:t>
      </w:r>
      <w:r w:rsidRPr="009E6AF9">
        <w:rPr>
          <w:rStyle w:val="StyleUnderline"/>
        </w:rPr>
        <w:t xml:space="preserve"> would</w:t>
      </w:r>
      <w:r>
        <w:rPr>
          <w:rStyle w:val="StyleUnderline"/>
        </w:rPr>
        <w:t xml:space="preserve"> </w:t>
      </w:r>
      <w:r w:rsidRPr="009E6AF9">
        <w:rPr>
          <w:rStyle w:val="StyleUnderline"/>
        </w:rPr>
        <w:t xml:space="preserve">learn to </w:t>
      </w:r>
      <w:r w:rsidRPr="0083274B">
        <w:rPr>
          <w:rStyle w:val="StyleUnderline"/>
          <w:highlight w:val="yellow"/>
        </w:rPr>
        <w:t>speak the language of self-mastery,</w:t>
      </w:r>
      <w:r w:rsidRPr="009E6AF9">
        <w:rPr>
          <w:rStyle w:val="StyleUnderline"/>
        </w:rPr>
        <w:t xml:space="preserve"> modernity, </w:t>
      </w:r>
      <w:r w:rsidRPr="0083274B">
        <w:rPr>
          <w:rStyle w:val="StyleUnderline"/>
          <w:highlight w:val="yellow"/>
        </w:rPr>
        <w:t>and progress</w:t>
      </w:r>
      <w:r w:rsidRPr="0083274B">
        <w:rPr>
          <w:sz w:val="14"/>
        </w:rPr>
        <w:t xml:space="preserve">; </w:t>
      </w:r>
      <w:r w:rsidRPr="009E6AF9">
        <w:rPr>
          <w:rStyle w:val="StyleUnderline"/>
        </w:rPr>
        <w:t>and</w:t>
      </w:r>
      <w:r>
        <w:rPr>
          <w:rStyle w:val="StyleUnderline"/>
        </w:rPr>
        <w:t xml:space="preserve"> </w:t>
      </w:r>
      <w:r w:rsidRPr="009E6AF9">
        <w:rPr>
          <w:rStyle w:val="StyleUnderline"/>
        </w:rPr>
        <w:t>Heiser and his colleagues might feel good about themselves.</w:t>
      </w:r>
      <w:r w:rsidRPr="0083274B">
        <w:rPr>
          <w:sz w:val="14"/>
        </w:rPr>
        <w:t xml:space="preserve"> To understand the American colonial project it is necessary to study Culion, for </w:t>
      </w:r>
      <w:r w:rsidRPr="009E6AF9">
        <w:rPr>
          <w:rStyle w:val="StyleUnderline"/>
        </w:rPr>
        <w:t>the leper</w:t>
      </w:r>
      <w:r>
        <w:rPr>
          <w:rStyle w:val="StyleUnderline"/>
        </w:rPr>
        <w:t xml:space="preserve"> </w:t>
      </w:r>
      <w:r w:rsidRPr="009E6AF9">
        <w:rPr>
          <w:rStyle w:val="StyleUnderline"/>
        </w:rPr>
        <w:t>colony had become an allegory of the prospects of the macrocolony</w:t>
      </w:r>
      <w:r w:rsidRPr="0083274B">
        <w:rPr>
          <w:sz w:val="14"/>
        </w:rPr>
        <w:t xml:space="preserve">: </w:t>
      </w:r>
      <w:r w:rsidRPr="0003038C">
        <w:rPr>
          <w:rStyle w:val="StyleUnderline"/>
        </w:rPr>
        <w:t>the</w:t>
      </w:r>
      <w:r w:rsidRPr="0083274B">
        <w:rPr>
          <w:sz w:val="14"/>
        </w:rPr>
        <w:t xml:space="preserve"> geographical </w:t>
      </w:r>
      <w:r w:rsidRPr="0003038C">
        <w:rPr>
          <w:rStyle w:val="StyleUnderline"/>
        </w:rPr>
        <w:t>archipelago was</w:t>
      </w:r>
      <w:r w:rsidRPr="0083274B">
        <w:rPr>
          <w:sz w:val="14"/>
        </w:rPr>
        <w:t xml:space="preserve"> eventually </w:t>
      </w:r>
      <w:r w:rsidRPr="0003038C">
        <w:rPr>
          <w:rStyle w:val="Emphasis"/>
        </w:rPr>
        <w:t>to become a carceral archipelag</w:t>
      </w:r>
      <w:r>
        <w:rPr>
          <w:rStyle w:val="Emphasis"/>
        </w:rPr>
        <w:t>o</w:t>
      </w:r>
      <w:r w:rsidRPr="0083274B">
        <w:rPr>
          <w:sz w:val="14"/>
        </w:rPr>
        <w:t>0.59</w:t>
      </w:r>
      <w:r w:rsidRPr="0003038C">
        <w:rPr>
          <w:rStyle w:val="StyleUnderline"/>
        </w:rPr>
        <w:t>As</w:t>
      </w:r>
      <w:r>
        <w:rPr>
          <w:rStyle w:val="StyleUnderline"/>
        </w:rPr>
        <w:t xml:space="preserve"> </w:t>
      </w:r>
      <w:r w:rsidRPr="0003038C">
        <w:rPr>
          <w:rStyle w:val="StyleUnderline"/>
        </w:rPr>
        <w:t xml:space="preserve">the carceral net widened, </w:t>
      </w:r>
      <w:r w:rsidRPr="0083274B">
        <w:rPr>
          <w:rStyle w:val="StyleUnderline"/>
          <w:highlight w:val="yellow"/>
        </w:rPr>
        <w:t>the nonleprous as much as the leprous would be “taught to speak,</w:t>
      </w:r>
      <w:r w:rsidRPr="0003038C">
        <w:rPr>
          <w:rStyle w:val="StyleUnderline"/>
        </w:rPr>
        <w:t xml:space="preserve"> and </w:t>
      </w:r>
      <w:r w:rsidRPr="0083274B">
        <w:rPr>
          <w:rStyle w:val="StyleUnderline"/>
          <w:highlight w:val="yellow"/>
        </w:rPr>
        <w:t>to reason, and to</w:t>
      </w:r>
      <w:r w:rsidRPr="0003038C">
        <w:rPr>
          <w:rStyle w:val="StyleUnderline"/>
        </w:rPr>
        <w:t xml:space="preserve">. . . </w:t>
      </w:r>
      <w:r w:rsidRPr="0083274B">
        <w:rPr>
          <w:rStyle w:val="Emphasis"/>
          <w:highlight w:val="yellow"/>
        </w:rPr>
        <w:t>get their rights as citizens among those who have been</w:t>
      </w:r>
      <w:r w:rsidRPr="0003038C">
        <w:rPr>
          <w:rStyle w:val="Emphasis"/>
        </w:rPr>
        <w:t xml:space="preserve"> so long </w:t>
      </w:r>
      <w:r w:rsidRPr="0083274B">
        <w:rPr>
          <w:rStyle w:val="Emphasis"/>
          <w:highlight w:val="yellow"/>
        </w:rPr>
        <w:t>their superiors</w:t>
      </w:r>
      <w:r w:rsidRPr="0003038C">
        <w:rPr>
          <w:rStyle w:val="Emphasis"/>
        </w:rPr>
        <w:t>.</w:t>
      </w:r>
      <w:r w:rsidRPr="0083274B">
        <w:rPr>
          <w:sz w:val="14"/>
        </w:rPr>
        <w:t>”60</w:t>
      </w:r>
      <w:r w:rsidRPr="0083274B">
        <w:rPr>
          <w:rStyle w:val="StyleUnderline"/>
          <w:highlight w:val="yellow"/>
        </w:rPr>
        <w:t>Culion was a model for</w:t>
      </w:r>
      <w:r w:rsidRPr="0003038C">
        <w:rPr>
          <w:rStyle w:val="StyleUnderline"/>
        </w:rPr>
        <w:t xml:space="preserve"> “the </w:t>
      </w:r>
      <w:r w:rsidRPr="0083274B">
        <w:rPr>
          <w:rStyle w:val="StyleUnderline"/>
          <w:highlight w:val="yellow"/>
        </w:rPr>
        <w:t>making</w:t>
      </w:r>
      <w:r w:rsidRPr="0003038C">
        <w:rPr>
          <w:rStyle w:val="StyleUnderline"/>
        </w:rPr>
        <w:t xml:space="preserve"> of </w:t>
      </w:r>
      <w:r w:rsidRPr="0083274B">
        <w:rPr>
          <w:rStyle w:val="StyleUnderline"/>
          <w:highlight w:val="yellow"/>
        </w:rPr>
        <w:t>men out of savages</w:t>
      </w:r>
      <w:r w:rsidRPr="0003038C">
        <w:rPr>
          <w:rStyle w:val="StyleUnderline"/>
        </w:rPr>
        <w:t>, the regeneration of a conquered</w:t>
      </w:r>
      <w:r>
        <w:rPr>
          <w:rStyle w:val="StyleUnderline"/>
        </w:rPr>
        <w:t xml:space="preserve"> </w:t>
      </w:r>
      <w:r w:rsidRPr="0003038C">
        <w:rPr>
          <w:rStyle w:val="StyleUnderline"/>
        </w:rPr>
        <w:t>people by the conquerors by teaching them the benefits of labor</w:t>
      </w:r>
      <w:r>
        <w:rPr>
          <w:rStyle w:val="StyleUnderline"/>
        </w:rPr>
        <w:t xml:space="preserve"> </w:t>
      </w:r>
      <w:r w:rsidRPr="0003038C">
        <w:rPr>
          <w:rStyle w:val="StyleUnderline"/>
        </w:rPr>
        <w:t xml:space="preserve">and industry.” This was </w:t>
      </w:r>
      <w:r w:rsidRPr="0083274B">
        <w:rPr>
          <w:rStyle w:val="StyleUnderline"/>
          <w:highlight w:val="yellow"/>
        </w:rPr>
        <w:t>the</w:t>
      </w:r>
      <w:r w:rsidRPr="009F488F">
        <w:rPr>
          <w:rStyle w:val="StyleUnderline"/>
        </w:rPr>
        <w:t xml:space="preserve"> progressive </w:t>
      </w:r>
      <w:r w:rsidRPr="0083274B">
        <w:rPr>
          <w:rStyle w:val="StyleUnderline"/>
          <w:highlight w:val="yellow"/>
        </w:rPr>
        <w:t>American’s “work of civilization</w:t>
      </w:r>
      <w:r w:rsidRPr="0003038C">
        <w:rPr>
          <w:rStyle w:val="StyleUnderline"/>
        </w:rPr>
        <w:t xml:space="preserve"> . . .</w:t>
      </w:r>
      <w:r w:rsidRPr="0083274B">
        <w:rPr>
          <w:sz w:val="14"/>
        </w:rPr>
        <w:t xml:space="preserve"> Anderson I Leprosy and Citizenship 72 1 </w:t>
      </w:r>
      <w:r w:rsidRPr="0083274B">
        <w:rPr>
          <w:rStyle w:val="StyleUnderline"/>
          <w:highlight w:val="yellow"/>
        </w:rPr>
        <w:t>of regeneration and instruction</w:t>
      </w:r>
      <w:r w:rsidRPr="0003038C">
        <w:rPr>
          <w:rStyle w:val="StyleUnderline"/>
        </w:rPr>
        <w:t>,” organized through a multitude of individual</w:t>
      </w:r>
      <w:r>
        <w:rPr>
          <w:rStyle w:val="StyleUnderline"/>
        </w:rPr>
        <w:t xml:space="preserve"> </w:t>
      </w:r>
      <w:r w:rsidRPr="0003038C">
        <w:rPr>
          <w:rStyle w:val="StyleUnderline"/>
        </w:rPr>
        <w:t>medical careers.</w:t>
      </w:r>
      <w:r w:rsidRPr="0083274B">
        <w:rPr>
          <w:sz w:val="14"/>
        </w:rPr>
        <w:t xml:space="preserve">61 In the abstracted space of the microcolony- the space, indeed, of regimen and universalized heirarchy - </w:t>
      </w:r>
      <w:r w:rsidRPr="0083274B">
        <w:rPr>
          <w:rStyle w:val="Emphasis"/>
          <w:highlight w:val="yellow"/>
        </w:rPr>
        <w:t>lepers had been</w:t>
      </w:r>
      <w:r w:rsidRPr="009F488F">
        <w:rPr>
          <w:rStyle w:val="Emphasis"/>
        </w:rPr>
        <w:t xml:space="preserve"> enrolled </w:t>
      </w:r>
      <w:r w:rsidRPr="0083274B">
        <w:rPr>
          <w:rStyle w:val="Emphasis"/>
          <w:highlight w:val="yellow"/>
        </w:rPr>
        <w:t>in modernity in advance of the nonleprous.</w:t>
      </w:r>
      <w:r w:rsidRPr="0083274B">
        <w:rPr>
          <w:sz w:val="14"/>
        </w:rPr>
        <w:t xml:space="preserve"> </w:t>
      </w:r>
      <w:r w:rsidRPr="0083274B">
        <w:rPr>
          <w:rStyle w:val="StyleUnderline"/>
          <w:highlight w:val="yellow"/>
        </w:rPr>
        <w:t>In this miniature</w:t>
      </w:r>
      <w:r w:rsidRPr="0003038C">
        <w:rPr>
          <w:rStyle w:val="StyleUnderline"/>
        </w:rPr>
        <w:t>, which was</w:t>
      </w:r>
      <w:r>
        <w:rPr>
          <w:rStyle w:val="StyleUnderline"/>
        </w:rPr>
        <w:t xml:space="preserve"> </w:t>
      </w:r>
      <w:r w:rsidRPr="0003038C">
        <w:rPr>
          <w:rStyle w:val="StyleUnderline"/>
        </w:rPr>
        <w:t xml:space="preserve">both bounded and yet infinitely expandable, </w:t>
      </w:r>
      <w:r w:rsidRPr="0083274B">
        <w:rPr>
          <w:rStyle w:val="StyleUnderline"/>
          <w:highlight w:val="yellow"/>
        </w:rPr>
        <w:t>a character-building amalgamation of hygiene and citizenship was structured</w:t>
      </w:r>
      <w:r w:rsidRPr="0003038C">
        <w:rPr>
          <w:rStyle w:val="StyleUnderline"/>
        </w:rPr>
        <w:t>.</w:t>
      </w:r>
      <w:r>
        <w:rPr>
          <w:rStyle w:val="StyleUnderline"/>
        </w:rPr>
        <w:t xml:space="preserve"> </w:t>
      </w:r>
      <w:r w:rsidRPr="0083274B">
        <w:rPr>
          <w:sz w:val="14"/>
        </w:rPr>
        <w:t xml:space="preserve">But </w:t>
      </w:r>
      <w:r w:rsidRPr="0003038C">
        <w:rPr>
          <w:rStyle w:val="StyleUnderline"/>
        </w:rPr>
        <w:t>it was</w:t>
      </w:r>
      <w:r w:rsidRPr="0083274B">
        <w:rPr>
          <w:sz w:val="14"/>
        </w:rPr>
        <w:t xml:space="preserve">, of course, a </w:t>
      </w:r>
      <w:r w:rsidRPr="0003038C">
        <w:rPr>
          <w:rStyle w:val="StyleUnderline"/>
        </w:rPr>
        <w:t>deferred and incomplete</w:t>
      </w:r>
      <w:r w:rsidRPr="0083274B">
        <w:rPr>
          <w:sz w:val="14"/>
        </w:rPr>
        <w:t xml:space="preserve"> citizenship, as repressive as it was liberating: civic and medical responsibilities were always more salient at Culion than civil rights. As Bryan Turner has deduced from his typological account of civil society, </w:t>
      </w:r>
      <w:r w:rsidRPr="0003038C">
        <w:rPr>
          <w:rStyle w:val="StyleUnderline"/>
        </w:rPr>
        <w:t>where “political space is limited, citizenship</w:t>
      </w:r>
      <w:r>
        <w:rPr>
          <w:rStyle w:val="StyleUnderline"/>
        </w:rPr>
        <w:t xml:space="preserve"> </w:t>
      </w:r>
      <w:r w:rsidRPr="0003038C">
        <w:rPr>
          <w:rStyle w:val="StyleUnderline"/>
        </w:rPr>
        <w:t>is passive and private.</w:t>
      </w:r>
      <w:r w:rsidRPr="0083274B">
        <w:rPr>
          <w:sz w:val="14"/>
        </w:rPr>
        <w:t xml:space="preserve">”6* This was certainly the case in the leper colony. As an exemplary part of the colonial process of modern subject formation, such carceral citizenship permitted no history beyond an individual’s standardized medical history and would not sanction any public self-assertion: </w:t>
      </w:r>
      <w:r w:rsidRPr="0083274B">
        <w:rPr>
          <w:rStyle w:val="Emphasis"/>
          <w:highlight w:val="yellow"/>
        </w:rPr>
        <w:t>the leper-citizen</w:t>
      </w:r>
      <w:r w:rsidRPr="0003038C">
        <w:rPr>
          <w:rStyle w:val="StyleUnderline"/>
        </w:rPr>
        <w:t xml:space="preserve"> </w:t>
      </w:r>
      <w:r w:rsidRPr="0083274B">
        <w:rPr>
          <w:rStyle w:val="StyleUnderline"/>
          <w:highlight w:val="yellow"/>
        </w:rPr>
        <w:t>became</w:t>
      </w:r>
      <w:r w:rsidRPr="0003038C">
        <w:rPr>
          <w:rStyle w:val="StyleUnderline"/>
        </w:rPr>
        <w:t xml:space="preserve"> an individualized case record, </w:t>
      </w:r>
      <w:r w:rsidRPr="0083274B">
        <w:rPr>
          <w:rStyle w:val="StyleUnderline"/>
          <w:highlight w:val="yellow"/>
        </w:rPr>
        <w:t>oriented away from a messy</w:t>
      </w:r>
      <w:r w:rsidRPr="0003038C">
        <w:rPr>
          <w:rStyle w:val="StyleUnderline"/>
        </w:rPr>
        <w:t xml:space="preserve"> past of </w:t>
      </w:r>
      <w:r w:rsidRPr="0083274B">
        <w:rPr>
          <w:rStyle w:val="StyleUnderline"/>
          <w:highlight w:val="yellow"/>
        </w:rPr>
        <w:t>illness and</w:t>
      </w:r>
      <w:r w:rsidRPr="0003038C">
        <w:rPr>
          <w:rStyle w:val="StyleUnderline"/>
        </w:rPr>
        <w:t xml:space="preserve"> superstition </w:t>
      </w:r>
      <w:r w:rsidRPr="0083274B">
        <w:rPr>
          <w:rStyle w:val="StyleUnderline"/>
          <w:highlight w:val="yellow"/>
        </w:rPr>
        <w:t>toward</w:t>
      </w:r>
      <w:r w:rsidRPr="0003038C">
        <w:rPr>
          <w:rStyle w:val="StyleUnderline"/>
        </w:rPr>
        <w:t xml:space="preserve"> </w:t>
      </w:r>
      <w:r w:rsidRPr="0083274B">
        <w:rPr>
          <w:rStyle w:val="StyleUnderline"/>
          <w:highlight w:val="yellow"/>
        </w:rPr>
        <w:t xml:space="preserve">a </w:t>
      </w:r>
      <w:r w:rsidRPr="0083274B">
        <w:rPr>
          <w:rStyle w:val="Emphasis"/>
          <w:highlight w:val="yellow"/>
        </w:rPr>
        <w:t>contained, therapeutic future.</w:t>
      </w:r>
      <w:r w:rsidRPr="0083274B">
        <w:rPr>
          <w:sz w:val="14"/>
        </w:rPr>
        <w:t xml:space="preserve"> “Citizenship” at Culion thus was predicated on the displacement, erasure, and transcendence in private and domestic life of native embodiment. Configured as moral reformation, medical protocol, and race elevation, </w:t>
      </w:r>
      <w:r w:rsidRPr="0003038C">
        <w:rPr>
          <w:rStyle w:val="StyleUnderline"/>
        </w:rPr>
        <w:t>this simulated citizenship was to be conferred as a discipline, not</w:t>
      </w:r>
      <w:r>
        <w:rPr>
          <w:rStyle w:val="StyleUnderline"/>
        </w:rPr>
        <w:t xml:space="preserve"> </w:t>
      </w:r>
      <w:r w:rsidRPr="0003038C">
        <w:rPr>
          <w:rStyle w:val="StyleUnderline"/>
        </w:rPr>
        <w:t>demanded as a right.</w:t>
      </w:r>
      <w:r w:rsidRPr="0083274B">
        <w:rPr>
          <w:sz w:val="14"/>
        </w:rPr>
        <w:t xml:space="preserve"> A controlled laboratory of subject repositioning, Culion allowed colonial officials to think of “citizenship” in terms of universalism and progress, just as it enables us now to rethink this category as a problem of social order and civility positions 6:3 Winter 1998 722 overcrowded, the police were oppressive, and the newspaper was often censored. One leper lamented that he was “composed of lentils and salt up to the crown of [his] head.” Others complained about forced labor on public works.64 </w:t>
      </w:r>
      <w:r w:rsidRPr="000D0F61">
        <w:rPr>
          <w:rStyle w:val="StyleUnderline"/>
        </w:rPr>
        <w:t xml:space="preserve">The </w:t>
      </w:r>
      <w:r w:rsidRPr="009F488F">
        <w:rPr>
          <w:rStyle w:val="Emphasis"/>
          <w:highlight w:val="yellow"/>
        </w:rPr>
        <w:t>lepers addressed the government in a language of civic entitlement</w:t>
      </w:r>
      <w:r w:rsidRPr="000D0F61">
        <w:rPr>
          <w:rStyle w:val="StyleUnderline"/>
        </w:rPr>
        <w:t>,</w:t>
      </w:r>
      <w:r>
        <w:rPr>
          <w:rStyle w:val="StyleUnderline"/>
        </w:rPr>
        <w:t xml:space="preserve"> </w:t>
      </w:r>
      <w:r w:rsidRPr="009F488F">
        <w:rPr>
          <w:rStyle w:val="StyleUnderline"/>
          <w:highlight w:val="yellow"/>
        </w:rPr>
        <w:t>arguing</w:t>
      </w:r>
      <w:r w:rsidRPr="000D0F61">
        <w:rPr>
          <w:rStyle w:val="StyleUnderline"/>
        </w:rPr>
        <w:t xml:space="preserve"> that </w:t>
      </w:r>
      <w:r w:rsidRPr="009F488F">
        <w:rPr>
          <w:rStyle w:val="StyleUnderline"/>
          <w:highlight w:val="yellow"/>
        </w:rPr>
        <w:t>their corner of the archipelago</w:t>
      </w:r>
      <w:r w:rsidRPr="0083274B">
        <w:rPr>
          <w:sz w:val="14"/>
        </w:rPr>
        <w:t xml:space="preserve">, “abandoned by the hand of God but not the hand of Mr Heiser,” </w:t>
      </w:r>
      <w:r w:rsidRPr="009F488F">
        <w:rPr>
          <w:rStyle w:val="StyleUnderline"/>
          <w:highlight w:val="yellow"/>
        </w:rPr>
        <w:t>was</w:t>
      </w:r>
      <w:r w:rsidRPr="000D0F61">
        <w:rPr>
          <w:rStyle w:val="StyleUnderline"/>
        </w:rPr>
        <w:t xml:space="preserve"> apparently </w:t>
      </w:r>
      <w:r w:rsidRPr="009F488F">
        <w:rPr>
          <w:rStyle w:val="StyleUnderline"/>
          <w:highlight w:val="yellow"/>
        </w:rPr>
        <w:t>not the</w:t>
      </w:r>
      <w:r>
        <w:rPr>
          <w:rStyle w:val="StyleUnderline"/>
        </w:rPr>
        <w:t xml:space="preserve"> </w:t>
      </w:r>
      <w:r w:rsidRPr="000D0F61">
        <w:rPr>
          <w:rStyle w:val="StyleUnderline"/>
        </w:rPr>
        <w:t xml:space="preserve">“earthly </w:t>
      </w:r>
      <w:r w:rsidRPr="009F488F">
        <w:rPr>
          <w:rStyle w:val="StyleUnderline"/>
          <w:highlight w:val="yellow"/>
        </w:rPr>
        <w:t>paradise</w:t>
      </w:r>
      <w:r w:rsidRPr="000D0F61">
        <w:rPr>
          <w:rStyle w:val="StyleUnderline"/>
        </w:rPr>
        <w:t xml:space="preserve">” for lepers that he had </w:t>
      </w:r>
      <w:r w:rsidRPr="009F488F">
        <w:rPr>
          <w:rStyle w:val="StyleUnderline"/>
          <w:highlight w:val="yellow"/>
        </w:rPr>
        <w:t>promised</w:t>
      </w:r>
      <w:r w:rsidRPr="000D0F61">
        <w:rPr>
          <w:rStyle w:val="StyleUnderline"/>
        </w:rPr>
        <w:t>.</w:t>
      </w:r>
      <w:r w:rsidRPr="0083274B">
        <w:rPr>
          <w:sz w:val="14"/>
        </w:rPr>
        <w:t xml:space="preserve">65 During the I~~OS, lepersheld several meetings demanding an end to segregation; they asserted that leprosy was not nearly as contagious as the health department had claimed and that they had a right to freedom of movement. (Medical facts and social potential were thus linked by doctors and patients alike.) The attendant doctors were threatened and a few inmates called for a strike.66In 1932, three hundred young men had forced their way into one of the female dormitories in protest against the ban on leper marriages: on this occasion, “the Culion police force was too small to disperse the ardent swains, who refused to pay attention to the law forces.”67Leper “sweethearts” were later permitted to marry. But the most popular forms of civic activism or performance were the petition and the public hearing. At Culion, in July I 935, </w:t>
      </w:r>
      <w:r w:rsidRPr="0083274B">
        <w:rPr>
          <w:rStyle w:val="StyleUnderline"/>
        </w:rPr>
        <w:t xml:space="preserve">Vice Governor-General Joseph </w:t>
      </w:r>
      <w:r w:rsidRPr="0083274B">
        <w:rPr>
          <w:rStyle w:val="StyleUnderline"/>
        </w:rPr>
        <w:lastRenderedPageBreak/>
        <w:t>Hayden listened to the</w:t>
      </w:r>
      <w:r>
        <w:rPr>
          <w:rStyle w:val="StyleUnderline"/>
        </w:rPr>
        <w:t xml:space="preserve"> </w:t>
      </w:r>
      <w:r w:rsidRPr="0083274B">
        <w:rPr>
          <w:rStyle w:val="StyleUnderline"/>
        </w:rPr>
        <w:t>fractious lepers present their complaints. Ernest0 S., invoking “individual</w:t>
      </w:r>
      <w:r>
        <w:rPr>
          <w:rStyle w:val="StyleUnderline"/>
        </w:rPr>
        <w:t xml:space="preserve"> </w:t>
      </w:r>
      <w:r w:rsidRPr="0083274B">
        <w:rPr>
          <w:rStyle w:val="StyleUnderline"/>
        </w:rPr>
        <w:t>rights and liberties of individuals,” demanded that everyone receive a gratuity</w:t>
      </w:r>
      <w:r>
        <w:rPr>
          <w:rStyle w:val="StyleUnderline"/>
        </w:rPr>
        <w:t xml:space="preserve"> </w:t>
      </w:r>
      <w:r w:rsidRPr="0083274B">
        <w:rPr>
          <w:rStyle w:val="StyleUnderline"/>
        </w:rPr>
        <w:t>since they had all been brought to Culion against their will</w:t>
      </w:r>
      <w:r w:rsidRPr="0083274B">
        <w:rPr>
          <w:sz w:val="14"/>
        </w:rPr>
        <w:t>; Ciriaco S. P. protested against the reduced appropriation for the colony; Graciano A. directed attention at the delapidated conditions of the school buildings; and Rufino M. noted that lepers “clean and cultivate” land without hope of owning it. In response, Hayden told the lepers that he could now see that although they were still “afflicted,” they “nevertheless, live in a well-ordered, well-directed, and well-operated community.” He had been impressed by the review of scouts, pioneers, and police, and so he would consider their demands .68</w:t>
      </w:r>
    </w:p>
    <w:p w:rsidR="00115605" w:rsidRPr="00135E8B" w:rsidRDefault="00115605" w:rsidP="00115605"/>
    <w:p w:rsidR="00115605" w:rsidRDefault="00115605" w:rsidP="00115605">
      <w:pPr>
        <w:pStyle w:val="Heading2"/>
      </w:pPr>
      <w:r>
        <w:lastRenderedPageBreak/>
        <w:t>Blood Quantums</w:t>
      </w:r>
    </w:p>
    <w:p w:rsidR="00115605" w:rsidRPr="001A34DA" w:rsidRDefault="00115605" w:rsidP="00115605">
      <w:pPr>
        <w:pStyle w:val="Heading4"/>
      </w:pPr>
      <w:r>
        <w:t xml:space="preserve">Alternarratives </w:t>
      </w:r>
      <w:r w:rsidR="001A34DA">
        <w:t xml:space="preserve">solve Case – they provide </w:t>
      </w:r>
      <w:r w:rsidR="001A34DA">
        <w:rPr>
          <w:u w:val="single"/>
        </w:rPr>
        <w:t>other ways to understand citizenship and belonging</w:t>
      </w:r>
      <w:r w:rsidR="001A34DA">
        <w:t xml:space="preserve"> outside of the blood narrative.</w:t>
      </w:r>
    </w:p>
    <w:p w:rsidR="00115605" w:rsidRPr="00490C0B" w:rsidRDefault="00115605" w:rsidP="00115605">
      <w:pPr>
        <w:rPr>
          <w:b/>
          <w:bCs/>
          <w:sz w:val="26"/>
        </w:rPr>
      </w:pPr>
      <w:r>
        <w:rPr>
          <w:rStyle w:val="Style13ptBold"/>
        </w:rPr>
        <w:t xml:space="preserve">Bardill ’11 </w:t>
      </w:r>
      <w:r w:rsidRPr="00BF494A">
        <w:t>(</w:t>
      </w:r>
      <w:r>
        <w:t xml:space="preserve">Jessica Dawn, works @ Duke, English Department, “Beyond Blood and Belonging: Alternarratives for a Global Citizenry,” 2011, </w:t>
      </w:r>
      <w:hyperlink r:id="rId7" w:history="1">
        <w:r w:rsidRPr="00360CB2">
          <w:rPr>
            <w:rStyle w:val="Hyperlink"/>
          </w:rPr>
          <w:t>https://dukespace.lib.duke.edu/dspace/bitstream/handle/10161/5665/Bardill_duke_0066D_11027.pdf?sequence=1</w:t>
        </w:r>
      </w:hyperlink>
      <w:r>
        <w:t>, //akash</w:t>
      </w:r>
      <w:r w:rsidRPr="00BF494A">
        <w:t>)</w:t>
      </w:r>
    </w:p>
    <w:p w:rsidR="00115605" w:rsidRDefault="00115605" w:rsidP="00115605">
      <w:pPr>
        <w:rPr>
          <w:rStyle w:val="StyleUnderline"/>
        </w:rPr>
      </w:pPr>
      <w:r w:rsidRPr="00490C0B">
        <w:rPr>
          <w:sz w:val="14"/>
        </w:rPr>
        <w:t xml:space="preserve">Finally, after presenting the problems arising from the blood narrative, I turn to the modern literature as a production site of </w:t>
      </w:r>
      <w:r w:rsidRPr="007F711C">
        <w:rPr>
          <w:rStyle w:val="StyleUnderline"/>
          <w:highlight w:val="yellow"/>
        </w:rPr>
        <w:t>alternative narratives of belonging</w:t>
      </w:r>
      <w:r w:rsidRPr="007F711C">
        <w:rPr>
          <w:rStyle w:val="StyleUnderline"/>
        </w:rPr>
        <w:t>.</w:t>
      </w:r>
      <w:r w:rsidRPr="00490C0B">
        <w:rPr>
          <w:sz w:val="14"/>
        </w:rPr>
        <w:t xml:space="preserve"> Here, Native literature </w:t>
      </w:r>
      <w:r w:rsidRPr="00490C0B">
        <w:rPr>
          <w:rStyle w:val="StyleUnderline"/>
          <w:highlight w:val="yellow"/>
        </w:rPr>
        <w:t>revises the blood narrative with</w:t>
      </w:r>
      <w:r w:rsidRPr="00BF494A">
        <w:rPr>
          <w:rStyle w:val="StyleUnderline"/>
        </w:rPr>
        <w:t xml:space="preserve"> the tool of </w:t>
      </w:r>
      <w:r w:rsidRPr="00490C0B">
        <w:rPr>
          <w:rStyle w:val="StyleUnderline"/>
          <w:highlight w:val="yellow"/>
        </w:rPr>
        <w:t>DNA, and creates other narratives of identity,</w:t>
      </w:r>
      <w:r w:rsidRPr="00BF494A">
        <w:rPr>
          <w:rStyle w:val="StyleUnderline"/>
        </w:rPr>
        <w:t xml:space="preserve"> all </w:t>
      </w:r>
      <w:r w:rsidRPr="00490C0B">
        <w:rPr>
          <w:rStyle w:val="StyleUnderline"/>
          <w:highlight w:val="yellow"/>
        </w:rPr>
        <w:t>while critiquing</w:t>
      </w:r>
      <w:r w:rsidRPr="00BF494A">
        <w:rPr>
          <w:rStyle w:val="StyleUnderline"/>
        </w:rPr>
        <w:t xml:space="preserve"> the legal and scientific </w:t>
      </w:r>
      <w:r w:rsidRPr="00490C0B">
        <w:rPr>
          <w:rStyle w:val="StyleUnderline"/>
          <w:highlight w:val="yellow"/>
        </w:rPr>
        <w:t>definitions of identity</w:t>
      </w:r>
      <w:r>
        <w:rPr>
          <w:rStyle w:val="StyleUnderline"/>
        </w:rPr>
        <w:t xml:space="preserve"> </w:t>
      </w:r>
      <w:r w:rsidRPr="00490C0B">
        <w:rPr>
          <w:sz w:val="14"/>
        </w:rPr>
        <w:t xml:space="preserve">viii </w:t>
      </w:r>
      <w:r w:rsidRPr="00BF494A">
        <w:rPr>
          <w:rStyle w:val="StyleUnderline"/>
        </w:rPr>
        <w:t>and belonging.</w:t>
      </w:r>
      <w:r w:rsidRPr="00490C0B">
        <w:rPr>
          <w:sz w:val="14"/>
        </w:rPr>
        <w:t xml:space="preserve"> I call these narratives </w:t>
      </w:r>
      <w:r w:rsidRPr="00BF494A">
        <w:rPr>
          <w:rStyle w:val="StyleUnderline"/>
        </w:rPr>
        <w:t>“</w:t>
      </w:r>
      <w:r w:rsidRPr="00490C0B">
        <w:rPr>
          <w:rStyle w:val="Emphasis"/>
          <w:highlight w:val="yellow"/>
        </w:rPr>
        <w:t>alternarratives</w:t>
      </w:r>
      <w:r w:rsidRPr="00BF494A">
        <w:rPr>
          <w:rStyle w:val="StyleUnderline"/>
        </w:rPr>
        <w:t>”</w:t>
      </w:r>
      <w:r w:rsidRPr="00490C0B">
        <w:rPr>
          <w:sz w:val="14"/>
        </w:rPr>
        <w:t xml:space="preserve"> because they </w:t>
      </w:r>
      <w:r w:rsidRPr="00490C0B">
        <w:rPr>
          <w:rStyle w:val="StyleUnderline"/>
        </w:rPr>
        <w:t>provide an</w:t>
      </w:r>
      <w:r>
        <w:rPr>
          <w:rStyle w:val="StyleUnderline"/>
        </w:rPr>
        <w:t xml:space="preserve"> </w:t>
      </w:r>
      <w:r w:rsidRPr="00490C0B">
        <w:rPr>
          <w:rStyle w:val="StyleUnderline"/>
        </w:rPr>
        <w:t xml:space="preserve">alternative to the reigning narratives of identity and belonging, with </w:t>
      </w:r>
      <w:r w:rsidRPr="00490C0B">
        <w:rPr>
          <w:rStyle w:val="StyleUnderline"/>
          <w:highlight w:val="yellow"/>
        </w:rPr>
        <w:t>focus on the Other, the alterity of the Native American.</w:t>
      </w:r>
      <w:r w:rsidRPr="00490C0B">
        <w:rPr>
          <w:sz w:val="14"/>
          <w:highlight w:val="yellow"/>
        </w:rPr>
        <w:t xml:space="preserve"> </w:t>
      </w:r>
      <w:r w:rsidRPr="00490C0B">
        <w:rPr>
          <w:rStyle w:val="Emphasis"/>
          <w:highlight w:val="yellow"/>
        </w:rPr>
        <w:t>These alternarratives</w:t>
      </w:r>
      <w:r w:rsidRPr="00490C0B">
        <w:rPr>
          <w:rStyle w:val="Emphasis"/>
        </w:rPr>
        <w:t xml:space="preserve"> in turn </w:t>
      </w:r>
      <w:r w:rsidRPr="00490C0B">
        <w:rPr>
          <w:rStyle w:val="Emphasis"/>
          <w:highlight w:val="yellow"/>
        </w:rPr>
        <w:t>provide other ways to understand citizenship, both political belonging and other modes, including the relationship to the dominant U.S. culture.</w:t>
      </w:r>
      <w:r w:rsidRPr="00490C0B">
        <w:rPr>
          <w:sz w:val="14"/>
        </w:rPr>
        <w:t xml:space="preserve"> Two authors are the focus of these two chapters: Gerald Vizenor, a White Earth Anishinaabe wordsmith, in chapter four, and Thomas King, a Cherokee novelist, in chapter three. I analyze the work of each writer with the help of the lessons learned in the chapters on citizenship and genomics to produce a greater understanding of blood narratives, and their ramifications, and to demonstrate the healing power of stories. For each author, I focus on two novels, Vizenor’s Heirs of Columbus and Hiroshima Bugi: Atomu 57 and King’s Green Grass, Running Water and Truth and Bright Water. I argue that the </w:t>
      </w:r>
      <w:r w:rsidRPr="00490C0B">
        <w:rPr>
          <w:rStyle w:val="StyleUnderline"/>
        </w:rPr>
        <w:t>alternarratives offer answers</w:t>
      </w:r>
      <w:r>
        <w:rPr>
          <w:rStyle w:val="StyleUnderline"/>
        </w:rPr>
        <w:t xml:space="preserve"> </w:t>
      </w:r>
      <w:r w:rsidRPr="00490C0B">
        <w:rPr>
          <w:rStyle w:val="StyleUnderline"/>
        </w:rPr>
        <w:t xml:space="preserve">to the problems highlighted by the struggles seen in the previous chapters. </w:t>
      </w:r>
      <w:r w:rsidRPr="00490C0B">
        <w:rPr>
          <w:rStyle w:val="StyleUnderline"/>
          <w:highlight w:val="yellow"/>
        </w:rPr>
        <w:t>These narratives</w:t>
      </w:r>
      <w:r w:rsidRPr="00490C0B">
        <w:rPr>
          <w:rStyle w:val="StyleUnderline"/>
        </w:rPr>
        <w:t xml:space="preserve"> can </w:t>
      </w:r>
      <w:r w:rsidRPr="00490C0B">
        <w:rPr>
          <w:rStyle w:val="Emphasis"/>
          <w:highlight w:val="yellow"/>
        </w:rPr>
        <w:t>offer an alternative to the blood narrative</w:t>
      </w:r>
      <w:r w:rsidRPr="00490C0B">
        <w:rPr>
          <w:rStyle w:val="StyleUnderline"/>
        </w:rPr>
        <w:t xml:space="preserve"> in providing a foundation to</w:t>
      </w:r>
      <w:r>
        <w:rPr>
          <w:rStyle w:val="StyleUnderline"/>
        </w:rPr>
        <w:t xml:space="preserve"> </w:t>
      </w:r>
      <w:r w:rsidRPr="00490C0B">
        <w:rPr>
          <w:rStyle w:val="StyleUnderline"/>
        </w:rPr>
        <w:t>belonging in its myriad forms.</w:t>
      </w:r>
    </w:p>
    <w:p w:rsidR="00115605" w:rsidRPr="00135E8B" w:rsidRDefault="00115605" w:rsidP="00115605"/>
    <w:p w:rsidR="00115605" w:rsidRPr="003F6125" w:rsidRDefault="00115605" w:rsidP="00115605">
      <w:pPr>
        <w:pStyle w:val="Heading2"/>
      </w:pPr>
      <w:r>
        <w:lastRenderedPageBreak/>
        <w:t>Settlerism</w:t>
      </w:r>
    </w:p>
    <w:p w:rsidR="00115605" w:rsidRDefault="00115605" w:rsidP="00115605">
      <w:pPr>
        <w:pStyle w:val="Heading2"/>
      </w:pPr>
      <w:r>
        <w:lastRenderedPageBreak/>
        <w:t>DACA</w:t>
      </w:r>
    </w:p>
    <w:p w:rsidR="00115605" w:rsidRDefault="00115605" w:rsidP="00115605">
      <w:pPr>
        <w:pStyle w:val="Heading3"/>
      </w:pPr>
      <w:r>
        <w:lastRenderedPageBreak/>
        <w:t>DACA Sucks ass (Fire)</w:t>
      </w:r>
    </w:p>
    <w:p w:rsidR="00115605" w:rsidRPr="00487969" w:rsidRDefault="00115605" w:rsidP="00115605">
      <w:pPr>
        <w:pStyle w:val="Heading4"/>
      </w:pPr>
      <w:r>
        <w:t xml:space="preserve">DACA </w:t>
      </w:r>
      <w:r w:rsidR="00854DB0">
        <w:t xml:space="preserve">creates a violent binary </w:t>
      </w:r>
      <w:r w:rsidR="0089154B">
        <w:t xml:space="preserve">between the good and bad citizen. </w:t>
      </w:r>
    </w:p>
    <w:p w:rsidR="00115605" w:rsidRPr="00487969" w:rsidRDefault="00115605" w:rsidP="00115605">
      <w:r>
        <w:t xml:space="preserve">Joel </w:t>
      </w:r>
      <w:r w:rsidRPr="00487969">
        <w:rPr>
          <w:rStyle w:val="Style13ptBold"/>
        </w:rPr>
        <w:t>Sati 17</w:t>
      </w:r>
      <w:r>
        <w:t xml:space="preserve"> (9-7-2017, “How DACA pits ‘good immigrants’ against millions of others”, Washington Post, </w:t>
      </w:r>
      <w:hyperlink r:id="rId8" w:history="1">
        <w:r w:rsidRPr="005D1108">
          <w:rPr>
            <w:rStyle w:val="Hyperlink"/>
          </w:rPr>
          <w:t>https://www.washingtonpost.com/news/posteverything/wp/2017/09/07/how-daca-pits-good-immigrants-against-millions-of-others/?noredirect=on&amp;amp;utm_term=.29afe64dcad1</w:t>
        </w:r>
      </w:hyperlink>
      <w:r>
        <w:t>) //sb</w:t>
      </w:r>
    </w:p>
    <w:p w:rsidR="00115605" w:rsidRPr="00487969" w:rsidRDefault="00115605" w:rsidP="00115605">
      <w:pPr>
        <w:rPr>
          <w:rStyle w:val="StyleUnderline"/>
        </w:rPr>
      </w:pPr>
      <w:r w:rsidRPr="008A29F9">
        <w:rPr>
          <w:rStyle w:val="StyleUnderline"/>
        </w:rPr>
        <w:t>I</w:t>
      </w:r>
      <w:r w:rsidRPr="00487166">
        <w:rPr>
          <w:rStyle w:val="StyleUnderline"/>
        </w:rPr>
        <w:t>’m one of the approximately 12 million undocumented immigrants in the United States, and I’m also a doctoral student at UC Berkeley — one of the “deserving” immigrants, the “good” immigrants, the “DREAMers.”</w:t>
      </w:r>
      <w:r w:rsidRPr="00487969">
        <w:rPr>
          <w:sz w:val="14"/>
        </w:rPr>
        <w:t xml:space="preserve"> My friends and I always joke that if there ever was a poster child for DACA, it would be me. For five years, Deferred Action for Childhood Arrivals (DACA) has protected me and 800,000 others from deportation while granting us work permits among other benefits. Today, under the Trump administration, the end of DACA could be just six months away. And while some continue to debate the fine points of </w:t>
      </w:r>
      <w:r w:rsidRPr="001279CA">
        <w:rPr>
          <w:rStyle w:val="StyleUnderline"/>
          <w:highlight w:val="cyan"/>
        </w:rPr>
        <w:t>DACA</w:t>
      </w:r>
      <w:r w:rsidRPr="00487969">
        <w:rPr>
          <w:sz w:val="14"/>
        </w:rPr>
        <w:t xml:space="preserve">, the policy </w:t>
      </w:r>
      <w:r w:rsidRPr="00487166">
        <w:rPr>
          <w:rStyle w:val="StyleUnderline"/>
        </w:rPr>
        <w:t xml:space="preserve">was never an adequate solution to our nation’s immigration situation — </w:t>
      </w:r>
      <w:r w:rsidRPr="001279CA">
        <w:rPr>
          <w:rStyle w:val="StyleUnderline"/>
          <w:highlight w:val="cyan"/>
        </w:rPr>
        <w:t>and its framing of some immigrants as “good” and others as “bad” has</w:t>
      </w:r>
      <w:r w:rsidRPr="00487166">
        <w:rPr>
          <w:rStyle w:val="StyleUnderline"/>
        </w:rPr>
        <w:t xml:space="preserve"> actually </w:t>
      </w:r>
      <w:r w:rsidRPr="001279CA">
        <w:rPr>
          <w:rStyle w:val="StyleUnderline"/>
          <w:highlight w:val="cyan"/>
        </w:rPr>
        <w:t>hurt the movement</w:t>
      </w:r>
      <w:r w:rsidRPr="00487166">
        <w:rPr>
          <w:rStyle w:val="StyleUnderline"/>
        </w:rPr>
        <w:t>.</w:t>
      </w:r>
      <w:r>
        <w:rPr>
          <w:rStyle w:val="StyleUnderline"/>
        </w:rPr>
        <w:t xml:space="preserve"> </w:t>
      </w:r>
      <w:r w:rsidRPr="001279CA">
        <w:rPr>
          <w:rStyle w:val="StyleUnderline"/>
          <w:highlight w:val="cyan"/>
        </w:rPr>
        <w:t>The DACA narrative</w:t>
      </w:r>
      <w:r w:rsidRPr="00487166">
        <w:rPr>
          <w:rStyle w:val="StyleUnderline"/>
        </w:rPr>
        <w:t xml:space="preserve">, advanced by advocates, politicians and media reports, </w:t>
      </w:r>
      <w:r w:rsidRPr="001279CA">
        <w:rPr>
          <w:rStyle w:val="StyleUnderline"/>
          <w:highlight w:val="cyan"/>
        </w:rPr>
        <w:t>tends to highlight “model” immigrants</w:t>
      </w:r>
      <w:r w:rsidRPr="00487166">
        <w:rPr>
          <w:rStyle w:val="StyleUnderline"/>
        </w:rPr>
        <w:t xml:space="preserve"> — those with perfect GPAs, impeccable English and spotless criminal records, like me. A Miami Herald editorial arguing in favor of DACA featured a photo of a high school valedictorian, Larissa Yanin Martinez. Leon Panetta praised dreamers in </w:t>
      </w:r>
      <w:proofErr w:type="gramStart"/>
      <w:r w:rsidRPr="00487166">
        <w:rPr>
          <w:rStyle w:val="StyleUnderline"/>
        </w:rPr>
        <w:t>a</w:t>
      </w:r>
      <w:proofErr w:type="gramEnd"/>
      <w:r w:rsidRPr="00487166">
        <w:rPr>
          <w:rStyle w:val="StyleUnderline"/>
        </w:rPr>
        <w:t xml:space="preserve"> op-ed as patriotic and open to military service. “They would make outstanding soldiers, sailors, airmen, Marines and Coast Guardsmen,” he wrote. In a letter reversing his previous opposition to DACA, Tennessee Attorney General Herbert Slatery wrote of the “outstanding accomplishments and laudable ambitions” of many DACA recipients. The “they came here through no fault of their own” refrain, repeated again this week by Harvard Law Prof. Laurence Tribe, appears in nearly every story about Dreamers.</w:t>
      </w:r>
      <w:r>
        <w:rPr>
          <w:rStyle w:val="StyleUnderline"/>
        </w:rPr>
        <w:t xml:space="preserve"> </w:t>
      </w:r>
      <w:r w:rsidRPr="00487166">
        <w:rPr>
          <w:rStyle w:val="StyleUnderline"/>
        </w:rPr>
        <w:t xml:space="preserve">Though well intentioned, </w:t>
      </w:r>
      <w:r w:rsidRPr="001279CA">
        <w:rPr>
          <w:rStyle w:val="StyleUnderline"/>
          <w:highlight w:val="cyan"/>
        </w:rPr>
        <w:t>lauding the Dreamers has the unintended effect of juxtaposing these “good,” “deserving” immigrants with the “bad” ones</w:t>
      </w:r>
      <w:r w:rsidRPr="00487166">
        <w:rPr>
          <w:rStyle w:val="StyleUnderline"/>
        </w:rPr>
        <w:t xml:space="preserve"> — those with, say, a drug charge from years back </w:t>
      </w:r>
      <w:r w:rsidRPr="001279CA">
        <w:rPr>
          <w:rStyle w:val="StyleUnderline"/>
          <w:highlight w:val="cyan"/>
        </w:rPr>
        <w:t>— who deserve nothing but deportation and marginalization</w:t>
      </w:r>
      <w:r w:rsidRPr="00487166">
        <w:rPr>
          <w:rStyle w:val="StyleUnderline"/>
        </w:rPr>
        <w:t xml:space="preserve">. </w:t>
      </w:r>
      <w:r w:rsidRPr="001279CA">
        <w:rPr>
          <w:rStyle w:val="StyleUnderline"/>
          <w:highlight w:val="cyan"/>
        </w:rPr>
        <w:t>Narratives of childhood innocence and economic contribution constrict the movement</w:t>
      </w:r>
      <w:r w:rsidRPr="00487166">
        <w:rPr>
          <w:rStyle w:val="StyleUnderline"/>
        </w:rPr>
        <w:t xml:space="preserve"> at a time when it needs to include all 12 million. And </w:t>
      </w:r>
      <w:r w:rsidRPr="001279CA">
        <w:rPr>
          <w:rStyle w:val="Emphasis"/>
          <w:highlight w:val="cyan"/>
        </w:rPr>
        <w:t>supporting DACA has allowed the liberal elite to feel good about ostensibly doing something pro-immigration when, in fact, it hurts our struggle</w:t>
      </w:r>
      <w:r w:rsidRPr="00487166">
        <w:rPr>
          <w:rStyle w:val="StyleUnderline"/>
        </w:rPr>
        <w:t>.</w:t>
      </w:r>
      <w:r>
        <w:rPr>
          <w:rStyle w:val="StyleUnderline"/>
        </w:rPr>
        <w:t xml:space="preserve"> </w:t>
      </w:r>
      <w:r w:rsidRPr="00487166">
        <w:rPr>
          <w:rStyle w:val="StyleUnderline"/>
        </w:rPr>
        <w:t>In addition to exceptionalizing a few of us</w:t>
      </w:r>
      <w:r w:rsidRPr="001279CA">
        <w:rPr>
          <w:rStyle w:val="StyleUnderline"/>
          <w:highlight w:val="cyan"/>
        </w:rPr>
        <w:t>, DACA essentially threw non-DREAMer immigrants under the bus,</w:t>
      </w:r>
      <w:r w:rsidRPr="00487166">
        <w:rPr>
          <w:rStyle w:val="StyleUnderline"/>
        </w:rPr>
        <w:t xml:space="preserve"> and now the policy has been exposed as an abject political failure. The distinctions some immigrants made to present themselves as deserving no longer carry water; the good immigrant/bad immigrant distinction is gone. We without papers have been, and will continue to be, functionally illegal, and no amount of, “um, actually, the term is undocumented” will change that.</w:t>
      </w:r>
      <w:r>
        <w:rPr>
          <w:rStyle w:val="StyleUnderline"/>
        </w:rPr>
        <w:t xml:space="preserve"> </w:t>
      </w:r>
      <w:r w:rsidRPr="00487969">
        <w:rPr>
          <w:sz w:val="14"/>
        </w:rPr>
        <w:t xml:space="preserve">I don’t object to the protections that DACA grants (which would be strange, given that I have benefited so much from it), nor am I against efforts to retain it. But DACA is not the endgame, and the fight to keep it needs to adopt a narrative that doesn’t criminalize the rest of the 12 million — many of whom are not valedictorians, have an indiscretion on their record or speak broken English. Without the “good immigrant” vs. “bad immigrant” narrative, and without the pressure for respectability on which our current movements are premised, there would be neither a need nor a justification for a hotline to report immigrant crimes. The president would be unable to pay lip service to only deporting “bad hombres” while actually allowing the deportation of anyone who had crossed the border. People would be unable to support policies that punish immigrants while expressing horror when a “good one” faces deportation. And as the Black Lives Matter movement makes clear, black Americans who are “respectable” are not safe from mistreatment or violence at the hands of the state. Thus, </w:t>
      </w:r>
      <w:r w:rsidRPr="00487969">
        <w:rPr>
          <w:rStyle w:val="StyleUnderline"/>
        </w:rPr>
        <w:t xml:space="preserve">in fighting for substantive immigration protections, we must understand how creating the status of </w:t>
      </w:r>
      <w:r w:rsidRPr="001279CA">
        <w:rPr>
          <w:rStyle w:val="Emphasis"/>
          <w:highlight w:val="cyan"/>
        </w:rPr>
        <w:t>“illegal immigrant” is not a static occurrence but an ongoing political, legal and social process;</w:t>
      </w:r>
      <w:r w:rsidRPr="00487969">
        <w:rPr>
          <w:rStyle w:val="StyleUnderline"/>
        </w:rPr>
        <w:t xml:space="preserve"> this is why it is accurate to speak of immigrants without status not as just undocumented or illegal but illegalized. </w:t>
      </w:r>
      <w:r w:rsidRPr="001279CA">
        <w:rPr>
          <w:rStyle w:val="StyleUnderline"/>
          <w:highlight w:val="cyan"/>
        </w:rPr>
        <w:t>This denotes a status where the immigrants are made to grovel for a humanity that ought to be presupposed.</w:t>
      </w:r>
      <w:r>
        <w:rPr>
          <w:rStyle w:val="StyleUnderline"/>
        </w:rPr>
        <w:t xml:space="preserve"> </w:t>
      </w:r>
      <w:r w:rsidRPr="00487969">
        <w:rPr>
          <w:sz w:val="14"/>
        </w:rPr>
        <w:t xml:space="preserve">Such a position is where we find ourselves. </w:t>
      </w:r>
      <w:r w:rsidRPr="00487969">
        <w:rPr>
          <w:rStyle w:val="StyleUnderline"/>
        </w:rPr>
        <w:t xml:space="preserve">DACA, for all its benefits, was a Faustian bargain that we never should have struck. Our movement must make a fundamental shift in how we frame our experience in the struggle for substantive immigration protections: safety from deportation, citizenship for all 12 million and a reconceptualization of political membership in such a way that the situation we </w:t>
      </w:r>
      <w:r w:rsidRPr="00487969">
        <w:rPr>
          <w:rStyle w:val="StyleUnderline"/>
        </w:rPr>
        <w:lastRenderedPageBreak/>
        <w:t>face never happens again. We deserve this not because we are good, but because we are human beings, and as Elie Wiesel proclaimed, “no human being is illegal.” As we look inward to determine where our movement went wrong, we must admit that our readiness to adopt damaging narratives hampered our long-term strategic gains for short-term objectives. Unless we move beyond DACA, we now stand to pay the price for our myopia.</w:t>
      </w:r>
    </w:p>
    <w:p w:rsidR="00115605" w:rsidRDefault="00115605" w:rsidP="00115605">
      <w:pPr>
        <w:pStyle w:val="Heading3"/>
      </w:pPr>
      <w:r>
        <w:lastRenderedPageBreak/>
        <w:t>AT: Citizenship good</w:t>
      </w:r>
    </w:p>
    <w:p w:rsidR="001A34DA" w:rsidRPr="001A34DA" w:rsidRDefault="001A34DA" w:rsidP="001A34DA">
      <w:pPr>
        <w:pStyle w:val="Heading4"/>
      </w:pPr>
      <w:r>
        <w:t xml:space="preserve">No Social Citizenship – DACA recipients </w:t>
      </w:r>
      <w:r>
        <w:rPr>
          <w:u w:val="single"/>
        </w:rPr>
        <w:t>don’t receive residency</w:t>
      </w:r>
      <w:r>
        <w:t xml:space="preserve"> because the permit that they have </w:t>
      </w:r>
      <w:r>
        <w:rPr>
          <w:u w:val="single"/>
        </w:rPr>
        <w:t>isn’t enough</w:t>
      </w:r>
      <w:r>
        <w:t>.</w:t>
      </w:r>
    </w:p>
    <w:p w:rsidR="00115605" w:rsidRPr="00061466" w:rsidRDefault="00115605" w:rsidP="00115605">
      <w:r>
        <w:t xml:space="preserve">Jennifer </w:t>
      </w:r>
      <w:r w:rsidRPr="00061466">
        <w:rPr>
          <w:rStyle w:val="Style13ptBold"/>
        </w:rPr>
        <w:t>Martinez</w:t>
      </w:r>
      <w:r>
        <w:rPr>
          <w:rStyle w:val="Style13ptBold"/>
        </w:rPr>
        <w:t xml:space="preserve"> 17</w:t>
      </w:r>
      <w:r>
        <w:t xml:space="preserve"> (9-7-2017, "Why DACA recipients can't apply for Citizenship," WMAR, </w:t>
      </w:r>
      <w:hyperlink r:id="rId9" w:history="1">
        <w:r w:rsidRPr="00BB4E16">
          <w:rPr>
            <w:rStyle w:val="Hyperlink"/>
          </w:rPr>
          <w:t>https://www.wmar2news.com/news/national/why-daca-recipients-cant-apply-for-citizenship</w:t>
        </w:r>
      </w:hyperlink>
      <w:r>
        <w:t xml:space="preserve"> )//sb</w:t>
      </w:r>
    </w:p>
    <w:p w:rsidR="00115605" w:rsidRPr="00061466" w:rsidRDefault="00115605" w:rsidP="00115605">
      <w:pPr>
        <w:rPr>
          <w:sz w:val="14"/>
        </w:rPr>
      </w:pPr>
      <w:r w:rsidRPr="00061466">
        <w:rPr>
          <w:sz w:val="14"/>
        </w:rPr>
        <w:t xml:space="preserve">TUCSON (KGUN9-TV) - </w:t>
      </w:r>
      <w:r w:rsidRPr="00061466">
        <w:rPr>
          <w:rStyle w:val="StyleUnderline"/>
        </w:rPr>
        <w:t>DACA recipients are now coming forward hoping for a pathway to permanent residency in the United States.</w:t>
      </w:r>
      <w:r>
        <w:rPr>
          <w:rStyle w:val="StyleUnderline"/>
        </w:rPr>
        <w:t xml:space="preserve"> </w:t>
      </w:r>
      <w:proofErr w:type="gramStart"/>
      <w:r w:rsidRPr="00061466">
        <w:rPr>
          <w:sz w:val="14"/>
        </w:rPr>
        <w:t>Twenty four</w:t>
      </w:r>
      <w:proofErr w:type="gramEnd"/>
      <w:r w:rsidRPr="00061466">
        <w:rPr>
          <w:sz w:val="14"/>
        </w:rPr>
        <w:t>-year-old Erik Arcos came to the United States when he was six with his grandparents. His grandfather is an American citizen, and his grandmother later became one. His mother stayed in Mexico to work. I</w:t>
      </w:r>
      <w:r w:rsidRPr="00061466">
        <w:rPr>
          <w:rStyle w:val="StyleUnderline"/>
        </w:rPr>
        <w:t xml:space="preserve">t wasn't until he went to apply for a </w:t>
      </w:r>
      <w:proofErr w:type="gramStart"/>
      <w:r w:rsidRPr="00061466">
        <w:rPr>
          <w:rStyle w:val="StyleUnderline"/>
        </w:rPr>
        <w:t>drivers</w:t>
      </w:r>
      <w:proofErr w:type="gramEnd"/>
      <w:r w:rsidRPr="00061466">
        <w:rPr>
          <w:rStyle w:val="StyleUnderline"/>
        </w:rPr>
        <w:t xml:space="preserve"> license that he realized he was undocumented.</w:t>
      </w:r>
      <w:r>
        <w:rPr>
          <w:rStyle w:val="StyleUnderline"/>
        </w:rPr>
        <w:t xml:space="preserve"> </w:t>
      </w:r>
      <w:r w:rsidRPr="00061466">
        <w:rPr>
          <w:sz w:val="14"/>
        </w:rPr>
        <w:t xml:space="preserve">"I was confused," says Arcos. "I grew up here, played little league and went to school." </w:t>
      </w:r>
      <w:r w:rsidRPr="00061466">
        <w:rPr>
          <w:rStyle w:val="StyleUnderline"/>
        </w:rPr>
        <w:t xml:space="preserve">After seeking legal advice and being patient with little to no hope, </w:t>
      </w:r>
      <w:r w:rsidRPr="001279CA">
        <w:rPr>
          <w:rStyle w:val="StyleUnderline"/>
          <w:highlight w:val="cyan"/>
        </w:rPr>
        <w:t>the Obama administration offered the DACA program.</w:t>
      </w:r>
      <w:r>
        <w:rPr>
          <w:rStyle w:val="StyleUnderline"/>
        </w:rPr>
        <w:t xml:space="preserve"> </w:t>
      </w:r>
      <w:r w:rsidRPr="00061466">
        <w:rPr>
          <w:sz w:val="14"/>
        </w:rPr>
        <w:t xml:space="preserve">"I felt comfortable that I can actually contribute to society and be part of the community, go to school and further my education without being afraid of being deported," says Arcos. Arcos now studies at the University of Arizona to become a biomedical engineer with a dream to help people. </w:t>
      </w:r>
      <w:r w:rsidRPr="00061466">
        <w:rPr>
          <w:rStyle w:val="Emphasis"/>
        </w:rPr>
        <w:t xml:space="preserve">But without the DACA program that would be nearly impossible because </w:t>
      </w:r>
      <w:r w:rsidRPr="001279CA">
        <w:rPr>
          <w:rStyle w:val="Emphasis"/>
          <w:highlight w:val="cyan"/>
        </w:rPr>
        <w:t xml:space="preserve">DACA recipients cannot apply to become the U.S. citizens and can't become residents despite what many people think. </w:t>
      </w:r>
      <w:r w:rsidRPr="001279CA">
        <w:rPr>
          <w:sz w:val="14"/>
          <w:highlight w:val="cyan"/>
        </w:rPr>
        <w:t>"</w:t>
      </w:r>
      <w:r w:rsidRPr="001279CA">
        <w:rPr>
          <w:rStyle w:val="StyleUnderline"/>
          <w:highlight w:val="cyan"/>
        </w:rPr>
        <w:t>Since we were brought here illegally we don't really have that option</w:t>
      </w:r>
      <w:r w:rsidRPr="00061466">
        <w:rPr>
          <w:rStyle w:val="StyleUnderline"/>
        </w:rPr>
        <w:t xml:space="preserve">," says Arcos. "With the permit that </w:t>
      </w:r>
      <w:r w:rsidRPr="001279CA">
        <w:rPr>
          <w:rStyle w:val="StyleUnderline"/>
          <w:highlight w:val="cyan"/>
        </w:rPr>
        <w:t>we have we can't leave the country, we can't apply for residency</w:t>
      </w:r>
      <w:r w:rsidRPr="00061466">
        <w:rPr>
          <w:rStyle w:val="StyleUnderline"/>
        </w:rPr>
        <w:t xml:space="preserve"> and we don't have that path</w:t>
      </w:r>
      <w:r w:rsidRPr="00061466">
        <w:rPr>
          <w:sz w:val="14"/>
        </w:rPr>
        <w:t xml:space="preserve">." Acros says he hopes Congress will step up and come up with a permanent plan for him and the 800,000 DACA recipients. </w:t>
      </w:r>
    </w:p>
    <w:p w:rsidR="00115605" w:rsidRDefault="00115605" w:rsidP="00115605">
      <w:pPr>
        <w:pStyle w:val="Heading3"/>
      </w:pPr>
      <w:r>
        <w:t>Workforce Adv</w:t>
      </w:r>
    </w:p>
    <w:p w:rsidR="00115605" w:rsidRDefault="00115605" w:rsidP="00115605">
      <w:pPr>
        <w:pStyle w:val="Heading4"/>
      </w:pPr>
      <w:r w:rsidRPr="002822E6">
        <w:t>Transnationalism is shaped by nationalistic forces that is inevitably forced with the backboned of bordering disciplne that shapes all its actions that causes exclusionary alienation</w:t>
      </w:r>
    </w:p>
    <w:p w:rsidR="00A3774C" w:rsidRPr="00A3774C" w:rsidRDefault="00A3774C" w:rsidP="00A3774C">
      <w:r>
        <w:t xml:space="preserve">Matthew B. Sparke 06 (1-18-2006, "A neoliberal nexus: Economy, security and the biopolitics of citizenship on the border," No Publication, </w:t>
      </w:r>
      <w:hyperlink r:id="rId10" w:history="1">
        <w:r w:rsidRPr="00FF0546">
          <w:rPr>
            <w:rStyle w:val="Hyperlink"/>
          </w:rPr>
          <w:t>https://www.sciencedirect.com/science/article/pii/S0962629805001101</w:t>
        </w:r>
      </w:hyperlink>
      <w:r>
        <w:t xml:space="preserve"> )//sb</w:t>
      </w:r>
    </w:p>
    <w:p w:rsidR="00115605" w:rsidRPr="002822E6" w:rsidRDefault="00115605" w:rsidP="00115605">
      <w:pPr>
        <w:rPr>
          <w:sz w:val="16"/>
        </w:rPr>
      </w:pPr>
      <w:r w:rsidRPr="002822E6">
        <w:rPr>
          <w:sz w:val="16"/>
        </w:rPr>
        <w:t xml:space="preserve">Taking my </w:t>
      </w:r>
      <w:r w:rsidRPr="00BE3956">
        <w:rPr>
          <w:sz w:val="16"/>
        </w:rPr>
        <w:t xml:space="preserve">cue from Foucault's own work on the so-called biopolitical production of self-governing citizen-subjects in modern prisons, clinics, classrooms and so on, my suggestion in what follows is </w:t>
      </w:r>
      <w:r w:rsidRPr="00BE3956">
        <w:rPr>
          <w:sz w:val="16"/>
          <w:highlight w:val="cyan"/>
        </w:rPr>
        <w:t xml:space="preserve">that </w:t>
      </w:r>
      <w:r w:rsidRPr="00BE3956">
        <w:rPr>
          <w:rStyle w:val="StyleUnderline"/>
          <w:highlight w:val="cyan"/>
        </w:rPr>
        <w:t>we can usefully examine the context contingent transnationalization of civil citizenship</w:t>
      </w:r>
      <w:r w:rsidRPr="002822E6">
        <w:rPr>
          <w:rStyle w:val="StyleUnderline"/>
        </w:rPr>
        <w:t xml:space="preserve"> – including how it is shaped by countervailing nationalistic forces – </w:t>
      </w:r>
      <w:r w:rsidRPr="00BE3956">
        <w:rPr>
          <w:rStyle w:val="StyleUnderline"/>
          <w:highlight w:val="cyan"/>
        </w:rPr>
        <w:t>by focusing on the particular spaces of border management technologies</w:t>
      </w:r>
      <w:r w:rsidRPr="002822E6">
        <w:rPr>
          <w:rStyle w:val="StyleUnderline"/>
        </w:rPr>
        <w:t xml:space="preserve">. </w:t>
      </w:r>
      <w:r w:rsidRPr="002822E6">
        <w:rPr>
          <w:sz w:val="16"/>
        </w:rPr>
        <w:t xml:space="preserve">The jargon </w:t>
      </w:r>
      <w:r w:rsidRPr="002822E6">
        <w:rPr>
          <w:rStyle w:val="StyleUnderline"/>
        </w:rPr>
        <w:t xml:space="preserve">of </w:t>
      </w:r>
      <w:r w:rsidRPr="00BE3956">
        <w:rPr>
          <w:rStyle w:val="StyleUnderline"/>
          <w:highlight w:val="cyan"/>
        </w:rPr>
        <w:t>biopolitics is useful</w:t>
      </w:r>
      <w:r w:rsidRPr="002822E6">
        <w:rPr>
          <w:rStyle w:val="StyleUnderline"/>
        </w:rPr>
        <w:t xml:space="preserve"> in this respect </w:t>
      </w:r>
      <w:r w:rsidRPr="00BE3956">
        <w:rPr>
          <w:rStyle w:val="StyleUnderline"/>
          <w:highlight w:val="cyan"/>
        </w:rPr>
        <w:t>because it points to what the recoding of citizenship</w:t>
      </w:r>
      <w:r w:rsidRPr="002822E6">
        <w:rPr>
          <w:rStyle w:val="StyleUnderline"/>
        </w:rPr>
        <w:t xml:space="preserve"> through border discipline </w:t>
      </w:r>
      <w:r w:rsidRPr="00BE3956">
        <w:rPr>
          <w:rStyle w:val="StyleUnderline"/>
          <w:highlight w:val="cyan"/>
        </w:rPr>
        <w:t>can tell us about the</w:t>
      </w:r>
      <w:r w:rsidRPr="002822E6">
        <w:rPr>
          <w:rStyle w:val="StyleUnderline"/>
        </w:rPr>
        <w:t xml:space="preserve"> </w:t>
      </w:r>
      <w:r w:rsidRPr="00BE3956">
        <w:rPr>
          <w:rStyle w:val="StyleUnderline"/>
          <w:highlight w:val="cyan"/>
        </w:rPr>
        <w:t>assumptions, attitudes, and abilities associated with</w:t>
      </w:r>
      <w:r w:rsidRPr="002822E6">
        <w:rPr>
          <w:rStyle w:val="StyleUnderline"/>
        </w:rPr>
        <w:t xml:space="preserve"> the more general neoliberal refashioning of </w:t>
      </w:r>
      <w:r w:rsidRPr="00BE3956">
        <w:rPr>
          <w:rStyle w:val="StyleUnderline"/>
          <w:highlight w:val="cyan"/>
        </w:rPr>
        <w:t>civil citizenship</w:t>
      </w:r>
      <w:r w:rsidRPr="002822E6">
        <w:rPr>
          <w:rStyle w:val="StyleUnderline"/>
        </w:rPr>
        <w:t>.</w:t>
      </w:r>
      <w:r w:rsidRPr="002822E6">
        <w:rPr>
          <w:sz w:val="16"/>
        </w:rPr>
        <w:t xml:space="preserve"> Biopolitics for Foucault included both discourses about the self-governing subject and the actual production of self-governed life within particular modern spaces. Some of the governmentality literature that supposedly follows in his footsteps has not always addressed both these aspects of biopolitics. Nikolas Rose's depiction of ‘advanced liberalism’, for example, offers such an abstract discursive account of the self-government of the entrepreneurial subject that the nitty-gritty activities of biopolitical production under neoliberalism disappear from view. Partly this is because he associates neoliberalism more with ideology than government practices, and partly this appears to be because he wants to avoid an epochal account of historical transition from an age of liberalism to an age of neoliberalism. However, his disembodied account is also ironically indicative of a structuralism that he disavows. Thus, as Larner cautions, “without analyses of the ‘messy actualities’ of particular neoliberal projects, those working within this analytic run the risk of precisely the problem they wish to avoid – that of producing generalized accounts of historical epochs” (Larner, 2000: 14). Here, therefore, I want to explore the messy actualities of the development of the NEXUS lane as a way of examining in a more grounded way the convolutions, contradictions and countervailing forces surrounding the neoliberalization of citizenship in contemporary North America. </w:t>
      </w:r>
      <w:r w:rsidRPr="00BE3956">
        <w:rPr>
          <w:rStyle w:val="StyleUnderline"/>
          <w:highlight w:val="cyan"/>
        </w:rPr>
        <w:t>In underlining the reterritorialization of the resulting civil citizenship and by therefore highlighting how the ‘new normal</w:t>
      </w:r>
      <w:r w:rsidRPr="002822E6">
        <w:rPr>
          <w:rStyle w:val="StyleUnderline"/>
        </w:rPr>
        <w:t>’</w:t>
      </w:r>
      <w:r w:rsidRPr="002822E6">
        <w:rPr>
          <w:sz w:val="16"/>
        </w:rPr>
        <w:t xml:space="preserve"> – as Bhandar (2004) calls it – of this neoliberalized citizenship is distinctively transnational in scope, I also want to point towards the parallel transnationalization of the new abnormal too. As a result, </w:t>
      </w:r>
      <w:r w:rsidRPr="002822E6">
        <w:rPr>
          <w:rStyle w:val="StyleUnderline"/>
        </w:rPr>
        <w:t xml:space="preserve">I complement and conclude this study by exploring how NAFTA region neoliberalization also entails new forms of exceptionalism: </w:t>
      </w:r>
      <w:r w:rsidRPr="00BE3956">
        <w:rPr>
          <w:rStyle w:val="StyleUnderline"/>
          <w:highlight w:val="cyan"/>
        </w:rPr>
        <w:t>new exclusionary exceptions from citizenship that are based upon older raciological imaginations of nation</w:t>
      </w:r>
      <w:r w:rsidRPr="002822E6">
        <w:rPr>
          <w:rStyle w:val="StyleUnderline"/>
        </w:rPr>
        <w:t>, but which work through new techniques of expedited and transnationalized alienation that expel so-called ‘aliens’</w:t>
      </w:r>
      <w:r w:rsidRPr="002822E6">
        <w:rPr>
          <w:sz w:val="16"/>
        </w:rPr>
        <w:t xml:space="preserve"> as quickly as business travelers can now buy fast passage across the NAFTA region's internal </w:t>
      </w:r>
      <w:proofErr w:type="gramStart"/>
      <w:r w:rsidRPr="002822E6">
        <w:rPr>
          <w:sz w:val="16"/>
        </w:rPr>
        <w:t>borders.</w:t>
      </w:r>
      <w:r w:rsidR="00FA239E">
        <w:rPr>
          <w:sz w:val="16"/>
        </w:rPr>
        <w:t>.</w:t>
      </w:r>
      <w:proofErr w:type="gramEnd"/>
    </w:p>
    <w:p w:rsidR="00115605" w:rsidRPr="00DC4E56" w:rsidRDefault="00115605" w:rsidP="006840D7">
      <w:pPr>
        <w:pStyle w:val="Heading3"/>
      </w:pPr>
      <w:r>
        <w:t>Another Workforce based link</w:t>
      </w:r>
    </w:p>
    <w:p w:rsidR="00115605" w:rsidRPr="00FA239E" w:rsidRDefault="006840D7" w:rsidP="00115605">
      <w:pPr>
        <w:pStyle w:val="Heading4"/>
      </w:pPr>
      <w:r w:rsidRPr="002822E6">
        <w:t>T</w:t>
      </w:r>
      <w:r w:rsidR="00115605" w:rsidRPr="002822E6">
        <w:t>ransnationali</w:t>
      </w:r>
      <w:r>
        <w:t>sation</w:t>
      </w:r>
      <w:r w:rsidR="00115605" w:rsidRPr="002822E6">
        <w:t xml:space="preserve"> </w:t>
      </w:r>
      <w:r>
        <w:rPr>
          <w:u w:val="single"/>
        </w:rPr>
        <w:t>worsens</w:t>
      </w:r>
      <w:r>
        <w:t xml:space="preserve"> processes of </w:t>
      </w:r>
      <w:r w:rsidRPr="006840D7">
        <w:rPr>
          <w:u w:val="single"/>
        </w:rPr>
        <w:t>exclusion</w:t>
      </w:r>
      <w:r>
        <w:rPr>
          <w:u w:val="single"/>
        </w:rPr>
        <w:t xml:space="preserve"> from citizenship</w:t>
      </w:r>
      <w:r w:rsidR="00FA239E">
        <w:t xml:space="preserve"> – they worsen neoliberal globalization </w:t>
      </w:r>
      <w:r w:rsidR="00FA239E">
        <w:rPr>
          <w:u w:val="single"/>
        </w:rPr>
        <w:t>which further</w:t>
      </w:r>
      <w:r w:rsidR="00FA239E">
        <w:t xml:space="preserve"> </w:t>
      </w:r>
      <w:r w:rsidR="00FA239E" w:rsidRPr="00FA239E">
        <w:rPr>
          <w:u w:val="single"/>
        </w:rPr>
        <w:t>marginalizes</w:t>
      </w:r>
      <w:r w:rsidR="00FA239E">
        <w:t xml:space="preserve"> unproductive non-citizens.</w:t>
      </w:r>
    </w:p>
    <w:p w:rsidR="00115605" w:rsidRPr="002822E6" w:rsidRDefault="00854DB0" w:rsidP="00115605">
      <w:pPr>
        <w:rPr>
          <w:rStyle w:val="Style13ptBold"/>
          <w:b w:val="0"/>
        </w:rPr>
      </w:pPr>
      <w:r>
        <w:rPr>
          <w:rStyle w:val="Style13ptBold"/>
          <w:b w:val="0"/>
        </w:rPr>
        <w:t xml:space="preserve">Rachel </w:t>
      </w:r>
      <w:r w:rsidRPr="000D5D89">
        <w:rPr>
          <w:rStyle w:val="Style13ptBold"/>
        </w:rPr>
        <w:t>Silvey et al 07 (</w:t>
      </w:r>
      <w:r>
        <w:rPr>
          <w:rStyle w:val="Style13ptBold"/>
          <w:b w:val="0"/>
        </w:rPr>
        <w:t xml:space="preserve">Elizabeth A. Olson Yaffa Truleove  "Transnationalism and (Im)mobility: The Politics of Border Crossings," The SAGE Handbook of Political Geography, </w:t>
      </w:r>
      <w:hyperlink r:id="rId11" w:history="1">
        <w:r w:rsidR="00240BB8" w:rsidRPr="00FF0546">
          <w:rPr>
            <w:rStyle w:val="Hyperlink"/>
            <w:sz w:val="26"/>
          </w:rPr>
          <w:t>http://sk.sagepub.com/reference/hdbk_politicalgeo/n30.xml</w:t>
        </w:r>
      </w:hyperlink>
      <w:r>
        <w:rPr>
          <w:rStyle w:val="Style13ptBold"/>
          <w:b w:val="0"/>
        </w:rPr>
        <w:t>)</w:t>
      </w:r>
      <w:r w:rsidR="00240BB8">
        <w:rPr>
          <w:rStyle w:val="Style13ptBold"/>
          <w:b w:val="0"/>
        </w:rPr>
        <w:t xml:space="preserve"> //sb</w:t>
      </w:r>
    </w:p>
    <w:p w:rsidR="00115605" w:rsidRDefault="00115605" w:rsidP="00115605">
      <w:pPr>
        <w:rPr>
          <w:rStyle w:val="StyleUnderline"/>
        </w:rPr>
      </w:pPr>
      <w:r w:rsidRPr="002822E6">
        <w:rPr>
          <w:rStyle w:val="StyleUnderline"/>
        </w:rPr>
        <w:t>In contrast to most migration research, critical political geography views the state, and the nation-state’s changing role in relation to transnational migration and ‘globalization’, through a very dif-ferent set of lenses</w:t>
      </w:r>
      <w:r w:rsidRPr="002822E6">
        <w:rPr>
          <w:sz w:val="16"/>
        </w:rPr>
        <w:t xml:space="preserve"> (Ó Tuathail, 1996). This scholarship, inspired by variations of Foucauldian, Derridean, and feminist theories, has sought tomove beyond the ‘cult of the state’ (Perreault,2003). Whereas much classical work emphasizes states’ manifestations of centralized, sovereign power (Jessop, 1990), </w:t>
      </w:r>
      <w:r w:rsidRPr="002822E6">
        <w:rPr>
          <w:rStyle w:val="StyleUnderline"/>
        </w:rPr>
        <w:t xml:space="preserve">the growing body of criti-cal work highlights governmentality and the dis-persion of power </w:t>
      </w:r>
      <w:r w:rsidRPr="002822E6">
        <w:rPr>
          <w:sz w:val="16"/>
        </w:rPr>
        <w:t xml:space="preserve">(Mountz, 2004). </w:t>
      </w:r>
      <w:r w:rsidRPr="002822E6">
        <w:rPr>
          <w:rStyle w:val="StyleUnderline"/>
        </w:rPr>
        <w:t>For migration research, this analytical shift encourages greater attention not only to discursive productions of migrants’ bodies, national borders, and citizen-subjects, but also to the everyday mediations of exclusion/inclusion by actors involved in these circuits of migration and governance.</w:t>
      </w:r>
      <w:r w:rsidRPr="002822E6">
        <w:rPr>
          <w:sz w:val="16"/>
        </w:rPr>
        <w:t xml:space="preserve"> Rather than imagining a world in which states stayed out of the way of international capital ﬂows, much recent work has demonstrated the ways in which states continue to ﬁgure prominently, in many respects increasingly so, in determining the geographies of global migration. </w:t>
      </w:r>
      <w:r w:rsidRPr="002822E6">
        <w:rPr>
          <w:rStyle w:val="StyleUnderline"/>
        </w:rPr>
        <w:t xml:space="preserve">Both </w:t>
      </w:r>
      <w:r w:rsidRPr="00921BCD">
        <w:rPr>
          <w:rStyle w:val="StyleUnderline"/>
          <w:highlight w:val="cyan"/>
        </w:rPr>
        <w:t>the ‘rolling back’ of many states’ social service provisions and the ‘rolling out’ of especially those state practices and regula-tions that promote corporate investment</w:t>
      </w:r>
      <w:r w:rsidRPr="002822E6">
        <w:rPr>
          <w:rStyle w:val="StyleUnderline"/>
        </w:rPr>
        <w:t xml:space="preserve"> </w:t>
      </w:r>
      <w:r w:rsidRPr="002822E6">
        <w:rPr>
          <w:sz w:val="16"/>
        </w:rPr>
        <w:t xml:space="preserve">(Peck and Tickell, 2002) </w:t>
      </w:r>
      <w:r w:rsidRPr="00921BCD">
        <w:rPr>
          <w:rStyle w:val="StyleUnderline"/>
          <w:highlight w:val="cyan"/>
        </w:rPr>
        <w:t>have come together to produce and inhibit particular kinds of migration</w:t>
      </w:r>
      <w:r w:rsidRPr="002822E6">
        <w:rPr>
          <w:rStyle w:val="StyleUnderline"/>
        </w:rPr>
        <w:t xml:space="preserve">. States pro-mote the transnational mobility of some groups of people while prohibiting or intensively regulating the border crossings of </w:t>
      </w:r>
      <w:proofErr w:type="gramStart"/>
      <w:r w:rsidRPr="002822E6">
        <w:rPr>
          <w:rStyle w:val="StyleUnderline"/>
        </w:rPr>
        <w:t>others.</w:t>
      </w:r>
      <w:r w:rsidRPr="002822E6">
        <w:rPr>
          <w:sz w:val="16"/>
        </w:rPr>
        <w:t>The</w:t>
      </w:r>
      <w:proofErr w:type="gramEnd"/>
      <w:r w:rsidRPr="002822E6">
        <w:rPr>
          <w:sz w:val="16"/>
        </w:rPr>
        <w:t xml:space="preserve"> practices of states with respect to both capital and labor have been far from ‘post-national’.</w:t>
      </w:r>
      <w:r w:rsidRPr="00921BCD">
        <w:rPr>
          <w:rStyle w:val="StyleUnderline"/>
          <w:highlight w:val="cyan"/>
        </w:rPr>
        <w:t>Both sending and receiving states have tended overall to support the ‘transnational citizenship’of the globe-trotting managerial elite of major corpo-rations</w:t>
      </w:r>
      <w:r w:rsidRPr="002822E6">
        <w:rPr>
          <w:sz w:val="16"/>
        </w:rPr>
        <w:t xml:space="preserve"> (Mitchell, 2004; Yeoh and Willis, 2004). Many sending and receiving states have aggres-sively also promoted the transnational migration of female domestic workers and nannies (HuangandYeoh,</w:t>
      </w:r>
      <w:proofErr w:type="gramStart"/>
      <w:r w:rsidRPr="002822E6">
        <w:rPr>
          <w:sz w:val="16"/>
        </w:rPr>
        <w:t>1996)and</w:t>
      </w:r>
      <w:proofErr w:type="gramEnd"/>
      <w:r w:rsidRPr="002822E6">
        <w:rPr>
          <w:sz w:val="16"/>
        </w:rPr>
        <w:t xml:space="preserve"> male low-wage contract labor-ers (Margold, 1995). The advantages of multiple citizenships are not extended to these low-wageworkers, and their marginalization within destina-tion labor markets persists as a result in part of their temporary workers status. At the same time, </w:t>
      </w:r>
      <w:r w:rsidRPr="002822E6">
        <w:rPr>
          <w:rStyle w:val="StyleUnderline"/>
        </w:rPr>
        <w:t xml:space="preserve">many states are increasingly prohibiting and regu-lating mobility across national borders, particularly in high-income destination countries and with ris-ing intensity in the post-9/11 </w:t>
      </w:r>
      <w:proofErr w:type="gramStart"/>
      <w:r w:rsidRPr="002822E6">
        <w:rPr>
          <w:rStyle w:val="StyleUnderline"/>
        </w:rPr>
        <w:t>global‘</w:t>
      </w:r>
      <w:proofErr w:type="gramEnd"/>
      <w:r w:rsidRPr="002822E6">
        <w:rPr>
          <w:rStyle w:val="StyleUnderline"/>
        </w:rPr>
        <w:t>securitization’context</w:t>
      </w:r>
      <w:r w:rsidRPr="002822E6">
        <w:rPr>
          <w:sz w:val="16"/>
        </w:rPr>
        <w:t xml:space="preserve"> (Nevins, 2002). Thus, as Massey (1994:149) has written: ‘</w:t>
      </w:r>
      <w:r w:rsidRPr="002822E6">
        <w:rPr>
          <w:rStyle w:val="StyleUnderline"/>
        </w:rPr>
        <w:t xml:space="preserve">Different social groups have distinct relationships to this anyway differentiated mobility: some people are more in charge of it than others; some initiate ﬂows and movement, others </w:t>
      </w:r>
      <w:proofErr w:type="gramStart"/>
      <w:r w:rsidRPr="002822E6">
        <w:rPr>
          <w:rStyle w:val="StyleUnderline"/>
        </w:rPr>
        <w:t>don’t;some</w:t>
      </w:r>
      <w:proofErr w:type="gramEnd"/>
      <w:r w:rsidRPr="002822E6">
        <w:rPr>
          <w:rStyle w:val="StyleUnderline"/>
        </w:rPr>
        <w:t xml:space="preserve"> are more on the receiving-end of it than others; some are effectively imprisioned by it’</w:t>
      </w:r>
      <w:r w:rsidRPr="002822E6">
        <w:rPr>
          <w:sz w:val="16"/>
        </w:rPr>
        <w:t>. Whereas early work on transnationalism focused on the technologies and economic processes that made national ﬁnancial markets global (Yeung,1998), transnational migration research has taken these dynamics as a backdrop for examining migrant communities (Yeoh and Willis, 2004</w:t>
      </w:r>
      <w:proofErr w:type="gramStart"/>
      <w:r w:rsidRPr="002822E6">
        <w:rPr>
          <w:sz w:val="16"/>
        </w:rPr>
        <w:t>).In</w:t>
      </w:r>
      <w:proofErr w:type="gramEnd"/>
      <w:r w:rsidRPr="002822E6">
        <w:rPr>
          <w:sz w:val="16"/>
        </w:rPr>
        <w:t xml:space="preserve"> addition, transnational migration research has focused on migrants and migrant social formations as productive of, rather than simply resulting from, the political constituencies that affect states(Hyndman, 2001). </w:t>
      </w:r>
      <w:r w:rsidRPr="00921BCD">
        <w:rPr>
          <w:rStyle w:val="StyleUnderline"/>
          <w:highlight w:val="cyan"/>
        </w:rPr>
        <w:t>This research has asked how migrants cross, reafﬁrm, and rework the bor-ders marking state territorial sovereignty</w:t>
      </w:r>
      <w:r w:rsidRPr="002822E6">
        <w:rPr>
          <w:rStyle w:val="StyleUnderline"/>
        </w:rPr>
        <w:t>.</w:t>
      </w:r>
      <w:r w:rsidRPr="002822E6">
        <w:rPr>
          <w:sz w:val="16"/>
        </w:rPr>
        <w:t xml:space="preserve"> </w:t>
      </w:r>
      <w:proofErr w:type="gramStart"/>
      <w:r w:rsidRPr="002822E6">
        <w:rPr>
          <w:sz w:val="16"/>
        </w:rPr>
        <w:t>Marston(</w:t>
      </w:r>
      <w:proofErr w:type="gramEnd"/>
      <w:r w:rsidRPr="002822E6">
        <w:rPr>
          <w:sz w:val="16"/>
        </w:rPr>
        <w:t xml:space="preserve">2003: 634) </w:t>
      </w:r>
      <w:r w:rsidRPr="00921BCD">
        <w:rPr>
          <w:rStyle w:val="StyleUnderline"/>
          <w:highlight w:val="cyan"/>
        </w:rPr>
        <w:t>suggests that ‘understanding the new state forms that are emerging under contemporary globalization requires not just an analysis of the state, but also an analysis of the ways in which, for instance, new identities are being constituted and regulated through and against these new state forms</w:t>
      </w:r>
      <w:r w:rsidRPr="002822E6">
        <w:rPr>
          <w:rStyle w:val="StyleUnderline"/>
        </w:rPr>
        <w:t xml:space="preserve"> …’</w:t>
      </w:r>
    </w:p>
    <w:p w:rsidR="00115605" w:rsidRDefault="00115605" w:rsidP="00115605">
      <w:pPr>
        <w:pStyle w:val="Heading2"/>
      </w:pPr>
      <w:r>
        <w:t>Bastard</w:t>
      </w:r>
    </w:p>
    <w:p w:rsidR="00115605" w:rsidRDefault="00115605" w:rsidP="00115605">
      <w:pPr>
        <w:pStyle w:val="Heading3"/>
      </w:pPr>
      <w:r>
        <w:t>Family Petition Link</w:t>
      </w:r>
    </w:p>
    <w:p w:rsidR="0094479D" w:rsidRPr="0094479D" w:rsidRDefault="0094479D" w:rsidP="0094479D">
      <w:pPr>
        <w:pStyle w:val="Heading4"/>
      </w:pPr>
      <w:r>
        <w:t xml:space="preserve">The aff’s advocacy uses the guise of family reunification to absolve the state </w:t>
      </w:r>
      <w:r w:rsidR="00FA239E">
        <w:t xml:space="preserve">of </w:t>
      </w:r>
      <w:r>
        <w:t>creating conditions of the noncitizen</w:t>
      </w:r>
    </w:p>
    <w:p w:rsidR="00115605" w:rsidRPr="00CC0E64" w:rsidRDefault="00115605" w:rsidP="00115605">
      <w:r>
        <w:t xml:space="preserve">Chandan </w:t>
      </w:r>
      <w:r w:rsidRPr="00CC0E64">
        <w:rPr>
          <w:rStyle w:val="Style13ptBold"/>
        </w:rPr>
        <w:t>Reddy 05</w:t>
      </w:r>
      <w:r>
        <w:t xml:space="preserve"> (12-1-2005, "Asian Diasporas, Neoliberalism, and Family," Duke Press, </w:t>
      </w:r>
      <w:hyperlink r:id="rId12" w:history="1">
        <w:r w:rsidRPr="005D1108">
          <w:rPr>
            <w:rStyle w:val="Hyperlink"/>
          </w:rPr>
          <w:t>https://read.dukeupress.edu/social-text/article/23/3-4%20(84-85)/101/32720/Asian-Diasporas-Neoliberalism-and-Family)</w:t>
        </w:r>
      </w:hyperlink>
      <w:r>
        <w:t xml:space="preserve"> //sb</w:t>
      </w:r>
    </w:p>
    <w:p w:rsidR="00115605" w:rsidRPr="003F6125" w:rsidRDefault="00115605" w:rsidP="00115605">
      <w:pPr>
        <w:rPr>
          <w:sz w:val="14"/>
        </w:rPr>
      </w:pPr>
      <w:r w:rsidRPr="003F6125">
        <w:rPr>
          <w:sz w:val="14"/>
        </w:rPr>
        <w:t>In other words</w:t>
      </w:r>
      <w:r w:rsidRPr="00921BCD">
        <w:rPr>
          <w:rStyle w:val="StyleUnderline"/>
          <w:highlight w:val="cyan"/>
        </w:rPr>
        <w:t>, while immigrants are recruited by the persistence of</w:t>
      </w:r>
      <w:r w:rsidRPr="0029130C">
        <w:rPr>
          <w:rStyle w:val="StyleUnderline"/>
        </w:rPr>
        <w:t xml:space="preserve"> entry-level </w:t>
      </w:r>
      <w:r w:rsidRPr="00921BCD">
        <w:rPr>
          <w:rStyle w:val="StyleUnderline"/>
          <w:highlight w:val="cyan"/>
        </w:rPr>
        <w:t>jobs</w:t>
      </w:r>
      <w:r w:rsidRPr="0029130C">
        <w:rPr>
          <w:rStyle w:val="StyleUnderline"/>
        </w:rPr>
        <w:t xml:space="preserve"> in the services, industrial, and informal sectors of New York, </w:t>
      </w:r>
      <w:r w:rsidRPr="00921BCD">
        <w:rPr>
          <w:rStyle w:val="StyleUnderline"/>
          <w:highlight w:val="cyan"/>
        </w:rPr>
        <w:t>the federal government continues to recruit such workers through the language and networks of family reuniﬁcation</w:t>
      </w:r>
      <w:r w:rsidRPr="0029130C">
        <w:rPr>
          <w:rStyle w:val="StyleUnderline"/>
        </w:rPr>
        <w:t xml:space="preserve">. </w:t>
      </w:r>
      <w:r w:rsidRPr="00921BCD">
        <w:rPr>
          <w:rStyle w:val="StyleUnderline"/>
          <w:highlight w:val="cyan"/>
        </w:rPr>
        <w:t>The effect of creating</w:t>
      </w:r>
      <w:r w:rsidRPr="0029130C">
        <w:rPr>
          <w:rStyle w:val="StyleUnderline"/>
        </w:rPr>
        <w:t xml:space="preserve"> economic pull </w:t>
      </w:r>
      <w:r w:rsidRPr="00921BCD">
        <w:rPr>
          <w:rStyle w:val="StyleUnderline"/>
          <w:highlight w:val="cyan"/>
        </w:rPr>
        <w:t>factors that recruit immigrants</w:t>
      </w:r>
      <w:r w:rsidRPr="0029130C">
        <w:rPr>
          <w:rStyle w:val="StyleUnderline"/>
        </w:rPr>
        <w:t xml:space="preserve"> to the United States while </w:t>
      </w:r>
      <w:r w:rsidRPr="00921BCD">
        <w:rPr>
          <w:rStyle w:val="StyleUnderline"/>
          <w:highlight w:val="cyan"/>
        </w:rPr>
        <w:t>using</w:t>
      </w:r>
      <w:r w:rsidRPr="0029130C">
        <w:rPr>
          <w:rStyle w:val="StyleUnderline"/>
        </w:rPr>
        <w:t xml:space="preserve"> </w:t>
      </w:r>
      <w:r w:rsidRPr="00921BCD">
        <w:rPr>
          <w:rStyle w:val="StyleUnderline"/>
          <w:highlight w:val="cyan"/>
        </w:rPr>
        <w:t>bureaucratic categories like “family reuniﬁcation” to code that migration as essentially produced by the petitioning activity of resident immigrants living in the United States is to enable the appeasement of capital’s need for immigrant workers while projecting the state as either a benevolent actor reuniting broken families</w:t>
      </w:r>
      <w:r w:rsidRPr="0029130C">
        <w:rPr>
          <w:rStyle w:val="StyleUnderline"/>
        </w:rPr>
        <w:t xml:space="preserve"> or an overburdened and effete agent unable to prevent immigrants’ manipulations of its (mandatory) democratic and fair laws.</w:t>
      </w:r>
      <w:r w:rsidRPr="003F6125">
        <w:rPr>
          <w:sz w:val="14"/>
        </w:rPr>
        <w:t xml:space="preserve"> In either case</w:t>
      </w:r>
      <w:r w:rsidRPr="0029130C">
        <w:rPr>
          <w:rStyle w:val="StyleUnderline"/>
        </w:rPr>
        <w:t>, the recruitment of low-wage workers</w:t>
      </w:r>
      <w:r w:rsidRPr="003F6125">
        <w:rPr>
          <w:sz w:val="14"/>
        </w:rPr>
        <w:t>—who compose the majorities of the immigrant of color populations in New York City—</w:t>
      </w:r>
      <w:r w:rsidRPr="0029130C">
        <w:rPr>
          <w:rStyle w:val="StyleUnderline"/>
        </w:rPr>
        <w:t xml:space="preserve">is displaced from the state’s responsibility and relocated back onto immigrants themselves. In this manner, </w:t>
      </w:r>
      <w:r w:rsidRPr="00921BCD">
        <w:rPr>
          <w:rStyle w:val="Emphasis"/>
          <w:highlight w:val="cyan"/>
        </w:rPr>
        <w:t>the state is absolved politically from having created and expanded the conditions of noncitizen life within the territorial parameters of the United States and, at the same time, distinguishes itself as the apotheosis of Western Democracy by achieving the status of depoliticized neutralit</w:t>
      </w:r>
      <w:r w:rsidRPr="0029130C">
        <w:rPr>
          <w:rStyle w:val="StyleUnderline"/>
        </w:rPr>
        <w:t>y.</w:t>
      </w:r>
      <w:r w:rsidRPr="003F6125">
        <w:rPr>
          <w:sz w:val="14"/>
        </w:rPr>
        <w:t xml:space="preserve"> Indeed, since its original passage of the Family Reuniﬁcation Act in 1986, </w:t>
      </w:r>
      <w:r w:rsidRPr="0029130C">
        <w:rPr>
          <w:rStyle w:val="StyleUnderline"/>
        </w:rPr>
        <w:t>the state has increasingly elected to attach the wardship of the welfare of all incoming immigrants to the petitioning families themselves</w:t>
      </w:r>
      <w:r w:rsidRPr="003F6125">
        <w:rPr>
          <w:sz w:val="14"/>
        </w:rPr>
        <w:t xml:space="preserve">.20 </w:t>
      </w:r>
      <w:r w:rsidRPr="0029130C">
        <w:rPr>
          <w:rStyle w:val="StyleUnderline"/>
        </w:rPr>
        <w:t xml:space="preserve">In a rather stunning move that has effectively destroyed the state’s redistributive function within a managed economy, the state’s mandate that petitioning families must now absorb the state’s welfare functions for immigrants, in the context of the state’s continuing bid to dismantle the welfare economy, has meant that it is now the role of the poor to absorb the social costs of poverty and a “healthy” unemployment rate! </w:t>
      </w:r>
      <w:r w:rsidRPr="00B10767">
        <w:rPr>
          <w:rStyle w:val="StyleUnderline"/>
          <w:highlight w:val="cyan"/>
        </w:rPr>
        <w:t>The state has effectively managed to both increase the numbers of immigrants arriving into the United States, as the economy continues to demand low-wage noncitizen labor, and at the same time to use immigration as the vehicle to dismantle its welfare responsibilities</w:t>
      </w:r>
      <w:r w:rsidRPr="00B10767">
        <w:rPr>
          <w:sz w:val="14"/>
          <w:highlight w:val="cyan"/>
        </w:rPr>
        <w:t>.</w:t>
      </w:r>
    </w:p>
    <w:p w:rsidR="00115605" w:rsidRPr="00AF1109" w:rsidRDefault="00115605" w:rsidP="00115605"/>
    <w:p w:rsidR="00921BCD" w:rsidRPr="002822E6" w:rsidRDefault="00921BCD" w:rsidP="00921BCD">
      <w:pPr>
        <w:rPr>
          <w:b/>
          <w:u w:val="single"/>
        </w:rPr>
      </w:pPr>
    </w:p>
    <w:p w:rsidR="00921BCD" w:rsidRPr="00DC4E56" w:rsidRDefault="00921BCD" w:rsidP="00921BCD"/>
    <w:p w:rsidR="00115605" w:rsidRDefault="00B14A56" w:rsidP="00115605">
      <w:pPr>
        <w:pStyle w:val="Heading2"/>
      </w:pPr>
      <w:r>
        <w:t>No One is Illegal</w:t>
      </w:r>
    </w:p>
    <w:p w:rsidR="00115605" w:rsidRPr="00AF1109" w:rsidRDefault="00115605" w:rsidP="00115605"/>
    <w:p w:rsidR="00115605" w:rsidRDefault="00115605" w:rsidP="00115605">
      <w:pPr>
        <w:pStyle w:val="Heading3"/>
      </w:pPr>
      <w:r>
        <w:t>Statephobia link</w:t>
      </w:r>
    </w:p>
    <w:p w:rsidR="0076246D" w:rsidRPr="0076246D" w:rsidRDefault="0076246D" w:rsidP="0076246D">
      <w:pPr>
        <w:pStyle w:val="Heading4"/>
      </w:pPr>
      <w:r>
        <w:t xml:space="preserve">Statephobia Link – The state itself, is an </w:t>
      </w:r>
      <w:r>
        <w:rPr>
          <w:u w:val="single"/>
        </w:rPr>
        <w:t>empty vessel</w:t>
      </w:r>
      <w:r>
        <w:t xml:space="preserve">, a </w:t>
      </w:r>
      <w:r>
        <w:rPr>
          <w:u w:val="single"/>
        </w:rPr>
        <w:t>passive instrumentality</w:t>
      </w:r>
      <w:r>
        <w:t xml:space="preserve"> in which society functions. </w:t>
      </w:r>
      <w:r>
        <w:rPr>
          <w:u w:val="single"/>
        </w:rPr>
        <w:t>Solely utilizing statephobia to explain violence</w:t>
      </w:r>
      <w:r>
        <w:t xml:space="preserve"> means </w:t>
      </w:r>
      <w:r>
        <w:rPr>
          <w:u w:val="single"/>
        </w:rPr>
        <w:t>you pass over</w:t>
      </w:r>
      <w:r>
        <w:t xml:space="preserve"> the role that society and culture play to </w:t>
      </w:r>
      <w:r>
        <w:rPr>
          <w:u w:val="single"/>
        </w:rPr>
        <w:t>produce the state’s</w:t>
      </w:r>
      <w:r>
        <w:t xml:space="preserve"> discriminatory tendencies.</w:t>
      </w:r>
    </w:p>
    <w:p w:rsidR="00115605" w:rsidRPr="00BF53AE" w:rsidRDefault="00115605" w:rsidP="00115605">
      <w:r w:rsidRPr="00BF53AE">
        <w:t xml:space="preserve">Makau </w:t>
      </w:r>
      <w:r w:rsidRPr="00BF53AE">
        <w:rPr>
          <w:rStyle w:val="Style13ptBold"/>
        </w:rPr>
        <w:t>Mutua 09</w:t>
      </w:r>
      <w:r w:rsidRPr="00BF53AE">
        <w:t xml:space="preserve"> </w:t>
      </w:r>
      <w:r>
        <w:t>(</w:t>
      </w:r>
      <w:r w:rsidRPr="00BF53AE">
        <w:t>12-19-2009, "Savages, Victims, and Saviors: The Metaphor of Human Rights</w:t>
      </w:r>
      <w:r w:rsidR="00C86EC7">
        <w:t>”</w:t>
      </w:r>
      <w:r w:rsidRPr="00BF53AE">
        <w:t xml:space="preserve"> by Makau W. Mutua :: SSRN," No Publication, </w:t>
      </w:r>
      <w:hyperlink r:id="rId13" w:history="1">
        <w:r w:rsidRPr="00BF53AE">
          <w:rPr>
            <w:rStyle w:val="Hyperlink"/>
          </w:rPr>
          <w:t>https://papers.ssrn.com/sol3/papers.cfm?abstract_id=1525547</w:t>
        </w:r>
      </w:hyperlink>
      <w:r>
        <w:t xml:space="preserve"> )//sb</w:t>
      </w:r>
    </w:p>
    <w:p w:rsidR="00C86EC7" w:rsidRPr="002822E6" w:rsidRDefault="00C86EC7" w:rsidP="00C86EC7">
      <w:pPr>
        <w:rPr>
          <w:b/>
          <w:u w:val="single"/>
        </w:rPr>
      </w:pPr>
      <w:r w:rsidRPr="002822E6">
        <w:rPr>
          <w:sz w:val="16"/>
        </w:rPr>
        <w:t xml:space="preserve">The first dimension of </w:t>
      </w:r>
      <w:r w:rsidRPr="002822E6">
        <w:rPr>
          <w:rStyle w:val="StyleUnderline"/>
        </w:rPr>
        <w:t>the prism depicts a savage and evokes images of barbarism.</w:t>
      </w:r>
      <w:r w:rsidRPr="002822E6">
        <w:rPr>
          <w:sz w:val="16"/>
        </w:rPr>
        <w:t xml:space="preserve"> The abominations of the savage are presented as so cruel and unimaginable as to represent their state as a negation of humanity. </w:t>
      </w:r>
      <w:r w:rsidRPr="005F6A59">
        <w:rPr>
          <w:rStyle w:val="StyleUnderline"/>
          <w:highlight w:val="cyan"/>
        </w:rPr>
        <w:t>The human rights story presents the state as the classic savage, an ogre forever bent on the consumption of humans</w:t>
      </w:r>
      <w:r w:rsidRPr="002822E6">
        <w:rPr>
          <w:sz w:val="16"/>
        </w:rPr>
        <w:t xml:space="preserve">.7 Although </w:t>
      </w:r>
      <w:r w:rsidRPr="002822E6">
        <w:rPr>
          <w:rStyle w:val="StyleUnderline"/>
        </w:rPr>
        <w:t>savagery in human rights discourse connotes much more than the state, the state is depicted as the operational instrument of savagery. States become savage when they choke off and oust civil society.</w:t>
      </w:r>
      <w:r w:rsidRPr="002822E6">
        <w:rPr>
          <w:sz w:val="16"/>
        </w:rPr>
        <w:t xml:space="preserve">8 </w:t>
      </w:r>
      <w:r w:rsidRPr="002822E6">
        <w:rPr>
          <w:rStyle w:val="StyleUnderline"/>
        </w:rPr>
        <w:t xml:space="preserve">The "good" state controls its demonic proclivities by cleansing itself with, and internalizing, human rights. </w:t>
      </w:r>
      <w:r w:rsidRPr="005F6A59">
        <w:rPr>
          <w:rStyle w:val="StyleUnderline"/>
          <w:highlight w:val="cyan"/>
        </w:rPr>
        <w:t>The "evil" state</w:t>
      </w:r>
      <w:r w:rsidRPr="002822E6">
        <w:rPr>
          <w:rStyle w:val="StyleUnderline"/>
        </w:rPr>
        <w:t xml:space="preserve">, </w:t>
      </w:r>
      <w:r w:rsidRPr="002822E6">
        <w:rPr>
          <w:sz w:val="16"/>
        </w:rPr>
        <w:t xml:space="preserve">on the other hand, </w:t>
      </w:r>
      <w:r w:rsidRPr="005F6A59">
        <w:rPr>
          <w:rStyle w:val="StyleUnderline"/>
          <w:highlight w:val="cyan"/>
        </w:rPr>
        <w:t>expresses itself through an illiberal, anti-democratic, or other authoritarian culture</w:t>
      </w:r>
      <w:r w:rsidRPr="005F6A59">
        <w:rPr>
          <w:sz w:val="16"/>
          <w:highlight w:val="cyan"/>
        </w:rPr>
        <w:t>.</w:t>
      </w:r>
      <w:r w:rsidRPr="002822E6">
        <w:rPr>
          <w:sz w:val="16"/>
        </w:rPr>
        <w:t xml:space="preserve"> </w:t>
      </w:r>
      <w:r w:rsidRPr="002822E6">
        <w:rPr>
          <w:rStyle w:val="StyleUnderline"/>
        </w:rPr>
        <w:t>The redemption or salvation of the state is solely dependent on its submission to human rights norms. The state is the guarantor of human rights; it is also the target and raison d'etre of human rights law.</w:t>
      </w:r>
      <w:r w:rsidRPr="002822E6">
        <w:rPr>
          <w:sz w:val="16"/>
        </w:rPr>
        <w:t>9</w:t>
      </w:r>
      <w:r w:rsidRPr="002822E6">
        <w:rPr>
          <w:sz w:val="12"/>
        </w:rPr>
        <w:t>¶</w:t>
      </w:r>
      <w:r w:rsidRPr="002822E6">
        <w:rPr>
          <w:sz w:val="16"/>
        </w:rPr>
        <w:t xml:space="preserve"> But the reality is far more complex. While the metaphor may suggest otherwise, </w:t>
      </w:r>
      <w:r w:rsidRPr="005F6A59">
        <w:rPr>
          <w:rStyle w:val="StyleUnderline"/>
          <w:highlight w:val="cyan"/>
        </w:rPr>
        <w:t>it is not the state per se that is barbaric but the cultural foundation of the state.</w:t>
      </w:r>
      <w:r w:rsidRPr="002822E6">
        <w:rPr>
          <w:rStyle w:val="StyleUnderline"/>
        </w:rPr>
        <w:t xml:space="preserve"> </w:t>
      </w:r>
      <w:r w:rsidRPr="005F6A59">
        <w:rPr>
          <w:rStyle w:val="StyleUnderline"/>
          <w:highlight w:val="cyan"/>
        </w:rPr>
        <w:t>The state only becomes a vampire when "bad" culture overcomes or disallows the development of "good" culture. The real savage, though, is not the state but a cultural deviation from human rights.</w:t>
      </w:r>
      <w:r w:rsidRPr="002822E6">
        <w:rPr>
          <w:rStyle w:val="StyleUnderline"/>
        </w:rPr>
        <w:t xml:space="preserve"> That savagery inheres in the theory and practice of the one-party state, military junta, controlled or closed state, theocracy, or even cultural practices such as the one popularly known in the West as female genital mutilation (FGM</w:t>
      </w:r>
      <w:proofErr w:type="gramStart"/>
      <w:r w:rsidRPr="002822E6">
        <w:rPr>
          <w:rStyle w:val="StyleUnderline"/>
        </w:rPr>
        <w:t>),not</w:t>
      </w:r>
      <w:proofErr w:type="gramEnd"/>
      <w:r w:rsidRPr="002822E6">
        <w:rPr>
          <w:rStyle w:val="StyleUnderline"/>
        </w:rPr>
        <w:t xml:space="preserve"> in the state per se. </w:t>
      </w:r>
      <w:r w:rsidRPr="00A3774C">
        <w:rPr>
          <w:rStyle w:val="Emphasis"/>
          <w:highlight w:val="cyan"/>
        </w:rPr>
        <w:t xml:space="preserve">The state itself is a neutral, passive instrumentality— a receptacle or an empty vessel—that conveys savagery by implementing the project of the savage </w:t>
      </w:r>
      <w:proofErr w:type="gramStart"/>
      <w:r w:rsidRPr="00A3774C">
        <w:rPr>
          <w:rStyle w:val="Emphasis"/>
          <w:highlight w:val="cyan"/>
        </w:rPr>
        <w:t>culture</w:t>
      </w:r>
      <w:r w:rsidRPr="002822E6">
        <w:rPr>
          <w:sz w:val="16"/>
        </w:rPr>
        <w:t>.</w:t>
      </w:r>
      <w:r w:rsidRPr="002822E6">
        <w:rPr>
          <w:sz w:val="12"/>
        </w:rPr>
        <w:t>¶</w:t>
      </w:r>
      <w:proofErr w:type="gramEnd"/>
      <w:r w:rsidRPr="002822E6">
        <w:rPr>
          <w:sz w:val="16"/>
        </w:rPr>
        <w:t xml:space="preserve"> </w:t>
      </w:r>
      <w:r w:rsidRPr="002822E6">
        <w:rPr>
          <w:rStyle w:val="StyleUnderline"/>
        </w:rPr>
        <w:t>The second dimension of the prism depicts the face and the fact of a victim as well as the essence and the idea of victimhood. A human being whose "dignity and worth" have been violated by the savage is the victim. The victim figure is a powerless, helpless innocent whose naturalist attributes have been negated by the primitive and offensive actions of the state or the cultural foundation of the state.</w:t>
      </w:r>
      <w:r w:rsidRPr="002822E6">
        <w:rPr>
          <w:sz w:val="16"/>
        </w:rPr>
        <w:t xml:space="preserve"> The entire human rights structure is both anti- catastrophic and reconstructive. It is anti-catastrophic because it is designed to prevent more calamities through the creation of more victims. </w:t>
      </w:r>
      <w:r w:rsidRPr="00A3774C">
        <w:rPr>
          <w:rStyle w:val="StyleUnderline"/>
          <w:highlight w:val="cyan"/>
        </w:rPr>
        <w:t>It is reconstructive because it seeks to re-engineer the state and the society to reduce the number of victims, as it defines them,11 and prevent conditions that give rise to victims</w:t>
      </w:r>
      <w:r w:rsidRPr="002822E6">
        <w:rPr>
          <w:sz w:val="16"/>
        </w:rPr>
        <w:t>. The classic human rights document—the human rights report—embodies these two mutually reinforcing strategies. An INGO human rights report is usually a catalogue of horrible catastrophes visited on individuals. As a rule, each report also carries a diagnostic epilogue and recommended therapies and remedies.12</w:t>
      </w:r>
      <w:r w:rsidRPr="002822E6">
        <w:rPr>
          <w:sz w:val="12"/>
        </w:rPr>
        <w:t>¶</w:t>
      </w:r>
      <w:r w:rsidRPr="002822E6">
        <w:rPr>
          <w:sz w:val="16"/>
        </w:rPr>
        <w:t xml:space="preserve"> The third dimension of the prism is the savior or the redeemer, the good angel who protects, vindicates, civilizes, restrains, and safeguards. The savior is the victim's bulwark against tyranny. The simple, yet complex promise of the savior is freedom: freedom from the tyrannies of the state, tradition, and culture. But it is also the freedom to create a better society based on particular values. </w:t>
      </w:r>
      <w:r w:rsidRPr="002822E6">
        <w:rPr>
          <w:rStyle w:val="StyleUnderline"/>
        </w:rPr>
        <w:t xml:space="preserve">In the human rights story, the savior is the human rights corpus itself, </w:t>
      </w:r>
      <w:r w:rsidRPr="002822E6">
        <w:rPr>
          <w:sz w:val="16"/>
        </w:rPr>
        <w:t xml:space="preserve">with the United Nations, Western governments, INGOs, and Western charities as the actual rescuers, redeemers of a benighted world.13 In reality, however, these institutions are merely fronts. </w:t>
      </w:r>
      <w:r w:rsidRPr="002822E6">
        <w:rPr>
          <w:rStyle w:val="StyleUnderline"/>
        </w:rPr>
        <w:t>The savior is ultimately a set of culturally based norms and practices that inhere in liberal thought and philosophy.</w:t>
      </w:r>
    </w:p>
    <w:p w:rsidR="00115605" w:rsidRDefault="00115605" w:rsidP="00115605">
      <w:pPr>
        <w:pStyle w:val="Heading3"/>
      </w:pPr>
      <w:r>
        <w:t>Statephobia HR Link</w:t>
      </w:r>
    </w:p>
    <w:p w:rsidR="004676F2" w:rsidRPr="004676F2" w:rsidRDefault="004676F2" w:rsidP="004676F2">
      <w:pPr>
        <w:pStyle w:val="Heading4"/>
      </w:pPr>
      <w:r>
        <w:t xml:space="preserve">Cede the political – the aff’s anti-politics </w:t>
      </w:r>
      <w:r>
        <w:rPr>
          <w:u w:val="single"/>
        </w:rPr>
        <w:t>cedes</w:t>
      </w:r>
      <w:r>
        <w:t xml:space="preserve"> democracy and human rights that are </w:t>
      </w:r>
      <w:r>
        <w:rPr>
          <w:u w:val="single"/>
        </w:rPr>
        <w:t>key to solve the affirmative</w:t>
      </w:r>
      <w:r>
        <w:t>.</w:t>
      </w:r>
    </w:p>
    <w:p w:rsidR="00115605" w:rsidRPr="00925C63" w:rsidRDefault="00115605" w:rsidP="00115605">
      <w:r>
        <w:t xml:space="preserve">Paulina </w:t>
      </w:r>
      <w:r w:rsidRPr="00925C63">
        <w:rPr>
          <w:rStyle w:val="Style13ptBold"/>
        </w:rPr>
        <w:t>Tambakaki 10</w:t>
      </w:r>
      <w:r>
        <w:t xml:space="preserve"> (3-2-10, Human Rights, or </w:t>
      </w:r>
      <w:proofErr w:type="gramStart"/>
      <w:r>
        <w:t>Citizenship?,</w:t>
      </w:r>
      <w:proofErr w:type="gramEnd"/>
      <w:r>
        <w:t xml:space="preserve"> Birkbeck Law Press) //sb </w:t>
      </w:r>
    </w:p>
    <w:p w:rsidR="00115605" w:rsidRPr="00925C63" w:rsidRDefault="00115605" w:rsidP="00115605">
      <w:pPr>
        <w:rPr>
          <w:sz w:val="14"/>
        </w:rPr>
      </w:pPr>
      <w:r w:rsidRPr="00925C63">
        <w:rPr>
          <w:sz w:val="14"/>
        </w:rPr>
        <w:t xml:space="preserve">The suggestion has been exceptional because it issued from an enquiry into the reverse argument – namely, the deliberative case for privileging human rights over citizenship. By problematising this case, the book argued that, </w:t>
      </w:r>
      <w:r w:rsidRPr="00925C63">
        <w:rPr>
          <w:rStyle w:val="StyleUnderline"/>
        </w:rPr>
        <w:t>in the face of the problems confronting democratic practice today, we should attempt to revise democratic practice – not turn to law and legally codiﬁed human rights in order to resolve political problems. Human rights, therefore, have been shown to be limited and limiting from the angle of this book in so far as they are viewed as a substitute for the political function of citizenshi</w:t>
      </w:r>
      <w:r w:rsidRPr="00925C63">
        <w:rPr>
          <w:sz w:val="14"/>
        </w:rPr>
        <w:t xml:space="preserve">p – not per se. But the suggestion to reassert citizenship has also been conditioned by three objectives. The ﬁrst issued from the changes introduced to the international setting, which challenge citizenship while giving impetus to human rights. By showing the turns and shifts in our understanding and expectations of human rights as a result of these changes, the </w:t>
      </w:r>
      <w:r w:rsidRPr="00925C63">
        <w:rPr>
          <w:rStyle w:val="StyleUnderline"/>
        </w:rPr>
        <w:t xml:space="preserve">book sought to open a debate about the relation between the two principles, and importantly, to bring into attention the implications of these shifts and turns for democratic practice – an objective that led, in turn, to rethink citizenship. Second, </w:t>
      </w:r>
      <w:r w:rsidRPr="00B10767">
        <w:rPr>
          <w:rStyle w:val="StyleUnderline"/>
          <w:highlight w:val="cyan"/>
        </w:rPr>
        <w:t xml:space="preserve">by considering the anti-politics of the argument that privileges human rights, the book highlighted </w:t>
      </w:r>
      <w:r w:rsidRPr="00B10767">
        <w:rPr>
          <w:rStyle w:val="Emphasis"/>
          <w:highlight w:val="cyan"/>
        </w:rPr>
        <w:t>the important political and democratic stakes involved in this move</w:t>
      </w:r>
      <w:r w:rsidRPr="00B10767">
        <w:rPr>
          <w:rStyle w:val="StyleUnderline"/>
          <w:highlight w:val="cyan"/>
        </w:rPr>
        <w:t>.</w:t>
      </w:r>
      <w:r w:rsidRPr="00925C63">
        <w:rPr>
          <w:sz w:val="14"/>
        </w:rPr>
        <w:t xml:space="preserve"> Finally, </w:t>
      </w:r>
      <w:r w:rsidRPr="00B10767">
        <w:rPr>
          <w:rStyle w:val="StyleUnderline"/>
          <w:highlight w:val="cyan"/>
        </w:rPr>
        <w:t xml:space="preserve">by counterpoising citizenship with human rights the book brought into focus the idea that choosing either to reassert citizenship or privilege human rights ultimately hangs on what </w:t>
      </w:r>
      <w:r w:rsidRPr="00B10767">
        <w:rPr>
          <w:rStyle w:val="Emphasis"/>
          <w:highlight w:val="cyan"/>
        </w:rPr>
        <w:t>one understands by democratic politics</w:t>
      </w:r>
      <w:r w:rsidRPr="00925C63">
        <w:rPr>
          <w:rStyle w:val="StyleUnderline"/>
        </w:rPr>
        <w:t xml:space="preserve">. </w:t>
      </w:r>
      <w:r w:rsidRPr="00B10767">
        <w:rPr>
          <w:rStyle w:val="StyleUnderline"/>
          <w:highlight w:val="cyan"/>
        </w:rPr>
        <w:t>If one understands democratic politics in proceduralist and rationalist terms, as a set of processes that reconcile political participation with legally codiﬁed rights, then certainly privileging human rights in the face of the problems confronting citizenship is an option.</w:t>
      </w:r>
      <w:r w:rsidRPr="00925C63">
        <w:rPr>
          <w:rStyle w:val="StyleUnderline"/>
        </w:rPr>
        <w:t xml:space="preserve"> If, by contrast, one understands democracy in agonistic terms, as an ethos or way of living in which strife and contestations play a central role, then the option available is to recast citizenship. Speaking thus from an agonistic perspective on democratic politics, the book concluded by rethinking citizenship as agonistic.</w:t>
      </w:r>
      <w:r w:rsidRPr="00925C63">
        <w:rPr>
          <w:sz w:val="14"/>
        </w:rPr>
        <w:t xml:space="preserve"> Where then does all this leave human rights? In one sense, it could be argued that by so setting up the citizenship/human rights debate, problematising human rights as political means and concluding with an agonistic conception of citizenship, we leave human rights where they are. Yes and no. </w:t>
      </w:r>
      <w:r w:rsidRPr="00B10767">
        <w:rPr>
          <w:rStyle w:val="Emphasis"/>
          <w:highlight w:val="cyan"/>
        </w:rPr>
        <w:t>Certainly, it has not been the intention of this book to rethink human rights; rather, the reverse has been the case: to show that the role that some political theorists currently reserve and envision for human rights, whether implicitly or explicitly, raises important stakes for democratic politics</w:t>
      </w:r>
      <w:r w:rsidRPr="00925C63">
        <w:rPr>
          <w:rStyle w:val="Emphasis"/>
        </w:rPr>
        <w:t>.</w:t>
      </w:r>
      <w:r w:rsidRPr="00925C63">
        <w:rPr>
          <w:sz w:val="14"/>
        </w:rPr>
        <w:t xml:space="preserve"> </w:t>
      </w:r>
      <w:r w:rsidRPr="00925C63">
        <w:rPr>
          <w:rStyle w:val="StyleUnderline"/>
        </w:rPr>
        <w:t>In this particular sense, therefore, we do not leave human rights where they are because to leave them where they are implies drawing on a given perception of human rights, as merely protective rights, which the book has shown to have changed in the light of their growing salience and increasing codiﬁcation in international law. Precisely therefore because the book captures this change and places it within the context of democratic politics, and its implications for this politics, it does not leave human rights where they are – for human rights are no longer just those protective/emancipatory that which inform and limit the actions of citizenries; rather, they transpire as those most empowering and eﬀective rights that could potentially take on the political function of citizenship</w:t>
      </w:r>
      <w:r w:rsidRPr="00925C63">
        <w:rPr>
          <w:sz w:val="14"/>
        </w:rPr>
        <w:t xml:space="preserve">. Still, the question remains: if we put aside momentarily the argument that privileges human rights over citizenship, is there a role for human rights within an agonistic imaginary? </w:t>
      </w:r>
    </w:p>
    <w:p w:rsidR="00115605" w:rsidRDefault="00DC6E83" w:rsidP="00115605">
      <w:pPr>
        <w:pStyle w:val="Heading2"/>
      </w:pPr>
      <w:r>
        <w:t>Queer Pessimism</w:t>
      </w:r>
    </w:p>
    <w:p w:rsidR="00115605" w:rsidRDefault="00B10767" w:rsidP="00115605">
      <w:pPr>
        <w:pStyle w:val="Heading3"/>
      </w:pPr>
      <w:r>
        <w:t>(maybe) Perfect Citizen Link</w:t>
      </w:r>
    </w:p>
    <w:p w:rsidR="00990170" w:rsidRPr="00990170" w:rsidRDefault="00990170" w:rsidP="00990170">
      <w:pPr>
        <w:pStyle w:val="Heading4"/>
      </w:pPr>
      <w:r>
        <w:t xml:space="preserve">Queer Citizenship Link – positing the queer subject </w:t>
      </w:r>
      <w:r>
        <w:rPr>
          <w:u w:val="single"/>
        </w:rPr>
        <w:t>disciplines</w:t>
      </w:r>
      <w:r>
        <w:t xml:space="preserve"> and </w:t>
      </w:r>
      <w:r>
        <w:rPr>
          <w:u w:val="single"/>
        </w:rPr>
        <w:t>punishes</w:t>
      </w:r>
      <w:r>
        <w:t xml:space="preserve"> non-citizens because they </w:t>
      </w:r>
      <w:r>
        <w:rPr>
          <w:u w:val="single"/>
        </w:rPr>
        <w:t>are deviant in comparison</w:t>
      </w:r>
      <w:r>
        <w:t>.</w:t>
      </w:r>
    </w:p>
    <w:p w:rsidR="00115605" w:rsidRPr="00896E2B" w:rsidRDefault="00115605" w:rsidP="00115605">
      <w:r>
        <w:t xml:space="preserve">Leti </w:t>
      </w:r>
      <w:r w:rsidRPr="00B10767">
        <w:rPr>
          <w:rStyle w:val="Style13ptBold"/>
        </w:rPr>
        <w:t>Volpp 17</w:t>
      </w:r>
      <w:r>
        <w:t xml:space="preserve"> (8-2017, "Feminist, Sexual, and Queer Citizenship," The Oxford Handbook of Citizenship, </w:t>
      </w:r>
      <w:proofErr w:type="gramStart"/>
      <w:r>
        <w:t>http://www.oxfordhandbooks.com/view/10.1093/oxfordhb/9780198805854.001.0001/oxfordhb-9780198805854-e-7 )</w:t>
      </w:r>
      <w:proofErr w:type="gramEnd"/>
      <w:r>
        <w:t>//sb</w:t>
      </w:r>
    </w:p>
    <w:p w:rsidR="00115605" w:rsidRPr="008A7BC8" w:rsidRDefault="00115605" w:rsidP="00115605">
      <w:pPr>
        <w:rPr>
          <w:rStyle w:val="StyleUnderline"/>
        </w:rPr>
      </w:pPr>
      <w:r w:rsidRPr="00896E2B">
        <w:rPr>
          <w:sz w:val="14"/>
        </w:rPr>
        <w:t xml:space="preserve">But do gays and lesbians in countries such as the United States still experience a form of lesser citizenship, however defined, or are they now, in some contexts, in fact considered normative citizen subjects? </w:t>
      </w:r>
      <w:r w:rsidRPr="00925AB8">
        <w:rPr>
          <w:rStyle w:val="StyleUnderline"/>
        </w:rPr>
        <w:t xml:space="preserve">A number of scholars have recently suggested that </w:t>
      </w:r>
      <w:r w:rsidRPr="001A262F">
        <w:rPr>
          <w:rStyle w:val="StyleUnderline"/>
          <w:highlight w:val="cyan"/>
        </w:rPr>
        <w:t>gay and lesbian subjects</w:t>
      </w:r>
      <w:r w:rsidRPr="00925AB8">
        <w:rPr>
          <w:rStyle w:val="StyleUnderline"/>
        </w:rPr>
        <w:t xml:space="preserve"> at this moment in fact </w:t>
      </w:r>
      <w:r w:rsidRPr="001A262F">
        <w:rPr>
          <w:rStyle w:val="StyleUnderline"/>
          <w:highlight w:val="cyan"/>
        </w:rPr>
        <w:t>occupy a</w:t>
      </w:r>
      <w:r w:rsidRPr="00925AB8">
        <w:rPr>
          <w:rStyle w:val="StyleUnderline"/>
        </w:rPr>
        <w:t xml:space="preserve"> privileged </w:t>
      </w:r>
      <w:r w:rsidRPr="001A262F">
        <w:rPr>
          <w:rStyle w:val="StyleUnderline"/>
          <w:highlight w:val="cyan"/>
        </w:rPr>
        <w:t>position and that their role as model</w:t>
      </w:r>
      <w:r w:rsidRPr="00925AB8">
        <w:rPr>
          <w:rStyle w:val="StyleUnderline"/>
        </w:rPr>
        <w:t xml:space="preserve"> (minority) </w:t>
      </w:r>
      <w:r w:rsidRPr="001A262F">
        <w:rPr>
          <w:rStyle w:val="StyleUnderline"/>
          <w:highlight w:val="cyan"/>
        </w:rPr>
        <w:t>citizens is used to discipline illiberal minorities or regions of the world</w:t>
      </w:r>
      <w:r w:rsidRPr="00925AB8">
        <w:rPr>
          <w:rStyle w:val="StyleUnderline"/>
        </w:rPr>
        <w:t>.</w:t>
      </w:r>
      <w:r>
        <w:rPr>
          <w:rStyle w:val="StyleUnderline"/>
        </w:rPr>
        <w:t xml:space="preserve"> </w:t>
      </w:r>
      <w:r w:rsidRPr="00925AB8">
        <w:rPr>
          <w:rStyle w:val="StyleUnderline"/>
        </w:rPr>
        <w:t>Significant here are the formulations of ‘queer liberalism,’ ‘homonormativity,’ and</w:t>
      </w:r>
      <w:r>
        <w:rPr>
          <w:rStyle w:val="StyleUnderline"/>
        </w:rPr>
        <w:t xml:space="preserve"> </w:t>
      </w:r>
      <w:r w:rsidRPr="00925AB8">
        <w:rPr>
          <w:rStyle w:val="StyleUnderline"/>
        </w:rPr>
        <w:t>‘homonationalism,’ all of which link contemporary normative citizenship to privatization,</w:t>
      </w:r>
      <w:r>
        <w:rPr>
          <w:rStyle w:val="StyleUnderline"/>
        </w:rPr>
        <w:t xml:space="preserve"> </w:t>
      </w:r>
      <w:r w:rsidRPr="00925AB8">
        <w:rPr>
          <w:rStyle w:val="StyleUnderline"/>
        </w:rPr>
        <w:t>consumption, and self-governance, while also connecting that citizenship with racial</w:t>
      </w:r>
      <w:r>
        <w:rPr>
          <w:rStyle w:val="StyleUnderline"/>
        </w:rPr>
        <w:t xml:space="preserve"> </w:t>
      </w:r>
      <w:r w:rsidRPr="00925AB8">
        <w:rPr>
          <w:rStyle w:val="StyleUnderline"/>
        </w:rPr>
        <w:t>exclusion.</w:t>
      </w:r>
      <w:r>
        <w:rPr>
          <w:rStyle w:val="StyleUnderline"/>
        </w:rPr>
        <w:t xml:space="preserve"> </w:t>
      </w:r>
      <w:r w:rsidRPr="00896E2B">
        <w:rPr>
          <w:sz w:val="14"/>
        </w:rPr>
        <w:t xml:space="preserve">Such a move correlates with a transition away from the notion that participation in the paid labor force is the essential criterion for the conception of citizenship (a conception which, as noted above, limited the means of recognizing feminist claims for equality). Writing in 1990, Nikolas Rose marked a shift in the identity and economic role of the citizen from the producer of work to the consumer: ‘Through consumption we are urged to shape our lives by the use of our purchasing power … The image of the citizen as a choosing self entails a new image of the productive subject.’ In the neoliberal context of a declining welfare state, ‘“[f]reedom” and “power” are thus increasingly (even exclusively) articulated through the market.’ Here, the power to consume becomes the cornerstone of citizenship. The choosing self is a self-regulating self, freed of a ‘nanny state,’ who can ‘go shopping’ as a patriotic affirmation of citizenship (as President George W. Bush suggested Americans do after the terrorist attacks of September 11, 2011). This consumer citizen no longer expects redistribution or social rights guaranteed by the state, but instead anticipates an ethos of freedom in the marketplace. This freedom now means that the citizen is urged to maximize her own utility, by participating, not in a shared political project, but in the ‘sharing economy.’ This shift accompanies obligations transferred from the state to the individual citizen, a ‘thousand points of light’ whereby volunteerism can take the place of a shrunken state. </w:t>
      </w:r>
      <w:r w:rsidRPr="00925AB8">
        <w:rPr>
          <w:rStyle w:val="StyleUnderline"/>
        </w:rPr>
        <w:t>The social welfare state is</w:t>
      </w:r>
      <w:r>
        <w:rPr>
          <w:rStyle w:val="StyleUnderline"/>
        </w:rPr>
        <w:t xml:space="preserve"> </w:t>
      </w:r>
      <w:r w:rsidRPr="00925AB8">
        <w:rPr>
          <w:rStyle w:val="StyleUnderline"/>
        </w:rPr>
        <w:t>being replaced by the market citizen. Active citizenship, then, means a refashioning by</w:t>
      </w:r>
      <w:r>
        <w:rPr>
          <w:rStyle w:val="StyleUnderline"/>
        </w:rPr>
        <w:t xml:space="preserve"> </w:t>
      </w:r>
      <w:r w:rsidRPr="00925AB8">
        <w:rPr>
          <w:rStyle w:val="StyleUnderline"/>
        </w:rPr>
        <w:t>the citizen of the self, within a polity newly conceived as a market-state. The Fab Five,</w:t>
      </w:r>
      <w:r>
        <w:rPr>
          <w:rStyle w:val="StyleUnderline"/>
        </w:rPr>
        <w:t xml:space="preserve"> </w:t>
      </w:r>
      <w:r w:rsidRPr="00925AB8">
        <w:rPr>
          <w:rStyle w:val="StyleUnderline"/>
        </w:rPr>
        <w:t>the team of gay men who undertook emergency makeovers of heterosexual men on the</w:t>
      </w:r>
      <w:r>
        <w:rPr>
          <w:rStyle w:val="StyleUnderline"/>
        </w:rPr>
        <w:t xml:space="preserve"> </w:t>
      </w:r>
      <w:r w:rsidRPr="00925AB8">
        <w:rPr>
          <w:rStyle w:val="StyleUnderline"/>
        </w:rPr>
        <w:t>hit television show, Queer Eye for the Straight Guy, can thus appear as iconic citizens:</w:t>
      </w:r>
      <w:r>
        <w:rPr>
          <w:rStyle w:val="StyleUnderline"/>
        </w:rPr>
        <w:t xml:space="preserve"> </w:t>
      </w:r>
      <w:r w:rsidRPr="00925AB8">
        <w:rPr>
          <w:rStyle w:val="StyleUnderline"/>
        </w:rPr>
        <w:t>they inculcate discipline and self-improvement in others, while shopping.</w:t>
      </w:r>
      <w:r>
        <w:rPr>
          <w:rStyle w:val="StyleUnderline"/>
        </w:rPr>
        <w:t xml:space="preserve"> </w:t>
      </w:r>
      <w:r w:rsidRPr="00925AB8">
        <w:rPr>
          <w:rStyle w:val="StyleUnderline"/>
        </w:rPr>
        <w:t>Queer theorists have noted that this transformation in citizenship appears in the</w:t>
      </w:r>
      <w:r>
        <w:rPr>
          <w:rStyle w:val="StyleUnderline"/>
        </w:rPr>
        <w:t xml:space="preserve"> </w:t>
      </w:r>
      <w:r w:rsidRPr="00925AB8">
        <w:rPr>
          <w:rStyle w:val="StyleUnderline"/>
        </w:rPr>
        <w:t>ascendance of a new ‘homonormativity’ which redefined gay equality as access to</w:t>
      </w:r>
      <w:r>
        <w:rPr>
          <w:rStyle w:val="StyleUnderline"/>
        </w:rPr>
        <w:t xml:space="preserve"> </w:t>
      </w:r>
      <w:r w:rsidRPr="00925AB8">
        <w:rPr>
          <w:rStyle w:val="StyleUnderline"/>
        </w:rPr>
        <w:t>previously heteronormative institutions of domestic privacy, the ‘free’ market and</w:t>
      </w:r>
      <w:r>
        <w:rPr>
          <w:rStyle w:val="StyleUnderline"/>
        </w:rPr>
        <w:t xml:space="preserve"> </w:t>
      </w:r>
      <w:r w:rsidRPr="00925AB8">
        <w:rPr>
          <w:rStyle w:val="StyleUnderline"/>
        </w:rPr>
        <w:t>patriotism, shrinking the gay public sphere in the process.</w:t>
      </w:r>
      <w:r w:rsidRPr="00896E2B">
        <w:rPr>
          <w:sz w:val="14"/>
        </w:rPr>
        <w:t xml:space="preserve"> This new politics no longer contested dominant heteronormative assumptions about marriage, monogamy, or reproduction, but upholds them. In the words of the self-described conservative gay rights activist Andrew Sullivan, in 1989: ‘Legalizing gay marriage … would foster social cohesion, emotional security, and economic prudence … it could also help nurture children … It would also, in the wake of AIDS, qualify as a genuine public health measure.’ This argument spurred Michael Warner to point out what was the ‘trouble with normal’: a retreat from radicalism to respectability, premised in sexual shame. The focus on access to institutions of domestic privacy coincided with what Lauren </w:t>
      </w:r>
      <w:r w:rsidRPr="008A7BC8">
        <w:rPr>
          <w:rStyle w:val="StyleUnderline"/>
        </w:rPr>
        <w:t>Berlant named the ‘privatization of citizenship’: a collapsing of the political and the</w:t>
      </w:r>
      <w:r>
        <w:rPr>
          <w:rStyle w:val="StyleUnderline"/>
        </w:rPr>
        <w:t xml:space="preserve"> </w:t>
      </w:r>
      <w:r w:rsidRPr="008A7BC8">
        <w:rPr>
          <w:rStyle w:val="StyleUnderline"/>
        </w:rPr>
        <w:t>personal into a world of ‘public intimacy’ where citizenship was produced by personal</w:t>
      </w:r>
      <w:r>
        <w:rPr>
          <w:rStyle w:val="StyleUnderline"/>
        </w:rPr>
        <w:t xml:space="preserve"> </w:t>
      </w:r>
      <w:r w:rsidRPr="008A7BC8">
        <w:rPr>
          <w:rStyle w:val="StyleUnderline"/>
        </w:rPr>
        <w:t>acts and no longer directed toward public life. The body politic had become partitioned</w:t>
      </w:r>
      <w:r>
        <w:rPr>
          <w:rStyle w:val="StyleUnderline"/>
        </w:rPr>
        <w:t xml:space="preserve"> </w:t>
      </w:r>
      <w:r w:rsidRPr="008A7BC8">
        <w:rPr>
          <w:rStyle w:val="StyleUnderline"/>
        </w:rPr>
        <w:t>off into ‘residential enclaves’; citizenship was ‘downsized’ to voluntarism and privacy.</w:t>
      </w:r>
      <w:r>
        <w:rPr>
          <w:rStyle w:val="StyleUnderline"/>
        </w:rPr>
        <w:t xml:space="preserve"> </w:t>
      </w:r>
      <w:r w:rsidRPr="008A7BC8">
        <w:rPr>
          <w:rStyle w:val="StyleUnderline"/>
        </w:rPr>
        <w:t>Civic ethics centered around sexual and familial practices, while political duty required</w:t>
      </w:r>
      <w:r>
        <w:rPr>
          <w:rStyle w:val="StyleUnderline"/>
        </w:rPr>
        <w:t xml:space="preserve"> </w:t>
      </w:r>
      <w:r w:rsidRPr="008A7BC8">
        <w:rPr>
          <w:rStyle w:val="StyleUnderline"/>
        </w:rPr>
        <w:t>no more than individual acts of consumption and accumulation. Excluded from this</w:t>
      </w:r>
      <w:r>
        <w:rPr>
          <w:rStyle w:val="StyleUnderline"/>
        </w:rPr>
        <w:t xml:space="preserve"> </w:t>
      </w:r>
      <w:r w:rsidRPr="008A7BC8">
        <w:rPr>
          <w:rStyle w:val="StyleUnderline"/>
        </w:rPr>
        <w:t>vision of citizenship are those who make fiscal demands upon the state, as well as the</w:t>
      </w:r>
      <w:r>
        <w:rPr>
          <w:rStyle w:val="StyleUnderline"/>
        </w:rPr>
        <w:t xml:space="preserve"> </w:t>
      </w:r>
      <w:r w:rsidRPr="008A7BC8">
        <w:rPr>
          <w:rStyle w:val="StyleUnderline"/>
        </w:rPr>
        <w:t>sexually non-normative who do not fit neatly into domestic marriages, those who remain</w:t>
      </w:r>
      <w:r>
        <w:rPr>
          <w:rStyle w:val="StyleUnderline"/>
        </w:rPr>
        <w:t xml:space="preserve"> </w:t>
      </w:r>
      <w:r w:rsidRPr="008A7BC8">
        <w:rPr>
          <w:rStyle w:val="StyleUnderline"/>
        </w:rPr>
        <w:t>sexual ‘outlaws,’ and ‘citizen perverts.’ Precluded are those considered too dependent</w:t>
      </w:r>
      <w:r>
        <w:rPr>
          <w:rStyle w:val="StyleUnderline"/>
        </w:rPr>
        <w:t xml:space="preserve"> </w:t>
      </w:r>
      <w:r w:rsidRPr="008A7BC8">
        <w:rPr>
          <w:rStyle w:val="StyleUnderline"/>
        </w:rPr>
        <w:t>upon the state for support, and those who are too unruly, with their deviant</w:t>
      </w:r>
      <w:r>
        <w:rPr>
          <w:rStyle w:val="StyleUnderline"/>
        </w:rPr>
        <w:t xml:space="preserve"> </w:t>
      </w:r>
      <w:r w:rsidRPr="008A7BC8">
        <w:rPr>
          <w:rStyle w:val="StyleUnderline"/>
        </w:rPr>
        <w:t>sexual lives and practices, to be good sexual citizens.</w:t>
      </w:r>
      <w:r>
        <w:rPr>
          <w:rStyle w:val="StyleUnderline"/>
        </w:rPr>
        <w:t xml:space="preserve"> </w:t>
      </w:r>
      <w:r w:rsidRPr="00896E2B">
        <w:rPr>
          <w:sz w:val="14"/>
        </w:rPr>
        <w:t>But, importantly, also rejected are those who are thought to be too oppressed to be considered proper citizens. These include racialized immigrant communities, perceived as intolerant, uncivilized and illiberal, embodying the parts of the world from where they come. In David Eng’s conception of ‘queer liberalism,’</w:t>
      </w:r>
      <w:r w:rsidRPr="008A7BC8">
        <w:rPr>
          <w:rStyle w:val="Emphasis"/>
        </w:rPr>
        <w:t xml:space="preserve"> </w:t>
      </w:r>
      <w:r w:rsidRPr="001A262F">
        <w:rPr>
          <w:rStyle w:val="Emphasis"/>
          <w:highlight w:val="cyan"/>
        </w:rPr>
        <w:t xml:space="preserve">newly emancipated gay and lesbian U.S. citizens have been engaged in an increasingly visible and mass-mediated consumer lifestyle, foregrounded as model </w:t>
      </w:r>
      <w:r w:rsidRPr="001A262F">
        <w:rPr>
          <w:rStyle w:val="StyleUnderline"/>
          <w:highlight w:val="cyan"/>
        </w:rPr>
        <w:t>citizens</w:t>
      </w:r>
      <w:r w:rsidRPr="008A7BC8">
        <w:rPr>
          <w:rStyle w:val="StyleUnderline"/>
        </w:rPr>
        <w:t xml:space="preserve"> coupled in conjugal marriage,</w:t>
      </w:r>
      <w:r>
        <w:rPr>
          <w:rStyle w:val="StyleUnderline"/>
        </w:rPr>
        <w:t xml:space="preserve"> </w:t>
      </w:r>
      <w:r w:rsidRPr="008A7BC8">
        <w:rPr>
          <w:rStyle w:val="StyleUnderline"/>
        </w:rPr>
        <w:t>enacting intimacy as a kind of legally protected property right.</w:t>
      </w:r>
      <w:r w:rsidRPr="008A7BC8">
        <w:rPr>
          <w:rStyle w:val="Emphasis"/>
        </w:rPr>
        <w:t xml:space="preserve"> </w:t>
      </w:r>
      <w:r w:rsidRPr="001A262F">
        <w:rPr>
          <w:rStyle w:val="Emphasis"/>
          <w:highlight w:val="cyan"/>
        </w:rPr>
        <w:t>This intimacy is imagined to be colorblind, but race is now ‘sublated into normative discourses</w:t>
      </w:r>
      <w:r w:rsidRPr="008A7BC8">
        <w:rPr>
          <w:rStyle w:val="Emphasis"/>
        </w:rPr>
        <w:t xml:space="preserve"> of privacy, intimacy,</w:t>
      </w:r>
      <w:r>
        <w:rPr>
          <w:rStyle w:val="Emphasis"/>
        </w:rPr>
        <w:t xml:space="preserve"> </w:t>
      </w:r>
      <w:r w:rsidRPr="008A7BC8">
        <w:rPr>
          <w:rStyle w:val="Emphasis"/>
        </w:rPr>
        <w:t xml:space="preserve">bourgeois domesticity, marriage, family and kinship.’ Simultaneously produced, </w:t>
      </w:r>
      <w:r w:rsidRPr="008A7BC8">
        <w:rPr>
          <w:rStyle w:val="StyleUnderline"/>
        </w:rPr>
        <w:t>then, as</w:t>
      </w:r>
      <w:r>
        <w:rPr>
          <w:rStyle w:val="StyleUnderline"/>
        </w:rPr>
        <w:t xml:space="preserve"> </w:t>
      </w:r>
      <w:r w:rsidRPr="008A7BC8">
        <w:rPr>
          <w:rStyle w:val="StyleUnderline"/>
        </w:rPr>
        <w:t>two sides of the same coin,</w:t>
      </w:r>
      <w:r w:rsidRPr="008A7BC8">
        <w:rPr>
          <w:rStyle w:val="Emphasis"/>
        </w:rPr>
        <w:t xml:space="preserve"> are </w:t>
      </w:r>
      <w:r w:rsidRPr="001A262F">
        <w:rPr>
          <w:rStyle w:val="Emphasis"/>
          <w:highlight w:val="cyan"/>
        </w:rPr>
        <w:t>both queer liberalism and a discourse of racialized immigrant homophobia</w:t>
      </w:r>
      <w:r w:rsidRPr="008A7BC8">
        <w:rPr>
          <w:rStyle w:val="Emphasis"/>
        </w:rPr>
        <w:t>.</w:t>
      </w:r>
      <w:r w:rsidRPr="00896E2B">
        <w:rPr>
          <w:sz w:val="14"/>
        </w:rPr>
        <w:t xml:space="preserve"> </w:t>
      </w:r>
      <w:r w:rsidRPr="008A7BC8">
        <w:rPr>
          <w:rStyle w:val="Emphasis"/>
        </w:rPr>
        <w:t xml:space="preserve">Normal, </w:t>
      </w:r>
      <w:r w:rsidRPr="001A262F">
        <w:rPr>
          <w:rStyle w:val="Emphasis"/>
          <w:highlight w:val="cyan"/>
        </w:rPr>
        <w:t>now, is white gay visibility;</w:t>
      </w:r>
      <w:r w:rsidRPr="008A7BC8">
        <w:rPr>
          <w:rStyle w:val="Emphasis"/>
        </w:rPr>
        <w:t xml:space="preserve"> </w:t>
      </w:r>
      <w:r w:rsidRPr="001A262F">
        <w:rPr>
          <w:rStyle w:val="Emphasis"/>
          <w:highlight w:val="cyan"/>
        </w:rPr>
        <w:t>immigrant and nonwhite culture are cast as repressive and dysfunctional</w:t>
      </w:r>
      <w:r w:rsidRPr="008A7BC8">
        <w:rPr>
          <w:rStyle w:val="Emphasis"/>
        </w:rPr>
        <w:t>.</w:t>
      </w:r>
      <w:r w:rsidRPr="00896E2B">
        <w:rPr>
          <w:sz w:val="14"/>
        </w:rPr>
        <w:t xml:space="preserve"> </w:t>
      </w:r>
      <w:r w:rsidRPr="008A7BC8">
        <w:rPr>
          <w:rStyle w:val="StyleUnderline"/>
        </w:rPr>
        <w:t>We could consider here the activity of</w:t>
      </w:r>
      <w:r>
        <w:rPr>
          <w:rStyle w:val="StyleUnderline"/>
        </w:rPr>
        <w:t xml:space="preserve"> </w:t>
      </w:r>
      <w:r w:rsidRPr="008A7BC8">
        <w:rPr>
          <w:rStyle w:val="StyleUnderline"/>
        </w:rPr>
        <w:t>European nationalists such as the Dutch politicians Pim Fortuyn and Geert Wilders,</w:t>
      </w:r>
      <w:r>
        <w:rPr>
          <w:rStyle w:val="StyleUnderline"/>
        </w:rPr>
        <w:t xml:space="preserve"> </w:t>
      </w:r>
      <w:r w:rsidRPr="008A7BC8">
        <w:rPr>
          <w:rStyle w:val="StyleUnderline"/>
        </w:rPr>
        <w:t>linking gay rights with the need to restrict Muslim immigration, or the speech of Donald</w:t>
      </w:r>
      <w:r>
        <w:rPr>
          <w:rStyle w:val="StyleUnderline"/>
        </w:rPr>
        <w:t xml:space="preserve"> </w:t>
      </w:r>
      <w:r w:rsidRPr="008A7BC8">
        <w:rPr>
          <w:rStyle w:val="StyleUnderline"/>
        </w:rPr>
        <w:t>Trump after the 2016 massacre of forty-nine people at a gay club in Orlando, Florida,</w:t>
      </w:r>
      <w:r>
        <w:rPr>
          <w:rStyle w:val="StyleUnderline"/>
        </w:rPr>
        <w:t xml:space="preserve"> </w:t>
      </w:r>
      <w:r w:rsidRPr="008A7BC8">
        <w:rPr>
          <w:rStyle w:val="StyleUnderline"/>
        </w:rPr>
        <w:t>where he vowed to protect ‘gay and lesbian citizens’ against ‘radical Islam.’</w:t>
      </w:r>
      <w:r w:rsidRPr="00896E2B">
        <w:rPr>
          <w:sz w:val="14"/>
        </w:rPr>
        <w:t xml:space="preserve"> One could also look to President Trump’s January 2017 executive order, barring citizens from seven majority Muslim countries from entering the United States, which stated that the United States should not admit ‘those who would oppress Americans’ on the basis of ‘sexual orientation.’ The term sexual citizenship now bears a new meaning, but with a highly negative valence. </w:t>
      </w:r>
      <w:r w:rsidRPr="008A7BC8">
        <w:rPr>
          <w:rStyle w:val="StyleUnderline"/>
        </w:rPr>
        <w:t>Rather than an exhortation to expand the rights of sexual minorities in the name</w:t>
      </w:r>
      <w:r>
        <w:rPr>
          <w:rStyle w:val="StyleUnderline"/>
        </w:rPr>
        <w:t xml:space="preserve"> </w:t>
      </w:r>
      <w:r w:rsidRPr="008A7BC8">
        <w:rPr>
          <w:rStyle w:val="StyleUnderline"/>
        </w:rPr>
        <w:t>of justice, its message is now one of a completed Euro-American project, which justifies</w:t>
      </w:r>
      <w:r>
        <w:rPr>
          <w:rStyle w:val="StyleUnderline"/>
        </w:rPr>
        <w:t xml:space="preserve"> </w:t>
      </w:r>
      <w:r w:rsidRPr="008A7BC8">
        <w:rPr>
          <w:rStyle w:val="StyleUnderline"/>
        </w:rPr>
        <w:t>efforts such as the war on terror or anti-immigrant policies by depicting parts of the</w:t>
      </w:r>
      <w:r>
        <w:rPr>
          <w:rStyle w:val="StyleUnderline"/>
        </w:rPr>
        <w:t xml:space="preserve"> </w:t>
      </w:r>
      <w:r w:rsidRPr="008A7BC8">
        <w:rPr>
          <w:rStyle w:val="StyleUnderline"/>
        </w:rPr>
        <w:t>world and particular communities as sexually backward. The sexual-rights-bearing</w:t>
      </w:r>
      <w:r>
        <w:rPr>
          <w:rStyle w:val="StyleUnderline"/>
        </w:rPr>
        <w:t xml:space="preserve"> </w:t>
      </w:r>
      <w:r w:rsidRPr="008A7BC8">
        <w:rPr>
          <w:rStyle w:val="StyleUnderline"/>
        </w:rPr>
        <w:t>subject created through sexual citizenship, as Leticia Sabsay writes, is reconceived as an</w:t>
      </w:r>
      <w:r>
        <w:rPr>
          <w:rStyle w:val="StyleUnderline"/>
        </w:rPr>
        <w:t xml:space="preserve"> </w:t>
      </w:r>
      <w:r w:rsidRPr="008A7BC8">
        <w:rPr>
          <w:rStyle w:val="StyleUnderline"/>
        </w:rPr>
        <w:t>entitlement that is both universal and, ahistorically, as one that has always existed.</w:t>
      </w:r>
      <w:r w:rsidRPr="00896E2B">
        <w:rPr>
          <w:sz w:val="14"/>
        </w:rPr>
        <w:t xml:space="preserve"> </w:t>
      </w:r>
      <w:r w:rsidRPr="008A7BC8">
        <w:rPr>
          <w:rStyle w:val="StyleUnderline"/>
        </w:rPr>
        <w:t>Instead of perceiving all societies as characterized by sexism, homophobia, and</w:t>
      </w:r>
      <w:r>
        <w:rPr>
          <w:rStyle w:val="StyleUnderline"/>
        </w:rPr>
        <w:t xml:space="preserve"> </w:t>
      </w:r>
      <w:r w:rsidRPr="008A7BC8">
        <w:rPr>
          <w:rStyle w:val="StyleUnderline"/>
        </w:rPr>
        <w:t>transphobia, simply manifested in alternate forms, the world thus becomes organized</w:t>
      </w:r>
      <w:r>
        <w:rPr>
          <w:rStyle w:val="StyleUnderline"/>
        </w:rPr>
        <w:t xml:space="preserve"> </w:t>
      </w:r>
      <w:r w:rsidRPr="008A7BC8">
        <w:rPr>
          <w:rStyle w:val="StyleUnderline"/>
        </w:rPr>
        <w:t>along a hierarchy of gender and sexual equality development. Cultures outside the North</w:t>
      </w:r>
      <w:r>
        <w:rPr>
          <w:rStyle w:val="StyleUnderline"/>
        </w:rPr>
        <w:t xml:space="preserve"> </w:t>
      </w:r>
      <w:r w:rsidRPr="008A7BC8">
        <w:rPr>
          <w:rStyle w:val="StyleUnderline"/>
        </w:rPr>
        <w:t>Atlantic are figured as mired in gender oppression, homophobia, and transphobia, in</w:t>
      </w:r>
      <w:r>
        <w:rPr>
          <w:rStyle w:val="StyleUnderline"/>
        </w:rPr>
        <w:t xml:space="preserve"> </w:t>
      </w:r>
      <w:r w:rsidRPr="008A7BC8">
        <w:rPr>
          <w:rStyle w:val="StyleUnderline"/>
        </w:rPr>
        <w:t>contrast to modernity, tolerance, and democratic values. This conceptualization of</w:t>
      </w:r>
      <w:r>
        <w:rPr>
          <w:rStyle w:val="StyleUnderline"/>
        </w:rPr>
        <w:t xml:space="preserve"> </w:t>
      </w:r>
      <w:r w:rsidRPr="008A7BC8">
        <w:rPr>
          <w:rStyle w:val="StyleUnderline"/>
        </w:rPr>
        <w:t>‘homonationalism,’ as articulated by Jasbir Puar, illuminates how acceptance of and</w:t>
      </w:r>
      <w:r>
        <w:rPr>
          <w:rStyle w:val="StyleUnderline"/>
        </w:rPr>
        <w:t xml:space="preserve"> </w:t>
      </w:r>
      <w:r w:rsidRPr="008A7BC8">
        <w:rPr>
          <w:rStyle w:val="StyleUnderline"/>
        </w:rPr>
        <w:t>tolerance for gay and lesbian subjects has become a barometer by which the right to and</w:t>
      </w:r>
      <w:r>
        <w:rPr>
          <w:rStyle w:val="StyleUnderline"/>
        </w:rPr>
        <w:t xml:space="preserve"> </w:t>
      </w:r>
      <w:r w:rsidRPr="008A7BC8">
        <w:rPr>
          <w:rStyle w:val="StyleUnderline"/>
        </w:rPr>
        <w:t>capacity for national sovereignty is measured.</w:t>
      </w:r>
      <w:r>
        <w:rPr>
          <w:rStyle w:val="StyleUnderline"/>
        </w:rPr>
        <w:t xml:space="preserve"> </w:t>
      </w:r>
      <w:r w:rsidRPr="00896E2B">
        <w:rPr>
          <w:sz w:val="14"/>
        </w:rPr>
        <w:t xml:space="preserve">As Puar has pointed out, there is a correlation made, not accidentally, between the terrorist and the perverse, indebted to Orientalist constructions of Muslim male sexuality as simultaneously excessively queer and dangerously premodern. This linkage between the perverse and the Oriental dates to the conception of the Western polity as a civilized space in which free men met as individuals and made rational decisions. This democratic Occident was juxtaposed with the despotic Orient, which was tribal, irrational, and dangerously immoral. The Orient was conflated with the sphere of the private, and gendered as female. Characterized by weakness, as well as by vulnerability, female and Oriental bodies created, and continues to create, a justifying circumstance for Western imperial intervention. The kind of nineteenth-century civilizational hierarchy now being re-configured through homonationalism means that sexual rights can be made to function as a kind of political currency for states. This is a currency which can be expended either to deflect attention from oppressive acts in which those states engage (in what has been called ‘pinkwashing’) or it may be put to work to produce a moral high ground enabling those states to discipline others. Perhaps this should surprise no one. As Sabsay identifies, the problem is that the ‘citizenship’ of sexual citizenship remains anchored to the notion of the abstract individual and the universal subject-citizen. The citizen is a self who envisions himself or herself as ‘whole and free’ in contradistinction to suffering women in what were once called developing countries, or whose ethno-religious origins link them to those backward regions of the world. The idea of sexual freedom is bound up with the ‘sovereign-free’ individual of liberalism. This ideal citizen is constructed as liberated through her distinction from her constitutive other, who is imagined to be living a life of utter subjection and constraint. Thus, sexual citizenship serves as the ‘access gate to juridical, political and social intelligibility.’ </w:t>
      </w:r>
      <w:r w:rsidRPr="008A7BC8">
        <w:rPr>
          <w:rStyle w:val="StyleUnderline"/>
        </w:rPr>
        <w:t>Those who fail the test of sexual citizenship,</w:t>
      </w:r>
      <w:r>
        <w:rPr>
          <w:rStyle w:val="StyleUnderline"/>
        </w:rPr>
        <w:t xml:space="preserve"> </w:t>
      </w:r>
      <w:r w:rsidRPr="008A7BC8">
        <w:rPr>
          <w:rStyle w:val="StyleUnderline"/>
        </w:rPr>
        <w:t>those culturally bodied others, are unable to make themselves belong, even while the</w:t>
      </w:r>
      <w:r>
        <w:rPr>
          <w:rStyle w:val="StyleUnderline"/>
        </w:rPr>
        <w:t xml:space="preserve"> </w:t>
      </w:r>
      <w:r w:rsidRPr="008A7BC8">
        <w:rPr>
          <w:rStyle w:val="StyleUnderline"/>
        </w:rPr>
        <w:t>cultural specificity of sexual citizenship goes unmarked. This is apparent in the attempt</w:t>
      </w:r>
      <w:r>
        <w:rPr>
          <w:rStyle w:val="StyleUnderline"/>
        </w:rPr>
        <w:t xml:space="preserve"> </w:t>
      </w:r>
      <w:r w:rsidRPr="008A7BC8">
        <w:rPr>
          <w:rStyle w:val="StyleUnderline"/>
        </w:rPr>
        <w:t>of multiple towns in France in 2016 to enact a ‘burkini ban,’ to take one striking example,</w:t>
      </w:r>
      <w:r>
        <w:rPr>
          <w:rStyle w:val="StyleUnderline"/>
        </w:rPr>
        <w:t xml:space="preserve"> </w:t>
      </w:r>
      <w:r w:rsidRPr="008A7BC8">
        <w:rPr>
          <w:rStyle w:val="StyleUnderline"/>
        </w:rPr>
        <w:t>leading to the spectacle of armed police officers ticketing women on beaches for covering</w:t>
      </w:r>
      <w:r>
        <w:rPr>
          <w:rStyle w:val="StyleUnderline"/>
        </w:rPr>
        <w:t xml:space="preserve"> </w:t>
      </w:r>
      <w:r w:rsidRPr="008A7BC8">
        <w:rPr>
          <w:rStyle w:val="StyleUnderline"/>
        </w:rPr>
        <w:t>too much of their bodies and thus refusing to display their bodies to the public in a</w:t>
      </w:r>
      <w:r>
        <w:rPr>
          <w:rStyle w:val="StyleUnderline"/>
        </w:rPr>
        <w:t xml:space="preserve"> </w:t>
      </w:r>
      <w:r w:rsidRPr="008A7BC8">
        <w:rPr>
          <w:rStyle w:val="StyleUnderline"/>
        </w:rPr>
        <w:t>manner deemed appropriate</w:t>
      </w:r>
    </w:p>
    <w:p w:rsidR="00115605" w:rsidRDefault="00115605" w:rsidP="00115605">
      <w:pPr>
        <w:pStyle w:val="Heading2"/>
      </w:pPr>
      <w:r>
        <w:t>Alts</w:t>
      </w:r>
    </w:p>
    <w:p w:rsidR="00115605" w:rsidRDefault="00115605" w:rsidP="00115605">
      <w:pPr>
        <w:pStyle w:val="Heading3"/>
      </w:pPr>
      <w:r>
        <w:t>Alt—Immigrancy</w:t>
      </w:r>
    </w:p>
    <w:p w:rsidR="00115605" w:rsidRPr="004C2287" w:rsidRDefault="00115605" w:rsidP="00115605">
      <w:pPr>
        <w:pStyle w:val="Heading4"/>
      </w:pPr>
      <w:r>
        <w:t xml:space="preserve">Vote neg to endorse </w:t>
      </w:r>
      <w:r>
        <w:rPr>
          <w:u w:val="single"/>
        </w:rPr>
        <w:t>moving into the position of immigrancy</w:t>
      </w:r>
      <w:r>
        <w:t xml:space="preserve"> – that blurs the threshold of migrant versus citizen through protest which rejuvenates theorizing and acting as a Nation.</w:t>
      </w:r>
    </w:p>
    <w:p w:rsidR="00115605" w:rsidRDefault="00115605" w:rsidP="00115605">
      <w:r>
        <w:rPr>
          <w:rStyle w:val="Style13ptBold"/>
        </w:rPr>
        <w:t xml:space="preserve">Irwin </w:t>
      </w:r>
      <w:r w:rsidRPr="00904BF6">
        <w:t>(</w:t>
      </w:r>
      <w:r>
        <w:t xml:space="preserve">Meryl Jeanette, getting </w:t>
      </w:r>
      <w:proofErr w:type="gramStart"/>
      <w:r>
        <w:t>Ph.D</w:t>
      </w:r>
      <w:proofErr w:type="gramEnd"/>
      <w:r>
        <w:t xml:space="preserve"> in phil @ University of Iowa, “On becoming "citizen": the rhetorical work of "immigrancy" in American national fantasy,” 2012, //akash</w:t>
      </w:r>
      <w:r w:rsidRPr="00904BF6">
        <w:t>)</w:t>
      </w:r>
    </w:p>
    <w:p w:rsidR="00115605" w:rsidRDefault="00115605" w:rsidP="00115605">
      <w:pPr>
        <w:rPr>
          <w:rStyle w:val="StyleUnderline"/>
        </w:rPr>
      </w:pPr>
      <w:r w:rsidRPr="004008AD">
        <w:rPr>
          <w:sz w:val="12"/>
        </w:rPr>
        <w:t xml:space="preserve">Threshold Envisioning The final emphasis for this project will be considering my next direction. Strangely, it returns to the very first suspicion I had for what this dissertation might address. In the summer of 2006 I read Chantal Mouffe’s The Return of the Political for the first time. </w:t>
      </w:r>
      <w:r w:rsidRPr="001A4107">
        <w:rPr>
          <w:rStyle w:val="StyleUnderline"/>
        </w:rPr>
        <w:t>In</w:t>
      </w:r>
      <w:r>
        <w:rPr>
          <w:rStyle w:val="StyleUnderline"/>
        </w:rPr>
        <w:t xml:space="preserve"> </w:t>
      </w:r>
      <w:r w:rsidRPr="001A4107">
        <w:rPr>
          <w:rStyle w:val="StyleUnderline"/>
        </w:rPr>
        <w:t>reflecting on</w:t>
      </w:r>
      <w:r w:rsidRPr="004008AD">
        <w:rPr>
          <w:sz w:val="12"/>
        </w:rPr>
        <w:t xml:space="preserve"> her description of </w:t>
      </w:r>
      <w:r w:rsidRPr="001A4107">
        <w:rPr>
          <w:rStyle w:val="StyleUnderline"/>
        </w:rPr>
        <w:t>radical democratic citizenship, I was struck by how rarely</w:t>
      </w:r>
      <w:r w:rsidRPr="004008AD">
        <w:rPr>
          <w:sz w:val="12"/>
        </w:rPr>
        <w:t xml:space="preserve"> it seemed that status </w:t>
      </w:r>
      <w:r w:rsidRPr="001A4107">
        <w:rPr>
          <w:rStyle w:val="StyleUnderline"/>
        </w:rPr>
        <w:t>citizens</w:t>
      </w:r>
      <w:r w:rsidRPr="004008AD">
        <w:rPr>
          <w:sz w:val="12"/>
        </w:rPr>
        <w:t xml:space="preserve"> in the contemporary United States </w:t>
      </w:r>
      <w:r w:rsidRPr="001A4107">
        <w:rPr>
          <w:rStyle w:val="StyleUnderline"/>
        </w:rPr>
        <w:t>acted in these ways</w:t>
      </w:r>
      <w:r w:rsidRPr="004008AD">
        <w:rPr>
          <w:sz w:val="12"/>
        </w:rPr>
        <w:t xml:space="preserve">. In fact, </w:t>
      </w:r>
      <w:r w:rsidRPr="001A4107">
        <w:rPr>
          <w:rStyle w:val="StyleUnderline"/>
        </w:rPr>
        <w:t>each election</w:t>
      </w:r>
      <w:r w:rsidRPr="004008AD">
        <w:rPr>
          <w:sz w:val="12"/>
        </w:rPr>
        <w:t xml:space="preserve"> cycle </w:t>
      </w:r>
      <w:r w:rsidRPr="001A4107">
        <w:rPr>
          <w:rStyle w:val="StyleUnderline"/>
        </w:rPr>
        <w:t>prompted</w:t>
      </w:r>
      <w:r w:rsidRPr="004008AD">
        <w:rPr>
          <w:sz w:val="12"/>
        </w:rPr>
        <w:t xml:space="preserve"> editorials and feature </w:t>
      </w:r>
      <w:r w:rsidRPr="001A4107">
        <w:rPr>
          <w:rStyle w:val="StyleUnderline"/>
        </w:rPr>
        <w:t>stories about how apathetic the American</w:t>
      </w:r>
      <w:r>
        <w:rPr>
          <w:rStyle w:val="StyleUnderline"/>
        </w:rPr>
        <w:t xml:space="preserve"> </w:t>
      </w:r>
      <w:r w:rsidRPr="001A4107">
        <w:rPr>
          <w:rStyle w:val="StyleUnderline"/>
        </w:rPr>
        <w:t>electorate was.</w:t>
      </w:r>
      <w:r w:rsidRPr="004008AD">
        <w:rPr>
          <w:sz w:val="12"/>
        </w:rPr>
        <w:t xml:space="preserve"> These discussions suggested both that </w:t>
      </w:r>
      <w:r w:rsidRPr="001A4107">
        <w:rPr>
          <w:rStyle w:val="StyleUnderline"/>
        </w:rPr>
        <w:t>citizenship had increasingly become</w:t>
      </w:r>
      <w:r>
        <w:rPr>
          <w:rStyle w:val="StyleUnderline"/>
        </w:rPr>
        <w:t xml:space="preserve"> </w:t>
      </w:r>
      <w:r w:rsidRPr="001A4107">
        <w:rPr>
          <w:rStyle w:val="StyleUnderline"/>
        </w:rPr>
        <w:t>equated to the</w:t>
      </w:r>
      <w:r w:rsidRPr="004008AD">
        <w:rPr>
          <w:sz w:val="12"/>
        </w:rPr>
        <w:t xml:space="preserve"> very </w:t>
      </w:r>
      <w:r w:rsidRPr="001A4107">
        <w:rPr>
          <w:rStyle w:val="StyleUnderline"/>
        </w:rPr>
        <w:t>limited idea of voting, and</w:t>
      </w:r>
      <w:r w:rsidRPr="004008AD">
        <w:rPr>
          <w:sz w:val="12"/>
        </w:rPr>
        <w:t xml:space="preserve"> also </w:t>
      </w:r>
      <w:r w:rsidRPr="001A4107">
        <w:rPr>
          <w:rStyle w:val="StyleUnderline"/>
        </w:rPr>
        <w:t>that there was dissatisfaction with that</w:t>
      </w:r>
      <w:r>
        <w:rPr>
          <w:rStyle w:val="StyleUnderline"/>
        </w:rPr>
        <w:t xml:space="preserve"> </w:t>
      </w:r>
      <w:r w:rsidRPr="004008AD">
        <w:rPr>
          <w:sz w:val="12"/>
        </w:rPr>
        <w:t xml:space="preserve">understanding, </w:t>
      </w:r>
      <w:r w:rsidRPr="001A4107">
        <w:rPr>
          <w:rStyle w:val="StyleUnderline"/>
        </w:rPr>
        <w:t>and even less satisfaction with how that activity</w:t>
      </w:r>
      <w:r w:rsidRPr="004008AD">
        <w:rPr>
          <w:sz w:val="12"/>
        </w:rPr>
        <w:t xml:space="preserve"> as the expression of citizenship </w:t>
      </w:r>
      <w:r w:rsidRPr="001A4107">
        <w:rPr>
          <w:rStyle w:val="StyleUnderline"/>
        </w:rPr>
        <w:t>was fulfilling the longing</w:t>
      </w:r>
      <w:r w:rsidRPr="004008AD">
        <w:rPr>
          <w:sz w:val="12"/>
        </w:rPr>
        <w:t xml:space="preserve"> the 2000s </w:t>
      </w:r>
      <w:r w:rsidRPr="001A4107">
        <w:rPr>
          <w:rStyle w:val="StyleUnderline"/>
        </w:rPr>
        <w:t>expressed for reassurance of the</w:t>
      </w:r>
      <w:r>
        <w:rPr>
          <w:rStyle w:val="StyleUnderline"/>
        </w:rPr>
        <w:t xml:space="preserve"> </w:t>
      </w:r>
      <w:r w:rsidRPr="001A4107">
        <w:rPr>
          <w:rStyle w:val="StyleUnderline"/>
        </w:rPr>
        <w:t>meaningfulness of citizens’ relation to one another as the imagined community of America.</w:t>
      </w:r>
      <w:r w:rsidRPr="004008AD">
        <w:rPr>
          <w:sz w:val="12"/>
        </w:rPr>
        <w:t xml:space="preserve"> I had been preoccupied that spring with the conundrum what I viewed as a failure of the violation of civil liberties such as speech and assembly by the Bush-Cheney campaign in the 2004 election, and had been considering ways in which the activity of voting might be 335 working as a Foucauldian technology to discourage other forms of citizenship enactment by means of its representation as citizenship tout court. To my surprise, </w:t>
      </w:r>
      <w:r w:rsidRPr="00031F92">
        <w:rPr>
          <w:rStyle w:val="StyleUnderline"/>
        </w:rPr>
        <w:t>Mouffe addressed the voting problem</w:t>
      </w:r>
      <w:r w:rsidRPr="004008AD">
        <w:rPr>
          <w:sz w:val="12"/>
        </w:rPr>
        <w:t xml:space="preserve"> by drawing on Elias Canetti: </w:t>
      </w:r>
      <w:r w:rsidRPr="00031F92">
        <w:rPr>
          <w:rStyle w:val="StyleUnderline"/>
        </w:rPr>
        <w:t>[T]he actual vote is decisive, as the moment in which the one is really</w:t>
      </w:r>
      <w:r>
        <w:rPr>
          <w:rStyle w:val="StyleUnderline"/>
        </w:rPr>
        <w:t xml:space="preserve"> </w:t>
      </w:r>
      <w:r w:rsidRPr="00031F92">
        <w:rPr>
          <w:rStyle w:val="StyleUnderline"/>
        </w:rPr>
        <w:t>measured against the other.</w:t>
      </w:r>
      <w:r w:rsidRPr="004008AD">
        <w:rPr>
          <w:sz w:val="12"/>
        </w:rPr>
        <w:t xml:space="preserve"> </w:t>
      </w:r>
      <w:r w:rsidRPr="00031F92">
        <w:rPr>
          <w:rStyle w:val="StyleUnderline"/>
        </w:rPr>
        <w:t>It is all that is left of the original lethal clash and</w:t>
      </w:r>
      <w:r>
        <w:rPr>
          <w:rStyle w:val="StyleUnderline"/>
        </w:rPr>
        <w:t xml:space="preserve"> </w:t>
      </w:r>
      <w:r w:rsidRPr="00031F92">
        <w:rPr>
          <w:rStyle w:val="StyleUnderline"/>
        </w:rPr>
        <w:t>it is played out in many forms, with threats, abuse and physical provocation</w:t>
      </w:r>
      <w:r>
        <w:rPr>
          <w:rStyle w:val="StyleUnderline"/>
        </w:rPr>
        <w:t xml:space="preserve"> </w:t>
      </w:r>
      <w:r w:rsidRPr="00031F92">
        <w:rPr>
          <w:rStyle w:val="StyleUnderline"/>
        </w:rPr>
        <w:t>which may lead to blows or missiles. But the counting of the vote ends the</w:t>
      </w:r>
      <w:r>
        <w:rPr>
          <w:rStyle w:val="StyleUnderline"/>
        </w:rPr>
        <w:t xml:space="preserve"> </w:t>
      </w:r>
      <w:r w:rsidRPr="00031F92">
        <w:rPr>
          <w:rStyle w:val="StyleUnderline"/>
        </w:rPr>
        <w:t>battle."</w:t>
      </w:r>
      <w:r w:rsidRPr="004008AD">
        <w:rPr>
          <w:sz w:val="12"/>
        </w:rPr>
        <w:t xml:space="preserve"> If we accept such a view, it follows that </w:t>
      </w:r>
      <w:r w:rsidRPr="00031F92">
        <w:rPr>
          <w:rStyle w:val="StyleUnderline"/>
        </w:rPr>
        <w:t>parties</w:t>
      </w:r>
      <w:r w:rsidRPr="004008AD">
        <w:rPr>
          <w:sz w:val="12"/>
        </w:rPr>
        <w:t xml:space="preserve"> can </w:t>
      </w:r>
      <w:r w:rsidRPr="00031F92">
        <w:rPr>
          <w:rStyle w:val="StyleUnderline"/>
        </w:rPr>
        <w:t>play an</w:t>
      </w:r>
      <w:r>
        <w:rPr>
          <w:rStyle w:val="StyleUnderline"/>
        </w:rPr>
        <w:t xml:space="preserve"> </w:t>
      </w:r>
      <w:r w:rsidRPr="00031F92">
        <w:rPr>
          <w:rStyle w:val="StyleUnderline"/>
        </w:rPr>
        <w:t>important role in giving expression to social division and the conflict of</w:t>
      </w:r>
      <w:r>
        <w:rPr>
          <w:rStyle w:val="StyleUnderline"/>
        </w:rPr>
        <w:t xml:space="preserve"> </w:t>
      </w:r>
      <w:r w:rsidRPr="00031F92">
        <w:rPr>
          <w:rStyle w:val="StyleUnderline"/>
        </w:rPr>
        <w:t>wills.</w:t>
      </w:r>
      <w:r w:rsidRPr="004008AD">
        <w:rPr>
          <w:sz w:val="12"/>
        </w:rPr>
        <w:t xml:space="preserve"> But if they fail in their job, conflicts will assume other guises and it will be more difficult to manage them democratically.54 </w:t>
      </w:r>
      <w:r w:rsidRPr="00031F92">
        <w:rPr>
          <w:rStyle w:val="StyleUnderline"/>
        </w:rPr>
        <w:t xml:space="preserve">That spring </w:t>
      </w:r>
      <w:r w:rsidRPr="004008AD">
        <w:rPr>
          <w:rStyle w:val="StyleUnderline"/>
          <w:highlight w:val="yellow"/>
        </w:rPr>
        <w:t>there had been</w:t>
      </w:r>
      <w:r w:rsidRPr="00031F92">
        <w:rPr>
          <w:rStyle w:val="StyleUnderline"/>
        </w:rPr>
        <w:t xml:space="preserve"> massive expressions of</w:t>
      </w:r>
      <w:r w:rsidRPr="004008AD">
        <w:rPr>
          <w:sz w:val="12"/>
        </w:rPr>
        <w:t xml:space="preserve"> the kind of </w:t>
      </w:r>
      <w:r w:rsidRPr="004008AD">
        <w:rPr>
          <w:rStyle w:val="StyleUnderline"/>
          <w:highlight w:val="yellow"/>
        </w:rPr>
        <w:t>agonistic activity and productive conflict</w:t>
      </w:r>
      <w:r w:rsidRPr="004008AD">
        <w:rPr>
          <w:sz w:val="12"/>
        </w:rPr>
        <w:t xml:space="preserve"> that Mouffe described. </w:t>
      </w:r>
      <w:r w:rsidRPr="004008AD">
        <w:rPr>
          <w:rStyle w:val="StyleUnderline"/>
          <w:highlight w:val="yellow"/>
        </w:rPr>
        <w:t>It involved</w:t>
      </w:r>
      <w:r w:rsidRPr="00031F92">
        <w:rPr>
          <w:rStyle w:val="StyleUnderline"/>
        </w:rPr>
        <w:t xml:space="preserve"> the </w:t>
      </w:r>
      <w:r w:rsidRPr="004008AD">
        <w:rPr>
          <w:rStyle w:val="StyleUnderline"/>
          <w:highlight w:val="yellow"/>
        </w:rPr>
        <w:t>grassroots organizing</w:t>
      </w:r>
      <w:r w:rsidRPr="00031F92">
        <w:rPr>
          <w:rStyle w:val="StyleUnderline"/>
        </w:rPr>
        <w:t>, the</w:t>
      </w:r>
      <w:r>
        <w:rPr>
          <w:rStyle w:val="StyleUnderline"/>
        </w:rPr>
        <w:t xml:space="preserve"> </w:t>
      </w:r>
      <w:r w:rsidRPr="004008AD">
        <w:rPr>
          <w:rStyle w:val="StyleUnderline"/>
          <w:highlight w:val="yellow"/>
        </w:rPr>
        <w:t>commitment to democratic values and</w:t>
      </w:r>
      <w:r w:rsidRPr="00031F92">
        <w:rPr>
          <w:rStyle w:val="StyleUnderline"/>
        </w:rPr>
        <w:t xml:space="preserve"> the </w:t>
      </w:r>
      <w:r w:rsidRPr="004008AD">
        <w:rPr>
          <w:rStyle w:val="StyleUnderline"/>
          <w:highlight w:val="yellow"/>
        </w:rPr>
        <w:t>personal risk for</w:t>
      </w:r>
      <w:r w:rsidRPr="00031F92">
        <w:rPr>
          <w:rStyle w:val="StyleUnderline"/>
        </w:rPr>
        <w:t xml:space="preserve"> the cause of </w:t>
      </w:r>
      <w:r w:rsidRPr="004008AD">
        <w:rPr>
          <w:rStyle w:val="StyleUnderline"/>
          <w:highlight w:val="yellow"/>
        </w:rPr>
        <w:t>political ideals</w:t>
      </w:r>
      <w:r w:rsidRPr="00031F92">
        <w:rPr>
          <w:rStyle w:val="StyleUnderline"/>
        </w:rPr>
        <w:t>.</w:t>
      </w:r>
      <w:r w:rsidRPr="004008AD">
        <w:rPr>
          <w:sz w:val="12"/>
        </w:rPr>
        <w:t xml:space="preserve"> </w:t>
      </w:r>
      <w:r w:rsidRPr="00031F92">
        <w:rPr>
          <w:rStyle w:val="StyleUnderline"/>
        </w:rPr>
        <w:t>The</w:t>
      </w:r>
      <w:r>
        <w:rPr>
          <w:rStyle w:val="StyleUnderline"/>
        </w:rPr>
        <w:t xml:space="preserve"> </w:t>
      </w:r>
      <w:r w:rsidRPr="00031F92">
        <w:rPr>
          <w:rStyle w:val="StyleUnderline"/>
        </w:rPr>
        <w:t>activity</w:t>
      </w:r>
      <w:r w:rsidRPr="004008AD">
        <w:rPr>
          <w:sz w:val="12"/>
        </w:rPr>
        <w:t xml:space="preserve"> had taken place all across the nation, and it had </w:t>
      </w:r>
      <w:r w:rsidRPr="00031F92">
        <w:rPr>
          <w:rStyle w:val="StyleUnderline"/>
        </w:rPr>
        <w:t>resulted in legislation that</w:t>
      </w:r>
      <w:r w:rsidRPr="004008AD">
        <w:rPr>
          <w:sz w:val="12"/>
        </w:rPr>
        <w:t xml:space="preserve"> President </w:t>
      </w:r>
      <w:r w:rsidRPr="00031F92">
        <w:rPr>
          <w:rStyle w:val="StyleUnderline"/>
        </w:rPr>
        <w:t>Bush</w:t>
      </w:r>
      <w:r w:rsidRPr="004008AD">
        <w:rPr>
          <w:sz w:val="12"/>
        </w:rPr>
        <w:t xml:space="preserve"> had </w:t>
      </w:r>
      <w:r w:rsidRPr="00031F92">
        <w:rPr>
          <w:rStyle w:val="StyleUnderline"/>
        </w:rPr>
        <w:t>campaigned on being tabled out of Congress</w:t>
      </w:r>
      <w:r w:rsidRPr="004008AD">
        <w:rPr>
          <w:sz w:val="12"/>
        </w:rPr>
        <w:t xml:space="preserve">. Senator John </w:t>
      </w:r>
      <w:r w:rsidRPr="00031F92">
        <w:rPr>
          <w:rStyle w:val="StyleUnderline"/>
        </w:rPr>
        <w:t>McCain</w:t>
      </w:r>
      <w:r w:rsidRPr="004008AD">
        <w:rPr>
          <w:sz w:val="12"/>
        </w:rPr>
        <w:t xml:space="preserve"> specifically </w:t>
      </w:r>
      <w:r w:rsidRPr="00031F92">
        <w:rPr>
          <w:rStyle w:val="StyleUnderline"/>
        </w:rPr>
        <w:t>noted</w:t>
      </w:r>
      <w:r w:rsidRPr="004008AD">
        <w:rPr>
          <w:sz w:val="12"/>
        </w:rPr>
        <w:t xml:space="preserve"> that it was </w:t>
      </w:r>
      <w:r w:rsidRPr="007F2718">
        <w:rPr>
          <w:rStyle w:val="StyleUnderline"/>
          <w:highlight w:val="yellow"/>
        </w:rPr>
        <w:t>the public activism</w:t>
      </w:r>
      <w:r w:rsidRPr="004008AD">
        <w:rPr>
          <w:sz w:val="12"/>
        </w:rPr>
        <w:t xml:space="preserve"> of people on the streets protesting that </w:t>
      </w:r>
      <w:r w:rsidRPr="007F2718">
        <w:rPr>
          <w:rStyle w:val="StyleUnderline"/>
          <w:highlight w:val="yellow"/>
        </w:rPr>
        <w:t>changed the course of the legislature</w:t>
      </w:r>
      <w:r w:rsidRPr="00031F92">
        <w:rPr>
          <w:rStyle w:val="StyleUnderline"/>
        </w:rPr>
        <w:t>.</w:t>
      </w:r>
      <w:r w:rsidRPr="004008AD">
        <w:rPr>
          <w:sz w:val="12"/>
        </w:rPr>
        <w:t xml:space="preserve">55 </w:t>
      </w:r>
      <w:r w:rsidRPr="00031F92">
        <w:rPr>
          <w:rStyle w:val="Emphasis"/>
        </w:rPr>
        <w:t xml:space="preserve">The 2006 </w:t>
      </w:r>
      <w:r w:rsidRPr="004008AD">
        <w:rPr>
          <w:rStyle w:val="Emphasis"/>
          <w:highlight w:val="yellow"/>
        </w:rPr>
        <w:t>Immigrant Protests</w:t>
      </w:r>
      <w:r w:rsidRPr="004008AD">
        <w:rPr>
          <w:sz w:val="12"/>
        </w:rPr>
        <w:t xml:space="preserve"> as they had come to be called </w:t>
      </w:r>
      <w:r w:rsidRPr="004008AD">
        <w:rPr>
          <w:rStyle w:val="Emphasis"/>
          <w:highlight w:val="yellow"/>
        </w:rPr>
        <w:t>were conducted by</w:t>
      </w:r>
      <w:r w:rsidRPr="004008AD">
        <w:rPr>
          <w:sz w:val="12"/>
        </w:rPr>
        <w:t xml:space="preserve"> significant numbers of </w:t>
      </w:r>
      <w:r w:rsidRPr="004008AD">
        <w:rPr>
          <w:rStyle w:val="Emphasis"/>
          <w:highlight w:val="yellow"/>
        </w:rPr>
        <w:t>people who</w:t>
      </w:r>
      <w:r w:rsidRPr="00031F92">
        <w:rPr>
          <w:rStyle w:val="Emphasis"/>
        </w:rPr>
        <w:t xml:space="preserve"> not only </w:t>
      </w:r>
      <w:r w:rsidRPr="004008AD">
        <w:rPr>
          <w:rStyle w:val="Emphasis"/>
          <w:highlight w:val="yellow"/>
        </w:rPr>
        <w:t>were not citizens, and</w:t>
      </w:r>
      <w:r w:rsidRPr="004008AD">
        <w:rPr>
          <w:sz w:val="12"/>
        </w:rPr>
        <w:t xml:space="preserve"> therefore </w:t>
      </w:r>
      <w:r w:rsidRPr="00031F92">
        <w:rPr>
          <w:rStyle w:val="Emphasis"/>
        </w:rPr>
        <w:t>did</w:t>
      </w:r>
      <w:r>
        <w:rPr>
          <w:rStyle w:val="Emphasis"/>
        </w:rPr>
        <w:t xml:space="preserve"> </w:t>
      </w:r>
      <w:r w:rsidRPr="00031F92">
        <w:rPr>
          <w:rStyle w:val="Emphasis"/>
        </w:rPr>
        <w:t>not have the status to make a claim to</w:t>
      </w:r>
      <w:r w:rsidRPr="004008AD">
        <w:rPr>
          <w:sz w:val="12"/>
        </w:rPr>
        <w:t xml:space="preserve"> the rights of </w:t>
      </w:r>
      <w:r w:rsidRPr="00031F92">
        <w:rPr>
          <w:rStyle w:val="Emphasis"/>
        </w:rPr>
        <w:t>legislative representation, but many</w:t>
      </w:r>
      <w:r w:rsidRPr="004008AD">
        <w:rPr>
          <w:sz w:val="12"/>
        </w:rPr>
        <w:t xml:space="preserve"> of whom </w:t>
      </w:r>
      <w:r w:rsidRPr="004008AD">
        <w:rPr>
          <w:rStyle w:val="Emphasis"/>
          <w:highlight w:val="yellow"/>
        </w:rPr>
        <w:t>were not in the country legally</w:t>
      </w:r>
      <w:r w:rsidRPr="00031F92">
        <w:rPr>
          <w:rStyle w:val="Emphasis"/>
        </w:rPr>
        <w:t>.</w:t>
      </w:r>
      <w:r w:rsidRPr="004008AD">
        <w:rPr>
          <w:sz w:val="12"/>
        </w:rPr>
        <w:t xml:space="preserve"> </w:t>
      </w:r>
      <w:r w:rsidRPr="00031F92">
        <w:rPr>
          <w:rStyle w:val="StyleUnderline"/>
        </w:rPr>
        <w:t>Their willingness to become visible was a</w:t>
      </w:r>
      <w:r w:rsidRPr="004008AD">
        <w:rPr>
          <w:sz w:val="12"/>
        </w:rPr>
        <w:t xml:space="preserve"> personal </w:t>
      </w:r>
      <w:r w:rsidRPr="00031F92">
        <w:rPr>
          <w:rStyle w:val="StyleUnderline"/>
        </w:rPr>
        <w:t>risk of their safety, freedom from incarceration, and livelihood since many had no protection</w:t>
      </w:r>
      <w:r>
        <w:rPr>
          <w:rStyle w:val="StyleUnderline"/>
        </w:rPr>
        <w:t xml:space="preserve"> </w:t>
      </w:r>
      <w:r w:rsidRPr="00031F92">
        <w:rPr>
          <w:rStyle w:val="StyleUnderline"/>
        </w:rPr>
        <w:t>for their employment if they skipped work to participate.</w:t>
      </w:r>
      <w:r w:rsidRPr="004008AD">
        <w:rPr>
          <w:sz w:val="12"/>
        </w:rPr>
        <w:t xml:space="preserve"> As an article in Argumentation and Advocacy pointed out, these protesters also listened to their critics and recognized that identifying with their new home territory of the United States not only in deed but in presentations of American symbols showed their sincerity in their endeavors.56 336 The next step for my work is to consider how </w:t>
      </w:r>
      <w:r w:rsidRPr="007F2718">
        <w:rPr>
          <w:rStyle w:val="Emphasis"/>
          <w:highlight w:val="yellow"/>
        </w:rPr>
        <w:t>demonstrations such as these</w:t>
      </w:r>
      <w:r w:rsidRPr="007F2718">
        <w:rPr>
          <w:rStyle w:val="Emphasis"/>
        </w:rPr>
        <w:t xml:space="preserve"> form the basis for </w:t>
      </w:r>
      <w:r w:rsidRPr="007F2718">
        <w:rPr>
          <w:rStyle w:val="Emphasis"/>
          <w:highlight w:val="yellow"/>
        </w:rPr>
        <w:t>reorient</w:t>
      </w:r>
      <w:r w:rsidRPr="007F2718">
        <w:rPr>
          <w:rStyle w:val="Emphasis"/>
        </w:rPr>
        <w:t xml:space="preserve">ing </w:t>
      </w:r>
      <w:r w:rsidRPr="007F2718">
        <w:rPr>
          <w:rStyle w:val="Emphasis"/>
          <w:highlight w:val="yellow"/>
        </w:rPr>
        <w:t>the notion of the threshold of immigrancy/citizenship</w:t>
      </w:r>
      <w:r w:rsidRPr="007F2718">
        <w:rPr>
          <w:rStyle w:val="Emphasis"/>
        </w:rPr>
        <w:t xml:space="preserve"> not </w:t>
      </w:r>
      <w:r w:rsidRPr="007F2718">
        <w:rPr>
          <w:rStyle w:val="Emphasis"/>
          <w:highlight w:val="yellow"/>
        </w:rPr>
        <w:t>as</w:t>
      </w:r>
      <w:r w:rsidRPr="007F2718">
        <w:rPr>
          <w:rStyle w:val="Emphasis"/>
        </w:rPr>
        <w:t xml:space="preserve"> something that is “done to us,”</w:t>
      </w:r>
      <w:r w:rsidRPr="00031F92">
        <w:rPr>
          <w:rStyle w:val="StyleUnderline"/>
        </w:rPr>
        <w:t xml:space="preserve"> or</w:t>
      </w:r>
      <w:r w:rsidRPr="004008AD">
        <w:rPr>
          <w:sz w:val="12"/>
        </w:rPr>
        <w:t xml:space="preserve"> that is </w:t>
      </w:r>
      <w:r w:rsidRPr="00031F92">
        <w:rPr>
          <w:rStyle w:val="StyleUnderline"/>
        </w:rPr>
        <w:t>used for tactical advantage to escape the responsibilities of injustice</w:t>
      </w:r>
      <w:r w:rsidRPr="004008AD">
        <w:rPr>
          <w:sz w:val="12"/>
        </w:rPr>
        <w:t xml:space="preserve"> as became possible for white rights discourses through Ellis Island. </w:t>
      </w:r>
      <w:r w:rsidRPr="00031F92">
        <w:rPr>
          <w:rStyle w:val="StyleUnderline"/>
        </w:rPr>
        <w:t xml:space="preserve">Instead, with </w:t>
      </w:r>
      <w:r w:rsidRPr="007F2718">
        <w:rPr>
          <w:rStyle w:val="StyleUnderline"/>
          <w:highlight w:val="yellow"/>
        </w:rPr>
        <w:t>a recognition that citizenship is split against itself</w:t>
      </w:r>
      <w:r w:rsidRPr="00031F92">
        <w:rPr>
          <w:rStyle w:val="StyleUnderline"/>
        </w:rPr>
        <w:t xml:space="preserve"> and that citizenship may not be enacted by status</w:t>
      </w:r>
      <w:r>
        <w:rPr>
          <w:rStyle w:val="StyleUnderline"/>
        </w:rPr>
        <w:t xml:space="preserve"> </w:t>
      </w:r>
      <w:r w:rsidRPr="00031F92">
        <w:rPr>
          <w:rStyle w:val="StyleUnderline"/>
        </w:rPr>
        <w:t>citizens</w:t>
      </w:r>
      <w:r w:rsidRPr="004008AD">
        <w:rPr>
          <w:sz w:val="12"/>
        </w:rPr>
        <w:t xml:space="preserve">, </w:t>
      </w:r>
      <w:r w:rsidRPr="007F2718">
        <w:rPr>
          <w:rStyle w:val="StyleUnderline"/>
          <w:highlight w:val="yellow"/>
        </w:rPr>
        <w:t>it becomes important to revisit</w:t>
      </w:r>
      <w:r w:rsidRPr="004008AD">
        <w:rPr>
          <w:sz w:val="12"/>
        </w:rPr>
        <w:t xml:space="preserve"> encounters like the 2006 </w:t>
      </w:r>
      <w:r w:rsidRPr="00031F92">
        <w:rPr>
          <w:rStyle w:val="Emphasis"/>
        </w:rPr>
        <w:t xml:space="preserve">Immigrant </w:t>
      </w:r>
      <w:r w:rsidRPr="007F2718">
        <w:rPr>
          <w:rStyle w:val="Emphasis"/>
          <w:highlight w:val="yellow"/>
        </w:rPr>
        <w:t>Protests to recognize how</w:t>
      </w:r>
      <w:r w:rsidRPr="00031F92">
        <w:rPr>
          <w:rStyle w:val="Emphasis"/>
        </w:rPr>
        <w:t xml:space="preserve"> purposively </w:t>
      </w:r>
      <w:r w:rsidRPr="007F2718">
        <w:rPr>
          <w:rStyle w:val="Emphasis"/>
          <w:highlight w:val="yellow"/>
        </w:rPr>
        <w:t>moving into the position of immigrancy</w:t>
      </w:r>
      <w:r w:rsidRPr="00031F92">
        <w:rPr>
          <w:rStyle w:val="Emphasis"/>
        </w:rPr>
        <w:t xml:space="preserve"> </w:t>
      </w:r>
      <w:r w:rsidRPr="004008AD">
        <w:rPr>
          <w:sz w:val="12"/>
        </w:rPr>
        <w:t xml:space="preserve">– to a time when voting was not an option, for example – </w:t>
      </w:r>
      <w:r w:rsidRPr="007F2718">
        <w:rPr>
          <w:rStyle w:val="Emphasis"/>
          <w:highlight w:val="yellow"/>
        </w:rPr>
        <w:t>has the potential to rejuvenate theorizing</w:t>
      </w:r>
      <w:r w:rsidRPr="00031F92">
        <w:rPr>
          <w:rStyle w:val="Emphasis"/>
        </w:rPr>
        <w:t xml:space="preserve">, thinking, </w:t>
      </w:r>
      <w:r w:rsidRPr="007F2718">
        <w:rPr>
          <w:rStyle w:val="Emphasis"/>
          <w:highlight w:val="yellow"/>
        </w:rPr>
        <w:t>and acting</w:t>
      </w:r>
      <w:r w:rsidRPr="00F84EC1">
        <w:rPr>
          <w:rStyle w:val="Emphasis"/>
        </w:rPr>
        <w:t xml:space="preserve"> in and </w:t>
      </w:r>
      <w:r w:rsidRPr="007F2718">
        <w:rPr>
          <w:rStyle w:val="Emphasis"/>
          <w:highlight w:val="yellow"/>
        </w:rPr>
        <w:t>as “nation.”</w:t>
      </w:r>
      <w:r w:rsidRPr="004008AD">
        <w:rPr>
          <w:sz w:val="12"/>
        </w:rPr>
        <w:t xml:space="preserve"> </w:t>
      </w:r>
      <w:r w:rsidRPr="007F2718">
        <w:rPr>
          <w:rStyle w:val="StyleUnderline"/>
        </w:rPr>
        <w:t>How might an ethic of the feminine argumentative position of subjectivity be implemented to refuse to make a claim that the “totality” of citizenly actions has been reached? How can the unique possibility of the citizen-real of these yetunencountered enactments seduce us to (re)encounter the nation through the synecdoche of the virtuously valued rival? We cannot continue to exploit one another only long enough to slake our unending desire, or to get our need precisely met.</w:t>
      </w:r>
      <w:r w:rsidRPr="004008AD">
        <w:rPr>
          <w:sz w:val="12"/>
        </w:rPr>
        <w:t xml:space="preserve"> The first ends in the cycle of resource and human consumption that puts us on the brink of eco-collapse, racial enclaving and the foolish notion that Ayn Rand should be mandatory reading for your congressional office staff. The second asks us to consider our lives </w:t>
      </w:r>
      <w:r w:rsidRPr="007F2718">
        <w:rPr>
          <w:rStyle w:val="StyleUnderline"/>
          <w:highlight w:val="yellow"/>
        </w:rPr>
        <w:t>in terms of equivalent exchange</w:t>
      </w:r>
      <w:r w:rsidRPr="004008AD">
        <w:rPr>
          <w:sz w:val="12"/>
        </w:rPr>
        <w:t xml:space="preserve">, and to forget that </w:t>
      </w:r>
      <w:r w:rsidRPr="008E4AB1">
        <w:rPr>
          <w:rStyle w:val="StyleUnderline"/>
        </w:rPr>
        <w:t xml:space="preserve">the most important </w:t>
      </w:r>
      <w:r w:rsidRPr="007F2718">
        <w:rPr>
          <w:rStyle w:val="StyleUnderline"/>
          <w:highlight w:val="yellow"/>
        </w:rPr>
        <w:t>elements of humanity</w:t>
      </w:r>
      <w:r w:rsidRPr="004008AD">
        <w:rPr>
          <w:sz w:val="12"/>
        </w:rPr>
        <w:t xml:space="preserve"> cannot be reduced to bios. They </w:t>
      </w:r>
      <w:r w:rsidRPr="007F2718">
        <w:rPr>
          <w:rStyle w:val="Emphasis"/>
          <w:highlight w:val="yellow"/>
        </w:rPr>
        <w:t>reside in zoe</w:t>
      </w:r>
      <w:r w:rsidRPr="008E4AB1">
        <w:rPr>
          <w:rStyle w:val="Emphasis"/>
        </w:rPr>
        <w:t xml:space="preserve">, </w:t>
      </w:r>
      <w:r w:rsidRPr="007F2718">
        <w:rPr>
          <w:rStyle w:val="Emphasis"/>
          <w:highlight w:val="yellow"/>
        </w:rPr>
        <w:t>which cannot be weighed</w:t>
      </w:r>
      <w:r w:rsidRPr="008E4AB1">
        <w:rPr>
          <w:rStyle w:val="Emphasis"/>
        </w:rPr>
        <w:t xml:space="preserve">, </w:t>
      </w:r>
      <w:r w:rsidRPr="007F2718">
        <w:rPr>
          <w:rStyle w:val="Emphasis"/>
          <w:highlight w:val="yellow"/>
        </w:rPr>
        <w:t>measured</w:t>
      </w:r>
      <w:r w:rsidRPr="008E4AB1">
        <w:rPr>
          <w:rStyle w:val="Emphasis"/>
        </w:rPr>
        <w:t xml:space="preserve">, </w:t>
      </w:r>
      <w:r w:rsidRPr="007F2718">
        <w:rPr>
          <w:rStyle w:val="Emphasis"/>
          <w:highlight w:val="yellow"/>
        </w:rPr>
        <w:t>counted</w:t>
      </w:r>
      <w:r w:rsidRPr="008E4AB1">
        <w:rPr>
          <w:rStyle w:val="Emphasis"/>
        </w:rPr>
        <w:t>, stockpiled, or transacted like a</w:t>
      </w:r>
      <w:r>
        <w:rPr>
          <w:rStyle w:val="Emphasis"/>
        </w:rPr>
        <w:t xml:space="preserve"> </w:t>
      </w:r>
      <w:r w:rsidRPr="008E4AB1">
        <w:rPr>
          <w:rStyle w:val="Emphasis"/>
        </w:rPr>
        <w:t xml:space="preserve">business. </w:t>
      </w:r>
      <w:r w:rsidRPr="007F2718">
        <w:rPr>
          <w:rStyle w:val="Emphasis"/>
          <w:highlight w:val="yellow"/>
        </w:rPr>
        <w:t>Neither should a nation. There is worth in</w:t>
      </w:r>
      <w:r w:rsidRPr="008E4AB1">
        <w:rPr>
          <w:rStyle w:val="Emphasis"/>
        </w:rPr>
        <w:t xml:space="preserve"> patriotism, though it is </w:t>
      </w:r>
      <w:r w:rsidRPr="007F2718">
        <w:rPr>
          <w:rStyle w:val="Emphasis"/>
          <w:highlight w:val="yellow"/>
        </w:rPr>
        <w:t>a patriotism that is</w:t>
      </w:r>
      <w:r w:rsidRPr="008E4AB1">
        <w:rPr>
          <w:rStyle w:val="Emphasis"/>
        </w:rPr>
        <w:t xml:space="preserve"> symbolically and materially </w:t>
      </w:r>
      <w:r w:rsidRPr="007F2718">
        <w:rPr>
          <w:rStyle w:val="Emphasis"/>
          <w:highlight w:val="yellow"/>
        </w:rPr>
        <w:t>not One</w:t>
      </w:r>
      <w:r w:rsidRPr="008E4AB1">
        <w:rPr>
          <w:rStyle w:val="Emphasis"/>
        </w:rPr>
        <w:t>.</w:t>
      </w:r>
      <w:r>
        <w:rPr>
          <w:rStyle w:val="Emphasis"/>
        </w:rPr>
        <w:t xml:space="preserve"> </w:t>
      </w:r>
      <w:r w:rsidRPr="004008AD">
        <w:rPr>
          <w:sz w:val="12"/>
        </w:rPr>
        <w:t xml:space="preserve">Further, </w:t>
      </w:r>
      <w:r w:rsidRPr="008E4AB1">
        <w:rPr>
          <w:rStyle w:val="Emphasis"/>
        </w:rPr>
        <w:t xml:space="preserve">purposive </w:t>
      </w:r>
      <w:r w:rsidRPr="007F2718">
        <w:rPr>
          <w:rStyle w:val="Emphasis"/>
          <w:highlight w:val="yellow"/>
        </w:rPr>
        <w:t>choosing to move</w:t>
      </w:r>
      <w:r w:rsidRPr="008E4AB1">
        <w:rPr>
          <w:rStyle w:val="Emphasis"/>
        </w:rPr>
        <w:t xml:space="preserve"> across the threshold </w:t>
      </w:r>
      <w:r w:rsidRPr="007F2718">
        <w:rPr>
          <w:rStyle w:val="Emphasis"/>
          <w:highlight w:val="yellow"/>
        </w:rPr>
        <w:t>to the place of immigrancy has implications for</w:t>
      </w:r>
      <w:r w:rsidRPr="008E4AB1">
        <w:rPr>
          <w:rStyle w:val="Emphasis"/>
        </w:rPr>
        <w:t xml:space="preserve"> a long-standing concern of rhetoricians, </w:t>
      </w:r>
      <w:r w:rsidRPr="007F2718">
        <w:rPr>
          <w:rStyle w:val="Emphasis"/>
          <w:highlight w:val="yellow"/>
        </w:rPr>
        <w:t>the constitution of “the people.”</w:t>
      </w:r>
      <w:r>
        <w:rPr>
          <w:rStyle w:val="Emphasis"/>
        </w:rPr>
        <w:t xml:space="preserve"> </w:t>
      </w:r>
      <w:r w:rsidRPr="004008AD">
        <w:rPr>
          <w:sz w:val="12"/>
        </w:rPr>
        <w:t xml:space="preserve">337 Specifically, in correspondence to the uncertainty of the relationship of love outlined above, </w:t>
      </w:r>
      <w:r w:rsidRPr="007F2718">
        <w:rPr>
          <w:rStyle w:val="StyleUnderline"/>
          <w:highlight w:val="yellow"/>
        </w:rPr>
        <w:t>this portents imagining “the people” not as a unity</w:t>
      </w:r>
      <w:r w:rsidRPr="004008AD">
        <w:rPr>
          <w:sz w:val="12"/>
        </w:rPr>
        <w:t xml:space="preserve"> – nor even as Danielle Allen does, as a whole – </w:t>
      </w:r>
      <w:r w:rsidRPr="007F2718">
        <w:rPr>
          <w:rStyle w:val="StyleUnderline"/>
          <w:highlight w:val="yellow"/>
        </w:rPr>
        <w:t>but</w:t>
      </w:r>
      <w:r w:rsidRPr="004008AD">
        <w:rPr>
          <w:rStyle w:val="StyleUnderline"/>
        </w:rPr>
        <w:t xml:space="preserve"> rather something </w:t>
      </w:r>
      <w:r w:rsidRPr="007F2718">
        <w:rPr>
          <w:rStyle w:val="Emphasis"/>
          <w:highlight w:val="yellow"/>
        </w:rPr>
        <w:t>more like the very disjuncture that is The Political</w:t>
      </w:r>
      <w:r w:rsidRPr="004008AD">
        <w:rPr>
          <w:rStyle w:val="StyleUnderline"/>
        </w:rPr>
        <w:t>.</w:t>
      </w:r>
      <w:r w:rsidRPr="004008AD">
        <w:rPr>
          <w:sz w:val="12"/>
        </w:rPr>
        <w:t xml:space="preserve"> Rancière offers such a definition: </w:t>
      </w:r>
      <w:r w:rsidRPr="004008AD">
        <w:rPr>
          <w:rStyle w:val="StyleUnderline"/>
        </w:rPr>
        <w:t>“The people is the supplement that disjoins the population from</w:t>
      </w:r>
      <w:r>
        <w:rPr>
          <w:rStyle w:val="StyleUnderline"/>
        </w:rPr>
        <w:t xml:space="preserve"> </w:t>
      </w:r>
      <w:r w:rsidRPr="004008AD">
        <w:rPr>
          <w:rStyle w:val="StyleUnderline"/>
        </w:rPr>
        <w:t xml:space="preserve">itself, </w:t>
      </w:r>
      <w:r w:rsidRPr="007F2718">
        <w:rPr>
          <w:rStyle w:val="StyleUnderline"/>
          <w:highlight w:val="yellow"/>
        </w:rPr>
        <w:t>by suspending</w:t>
      </w:r>
      <w:r w:rsidRPr="004008AD">
        <w:rPr>
          <w:rStyle w:val="StyleUnderline"/>
        </w:rPr>
        <w:t xml:space="preserve"> all </w:t>
      </w:r>
      <w:r w:rsidRPr="007F2718">
        <w:rPr>
          <w:rStyle w:val="StyleUnderline"/>
          <w:highlight w:val="yellow"/>
        </w:rPr>
        <w:t>logics of legitimate domination</w:t>
      </w:r>
      <w:r w:rsidRPr="004008AD">
        <w:rPr>
          <w:rStyle w:val="StyleUnderline"/>
        </w:rPr>
        <w:t>.”</w:t>
      </w:r>
      <w:r w:rsidRPr="004008AD">
        <w:rPr>
          <w:sz w:val="12"/>
        </w:rPr>
        <w:t xml:space="preserve"> 57 He continues, “</w:t>
      </w:r>
      <w:r w:rsidRPr="004008AD">
        <w:rPr>
          <w:rStyle w:val="StyleUnderline"/>
        </w:rPr>
        <w:t>the people as</w:t>
      </w:r>
      <w:r>
        <w:rPr>
          <w:rStyle w:val="StyleUnderline"/>
        </w:rPr>
        <w:t xml:space="preserve"> </w:t>
      </w:r>
      <w:r w:rsidRPr="004008AD">
        <w:rPr>
          <w:rStyle w:val="StyleUnderline"/>
        </w:rPr>
        <w:t>such consists in an artifice that cuts through the logic that runs from the principle of birth to</w:t>
      </w:r>
      <w:r>
        <w:rPr>
          <w:rStyle w:val="StyleUnderline"/>
        </w:rPr>
        <w:t xml:space="preserve"> </w:t>
      </w:r>
      <w:r w:rsidRPr="004008AD">
        <w:rPr>
          <w:rStyle w:val="StyleUnderline"/>
        </w:rPr>
        <w:t>the principle of wealth.</w:t>
      </w:r>
      <w:r w:rsidRPr="004008AD">
        <w:rPr>
          <w:sz w:val="12"/>
        </w:rPr>
        <w:t xml:space="preserve"> </w:t>
      </w:r>
      <w:r w:rsidRPr="004008AD">
        <w:rPr>
          <w:rStyle w:val="StyleUnderline"/>
        </w:rPr>
        <w:t>It is an abstract supplement in relation to any action (ac)count of the</w:t>
      </w:r>
      <w:r>
        <w:rPr>
          <w:rStyle w:val="StyleUnderline"/>
        </w:rPr>
        <w:t xml:space="preserve"> </w:t>
      </w:r>
      <w:r w:rsidRPr="004008AD">
        <w:rPr>
          <w:rStyle w:val="StyleUnderline"/>
        </w:rPr>
        <w:t>parts of the population, of their qualification for partaking in the community and of the</w:t>
      </w:r>
      <w:r>
        <w:rPr>
          <w:rStyle w:val="StyleUnderline"/>
        </w:rPr>
        <w:t xml:space="preserve"> </w:t>
      </w:r>
      <w:r w:rsidRPr="004008AD">
        <w:rPr>
          <w:rStyle w:val="StyleUnderline"/>
        </w:rPr>
        <w:t>common shares that they are due by virtue of these qualifications.”58 Imagine if it were “the</w:t>
      </w:r>
      <w:r>
        <w:rPr>
          <w:rStyle w:val="StyleUnderline"/>
        </w:rPr>
        <w:t xml:space="preserve"> </w:t>
      </w:r>
      <w:r w:rsidRPr="004008AD">
        <w:rPr>
          <w:rStyle w:val="StyleUnderline"/>
        </w:rPr>
        <w:t xml:space="preserve">people” who were not One. </w:t>
      </w:r>
    </w:p>
    <w:p w:rsidR="00115605" w:rsidRDefault="00115605" w:rsidP="00115605">
      <w:pPr>
        <w:rPr>
          <w:rStyle w:val="StyleUnderline"/>
        </w:rPr>
      </w:pPr>
    </w:p>
    <w:p w:rsidR="00115605" w:rsidRPr="00115605" w:rsidRDefault="00115605" w:rsidP="00115605"/>
    <w:p w:rsidR="00115605" w:rsidRDefault="00115605" w:rsidP="00115605">
      <w:pPr>
        <w:pStyle w:val="Heading3"/>
      </w:pPr>
      <w:r>
        <w:t>Queer-Citizenship Alt</w:t>
      </w:r>
    </w:p>
    <w:p w:rsidR="002D6CFD" w:rsidRPr="00990170" w:rsidRDefault="002D6CFD" w:rsidP="00D01859">
      <w:pPr>
        <w:pStyle w:val="Heading4"/>
      </w:pPr>
      <w:r>
        <w:t xml:space="preserve">Queer citizenship </w:t>
      </w:r>
      <w:r w:rsidR="00990170">
        <w:rPr>
          <w:u w:val="single"/>
        </w:rPr>
        <w:t>subverts</w:t>
      </w:r>
      <w:r w:rsidR="00990170">
        <w:t xml:space="preserve"> citizenship’s foundations and anti-</w:t>
      </w:r>
      <w:r w:rsidR="00990170">
        <w:rPr>
          <w:u w:val="single"/>
        </w:rPr>
        <w:t>queer violence</w:t>
      </w:r>
      <w:r w:rsidR="00990170">
        <w:t>.</w:t>
      </w:r>
    </w:p>
    <w:p w:rsidR="00115605" w:rsidRPr="00925AB8" w:rsidRDefault="00115605" w:rsidP="00115605">
      <w:r w:rsidRPr="0011518F">
        <w:rPr>
          <w:rStyle w:val="Style13ptBold"/>
        </w:rPr>
        <w:t xml:space="preserve">Leti Volpp 17 </w:t>
      </w:r>
      <w:r w:rsidRPr="005848A6">
        <w:t>(</w:t>
      </w:r>
      <w:r>
        <w:t xml:space="preserve">8-2017, "Feminist, Sexual, and Queer Citizenship," The Oxford Handbook of Citizenship, </w:t>
      </w:r>
      <w:hyperlink r:id="rId14" w:history="1">
        <w:r w:rsidRPr="0034469A">
          <w:rPr>
            <w:rStyle w:val="Hyperlink"/>
          </w:rPr>
          <w:t>http://www.oxfordhandbooks.com/view/10.1093/oxfordhb/9780198805854.001.0001/oxfordhb-9780198805854-e-7</w:t>
        </w:r>
      </w:hyperlink>
      <w:r>
        <w:t xml:space="preserve"> )//sb</w:t>
      </w:r>
    </w:p>
    <w:p w:rsidR="00115605" w:rsidRPr="00B41CEF" w:rsidRDefault="00115605" w:rsidP="00115605">
      <w:pPr>
        <w:rPr>
          <w:rStyle w:val="Emphasis"/>
        </w:rPr>
      </w:pPr>
      <w:r w:rsidRPr="00B41CEF">
        <w:rPr>
          <w:rStyle w:val="StyleUnderline"/>
        </w:rPr>
        <w:t>Does it make sense to talk of any alternative to normative sexual citizenship in the form</w:t>
      </w:r>
      <w:r>
        <w:rPr>
          <w:rStyle w:val="StyleUnderline"/>
        </w:rPr>
        <w:t xml:space="preserve"> </w:t>
      </w:r>
      <w:r w:rsidRPr="00B41CEF">
        <w:rPr>
          <w:rStyle w:val="StyleUnderline"/>
        </w:rPr>
        <w:t>of queer citizenship? The term ‘queer’ was once understood as ‘the name for a political</w:t>
      </w:r>
      <w:r>
        <w:rPr>
          <w:rStyle w:val="StyleUnderline"/>
        </w:rPr>
        <w:t xml:space="preserve"> </w:t>
      </w:r>
      <w:r w:rsidRPr="00B41CEF">
        <w:rPr>
          <w:rStyle w:val="StyleUnderline"/>
        </w:rPr>
        <w:t>movement and an extensive critique of a wide range of social normalizations and</w:t>
      </w:r>
      <w:r>
        <w:rPr>
          <w:rStyle w:val="StyleUnderline"/>
        </w:rPr>
        <w:t xml:space="preserve"> </w:t>
      </w:r>
      <w:r w:rsidRPr="00B41CEF">
        <w:rPr>
          <w:rStyle w:val="StyleUnderline"/>
        </w:rPr>
        <w:t>exclusions</w:t>
      </w:r>
      <w:r w:rsidRPr="00B41CEF">
        <w:rPr>
          <w:sz w:val="14"/>
        </w:rPr>
        <w:t xml:space="preserve">.’ </w:t>
      </w:r>
      <w:proofErr w:type="gramStart"/>
      <w:r w:rsidRPr="00B41CEF">
        <w:rPr>
          <w:sz w:val="14"/>
        </w:rPr>
        <w:t>However</w:t>
      </w:r>
      <w:proofErr w:type="gramEnd"/>
      <w:r w:rsidRPr="00B41CEF">
        <w:rPr>
          <w:sz w:val="14"/>
        </w:rPr>
        <w:t xml:space="preserve"> the term ‘queer’ has become increasingly unmoored from any standpoint of critique and contestation, coopted to simply serve as an alternative term for LGBTQ identity. Once, </w:t>
      </w:r>
      <w:r w:rsidRPr="00C86EC7">
        <w:rPr>
          <w:rStyle w:val="StyleUnderline"/>
          <w:highlight w:val="cyan"/>
        </w:rPr>
        <w:t>to speak of ‘queering citizenship’ suggested subverting citizenship’s foundations, to, for example, challenge its ideology of independence and masculinity and not simply to proclaim ‘citizenship for queers.</w:t>
      </w:r>
      <w:r w:rsidRPr="00B41CEF">
        <w:rPr>
          <w:rStyle w:val="StyleUnderline"/>
        </w:rPr>
        <w:t>’ It seems difficult, if not</w:t>
      </w:r>
      <w:r>
        <w:rPr>
          <w:rStyle w:val="StyleUnderline"/>
        </w:rPr>
        <w:t xml:space="preserve"> </w:t>
      </w:r>
      <w:r w:rsidRPr="00B41CEF">
        <w:rPr>
          <w:rStyle w:val="StyleUnderline"/>
        </w:rPr>
        <w:t>impossible, for queer citizenship to escape the pathway of sexual citizenship, that is, as</w:t>
      </w:r>
      <w:r>
        <w:rPr>
          <w:rStyle w:val="StyleUnderline"/>
        </w:rPr>
        <w:t xml:space="preserve"> </w:t>
      </w:r>
      <w:r w:rsidRPr="00B41CEF">
        <w:rPr>
          <w:rStyle w:val="StyleUnderline"/>
        </w:rPr>
        <w:t>also smuggling in its baggage a cultural hierarchy of the world.</w:t>
      </w:r>
      <w:r w:rsidRPr="00B41CEF">
        <w:rPr>
          <w:sz w:val="14"/>
        </w:rPr>
        <w:t xml:space="preserve"> As one example, </w:t>
      </w:r>
      <w:r w:rsidRPr="00B41CEF">
        <w:rPr>
          <w:rStyle w:val="StyleUnderline"/>
        </w:rPr>
        <w:t>we could</w:t>
      </w:r>
      <w:r>
        <w:rPr>
          <w:rStyle w:val="StyleUnderline"/>
        </w:rPr>
        <w:t xml:space="preserve"> </w:t>
      </w:r>
      <w:r w:rsidRPr="00B41CEF">
        <w:rPr>
          <w:rStyle w:val="StyleUnderline"/>
        </w:rPr>
        <w:t>think here of how queer citizenship in the United States has been critiqued as another</w:t>
      </w:r>
      <w:r>
        <w:rPr>
          <w:rStyle w:val="StyleUnderline"/>
        </w:rPr>
        <w:t xml:space="preserve"> </w:t>
      </w:r>
      <w:r w:rsidRPr="00B41CEF">
        <w:rPr>
          <w:rStyle w:val="StyleUnderline"/>
        </w:rPr>
        <w:t>form of settler citizenship, so that sexual minority politics and culture is defined against</w:t>
      </w:r>
      <w:r>
        <w:rPr>
          <w:rStyle w:val="StyleUnderline"/>
        </w:rPr>
        <w:t xml:space="preserve"> </w:t>
      </w:r>
      <w:r w:rsidRPr="00B41CEF">
        <w:rPr>
          <w:rStyle w:val="StyleUnderline"/>
        </w:rPr>
        <w:t>the indigenous and engages in indigenous appropriation.</w:t>
      </w:r>
      <w:r>
        <w:rPr>
          <w:rStyle w:val="StyleUnderline"/>
        </w:rPr>
        <w:t xml:space="preserve"> </w:t>
      </w:r>
      <w:r w:rsidRPr="00C86EC7">
        <w:rPr>
          <w:rStyle w:val="Emphasis"/>
          <w:highlight w:val="cyan"/>
        </w:rPr>
        <w:t>Being included in citizenship may require engaging in a framework of normality and deviance, of legitimacy and illegitimacy, a framework that forecloses other ways of thinking about the sexual field</w:t>
      </w:r>
      <w:r w:rsidRPr="00B41CEF">
        <w:rPr>
          <w:rStyle w:val="Emphasis"/>
        </w:rPr>
        <w:t>. Citizenship, arguably, is not available to be</w:t>
      </w:r>
      <w:r>
        <w:rPr>
          <w:rStyle w:val="Emphasis"/>
        </w:rPr>
        <w:t xml:space="preserve"> </w:t>
      </w:r>
      <w:r w:rsidRPr="00B41CEF">
        <w:rPr>
          <w:rStyle w:val="Emphasis"/>
        </w:rPr>
        <w:t>‘queered.</w:t>
      </w:r>
      <w:r w:rsidRPr="00C86EC7">
        <w:rPr>
          <w:rStyle w:val="Emphasis"/>
          <w:highlight w:val="cyan"/>
        </w:rPr>
        <w:t>’ Citizenship, while representing membership, recognition, and belonging, is also a technology of governance: citizenship ‘always lays hold of bodies, ensuring their domestication and normalisation.’ But what of bodies even more unruly that may resist such normalization</w:t>
      </w:r>
      <w:r w:rsidRPr="00B41CEF">
        <w:rPr>
          <w:sz w:val="14"/>
        </w:rPr>
        <w:t>? If a trans person states</w:t>
      </w:r>
      <w:r w:rsidRPr="00B41CEF">
        <w:rPr>
          <w:rStyle w:val="StyleUnderline"/>
        </w:rPr>
        <w:t>, ‘I’m a citizen just like you’ might this actually simultaneously perform both</w:t>
      </w:r>
      <w:r>
        <w:rPr>
          <w:rStyle w:val="StyleUnderline"/>
        </w:rPr>
        <w:t xml:space="preserve"> </w:t>
      </w:r>
      <w:r w:rsidRPr="00B41CEF">
        <w:rPr>
          <w:rStyle w:val="StyleUnderline"/>
        </w:rPr>
        <w:t>assimilation and radical alterity</w:t>
      </w:r>
      <w:r w:rsidRPr="00B41CEF">
        <w:rPr>
          <w:sz w:val="14"/>
        </w:rPr>
        <w:t>? In other words</w:t>
      </w:r>
      <w:r w:rsidRPr="00B41CEF">
        <w:rPr>
          <w:rStyle w:val="StyleUnderline"/>
        </w:rPr>
        <w:t>, can citizenship both discipline and</w:t>
      </w:r>
      <w:r>
        <w:rPr>
          <w:rStyle w:val="StyleUnderline"/>
        </w:rPr>
        <w:t xml:space="preserve"> </w:t>
      </w:r>
      <w:r w:rsidRPr="00B41CEF">
        <w:rPr>
          <w:rStyle w:val="StyleUnderline"/>
        </w:rPr>
        <w:t>serve as a means of resistance? Of course, when those who historically have fallen</w:t>
      </w:r>
      <w:r>
        <w:rPr>
          <w:rStyle w:val="StyleUnderline"/>
        </w:rPr>
        <w:t xml:space="preserve"> </w:t>
      </w:r>
      <w:r w:rsidRPr="00B41CEF">
        <w:rPr>
          <w:rStyle w:val="StyleUnderline"/>
        </w:rPr>
        <w:t>outside citizenship’s protections successfully claim its status, rights, and identity, this</w:t>
      </w:r>
      <w:r>
        <w:rPr>
          <w:rStyle w:val="StyleUnderline"/>
        </w:rPr>
        <w:t xml:space="preserve"> </w:t>
      </w:r>
      <w:r w:rsidRPr="00B41CEF">
        <w:rPr>
          <w:rStyle w:val="StyleUnderline"/>
        </w:rPr>
        <w:t>claim constitutes a foundational change to political societies. And as citizenship stretches</w:t>
      </w:r>
      <w:r>
        <w:rPr>
          <w:rStyle w:val="StyleUnderline"/>
        </w:rPr>
        <w:t xml:space="preserve"> </w:t>
      </w:r>
      <w:r w:rsidRPr="00B41CEF">
        <w:rPr>
          <w:rStyle w:val="StyleUnderline"/>
        </w:rPr>
        <w:t>to encompass the formerly excluded its character may shift. Yet even as it moves to</w:t>
      </w:r>
      <w:r>
        <w:rPr>
          <w:rStyle w:val="StyleUnderline"/>
        </w:rPr>
        <w:t xml:space="preserve"> </w:t>
      </w:r>
      <w:r w:rsidRPr="00B41CEF">
        <w:rPr>
          <w:rStyle w:val="StyleUnderline"/>
        </w:rPr>
        <w:t>embrace these new bodies, citizenship relentlessly, by its foundational logic, continues to</w:t>
      </w:r>
      <w:r>
        <w:rPr>
          <w:rStyle w:val="StyleUnderline"/>
        </w:rPr>
        <w:t xml:space="preserve"> </w:t>
      </w:r>
      <w:r w:rsidRPr="00B41CEF">
        <w:rPr>
          <w:rStyle w:val="StyleUnderline"/>
        </w:rPr>
        <w:t>rely upon and create new exclusions of ‘those who do not or cannot fit’.</w:t>
      </w:r>
      <w:r>
        <w:rPr>
          <w:rStyle w:val="StyleUnderline"/>
        </w:rPr>
        <w:t xml:space="preserve"> </w:t>
      </w:r>
      <w:r w:rsidRPr="00B41CEF">
        <w:rPr>
          <w:sz w:val="14"/>
        </w:rPr>
        <w:t xml:space="preserve">What might be such new expansions and exclusions of citizenship? Future directions for research should attend to how citizenship discourse and practice shape a hierarchy of human life. I suggest here three specific areas of inquiry. </w:t>
      </w:r>
      <w:r w:rsidRPr="00B41CEF">
        <w:rPr>
          <w:rStyle w:val="StyleUnderline"/>
        </w:rPr>
        <w:t>An important question to</w:t>
      </w:r>
      <w:r>
        <w:rPr>
          <w:rStyle w:val="StyleUnderline"/>
        </w:rPr>
        <w:t xml:space="preserve"> </w:t>
      </w:r>
      <w:r w:rsidRPr="00B41CEF">
        <w:rPr>
          <w:rStyle w:val="StyleUnderline"/>
        </w:rPr>
        <w:t>examine is how ideas of citizenship relate to notions of disposability and social death.</w:t>
      </w:r>
      <w:r>
        <w:rPr>
          <w:rStyle w:val="StyleUnderline"/>
        </w:rPr>
        <w:t xml:space="preserve"> </w:t>
      </w:r>
      <w:r w:rsidRPr="00B41CEF">
        <w:rPr>
          <w:rStyle w:val="StyleUnderline"/>
        </w:rPr>
        <w:t>Disposability refers to the way in which individuals and entire populations are made</w:t>
      </w:r>
      <w:r>
        <w:rPr>
          <w:rStyle w:val="StyleUnderline"/>
        </w:rPr>
        <w:t xml:space="preserve"> </w:t>
      </w:r>
      <w:r w:rsidRPr="00B41CEF">
        <w:rPr>
          <w:rStyle w:val="StyleUnderline"/>
        </w:rPr>
        <w:t>redundant, abandoned, or expendable. Social death captures the idea of alienation, of</w:t>
      </w:r>
      <w:r>
        <w:rPr>
          <w:rStyle w:val="StyleUnderline"/>
        </w:rPr>
        <w:t xml:space="preserve"> </w:t>
      </w:r>
      <w:r w:rsidRPr="00B41CEF">
        <w:rPr>
          <w:rStyle w:val="StyleUnderline"/>
        </w:rPr>
        <w:t>ineligibility for personhood, of rightlessness. Both concepts express racialized</w:t>
      </w:r>
      <w:r>
        <w:rPr>
          <w:rStyle w:val="StyleUnderline"/>
        </w:rPr>
        <w:t xml:space="preserve"> </w:t>
      </w:r>
      <w:r w:rsidRPr="00B41CEF">
        <w:rPr>
          <w:rStyle w:val="StyleUnderline"/>
        </w:rPr>
        <w:t>dispossession, with which theories of feminist, sexual, and queer citizenship productively</w:t>
      </w:r>
      <w:r>
        <w:rPr>
          <w:rStyle w:val="StyleUnderline"/>
        </w:rPr>
        <w:t xml:space="preserve"> </w:t>
      </w:r>
      <w:r w:rsidRPr="00B41CEF">
        <w:rPr>
          <w:rStyle w:val="StyleUnderline"/>
        </w:rPr>
        <w:t xml:space="preserve">intersect. Second, animal studies </w:t>
      </w:r>
      <w:proofErr w:type="gramStart"/>
      <w:r w:rsidRPr="00B41CEF">
        <w:rPr>
          <w:rStyle w:val="StyleUnderline"/>
        </w:rPr>
        <w:t>has</w:t>
      </w:r>
      <w:proofErr w:type="gramEnd"/>
      <w:r w:rsidRPr="00B41CEF">
        <w:rPr>
          <w:rStyle w:val="StyleUnderline"/>
        </w:rPr>
        <w:t xml:space="preserve"> recently emerged as a significant lens through</w:t>
      </w:r>
      <w:r>
        <w:rPr>
          <w:rStyle w:val="StyleUnderline"/>
        </w:rPr>
        <w:t xml:space="preserve"> </w:t>
      </w:r>
      <w:r w:rsidRPr="00B41CEF">
        <w:rPr>
          <w:rStyle w:val="StyleUnderline"/>
        </w:rPr>
        <w:t>which to understand conceptions of the human, as who counts as fully human, and which</w:t>
      </w:r>
      <w:r>
        <w:rPr>
          <w:rStyle w:val="StyleUnderline"/>
        </w:rPr>
        <w:t xml:space="preserve"> </w:t>
      </w:r>
      <w:r w:rsidRPr="00B41CEF">
        <w:rPr>
          <w:rStyle w:val="StyleUnderline"/>
        </w:rPr>
        <w:t>lives matter. Animals function to displace questions about humans, provide a means</w:t>
      </w:r>
      <w:r>
        <w:rPr>
          <w:rStyle w:val="StyleUnderline"/>
        </w:rPr>
        <w:t xml:space="preserve"> </w:t>
      </w:r>
      <w:r w:rsidRPr="00B41CEF">
        <w:rPr>
          <w:rStyle w:val="StyleUnderline"/>
        </w:rPr>
        <w:t>through which to understand relations between humans, and, of course, humans are also</w:t>
      </w:r>
      <w:r>
        <w:rPr>
          <w:rStyle w:val="StyleUnderline"/>
        </w:rPr>
        <w:t xml:space="preserve"> </w:t>
      </w:r>
      <w:r w:rsidRPr="00B41CEF">
        <w:rPr>
          <w:rStyle w:val="StyleUnderline"/>
        </w:rPr>
        <w:t>animals. What might feminist, sexual, and queer citizenship learn from animal</w:t>
      </w:r>
      <w:r>
        <w:rPr>
          <w:rStyle w:val="StyleUnderline"/>
        </w:rPr>
        <w:t xml:space="preserve"> </w:t>
      </w:r>
      <w:r w:rsidRPr="00B41CEF">
        <w:rPr>
          <w:rStyle w:val="StyleUnderline"/>
        </w:rPr>
        <w:t>studies? And, finally, we live in a world that is ever violent, and in one where some</w:t>
      </w:r>
      <w:r>
        <w:rPr>
          <w:rStyle w:val="StyleUnderline"/>
        </w:rPr>
        <w:t xml:space="preserve"> </w:t>
      </w:r>
      <w:r w:rsidRPr="00B41CEF">
        <w:rPr>
          <w:rStyle w:val="StyleUnderline"/>
        </w:rPr>
        <w:t>believe there to be a civilizational war between the West and Islam. Building on the work</w:t>
      </w:r>
      <w:r>
        <w:rPr>
          <w:rStyle w:val="StyleUnderline"/>
        </w:rPr>
        <w:t xml:space="preserve"> </w:t>
      </w:r>
      <w:r w:rsidRPr="00B41CEF">
        <w:rPr>
          <w:rStyle w:val="StyleUnderline"/>
        </w:rPr>
        <w:t>on sexual citizenship, more study should focus upon how this perception relates to the</w:t>
      </w:r>
      <w:r>
        <w:rPr>
          <w:rStyle w:val="StyleUnderline"/>
        </w:rPr>
        <w:t xml:space="preserve"> </w:t>
      </w:r>
      <w:r w:rsidRPr="00B41CEF">
        <w:rPr>
          <w:rStyle w:val="StyleUnderline"/>
        </w:rPr>
        <w:t>conventional, and problematic, presumption that secularism is a precondition for the</w:t>
      </w:r>
      <w:r>
        <w:rPr>
          <w:rStyle w:val="StyleUnderline"/>
        </w:rPr>
        <w:t xml:space="preserve"> </w:t>
      </w:r>
      <w:r w:rsidRPr="00B41CEF">
        <w:rPr>
          <w:rStyle w:val="StyleUnderline"/>
        </w:rPr>
        <w:t>sexual freedom believed to be a property of the citizen.</w:t>
      </w:r>
      <w:r>
        <w:rPr>
          <w:rStyle w:val="StyleUnderline"/>
        </w:rPr>
        <w:t xml:space="preserve"> </w:t>
      </w:r>
      <w:r w:rsidRPr="00C86EC7">
        <w:rPr>
          <w:rStyle w:val="Emphasis"/>
          <w:highlight w:val="cyan"/>
        </w:rPr>
        <w:t>Citizenship is about borders—both territorial and metaphorical—even while it concerns belonging. The excluded function as the other against which citizenship claims are articulated and expressed, even in calls for feminist, sexual, or queer citizenship. As this chapter shows, the fact of belonging to citizenship’s inside is made intelligible, through citizenship’s outside.</w:t>
      </w:r>
    </w:p>
    <w:p w:rsidR="00115605" w:rsidRPr="00925AB8" w:rsidRDefault="00115605" w:rsidP="00115605"/>
    <w:p w:rsidR="00A95652" w:rsidRDefault="006A4377" w:rsidP="006A4377">
      <w:pPr>
        <w:pStyle w:val="Heading2"/>
      </w:pPr>
      <w:r>
        <w:t>Trash Bin</w:t>
      </w:r>
    </w:p>
    <w:p w:rsidR="006A4377" w:rsidRPr="00BF494A" w:rsidRDefault="006A4377" w:rsidP="006A4377">
      <w:pPr>
        <w:pStyle w:val="Heading3"/>
      </w:pPr>
      <w:r>
        <w:t>Blood Quantum</w:t>
      </w:r>
    </w:p>
    <w:p w:rsidR="006A4377" w:rsidRDefault="006A4377" w:rsidP="006A4377">
      <w:pPr>
        <w:rPr>
          <w:rStyle w:val="Style13ptBold"/>
        </w:rPr>
      </w:pPr>
      <w:r>
        <w:rPr>
          <w:rStyle w:val="Style13ptBold"/>
        </w:rPr>
        <w:t xml:space="preserve">Bardill ’11 </w:t>
      </w:r>
      <w:r w:rsidRPr="00BF494A">
        <w:t>(</w:t>
      </w:r>
      <w:r>
        <w:t xml:space="preserve">Jessica Dawn, works @ Duke, English Department, “Beyond Blood and Belonging: Alternarratives for a Global Citizenry,” 2011, </w:t>
      </w:r>
      <w:hyperlink r:id="rId15" w:history="1">
        <w:r w:rsidRPr="00360CB2">
          <w:rPr>
            <w:rStyle w:val="Hyperlink"/>
          </w:rPr>
          <w:t>https://dukespace.lib.duke.edu/dspace/bitstream/handle/10161/5665/Bardill_duke_0066D_11027.pdf?sequence=1</w:t>
        </w:r>
      </w:hyperlink>
      <w:r>
        <w:t>, //akash</w:t>
      </w:r>
      <w:r w:rsidRPr="00BF494A">
        <w:t>)</w:t>
      </w:r>
    </w:p>
    <w:p w:rsidR="006A4377" w:rsidRPr="00BF494A" w:rsidRDefault="006A4377" w:rsidP="006A4377">
      <w:pPr>
        <w:rPr>
          <w:sz w:val="14"/>
        </w:rPr>
      </w:pPr>
      <w:r w:rsidRPr="00BF494A">
        <w:rPr>
          <w:sz w:val="14"/>
        </w:rPr>
        <w:t xml:space="preserve">Biological </w:t>
      </w:r>
      <w:r w:rsidRPr="00641C46">
        <w:rPr>
          <w:rStyle w:val="StyleUnderline"/>
        </w:rPr>
        <w:t>citizenship</w:t>
      </w:r>
      <w:r w:rsidRPr="00BF494A">
        <w:rPr>
          <w:sz w:val="14"/>
        </w:rPr>
        <w:t xml:space="preserve">, different from the legal and political citizenship of nations, is a term that has </w:t>
      </w:r>
      <w:r w:rsidRPr="00641C46">
        <w:rPr>
          <w:rStyle w:val="StyleUnderline"/>
        </w:rPr>
        <w:t>emerged at this nexus of the biological and communities of belonging.</w:t>
      </w:r>
      <w:r w:rsidRPr="00BF494A">
        <w:rPr>
          <w:sz w:val="14"/>
        </w:rPr>
        <w:t xml:space="preserve"> I bring a literary critical perspective to this intersection, attending to the language and stories in a variety of media and genres, with a particular emphasis on novels, which, I argue, uniquely reflect the story of the nation. The particular novels I analyze also emphasize transnationality, thereby presenting not only a national story but relations between nations mediated by story. Novels allow for the expansion of narrative in ways beyond verse and short prose in their length, which allow for the treatment of larger histories and development of narratives both based in the nation but that create something beyond the nation as well. </w:t>
      </w:r>
      <w:r w:rsidRPr="00641C46">
        <w:rPr>
          <w:rStyle w:val="StyleUnderline"/>
        </w:rPr>
        <w:t>Bringing</w:t>
      </w:r>
      <w:r w:rsidRPr="00BF494A">
        <w:rPr>
          <w:sz w:val="14"/>
        </w:rPr>
        <w:t xml:space="preserve"> the methods of </w:t>
      </w:r>
      <w:r w:rsidRPr="00641C46">
        <w:rPr>
          <w:rStyle w:val="StyleUnderline"/>
        </w:rPr>
        <w:t>literary criticism</w:t>
      </w:r>
      <w:r w:rsidRPr="00BF494A">
        <w:rPr>
          <w:sz w:val="14"/>
        </w:rPr>
        <w:t xml:space="preserve"> </w:t>
      </w:r>
      <w:r w:rsidRPr="00641C46">
        <w:rPr>
          <w:rStyle w:val="StyleUnderline"/>
        </w:rPr>
        <w:t>to</w:t>
      </w:r>
      <w:r w:rsidRPr="00BF494A">
        <w:rPr>
          <w:sz w:val="14"/>
        </w:rPr>
        <w:t xml:space="preserve"> such </w:t>
      </w:r>
      <w:r w:rsidRPr="00641C46">
        <w:rPr>
          <w:rStyle w:val="StyleUnderline"/>
        </w:rPr>
        <w:t>diverse texts</w:t>
      </w:r>
      <w:r w:rsidRPr="00BF494A">
        <w:rPr>
          <w:sz w:val="14"/>
        </w:rPr>
        <w:t xml:space="preserve"> as legal writs and scientific writing </w:t>
      </w:r>
      <w:r w:rsidRPr="00641C46">
        <w:rPr>
          <w:rStyle w:val="StyleUnderline"/>
        </w:rPr>
        <w:t>allows me to pay</w:t>
      </w:r>
      <w:r w:rsidRPr="00BF494A">
        <w:rPr>
          <w:sz w:val="14"/>
        </w:rPr>
        <w:t xml:space="preserve"> particular </w:t>
      </w:r>
      <w:r w:rsidRPr="00641C46">
        <w:rPr>
          <w:rStyle w:val="StyleUnderline"/>
        </w:rPr>
        <w:t>attention to</w:t>
      </w:r>
      <w:r>
        <w:rPr>
          <w:rStyle w:val="StyleUnderline"/>
        </w:rPr>
        <w:t xml:space="preserve"> </w:t>
      </w:r>
      <w:r w:rsidRPr="00641C46">
        <w:rPr>
          <w:rStyle w:val="StyleUnderline"/>
        </w:rPr>
        <w:t>language, metaphor, and story that has been missing from the discourse.</w:t>
      </w:r>
      <w:r w:rsidRPr="00BF494A">
        <w:rPr>
          <w:sz w:val="14"/>
        </w:rPr>
        <w:t xml:space="preserve"> </w:t>
      </w:r>
      <w:r w:rsidRPr="00641C46">
        <w:rPr>
          <w:rStyle w:val="StyleUnderline"/>
        </w:rPr>
        <w:t>The circulation</w:t>
      </w:r>
      <w:r>
        <w:rPr>
          <w:rStyle w:val="StyleUnderline"/>
        </w:rPr>
        <w:t xml:space="preserve"> </w:t>
      </w:r>
      <w:r w:rsidRPr="00641C46">
        <w:rPr>
          <w:rStyle w:val="StyleUnderline"/>
        </w:rPr>
        <w:t>of these terms makes them</w:t>
      </w:r>
      <w:r w:rsidRPr="00BF494A">
        <w:rPr>
          <w:sz w:val="14"/>
        </w:rPr>
        <w:t xml:space="preserve"> conventional and therefore </w:t>
      </w:r>
      <w:r w:rsidRPr="00641C46">
        <w:rPr>
          <w:rStyle w:val="StyleUnderline"/>
        </w:rPr>
        <w:t>useful for</w:t>
      </w:r>
      <w:r w:rsidRPr="00BF494A">
        <w:rPr>
          <w:sz w:val="14"/>
        </w:rPr>
        <w:t xml:space="preserve"> the </w:t>
      </w:r>
      <w:r w:rsidRPr="00641C46">
        <w:rPr>
          <w:rStyle w:val="StyleUnderline"/>
        </w:rPr>
        <w:t>narratives</w:t>
      </w:r>
      <w:r w:rsidRPr="00BF494A">
        <w:rPr>
          <w:sz w:val="14"/>
        </w:rPr>
        <w:t xml:space="preserve">, but </w:t>
      </w:r>
      <w:r w:rsidRPr="00641C46">
        <w:rPr>
          <w:rStyle w:val="StyleUnderline"/>
        </w:rPr>
        <w:t>the</w:t>
      </w:r>
      <w:r w:rsidRPr="00BF494A">
        <w:rPr>
          <w:sz w:val="14"/>
        </w:rPr>
        <w:t xml:space="preserve"> </w:t>
      </w:r>
      <w:r w:rsidRPr="00641C46">
        <w:rPr>
          <w:rStyle w:val="StyleUnderline"/>
        </w:rPr>
        <w:t>examination of how</w:t>
      </w:r>
      <w:r w:rsidRPr="00BF494A">
        <w:rPr>
          <w:sz w:val="14"/>
        </w:rPr>
        <w:t xml:space="preserve"> the </w:t>
      </w:r>
      <w:r w:rsidRPr="00641C46">
        <w:rPr>
          <w:rStyle w:val="StyleUnderline"/>
        </w:rPr>
        <w:t>circulation occurs is useful to understand the blood narrative as</w:t>
      </w:r>
      <w:r>
        <w:rPr>
          <w:rStyle w:val="StyleUnderline"/>
        </w:rPr>
        <w:t xml:space="preserve"> </w:t>
      </w:r>
      <w:r w:rsidRPr="00641C46">
        <w:rPr>
          <w:rStyle w:val="StyleUnderline"/>
        </w:rPr>
        <w:t>foundational.</w:t>
      </w:r>
      <w:r w:rsidRPr="00BF494A">
        <w:rPr>
          <w:sz w:val="14"/>
        </w:rPr>
        <w:t xml:space="preserve"> I also bring to this work my background in biology, which helps me to understand the science more fully as it circulates through the narrative in DNA stories. </w:t>
      </w:r>
      <w:r w:rsidRPr="00BF494A">
        <w:rPr>
          <w:rStyle w:val="StyleUnderline"/>
          <w:highlight w:val="yellow"/>
        </w:rPr>
        <w:t>Native cultures highlight</w:t>
      </w:r>
      <w:r w:rsidRPr="00BF494A">
        <w:rPr>
          <w:sz w:val="14"/>
        </w:rPr>
        <w:t xml:space="preserve"> the </w:t>
      </w:r>
      <w:r w:rsidRPr="00BF494A">
        <w:rPr>
          <w:rStyle w:val="Emphasis"/>
          <w:highlight w:val="yellow"/>
        </w:rPr>
        <w:t>contradictions at the heart of political belonging</w:t>
      </w:r>
      <w:r w:rsidRPr="00641C46">
        <w:rPr>
          <w:rStyle w:val="Emphasis"/>
        </w:rPr>
        <w:t xml:space="preserve"> in the U.S.</w:t>
      </w:r>
      <w:r>
        <w:rPr>
          <w:rStyle w:val="Emphasis"/>
        </w:rPr>
        <w:t xml:space="preserve"> </w:t>
      </w:r>
      <w:r w:rsidRPr="00BF494A">
        <w:rPr>
          <w:rStyle w:val="Emphasis"/>
          <w:highlight w:val="yellow"/>
        </w:rPr>
        <w:t>between citizenship and the biological</w:t>
      </w:r>
      <w:r w:rsidRPr="00641C46">
        <w:rPr>
          <w:rStyle w:val="Emphasis"/>
        </w:rPr>
        <w:t xml:space="preserve">, especially </w:t>
      </w:r>
      <w:r w:rsidRPr="00BF494A">
        <w:rPr>
          <w:rStyle w:val="Emphasis"/>
          <w:highlight w:val="yellow"/>
        </w:rPr>
        <w:t>through their status as nations within the nation.</w:t>
      </w:r>
      <w:r w:rsidRPr="00BF494A">
        <w:rPr>
          <w:sz w:val="14"/>
        </w:rPr>
        <w:t xml:space="preserve"> </w:t>
      </w:r>
      <w:r w:rsidRPr="00BF494A">
        <w:rPr>
          <w:rStyle w:val="StyleUnderline"/>
          <w:highlight w:val="yellow"/>
        </w:rPr>
        <w:t>The clash of the blood narrative with other</w:t>
      </w:r>
      <w:r w:rsidRPr="00641C46">
        <w:rPr>
          <w:rStyle w:val="StyleUnderline"/>
        </w:rPr>
        <w:t xml:space="preserve"> </w:t>
      </w:r>
      <w:r w:rsidRPr="00BF494A">
        <w:rPr>
          <w:rStyle w:val="StyleUnderline"/>
          <w:highlight w:val="yellow"/>
        </w:rPr>
        <w:t>ways of</w:t>
      </w:r>
      <w:r w:rsidRPr="00641C46">
        <w:rPr>
          <w:rStyle w:val="StyleUnderline"/>
        </w:rPr>
        <w:t xml:space="preserve"> </w:t>
      </w:r>
      <w:r w:rsidRPr="00BF494A">
        <w:rPr>
          <w:rStyle w:val="StyleUnderline"/>
          <w:highlight w:val="yellow"/>
        </w:rPr>
        <w:t>understanding</w:t>
      </w:r>
      <w:r w:rsidRPr="00641C46">
        <w:rPr>
          <w:rStyle w:val="StyleUnderline"/>
        </w:rPr>
        <w:t xml:space="preserve"> identity</w:t>
      </w:r>
      <w:r>
        <w:rPr>
          <w:rStyle w:val="StyleUnderline"/>
        </w:rPr>
        <w:t xml:space="preserve"> </w:t>
      </w:r>
      <w:r w:rsidRPr="00641C46">
        <w:rPr>
          <w:rStyle w:val="StyleUnderline"/>
        </w:rPr>
        <w:t xml:space="preserve">and </w:t>
      </w:r>
      <w:r w:rsidRPr="00BF494A">
        <w:rPr>
          <w:rStyle w:val="StyleUnderline"/>
          <w:highlight w:val="yellow"/>
        </w:rPr>
        <w:t>belonging is</w:t>
      </w:r>
      <w:r w:rsidRPr="00641C46">
        <w:rPr>
          <w:rStyle w:val="StyleUnderline"/>
        </w:rPr>
        <w:t xml:space="preserve"> especially </w:t>
      </w:r>
      <w:r w:rsidRPr="00BF494A">
        <w:rPr>
          <w:rStyle w:val="StyleUnderline"/>
          <w:highlight w:val="yellow"/>
        </w:rPr>
        <w:t>pronounced in Native</w:t>
      </w:r>
      <w:r w:rsidRPr="00641C46">
        <w:rPr>
          <w:rStyle w:val="StyleUnderline"/>
        </w:rPr>
        <w:t xml:space="preserve"> American </w:t>
      </w:r>
      <w:r w:rsidRPr="00BF494A">
        <w:rPr>
          <w:rStyle w:val="StyleUnderline"/>
          <w:highlight w:val="yellow"/>
        </w:rPr>
        <w:t>communities</w:t>
      </w:r>
      <w:r w:rsidRPr="00641C46">
        <w:rPr>
          <w:rStyle w:val="StyleUnderline"/>
        </w:rPr>
        <w:t xml:space="preserve"> because the</w:t>
      </w:r>
      <w:r w:rsidRPr="00BF494A">
        <w:rPr>
          <w:sz w:val="14"/>
        </w:rPr>
        <w:t xml:space="preserve"> vi </w:t>
      </w:r>
      <w:r w:rsidRPr="00641C46">
        <w:rPr>
          <w:rStyle w:val="StyleUnderline"/>
        </w:rPr>
        <w:t>citizenship issues are</w:t>
      </w:r>
      <w:r w:rsidRPr="00BF494A">
        <w:rPr>
          <w:sz w:val="14"/>
        </w:rPr>
        <w:t xml:space="preserve"> already </w:t>
      </w:r>
      <w:r w:rsidRPr="00641C46">
        <w:rPr>
          <w:rStyle w:val="Emphasis"/>
        </w:rPr>
        <w:t>fraught with historical tensions.</w:t>
      </w:r>
      <w:r w:rsidRPr="00BF494A">
        <w:rPr>
          <w:sz w:val="14"/>
        </w:rPr>
        <w:t xml:space="preserve"> The introduction of biotechnology and the related DNA narratives have produced a dual reaction in Native communities, in oral culture and practices as well as in literature that this project seeks to explore and engage. This dissertation consists of an introduction and four chapters in which I identify and track the relations between blood and belonging, through the issues of citizenship and genomics. The introduction, The Relations of Blood and Belonging, takes an historical look at the blood narratives that have preceded the identification of DNA. I trace the blood narrative through different cultures and disciplines, providing an introduction to this pervasive narrative. In the first chapter, Regulating Narratives: Constrained Citizenship and the Force of Legislation, I examine both historical legal documents and modern tribal constitutions. A 2007 amendment to the Cherokee Nation constitution exposed differing biological understandings of identity within the Cherokee Nation and the relationship of that issue to the legal form of belonging. I chronicle how that decision still echoes in the Cherokee Nation and further afield in Indian Country and the United States, as well as the circumstances that led to the decision. This chapter focuses on how differing conceptions of </w:t>
      </w:r>
      <w:r w:rsidRPr="00BF494A">
        <w:rPr>
          <w:rStyle w:val="StyleUnderline"/>
          <w:highlight w:val="yellow"/>
        </w:rPr>
        <w:t>citizenship</w:t>
      </w:r>
      <w:r w:rsidRPr="00641C46">
        <w:rPr>
          <w:rStyle w:val="StyleUnderline"/>
        </w:rPr>
        <w:t xml:space="preserve"> (political belonging) </w:t>
      </w:r>
      <w:r w:rsidRPr="00BF494A">
        <w:rPr>
          <w:rStyle w:val="StyleUnderline"/>
          <w:highlight w:val="yellow"/>
        </w:rPr>
        <w:t>underwrote</w:t>
      </w:r>
      <w:r w:rsidRPr="00641C46">
        <w:rPr>
          <w:rStyle w:val="StyleUnderline"/>
        </w:rPr>
        <w:t xml:space="preserve"> the</w:t>
      </w:r>
      <w:r>
        <w:rPr>
          <w:rStyle w:val="StyleUnderline"/>
        </w:rPr>
        <w:t xml:space="preserve"> </w:t>
      </w:r>
      <w:r w:rsidRPr="00641C46">
        <w:rPr>
          <w:rStyle w:val="StyleUnderline"/>
        </w:rPr>
        <w:t xml:space="preserve">irresolution and </w:t>
      </w:r>
      <w:r w:rsidRPr="00BF494A">
        <w:rPr>
          <w:rStyle w:val="StyleUnderline"/>
          <w:highlight w:val="yellow"/>
        </w:rPr>
        <w:t>exploitation that characterizes</w:t>
      </w:r>
      <w:r w:rsidRPr="00641C46">
        <w:rPr>
          <w:rStyle w:val="StyleUnderline"/>
        </w:rPr>
        <w:t xml:space="preserve"> </w:t>
      </w:r>
      <w:r w:rsidRPr="00BF494A">
        <w:rPr>
          <w:rStyle w:val="StyleUnderline"/>
          <w:highlight w:val="yellow"/>
        </w:rPr>
        <w:t>the relationship between the U</w:t>
      </w:r>
      <w:r w:rsidRPr="00641C46">
        <w:rPr>
          <w:rStyle w:val="StyleUnderline"/>
        </w:rPr>
        <w:t>nited</w:t>
      </w:r>
      <w:r>
        <w:rPr>
          <w:rStyle w:val="StyleUnderline"/>
        </w:rPr>
        <w:t xml:space="preserve"> </w:t>
      </w:r>
      <w:r w:rsidRPr="00BF494A">
        <w:rPr>
          <w:rStyle w:val="StyleUnderline"/>
          <w:highlight w:val="yellow"/>
        </w:rPr>
        <w:t>S</w:t>
      </w:r>
      <w:r w:rsidRPr="00641C46">
        <w:rPr>
          <w:rStyle w:val="StyleUnderline"/>
        </w:rPr>
        <w:t xml:space="preserve">tates </w:t>
      </w:r>
      <w:r w:rsidRPr="00BF494A">
        <w:rPr>
          <w:rStyle w:val="StyleUnderline"/>
          <w:highlight w:val="yellow"/>
        </w:rPr>
        <w:t>and Native nations</w:t>
      </w:r>
      <w:r w:rsidRPr="00641C46">
        <w:rPr>
          <w:rStyle w:val="StyleUnderline"/>
        </w:rPr>
        <w:t>.</w:t>
      </w:r>
      <w:r w:rsidRPr="00BF494A">
        <w:rPr>
          <w:sz w:val="14"/>
        </w:rPr>
        <w:t xml:space="preserve"> This chapter also explores the diversity of models of belonging within Indian Country by examining the three federally recognized Cherokee vii tribes, their differences and similarities. </w:t>
      </w:r>
      <w:r w:rsidRPr="00641C46">
        <w:rPr>
          <w:rStyle w:val="StyleUnderline"/>
        </w:rPr>
        <w:t>While each Cherokee tribe has different</w:t>
      </w:r>
      <w:r>
        <w:rPr>
          <w:rStyle w:val="StyleUnderline"/>
        </w:rPr>
        <w:t xml:space="preserve"> </w:t>
      </w:r>
      <w:r w:rsidRPr="00641C46">
        <w:rPr>
          <w:rStyle w:val="StyleUnderline"/>
        </w:rPr>
        <w:t>citizenship requirements derived from their tribal sovereignty and influenced by the</w:t>
      </w:r>
      <w:r>
        <w:rPr>
          <w:rStyle w:val="StyleUnderline"/>
        </w:rPr>
        <w:t xml:space="preserve"> </w:t>
      </w:r>
      <w:r w:rsidRPr="00641C46">
        <w:rPr>
          <w:rStyle w:val="StyleUnderline"/>
        </w:rPr>
        <w:t>blood narrative, the Cherokee Nation amendment excludes descendants of the</w:t>
      </w:r>
      <w:r>
        <w:rPr>
          <w:rStyle w:val="StyleUnderline"/>
        </w:rPr>
        <w:t xml:space="preserve"> </w:t>
      </w:r>
      <w:r w:rsidRPr="00641C46">
        <w:rPr>
          <w:rStyle w:val="StyleUnderline"/>
        </w:rPr>
        <w:t>Freedmen from their citizenship and reinforces the blood narrative, thereby contributing</w:t>
      </w:r>
      <w:r>
        <w:rPr>
          <w:rStyle w:val="StyleUnderline"/>
        </w:rPr>
        <w:t xml:space="preserve"> </w:t>
      </w:r>
      <w:r w:rsidRPr="00641C46">
        <w:rPr>
          <w:rStyle w:val="StyleUnderline"/>
        </w:rPr>
        <w:t>to a self-termination of the tribe.</w:t>
      </w:r>
      <w:r>
        <w:rPr>
          <w:rStyle w:val="StyleUnderline"/>
        </w:rPr>
        <w:t xml:space="preserve"> </w:t>
      </w:r>
      <w:r w:rsidRPr="00BF494A">
        <w:rPr>
          <w:sz w:val="14"/>
        </w:rPr>
        <w:t xml:space="preserve">In the second chapter, The Future is Now: Blood Narratives and DNA, I turn to contemporary genomics and its introduction into this discourse, and show how DNA builds on the blood narrative and its relationship to political belonging to instantiate communities. I am concerned in this chapter with how </w:t>
      </w:r>
      <w:r w:rsidRPr="00BF494A">
        <w:rPr>
          <w:rStyle w:val="Emphasis"/>
          <w:highlight w:val="yellow"/>
        </w:rPr>
        <w:t>blood narratives inform discourses of citizenship and</w:t>
      </w:r>
      <w:r w:rsidRPr="00BF494A">
        <w:rPr>
          <w:rStyle w:val="Emphasis"/>
        </w:rPr>
        <w:t xml:space="preserve"> how biological citizenship </w:t>
      </w:r>
      <w:r w:rsidRPr="00BF494A">
        <w:rPr>
          <w:rStyle w:val="Emphasis"/>
          <w:highlight w:val="yellow"/>
        </w:rPr>
        <w:t>highlights</w:t>
      </w:r>
      <w:r w:rsidRPr="00BF494A">
        <w:rPr>
          <w:rStyle w:val="Emphasis"/>
        </w:rPr>
        <w:t xml:space="preserve"> the </w:t>
      </w:r>
      <w:r w:rsidRPr="00BF494A">
        <w:rPr>
          <w:rStyle w:val="Emphasis"/>
          <w:highlight w:val="yellow"/>
        </w:rPr>
        <w:t>tensions between U.S. and Native cultures</w:t>
      </w:r>
      <w:r w:rsidRPr="00BF494A">
        <w:rPr>
          <w:rStyle w:val="Emphasis"/>
        </w:rPr>
        <w:t xml:space="preserve"> as well as tensions within Native cultures.</w:t>
      </w:r>
      <w:r w:rsidRPr="00BF494A">
        <w:rPr>
          <w:sz w:val="14"/>
        </w:rPr>
        <w:t xml:space="preserve"> </w:t>
      </w:r>
      <w:r w:rsidRPr="00BF494A">
        <w:rPr>
          <w:rStyle w:val="Emphasis"/>
          <w:highlight w:val="yellow"/>
        </w:rPr>
        <w:t>DNA works as a</w:t>
      </w:r>
      <w:r w:rsidRPr="00BF494A">
        <w:rPr>
          <w:rStyle w:val="Emphasis"/>
        </w:rPr>
        <w:t xml:space="preserve"> new </w:t>
      </w:r>
      <w:r w:rsidRPr="00BF494A">
        <w:rPr>
          <w:rStyle w:val="Emphasis"/>
          <w:highlight w:val="yellow"/>
        </w:rPr>
        <w:t>tool of colonialism continuing</w:t>
      </w:r>
      <w:r w:rsidRPr="00BF494A">
        <w:rPr>
          <w:rStyle w:val="Emphasis"/>
        </w:rPr>
        <w:t xml:space="preserve"> the </w:t>
      </w:r>
      <w:r w:rsidRPr="00BF494A">
        <w:rPr>
          <w:rStyle w:val="Emphasis"/>
          <w:highlight w:val="yellow"/>
        </w:rPr>
        <w:t>exploitation of indigenous communities through</w:t>
      </w:r>
      <w:r>
        <w:rPr>
          <w:rStyle w:val="Emphasis"/>
        </w:rPr>
        <w:t xml:space="preserve"> </w:t>
      </w:r>
      <w:r w:rsidRPr="00BF494A">
        <w:rPr>
          <w:rStyle w:val="Emphasis"/>
        </w:rPr>
        <w:t xml:space="preserve">the </w:t>
      </w:r>
      <w:r w:rsidRPr="00BF494A">
        <w:rPr>
          <w:rStyle w:val="Emphasis"/>
          <w:highlight w:val="yellow"/>
        </w:rPr>
        <w:t>colonization of their bodies</w:t>
      </w:r>
      <w:r w:rsidRPr="00BF494A">
        <w:rPr>
          <w:rStyle w:val="Emphasis"/>
        </w:rPr>
        <w:t xml:space="preserve">, </w:t>
      </w:r>
      <w:r w:rsidRPr="00BF494A">
        <w:rPr>
          <w:rStyle w:val="Emphasis"/>
          <w:highlight w:val="yellow"/>
        </w:rPr>
        <w:t>and</w:t>
      </w:r>
      <w:r w:rsidRPr="00BF494A">
        <w:rPr>
          <w:rStyle w:val="Emphasis"/>
        </w:rPr>
        <w:t xml:space="preserve"> the </w:t>
      </w:r>
      <w:r w:rsidRPr="00BF494A">
        <w:rPr>
          <w:rStyle w:val="Emphasis"/>
          <w:highlight w:val="yellow"/>
        </w:rPr>
        <w:t>flora and fauna of</w:t>
      </w:r>
      <w:r w:rsidRPr="00BF494A">
        <w:rPr>
          <w:rStyle w:val="Emphasis"/>
        </w:rPr>
        <w:t xml:space="preserve"> their </w:t>
      </w:r>
      <w:r w:rsidRPr="00BF494A">
        <w:rPr>
          <w:rStyle w:val="Emphasis"/>
          <w:highlight w:val="yellow"/>
        </w:rPr>
        <w:t>lands</w:t>
      </w:r>
      <w:r w:rsidRPr="00BF494A">
        <w:rPr>
          <w:rStyle w:val="Emphasis"/>
        </w:rPr>
        <w:t>, a new form of</w:t>
      </w:r>
      <w:r>
        <w:rPr>
          <w:rStyle w:val="Emphasis"/>
        </w:rPr>
        <w:t xml:space="preserve"> </w:t>
      </w:r>
      <w:r w:rsidRPr="00BF494A">
        <w:rPr>
          <w:rStyle w:val="Emphasis"/>
        </w:rPr>
        <w:t xml:space="preserve">colonization </w:t>
      </w:r>
      <w:r w:rsidRPr="00BF494A">
        <w:rPr>
          <w:rStyle w:val="Emphasis"/>
          <w:highlight w:val="yellow"/>
        </w:rPr>
        <w:t>termed biocolonialism</w:t>
      </w:r>
      <w:r w:rsidRPr="00BF494A">
        <w:rPr>
          <w:rStyle w:val="Emphasis"/>
        </w:rPr>
        <w:t>.</w:t>
      </w:r>
      <w:r w:rsidRPr="00BF494A">
        <w:rPr>
          <w:sz w:val="14"/>
        </w:rPr>
        <w:t xml:space="preserve"> I am interested as well in how the adoption of biotechnology, including ancestry testing, by Native communities highlights the problems of internalized blood narratives.</w:t>
      </w:r>
    </w:p>
    <w:p w:rsidR="006A4377" w:rsidRDefault="0058669D" w:rsidP="0058669D">
      <w:pPr>
        <w:pStyle w:val="Heading1"/>
      </w:pPr>
      <w:r>
        <w:t>Link Extensions</w:t>
      </w:r>
    </w:p>
    <w:p w:rsidR="0058669D" w:rsidRDefault="0058669D" w:rsidP="0058669D">
      <w:pPr>
        <w:pStyle w:val="Heading2"/>
      </w:pPr>
      <w:r>
        <w:t>1NR Generic Link Work</w:t>
      </w:r>
    </w:p>
    <w:p w:rsidR="0058669D" w:rsidRDefault="0058669D" w:rsidP="0058669D">
      <w:pPr>
        <w:pStyle w:val="Heading3"/>
      </w:pPr>
      <w:r>
        <w:t>Co-option Link</w:t>
      </w:r>
    </w:p>
    <w:p w:rsidR="0058669D" w:rsidRDefault="0058669D" w:rsidP="0058669D">
      <w:pPr>
        <w:pStyle w:val="Heading4"/>
      </w:pPr>
      <w:r w:rsidRPr="00E32746">
        <w:rPr>
          <w:u w:val="single"/>
        </w:rPr>
        <w:t>Graphic Representation Link</w:t>
      </w:r>
      <w:r>
        <w:t xml:space="preserve"> – The Irwin evidence says that graphically representing traumas and suffering that </w:t>
      </w:r>
      <w:r>
        <w:rPr>
          <w:u w:val="single"/>
        </w:rPr>
        <w:t>migrants endure is bad</w:t>
      </w:r>
      <w:r w:rsidRPr="00AE6F50">
        <w:t xml:space="preserve"> cuz</w:t>
      </w:r>
      <w:r>
        <w:t xml:space="preserve"> those representations are </w:t>
      </w:r>
      <w:r>
        <w:rPr>
          <w:u w:val="single"/>
        </w:rPr>
        <w:t>co-opted</w:t>
      </w:r>
      <w:r>
        <w:t xml:space="preserve"> by liberals and reformists. Other reform groups that are associated with Whiteness and Citizenship can </w:t>
      </w:r>
      <w:r>
        <w:rPr>
          <w:u w:val="single"/>
        </w:rPr>
        <w:t>equate their suffering</w:t>
      </w:r>
      <w:r>
        <w:t xml:space="preserve"> with that of migrants and non-citizens which </w:t>
      </w:r>
      <w:r>
        <w:rPr>
          <w:u w:val="single"/>
        </w:rPr>
        <w:t>undermines solving</w:t>
      </w:r>
      <w:r>
        <w:t xml:space="preserve"> racialization. The aff does that in </w:t>
      </w:r>
      <w:r w:rsidRPr="00AE6F50">
        <w:rPr>
          <w:highlight w:val="red"/>
        </w:rPr>
        <w:t>&lt;&lt;# of ways&gt;&gt;</w:t>
      </w:r>
      <w:r>
        <w:t>:</w:t>
      </w:r>
    </w:p>
    <w:p w:rsidR="0058669D" w:rsidRPr="00AE6F50" w:rsidRDefault="0058669D" w:rsidP="0058669D">
      <w:pPr>
        <w:pStyle w:val="Heading4"/>
        <w:numPr>
          <w:ilvl w:val="0"/>
          <w:numId w:val="11"/>
        </w:numPr>
      </w:pPr>
      <w:r w:rsidRPr="00AE6F50">
        <w:rPr>
          <w:highlight w:val="red"/>
        </w:rPr>
        <w:t>&lt;&lt;</w:t>
      </w:r>
      <w:r>
        <w:rPr>
          <w:highlight w:val="red"/>
        </w:rPr>
        <w:t xml:space="preserve">examples and quotes of </w:t>
      </w:r>
      <w:r w:rsidRPr="00AE6F50">
        <w:rPr>
          <w:highlight w:val="red"/>
        </w:rPr>
        <w:t>suffering narratives&gt;&gt;</w:t>
      </w:r>
      <w:r>
        <w:t xml:space="preserve"> </w:t>
      </w:r>
    </w:p>
    <w:p w:rsidR="0058669D" w:rsidRPr="00AE6F50" w:rsidRDefault="0058669D" w:rsidP="0058669D">
      <w:pPr>
        <w:pStyle w:val="Heading4"/>
        <w:numPr>
          <w:ilvl w:val="0"/>
          <w:numId w:val="11"/>
        </w:numPr>
      </w:pPr>
      <w:r w:rsidRPr="00AE6F50">
        <w:rPr>
          <w:highlight w:val="red"/>
        </w:rPr>
        <w:t>&lt;&lt;</w:t>
      </w:r>
      <w:r>
        <w:rPr>
          <w:highlight w:val="red"/>
        </w:rPr>
        <w:t xml:space="preserve">examples and quotes of </w:t>
      </w:r>
      <w:r w:rsidRPr="00AE6F50">
        <w:rPr>
          <w:highlight w:val="red"/>
        </w:rPr>
        <w:t>chain</w:t>
      </w:r>
      <w:r>
        <w:rPr>
          <w:highlight w:val="red"/>
        </w:rPr>
        <w:t>s</w:t>
      </w:r>
      <w:r w:rsidRPr="00AE6F50">
        <w:rPr>
          <w:highlight w:val="red"/>
        </w:rPr>
        <w:t xml:space="preserve"> of equivalences&gt;&gt;</w:t>
      </w:r>
      <w:r>
        <w:t xml:space="preserve"> </w:t>
      </w:r>
    </w:p>
    <w:p w:rsidR="0058669D" w:rsidRDefault="0058669D" w:rsidP="0058669D">
      <w:pPr>
        <w:pStyle w:val="Heading3"/>
      </w:pPr>
      <w:r>
        <w:t>Courts Link</w:t>
      </w:r>
    </w:p>
    <w:p w:rsidR="0058669D" w:rsidRPr="001D050F" w:rsidRDefault="0058669D" w:rsidP="0058669D">
      <w:pPr>
        <w:pStyle w:val="Heading4"/>
        <w:rPr>
          <w:highlight w:val="red"/>
        </w:rPr>
      </w:pPr>
      <w:r w:rsidRPr="001D050F">
        <w:rPr>
          <w:u w:val="single"/>
        </w:rPr>
        <w:t>Courts Link</w:t>
      </w:r>
      <w:r w:rsidRPr="001D050F">
        <w:t xml:space="preserve"> </w:t>
      </w:r>
      <w:r>
        <w:t>–</w:t>
      </w:r>
      <w:r w:rsidRPr="001D050F">
        <w:t xml:space="preserve"> </w:t>
      </w:r>
      <w:r>
        <w:t xml:space="preserve">Brandzel says citizenship operates in a logic of </w:t>
      </w:r>
      <w:r>
        <w:rPr>
          <w:u w:val="single"/>
        </w:rPr>
        <w:t>temporality</w:t>
      </w:r>
      <w:r>
        <w:t xml:space="preserve"> where the </w:t>
      </w:r>
      <w:r>
        <w:rPr>
          <w:u w:val="single"/>
        </w:rPr>
        <w:t>future is portrayed as all-inclusive,</w:t>
      </w:r>
      <w:r>
        <w:t xml:space="preserve"> and the </w:t>
      </w:r>
      <w:r>
        <w:rPr>
          <w:u w:val="single"/>
        </w:rPr>
        <w:t>past as idyllic</w:t>
      </w:r>
      <w:r>
        <w:t xml:space="preserve"> which mystifies that </w:t>
      </w:r>
      <w:r>
        <w:rPr>
          <w:u w:val="single"/>
        </w:rPr>
        <w:t>progress is impossible for the non-citizen</w:t>
      </w:r>
      <w:r>
        <w:t xml:space="preserve">. Progress in court cases by </w:t>
      </w:r>
      <w:r>
        <w:rPr>
          <w:u w:val="single"/>
        </w:rPr>
        <w:t>propping up diversity</w:t>
      </w:r>
      <w:r>
        <w:t xml:space="preserve"> in citizenship </w:t>
      </w:r>
      <w:r>
        <w:rPr>
          <w:u w:val="single"/>
        </w:rPr>
        <w:t>ignores the structures of racialization</w:t>
      </w:r>
      <w:r>
        <w:t xml:space="preserve"> that surrounds citizenship. I.e. </w:t>
      </w:r>
      <w:r>
        <w:rPr>
          <w:u w:val="single"/>
        </w:rPr>
        <w:t>Affirmative Action cases</w:t>
      </w:r>
      <w:r>
        <w:t xml:space="preserve"> that </w:t>
      </w:r>
      <w:r>
        <w:rPr>
          <w:u w:val="single"/>
        </w:rPr>
        <w:t>prioritize</w:t>
      </w:r>
      <w:r>
        <w:t xml:space="preserve"> diversity, and inclusion, </w:t>
      </w:r>
      <w:r>
        <w:rPr>
          <w:u w:val="single"/>
        </w:rPr>
        <w:t>denies racialized exclusions of white privilege</w:t>
      </w:r>
      <w:r>
        <w:t xml:space="preserve">. The aff </w:t>
      </w:r>
      <w:r>
        <w:rPr>
          <w:u w:val="single"/>
        </w:rPr>
        <w:t>plays into this temporality</w:t>
      </w:r>
      <w:r>
        <w:t xml:space="preserve"> </w:t>
      </w:r>
      <w:r w:rsidRPr="001D050F">
        <w:rPr>
          <w:highlight w:val="red"/>
        </w:rPr>
        <w:t>&lt;&lt;explain in context of aff</w:t>
      </w:r>
      <w:r>
        <w:rPr>
          <w:highlight w:val="red"/>
        </w:rPr>
        <w:t xml:space="preserve"> – i.e. court case good for x population at expense of y population.</w:t>
      </w:r>
      <w:r w:rsidRPr="001D050F">
        <w:rPr>
          <w:highlight w:val="red"/>
        </w:rPr>
        <w:t>&gt;&gt;</w:t>
      </w:r>
    </w:p>
    <w:p w:rsidR="0058669D" w:rsidRDefault="0058669D" w:rsidP="0058669D">
      <w:pPr>
        <w:pStyle w:val="Heading3"/>
      </w:pPr>
      <w:r>
        <w:t>Statephobia Link – Mutua</w:t>
      </w:r>
    </w:p>
    <w:p w:rsidR="0058669D" w:rsidRDefault="0058669D" w:rsidP="0058669D">
      <w:pPr>
        <w:pStyle w:val="Heading4"/>
      </w:pPr>
      <w:r>
        <w:rPr>
          <w:u w:val="single"/>
        </w:rPr>
        <w:t>Statephobia Link</w:t>
      </w:r>
      <w:r>
        <w:t xml:space="preserve"> – extend the Mutua evidence. </w:t>
      </w:r>
      <w:r w:rsidRPr="001D050F">
        <w:rPr>
          <w:u w:val="single"/>
        </w:rPr>
        <w:t>We control uniqueness</w:t>
      </w:r>
      <w:r w:rsidRPr="001D050F">
        <w:t xml:space="preserve"> </w:t>
      </w:r>
      <w:r>
        <w:t xml:space="preserve">– the state </w:t>
      </w:r>
      <w:r>
        <w:rPr>
          <w:u w:val="single"/>
        </w:rPr>
        <w:t>is not independently responsible</w:t>
      </w:r>
      <w:r>
        <w:t xml:space="preserve"> for </w:t>
      </w:r>
      <w:r w:rsidRPr="001D050F">
        <w:rPr>
          <w:highlight w:val="red"/>
        </w:rPr>
        <w:t>&lt;&lt;</w:t>
      </w:r>
      <w:r w:rsidRPr="001D050F">
        <w:rPr>
          <w:highlight w:val="red"/>
          <w:u w:val="single"/>
        </w:rPr>
        <w:t>impact category – settler colonialism, leprosy</w:t>
      </w:r>
      <w:r>
        <w:rPr>
          <w:highlight w:val="red"/>
        </w:rPr>
        <w:t xml:space="preserve">&gt;&gt;. </w:t>
      </w:r>
      <w:r w:rsidRPr="001D050F">
        <w:t>Society</w:t>
      </w:r>
      <w:r>
        <w:t xml:space="preserve"> and </w:t>
      </w:r>
      <w:r>
        <w:rPr>
          <w:u w:val="single"/>
        </w:rPr>
        <w:t>cultural attitudes</w:t>
      </w:r>
      <w:r>
        <w:t xml:space="preserve"> surrounding </w:t>
      </w:r>
      <w:r w:rsidRPr="001D050F">
        <w:rPr>
          <w:highlight w:val="red"/>
        </w:rPr>
        <w:t>&lt;&lt;impact category&gt;&gt;</w:t>
      </w:r>
      <w:r>
        <w:t xml:space="preserve"> are responsible for the state’s </w:t>
      </w:r>
      <w:r>
        <w:rPr>
          <w:u w:val="single"/>
        </w:rPr>
        <w:t>violent actions</w:t>
      </w:r>
      <w:r>
        <w:t xml:space="preserve"> cuz the government’s just an </w:t>
      </w:r>
      <w:r>
        <w:rPr>
          <w:u w:val="single"/>
        </w:rPr>
        <w:t>empty vessel</w:t>
      </w:r>
      <w:r>
        <w:t xml:space="preserve"> for society’s discrimination, i.e. Trump </w:t>
      </w:r>
      <w:r>
        <w:rPr>
          <w:u w:val="single"/>
        </w:rPr>
        <w:t>isn’t the ultimate evil</w:t>
      </w:r>
      <w:r>
        <w:t xml:space="preserve">, the </w:t>
      </w:r>
      <w:r>
        <w:rPr>
          <w:u w:val="single"/>
        </w:rPr>
        <w:t>ultimate evil</w:t>
      </w:r>
      <w:r>
        <w:t xml:space="preserve"> are those people in society that </w:t>
      </w:r>
      <w:r w:rsidRPr="00443545">
        <w:rPr>
          <w:u w:val="single"/>
        </w:rPr>
        <w:t>decided to</w:t>
      </w:r>
      <w:r>
        <w:t xml:space="preserve"> </w:t>
      </w:r>
      <w:r>
        <w:rPr>
          <w:u w:val="single"/>
        </w:rPr>
        <w:t>elect him</w:t>
      </w:r>
      <w:r>
        <w:t xml:space="preserve">. Positing the state </w:t>
      </w:r>
      <w:r>
        <w:rPr>
          <w:u w:val="single"/>
        </w:rPr>
        <w:t>as the only actor</w:t>
      </w:r>
      <w:r>
        <w:t xml:space="preserve"> causing violence </w:t>
      </w:r>
      <w:r>
        <w:rPr>
          <w:u w:val="single"/>
        </w:rPr>
        <w:t>mystifies society’s complicity</w:t>
      </w:r>
      <w:r>
        <w:t xml:space="preserve"> in </w:t>
      </w:r>
      <w:r w:rsidRPr="001D050F">
        <w:rPr>
          <w:highlight w:val="red"/>
        </w:rPr>
        <w:t>&lt;&lt;impact category&gt;&gt;</w:t>
      </w:r>
      <w:r w:rsidRPr="001D050F">
        <w:t>. The aff’s statephobic</w:t>
      </w:r>
      <w:r>
        <w:t xml:space="preserve"> in </w:t>
      </w:r>
      <w:r w:rsidRPr="001D050F">
        <w:rPr>
          <w:highlight w:val="red"/>
        </w:rPr>
        <w:t>&lt;&lt;# of ways&gt;&gt;</w:t>
      </w:r>
      <w:r w:rsidRPr="001D050F">
        <w:t>:</w:t>
      </w:r>
    </w:p>
    <w:p w:rsidR="0058669D" w:rsidRPr="001D050F" w:rsidRDefault="0058669D" w:rsidP="0058669D">
      <w:pPr>
        <w:pStyle w:val="Heading4"/>
        <w:numPr>
          <w:ilvl w:val="0"/>
          <w:numId w:val="14"/>
        </w:numPr>
      </w:pPr>
      <w:r w:rsidRPr="001D050F">
        <w:rPr>
          <w:highlight w:val="red"/>
        </w:rPr>
        <w:t>&lt;&lt;quotes, something&gt;&gt;</w:t>
      </w:r>
    </w:p>
    <w:p w:rsidR="0058669D" w:rsidRDefault="0058669D" w:rsidP="0058669D">
      <w:pPr>
        <w:pStyle w:val="Heading4"/>
        <w:numPr>
          <w:ilvl w:val="0"/>
          <w:numId w:val="14"/>
        </w:numPr>
      </w:pPr>
      <w:r w:rsidRPr="001D050F">
        <w:rPr>
          <w:highlight w:val="red"/>
        </w:rPr>
        <w:t>&lt;&lt;quotes, something&gt;&gt;</w:t>
      </w:r>
      <w:r w:rsidRPr="001D050F">
        <w:t xml:space="preserve"> </w:t>
      </w:r>
    </w:p>
    <w:p w:rsidR="0058669D" w:rsidRDefault="0058669D" w:rsidP="0058669D">
      <w:pPr>
        <w:pStyle w:val="Heading3"/>
      </w:pPr>
      <w:r>
        <w:t>CTP Link</w:t>
      </w:r>
    </w:p>
    <w:p w:rsidR="0058669D" w:rsidRDefault="0058669D" w:rsidP="0058669D">
      <w:pPr>
        <w:pStyle w:val="Heading4"/>
      </w:pPr>
      <w:r>
        <w:t xml:space="preserve">Cede the Political Link – The aff </w:t>
      </w:r>
      <w:r>
        <w:rPr>
          <w:u w:val="single"/>
        </w:rPr>
        <w:t>doesn’t utilize the state</w:t>
      </w:r>
      <w:r>
        <w:t xml:space="preserve">’s ability to resolve violence. Only democratic politics, and human rights rhetoric through state engagement can </w:t>
      </w:r>
      <w:r>
        <w:rPr>
          <w:u w:val="single"/>
        </w:rPr>
        <w:t>solve violence</w:t>
      </w:r>
      <w:r>
        <w:t xml:space="preserve">. </w:t>
      </w:r>
      <w:r w:rsidRPr="001A15AF">
        <w:rPr>
          <w:highlight w:val="red"/>
        </w:rPr>
        <w:t>&lt;&lt;please add bit saying that state engagement k2 solving aff&gt;&gt;</w:t>
      </w:r>
      <w:r>
        <w:rPr>
          <w:highlight w:val="red"/>
        </w:rPr>
        <w:t xml:space="preserve"> </w:t>
      </w:r>
      <w:r w:rsidRPr="001A15AF">
        <w:t xml:space="preserve">Aff cedes the political </w:t>
      </w:r>
      <w:r>
        <w:t xml:space="preserve">in </w:t>
      </w:r>
      <w:r w:rsidRPr="001A15AF">
        <w:rPr>
          <w:highlight w:val="red"/>
        </w:rPr>
        <w:t>&lt;&lt;# of ways&gt;&gt;</w:t>
      </w:r>
      <w:r w:rsidRPr="001A15AF">
        <w:t>:</w:t>
      </w:r>
    </w:p>
    <w:p w:rsidR="0058669D" w:rsidRPr="001A15AF" w:rsidRDefault="0058669D" w:rsidP="0058669D">
      <w:pPr>
        <w:pStyle w:val="Heading4"/>
        <w:numPr>
          <w:ilvl w:val="0"/>
          <w:numId w:val="15"/>
        </w:numPr>
      </w:pPr>
      <w:r w:rsidRPr="001A15AF">
        <w:rPr>
          <w:highlight w:val="red"/>
        </w:rPr>
        <w:t>&lt;&lt;something or specific quote from cx or ev&gt;&gt;</w:t>
      </w:r>
      <w:r>
        <w:t xml:space="preserve"> </w:t>
      </w:r>
    </w:p>
    <w:p w:rsidR="0058669D" w:rsidRDefault="0058669D" w:rsidP="0058669D">
      <w:pPr>
        <w:pStyle w:val="Heading3"/>
      </w:pPr>
      <w:r w:rsidRPr="00AE6F50">
        <w:t>Lepr</w:t>
      </w:r>
      <w:r>
        <w:t>osy Link</w:t>
      </w:r>
    </w:p>
    <w:p w:rsidR="0058669D" w:rsidRDefault="0058669D" w:rsidP="0058669D">
      <w:pPr>
        <w:pStyle w:val="Heading4"/>
      </w:pPr>
      <w:r>
        <w:t xml:space="preserve">Leper-Citizen Link – Outlining a structural antagonism between the </w:t>
      </w:r>
      <w:r>
        <w:rPr>
          <w:u w:val="single"/>
        </w:rPr>
        <w:t>leper</w:t>
      </w:r>
      <w:r>
        <w:t xml:space="preserve"> and the </w:t>
      </w:r>
      <w:r>
        <w:rPr>
          <w:u w:val="single"/>
        </w:rPr>
        <w:t>citizen</w:t>
      </w:r>
      <w:r>
        <w:t xml:space="preserve"> mystifies that </w:t>
      </w:r>
      <w:r>
        <w:rPr>
          <w:u w:val="single"/>
        </w:rPr>
        <w:t>lepers ARE citizens</w:t>
      </w:r>
      <w:r>
        <w:t xml:space="preserve"> – </w:t>
      </w:r>
      <w:r w:rsidRPr="00A1554E">
        <w:rPr>
          <w:highlight w:val="magenta"/>
        </w:rPr>
        <w:t>Their 1AC Anderson eviden</w:t>
      </w:r>
      <w:r w:rsidRPr="00AE6F50">
        <w:rPr>
          <w:highlight w:val="magenta"/>
        </w:rPr>
        <w:t>ce says</w:t>
      </w:r>
      <w:r w:rsidRPr="00AE6F50">
        <w:t xml:space="preserve"> </w:t>
      </w:r>
      <w:r>
        <w:t xml:space="preserve">that </w:t>
      </w:r>
      <w:r>
        <w:rPr>
          <w:u w:val="single"/>
        </w:rPr>
        <w:t>lepers have been translated into citizenship</w:t>
      </w:r>
      <w:r>
        <w:t xml:space="preserve"> to be assimilated into the microcolony. Lepers were taught to </w:t>
      </w:r>
      <w:r>
        <w:rPr>
          <w:u w:val="single"/>
        </w:rPr>
        <w:t>speak</w:t>
      </w:r>
      <w:r>
        <w:t xml:space="preserve"> and </w:t>
      </w:r>
      <w:r>
        <w:rPr>
          <w:u w:val="single"/>
        </w:rPr>
        <w:t>communicate with government officials</w:t>
      </w:r>
      <w:r>
        <w:t xml:space="preserve">, how to </w:t>
      </w:r>
      <w:r>
        <w:rPr>
          <w:u w:val="single"/>
        </w:rPr>
        <w:t>work</w:t>
      </w:r>
      <w:r>
        <w:t xml:space="preserve">, and </w:t>
      </w:r>
      <w:r>
        <w:rPr>
          <w:u w:val="single"/>
        </w:rPr>
        <w:t>hygienic norms</w:t>
      </w:r>
      <w:r>
        <w:t xml:space="preserve">. Because </w:t>
      </w:r>
      <w:r w:rsidRPr="00A1554E">
        <w:rPr>
          <w:highlight w:val="magenta"/>
        </w:rPr>
        <w:t xml:space="preserve">their Anderson evidence </w:t>
      </w:r>
      <w:r w:rsidRPr="00A1554E">
        <w:rPr>
          <w:highlight w:val="magenta"/>
          <w:u w:val="single"/>
        </w:rPr>
        <w:t>concedes</w:t>
      </w:r>
      <w:r>
        <w:t xml:space="preserve"> </w:t>
      </w:r>
      <w:r>
        <w:rPr>
          <w:u w:val="single"/>
        </w:rPr>
        <w:t>citizenship always excludes a non-</w:t>
      </w:r>
      <w:r w:rsidRPr="00A1554E">
        <w:rPr>
          <w:u w:val="single"/>
        </w:rPr>
        <w:t>citizen</w:t>
      </w:r>
      <w:r>
        <w:t xml:space="preserve">, there is </w:t>
      </w:r>
      <w:r>
        <w:rPr>
          <w:u w:val="single"/>
        </w:rPr>
        <w:t>no antagonism</w:t>
      </w:r>
      <w:r>
        <w:t xml:space="preserve"> between </w:t>
      </w:r>
      <w:r>
        <w:rPr>
          <w:u w:val="single"/>
        </w:rPr>
        <w:t>the white and the leper</w:t>
      </w:r>
      <w:r>
        <w:t xml:space="preserve"> cuz the leper </w:t>
      </w:r>
      <w:r>
        <w:rPr>
          <w:u w:val="single"/>
        </w:rPr>
        <w:t>is the citizen</w:t>
      </w:r>
      <w:r>
        <w:t xml:space="preserve">. </w:t>
      </w:r>
      <w:r w:rsidRPr="00A1554E">
        <w:t>That</w:t>
      </w:r>
      <w:r>
        <w:t xml:space="preserve"> has two implications:</w:t>
      </w:r>
    </w:p>
    <w:p w:rsidR="0058669D" w:rsidRDefault="0058669D" w:rsidP="0058669D">
      <w:pPr>
        <w:pStyle w:val="Heading4"/>
        <w:numPr>
          <w:ilvl w:val="0"/>
          <w:numId w:val="12"/>
        </w:numPr>
      </w:pPr>
      <w:r>
        <w:t xml:space="preserve">Inclusion – </w:t>
      </w:r>
      <w:r>
        <w:rPr>
          <w:u w:val="single"/>
        </w:rPr>
        <w:t>Their method works within the antagonism between the citizen and non-citizen</w:t>
      </w:r>
      <w:r>
        <w:t xml:space="preserve">. That means that the aff can </w:t>
      </w:r>
      <w:r>
        <w:rPr>
          <w:u w:val="single"/>
        </w:rPr>
        <w:t>never truly be revulsed by the leper</w:t>
      </w:r>
      <w:r>
        <w:t xml:space="preserve"> because it is </w:t>
      </w:r>
      <w:r>
        <w:rPr>
          <w:u w:val="single"/>
        </w:rPr>
        <w:t>close to citizenship.</w:t>
      </w:r>
      <w:r>
        <w:t xml:space="preserve"> The affirmative’s reaction to the leper is </w:t>
      </w:r>
      <w:r>
        <w:rPr>
          <w:u w:val="single"/>
        </w:rPr>
        <w:t>just one of inclusion</w:t>
      </w:r>
      <w:r>
        <w:t xml:space="preserve"> not of </w:t>
      </w:r>
      <w:r>
        <w:rPr>
          <w:u w:val="single"/>
        </w:rPr>
        <w:t>revulsion</w:t>
      </w:r>
      <w:r>
        <w:t xml:space="preserve">. That turns case </w:t>
      </w:r>
      <w:r>
        <w:rPr>
          <w:u w:val="single"/>
        </w:rPr>
        <w:t>and links to the K</w:t>
      </w:r>
      <w:r>
        <w:t xml:space="preserve"> cuz it means that it </w:t>
      </w:r>
      <w:r>
        <w:rPr>
          <w:u w:val="single"/>
        </w:rPr>
        <w:t>furthers the abjection of the non-citizen</w:t>
      </w:r>
      <w:r>
        <w:t>.</w:t>
      </w:r>
    </w:p>
    <w:p w:rsidR="0058669D" w:rsidRDefault="0058669D" w:rsidP="0058669D">
      <w:pPr>
        <w:pStyle w:val="Heading4"/>
        <w:numPr>
          <w:ilvl w:val="0"/>
          <w:numId w:val="12"/>
        </w:numPr>
      </w:pPr>
      <w:r w:rsidRPr="009C193F">
        <w:rPr>
          <w:highlight w:val="red"/>
        </w:rPr>
        <w:t>&lt;&lt;assuming that this is read with the Irwin evidence&gt;&gt;</w:t>
      </w:r>
      <w:r>
        <w:t xml:space="preserve"> Chain of Equivalences – the Irwin evidence says that equating those social locations </w:t>
      </w:r>
      <w:r>
        <w:rPr>
          <w:u w:val="single"/>
        </w:rPr>
        <w:t>means that the suffering of the non-citizen is seen as “not so bad”</w:t>
      </w:r>
      <w:r>
        <w:t xml:space="preserve"> which </w:t>
      </w:r>
      <w:r>
        <w:rPr>
          <w:u w:val="single"/>
        </w:rPr>
        <w:t>delays racial reconciliation</w:t>
      </w:r>
      <w:r>
        <w:t>.</w:t>
      </w:r>
    </w:p>
    <w:p w:rsidR="0058669D" w:rsidRDefault="0058669D" w:rsidP="0058669D">
      <w:pPr>
        <w:pStyle w:val="Heading3"/>
      </w:pPr>
      <w:r>
        <w:t>DREAM Link</w:t>
      </w:r>
    </w:p>
    <w:p w:rsidR="0058669D" w:rsidRDefault="0058669D" w:rsidP="0058669D">
      <w:pPr>
        <w:pStyle w:val="Heading4"/>
      </w:pPr>
      <w:r>
        <w:t>2 links:</w:t>
      </w:r>
    </w:p>
    <w:p w:rsidR="0058669D" w:rsidRDefault="0058669D" w:rsidP="0058669D">
      <w:pPr>
        <w:pStyle w:val="Heading4"/>
        <w:numPr>
          <w:ilvl w:val="0"/>
          <w:numId w:val="13"/>
        </w:numPr>
      </w:pPr>
      <w:r>
        <w:t>DREAM’s terrible – Sati evidence outlines 2 warrants:</w:t>
      </w:r>
    </w:p>
    <w:p w:rsidR="0058669D" w:rsidRDefault="0058669D" w:rsidP="0058669D">
      <w:pPr>
        <w:pStyle w:val="Heading4"/>
        <w:numPr>
          <w:ilvl w:val="1"/>
          <w:numId w:val="13"/>
        </w:numPr>
        <w:rPr>
          <w:u w:val="single"/>
        </w:rPr>
      </w:pPr>
      <w:r>
        <w:t xml:space="preserve">Good/Bad Binary – DACA and DREAM use conditions on college and high school and contribution to the economy or military to classify specific </w:t>
      </w:r>
      <w:r>
        <w:rPr>
          <w:u w:val="single"/>
        </w:rPr>
        <w:t>migrants as good or bad, socially acceptable</w:t>
      </w:r>
      <w:r>
        <w:t xml:space="preserve">, or </w:t>
      </w:r>
      <w:r>
        <w:rPr>
          <w:u w:val="single"/>
        </w:rPr>
        <w:t>deportable</w:t>
      </w:r>
      <w:r>
        <w:t xml:space="preserve">. Those binaries </w:t>
      </w:r>
      <w:r>
        <w:rPr>
          <w:u w:val="single"/>
        </w:rPr>
        <w:t>replicate the antagonism between which migrants</w:t>
      </w:r>
      <w:r>
        <w:t xml:space="preserve"> are </w:t>
      </w:r>
      <w:r>
        <w:rPr>
          <w:u w:val="single"/>
        </w:rPr>
        <w:t>socially deserving of citizenship and which are not.</w:t>
      </w:r>
    </w:p>
    <w:p w:rsidR="0058669D" w:rsidRDefault="0058669D" w:rsidP="0058669D">
      <w:pPr>
        <w:pStyle w:val="Heading4"/>
        <w:numPr>
          <w:ilvl w:val="1"/>
          <w:numId w:val="13"/>
        </w:numPr>
      </w:pPr>
      <w:r>
        <w:t xml:space="preserve">Feel Good Affect – DREAM allows liberals and citizens to </w:t>
      </w:r>
      <w:r>
        <w:rPr>
          <w:u w:val="single"/>
        </w:rPr>
        <w:t>feel good</w:t>
      </w:r>
      <w:r>
        <w:t xml:space="preserve"> about their contribution to the immigration effort when it just </w:t>
      </w:r>
      <w:r>
        <w:rPr>
          <w:u w:val="single"/>
        </w:rPr>
        <w:t>criminalizes non-citizens more</w:t>
      </w:r>
      <w:r>
        <w:t xml:space="preserve"> – that turns case cuz it results in complacency.</w:t>
      </w:r>
    </w:p>
    <w:p w:rsidR="0058669D" w:rsidRDefault="0058669D" w:rsidP="0058669D">
      <w:pPr>
        <w:pStyle w:val="Heading4"/>
        <w:numPr>
          <w:ilvl w:val="0"/>
          <w:numId w:val="13"/>
        </w:numPr>
      </w:pPr>
      <w:r>
        <w:t xml:space="preserve">“Legal Immigration” Link – The Sati evidence says their affirmation of the resolution entails an affirmation of “legal immigration” – that’s bad cuz it the concept of legality relies on ILLEGALITY to make sense – the aff REQUIRES, “illegal immigrants” to function properly which </w:t>
      </w:r>
      <w:r>
        <w:rPr>
          <w:u w:val="single"/>
        </w:rPr>
        <w:t>recreates</w:t>
      </w:r>
      <w:r>
        <w:t xml:space="preserve"> the status of the non-citizen.</w:t>
      </w:r>
    </w:p>
    <w:p w:rsidR="0058669D" w:rsidRPr="00C621BC" w:rsidRDefault="0058669D" w:rsidP="0058669D">
      <w:pPr>
        <w:tabs>
          <w:tab w:val="left" w:pos="9391"/>
        </w:tabs>
      </w:pPr>
    </w:p>
    <w:p w:rsidR="0058669D" w:rsidRPr="0058669D" w:rsidRDefault="0058669D" w:rsidP="0058669D"/>
    <w:sectPr w:rsidR="0058669D" w:rsidRPr="00586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04F74"/>
    <w:multiLevelType w:val="hybridMultilevel"/>
    <w:tmpl w:val="1EDC43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180D7B"/>
    <w:multiLevelType w:val="hybridMultilevel"/>
    <w:tmpl w:val="8D8CAE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C7254"/>
    <w:multiLevelType w:val="hybridMultilevel"/>
    <w:tmpl w:val="254C5D1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F43AA"/>
    <w:multiLevelType w:val="hybridMultilevel"/>
    <w:tmpl w:val="03D6A5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D20490"/>
    <w:multiLevelType w:val="hybridMultilevel"/>
    <w:tmpl w:val="FFA89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8"/>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89229040"/>
    <w:docVar w:name="VerbatimVersion" w:val="5.1"/>
  </w:docVars>
  <w:rsids>
    <w:rsidRoot w:val="00115605"/>
    <w:rsid w:val="00003AF1"/>
    <w:rsid w:val="000139A3"/>
    <w:rsid w:val="00084D61"/>
    <w:rsid w:val="000D5D89"/>
    <w:rsid w:val="00100833"/>
    <w:rsid w:val="00104529"/>
    <w:rsid w:val="00105942"/>
    <w:rsid w:val="00107396"/>
    <w:rsid w:val="00115605"/>
    <w:rsid w:val="001279CA"/>
    <w:rsid w:val="00144A4C"/>
    <w:rsid w:val="00176AB0"/>
    <w:rsid w:val="00177B7D"/>
    <w:rsid w:val="0018322D"/>
    <w:rsid w:val="001A262F"/>
    <w:rsid w:val="001A34DA"/>
    <w:rsid w:val="001B5776"/>
    <w:rsid w:val="001E527A"/>
    <w:rsid w:val="001F44C8"/>
    <w:rsid w:val="001F78CE"/>
    <w:rsid w:val="00214051"/>
    <w:rsid w:val="00240BB8"/>
    <w:rsid w:val="00251FC7"/>
    <w:rsid w:val="0026048A"/>
    <w:rsid w:val="002855A7"/>
    <w:rsid w:val="002B146A"/>
    <w:rsid w:val="002B5E17"/>
    <w:rsid w:val="002B7147"/>
    <w:rsid w:val="002D6CFD"/>
    <w:rsid w:val="00315690"/>
    <w:rsid w:val="00316B75"/>
    <w:rsid w:val="00325646"/>
    <w:rsid w:val="003460F2"/>
    <w:rsid w:val="0035393F"/>
    <w:rsid w:val="0038158C"/>
    <w:rsid w:val="003902BA"/>
    <w:rsid w:val="003A09E2"/>
    <w:rsid w:val="00407037"/>
    <w:rsid w:val="00432F9A"/>
    <w:rsid w:val="004605D6"/>
    <w:rsid w:val="004676F2"/>
    <w:rsid w:val="00495F85"/>
    <w:rsid w:val="004C60E8"/>
    <w:rsid w:val="004E3579"/>
    <w:rsid w:val="004E728B"/>
    <w:rsid w:val="004F39E0"/>
    <w:rsid w:val="00537BD5"/>
    <w:rsid w:val="0057268A"/>
    <w:rsid w:val="005848A6"/>
    <w:rsid w:val="0058669D"/>
    <w:rsid w:val="005B4A5A"/>
    <w:rsid w:val="005D2912"/>
    <w:rsid w:val="005F6A59"/>
    <w:rsid w:val="006065BD"/>
    <w:rsid w:val="00610884"/>
    <w:rsid w:val="00645FA9"/>
    <w:rsid w:val="00647866"/>
    <w:rsid w:val="00665003"/>
    <w:rsid w:val="006828AD"/>
    <w:rsid w:val="006840D7"/>
    <w:rsid w:val="006A2AD0"/>
    <w:rsid w:val="006A4377"/>
    <w:rsid w:val="006C2375"/>
    <w:rsid w:val="006D1B07"/>
    <w:rsid w:val="006D4ECC"/>
    <w:rsid w:val="00722258"/>
    <w:rsid w:val="007243E5"/>
    <w:rsid w:val="00730022"/>
    <w:rsid w:val="0076246D"/>
    <w:rsid w:val="00766EA0"/>
    <w:rsid w:val="007A2226"/>
    <w:rsid w:val="007B6FE4"/>
    <w:rsid w:val="007F5B66"/>
    <w:rsid w:val="00823A1C"/>
    <w:rsid w:val="00823EDE"/>
    <w:rsid w:val="00845B9D"/>
    <w:rsid w:val="00854DB0"/>
    <w:rsid w:val="00860984"/>
    <w:rsid w:val="0089154B"/>
    <w:rsid w:val="008A29DB"/>
    <w:rsid w:val="008B3ECB"/>
    <w:rsid w:val="008B4E85"/>
    <w:rsid w:val="008C1B2E"/>
    <w:rsid w:val="0091627E"/>
    <w:rsid w:val="00921BCD"/>
    <w:rsid w:val="0094479D"/>
    <w:rsid w:val="0097032B"/>
    <w:rsid w:val="00990170"/>
    <w:rsid w:val="009A2504"/>
    <w:rsid w:val="009D2EAD"/>
    <w:rsid w:val="009D54B2"/>
    <w:rsid w:val="009E1922"/>
    <w:rsid w:val="009F7ED2"/>
    <w:rsid w:val="00A3774C"/>
    <w:rsid w:val="00A93661"/>
    <w:rsid w:val="00A95652"/>
    <w:rsid w:val="00AC0AB8"/>
    <w:rsid w:val="00B10767"/>
    <w:rsid w:val="00B14A56"/>
    <w:rsid w:val="00B33C6D"/>
    <w:rsid w:val="00B4508F"/>
    <w:rsid w:val="00B55AD5"/>
    <w:rsid w:val="00B8057C"/>
    <w:rsid w:val="00BA0914"/>
    <w:rsid w:val="00BD6238"/>
    <w:rsid w:val="00BE3956"/>
    <w:rsid w:val="00BF593B"/>
    <w:rsid w:val="00BF773A"/>
    <w:rsid w:val="00BF7E81"/>
    <w:rsid w:val="00C13773"/>
    <w:rsid w:val="00C17CC8"/>
    <w:rsid w:val="00C83417"/>
    <w:rsid w:val="00C86EC7"/>
    <w:rsid w:val="00C9604F"/>
    <w:rsid w:val="00CA19AA"/>
    <w:rsid w:val="00CC5298"/>
    <w:rsid w:val="00CD736E"/>
    <w:rsid w:val="00CD798D"/>
    <w:rsid w:val="00CE161E"/>
    <w:rsid w:val="00CF59A8"/>
    <w:rsid w:val="00D01859"/>
    <w:rsid w:val="00D1318B"/>
    <w:rsid w:val="00D2186D"/>
    <w:rsid w:val="00D325A9"/>
    <w:rsid w:val="00D36A8A"/>
    <w:rsid w:val="00D61409"/>
    <w:rsid w:val="00D6691E"/>
    <w:rsid w:val="00D71170"/>
    <w:rsid w:val="00DA1C92"/>
    <w:rsid w:val="00DA25D4"/>
    <w:rsid w:val="00DA2DF4"/>
    <w:rsid w:val="00DA6538"/>
    <w:rsid w:val="00DB65A8"/>
    <w:rsid w:val="00DC6E83"/>
    <w:rsid w:val="00E15E75"/>
    <w:rsid w:val="00E5262C"/>
    <w:rsid w:val="00EC7DC4"/>
    <w:rsid w:val="00ED30CF"/>
    <w:rsid w:val="00F176EF"/>
    <w:rsid w:val="00F45E10"/>
    <w:rsid w:val="00F6364A"/>
    <w:rsid w:val="00F9113A"/>
    <w:rsid w:val="00FA239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AD0B"/>
  <w15:chartTrackingRefBased/>
  <w15:docId w15:val="{D89C9BD1-58D3-4428-8F81-34226335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8669D"/>
    <w:rPr>
      <w:rFonts w:ascii="Calibri" w:hAnsi="Calibri"/>
    </w:rPr>
  </w:style>
  <w:style w:type="paragraph" w:styleId="Heading1">
    <w:name w:val="heading 1"/>
    <w:aliases w:val="Pocket"/>
    <w:basedOn w:val="Normal"/>
    <w:next w:val="Normal"/>
    <w:link w:val="Heading1Char"/>
    <w:qFormat/>
    <w:rsid w:val="005866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866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866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866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866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669D"/>
  </w:style>
  <w:style w:type="character" w:customStyle="1" w:styleId="Heading1Char">
    <w:name w:val="Heading 1 Char"/>
    <w:aliases w:val="Pocket Char"/>
    <w:basedOn w:val="DefaultParagraphFont"/>
    <w:link w:val="Heading1"/>
    <w:rsid w:val="005866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66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8669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8669D"/>
    <w:rPr>
      <w:rFonts w:ascii="Calibri" w:eastAsiaTheme="majorEastAsia" w:hAnsi="Calibri" w:cstheme="majorBidi"/>
      <w:b/>
      <w:iCs/>
      <w:sz w:val="26"/>
    </w:rPr>
  </w:style>
  <w:style w:type="character" w:styleId="Emphasis">
    <w:name w:val="Emphasis"/>
    <w:basedOn w:val="DefaultParagraphFont"/>
    <w:uiPriority w:val="7"/>
    <w:qFormat/>
    <w:rsid w:val="0058669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58669D"/>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58669D"/>
    <w:rPr>
      <w:b w:val="0"/>
      <w:sz w:val="22"/>
      <w:u w:val="single"/>
    </w:rPr>
  </w:style>
  <w:style w:type="character" w:styleId="Hyperlink">
    <w:name w:val="Hyperlink"/>
    <w:basedOn w:val="DefaultParagraphFont"/>
    <w:uiPriority w:val="99"/>
    <w:unhideWhenUsed/>
    <w:rsid w:val="0058669D"/>
    <w:rPr>
      <w:color w:val="auto"/>
      <w:u w:val="none"/>
    </w:rPr>
  </w:style>
  <w:style w:type="character" w:styleId="FollowedHyperlink">
    <w:name w:val="FollowedHyperlink"/>
    <w:basedOn w:val="DefaultParagraphFont"/>
    <w:uiPriority w:val="99"/>
    <w:semiHidden/>
    <w:unhideWhenUsed/>
    <w:rsid w:val="0058669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posteverything/wp/2017/09/07/how-daca-pits-good-immigrants-against-millions-of-others/?noredirect=on&amp;amp;utm_term=.29afe64dcad1" TargetMode="External"/><Relationship Id="rId13" Type="http://schemas.openxmlformats.org/officeDocument/2006/relationships/hyperlink" Target="https://papers.ssrn.com/sol3/papers.cfm?abstract_id=1525547" TargetMode="External"/><Relationship Id="rId3" Type="http://schemas.openxmlformats.org/officeDocument/2006/relationships/styles" Target="styles.xml"/><Relationship Id="rId7" Type="http://schemas.openxmlformats.org/officeDocument/2006/relationships/hyperlink" Target="https://dukespace.lib.duke.edu/dspace/bitstream/handle/10161/5665/Bardill_duke_0066D_11027.pdf?sequence=1" TargetMode="External"/><Relationship Id="rId12" Type="http://schemas.openxmlformats.org/officeDocument/2006/relationships/hyperlink" Target="https://read.dukeupress.edu/social-text/article/23/3-4%20(84-85)/101/32720/Asian-Diasporas-Neoliberalism-and-Famil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eprints.maynoothuniversity.ie/7518/1/MLitt%20Final%20Draft%202016%20-MT.pdf" TargetMode="External"/><Relationship Id="rId11" Type="http://schemas.openxmlformats.org/officeDocument/2006/relationships/hyperlink" Target="http://sk.sagepub.com/reference/hdbk_politicalgeo/n30.xml" TargetMode="External"/><Relationship Id="rId5" Type="http://schemas.openxmlformats.org/officeDocument/2006/relationships/webSettings" Target="webSettings.xml"/><Relationship Id="rId15" Type="http://schemas.openxmlformats.org/officeDocument/2006/relationships/hyperlink" Target="https://dukespace.lib.duke.edu/dspace/bitstream/handle/10161/5665/Bardill_duke_0066D_11027.pdf?sequence=1" TargetMode="External"/><Relationship Id="rId10" Type="http://schemas.openxmlformats.org/officeDocument/2006/relationships/hyperlink" Target="https://www.sciencedirect.com/science/article/pii/S0962629805001101" TargetMode="External"/><Relationship Id="rId4" Type="http://schemas.openxmlformats.org/officeDocument/2006/relationships/settings" Target="settings.xml"/><Relationship Id="rId9" Type="http://schemas.openxmlformats.org/officeDocument/2006/relationships/hyperlink" Target="https://www.wmar2news.com/news/national/why-daca-recipients-cant-apply-for-citizenship" TargetMode="External"/><Relationship Id="rId14" Type="http://schemas.openxmlformats.org/officeDocument/2006/relationships/hyperlink" Target="http://www.oxfordhandbooks.com/view/10.1093/oxfordhb/9780198805854.001.0001/oxfordhb-9780198805854-e-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hansa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DDE80-C1FE-4949-A9E2-08936E975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341</TotalTime>
  <Pages>25</Pages>
  <Words>21230</Words>
  <Characters>121012</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Bhansali</dc:creator>
  <cp:keywords>5.1.1</cp:keywords>
  <dc:description/>
  <cp:lastModifiedBy>Bhansali</cp:lastModifiedBy>
  <cp:revision>40</cp:revision>
  <dcterms:created xsi:type="dcterms:W3CDTF">2018-06-30T19:05:00Z</dcterms:created>
  <dcterms:modified xsi:type="dcterms:W3CDTF">2018-07-01T21:22:00Z</dcterms:modified>
</cp:coreProperties>
</file>