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15EF" w:rsidRPr="003661A3" w:rsidRDefault="00A915EF" w:rsidP="00A915EF">
      <w:pPr>
        <w:pStyle w:val="Heading1"/>
      </w:pPr>
      <w:r w:rsidRPr="003661A3">
        <w:t>1AC</w:t>
      </w:r>
    </w:p>
    <w:p w:rsidR="00A915EF" w:rsidRPr="003661A3" w:rsidRDefault="00A915EF" w:rsidP="00A915EF"/>
    <w:p w:rsidR="00A915EF" w:rsidRPr="003661A3" w:rsidRDefault="00A915EF" w:rsidP="004708EF">
      <w:pPr>
        <w:pStyle w:val="Heading4"/>
      </w:pPr>
      <w:r w:rsidRPr="003661A3">
        <w:t>Plan: The United States Federal Government should substantially reduce its restrictions on immigration to the United States caused by climate change</w:t>
      </w:r>
    </w:p>
    <w:p w:rsidR="00A915EF" w:rsidRPr="003661A3" w:rsidRDefault="00A915EF" w:rsidP="00A915EF"/>
    <w:p w:rsidR="00A915EF" w:rsidRPr="003661A3" w:rsidRDefault="00A915EF" w:rsidP="00A915EF">
      <w:pPr>
        <w:pStyle w:val="Heading2"/>
      </w:pPr>
      <w:r w:rsidRPr="003661A3">
        <w:t>Contention One: Climate Walls</w:t>
      </w:r>
    </w:p>
    <w:p w:rsidR="00A915EF" w:rsidRPr="003661A3" w:rsidRDefault="00A915EF" w:rsidP="00A915EF"/>
    <w:p w:rsidR="00A915EF" w:rsidRPr="003661A3" w:rsidRDefault="00A915EF" w:rsidP="00A915EF">
      <w:pPr>
        <w:pStyle w:val="Heading4"/>
      </w:pPr>
      <w:r w:rsidRPr="003661A3">
        <w:t xml:space="preserve">Climate change is </w:t>
      </w:r>
      <w:r w:rsidRPr="003661A3">
        <w:rPr>
          <w:u w:val="single"/>
        </w:rPr>
        <w:t>ALREADY HERE</w:t>
      </w:r>
      <w:r w:rsidRPr="003661A3">
        <w:t xml:space="preserve">—up to a </w:t>
      </w:r>
      <w:r w:rsidRPr="003661A3">
        <w:rPr>
          <w:u w:val="single"/>
        </w:rPr>
        <w:t>BILLION</w:t>
      </w:r>
      <w:r w:rsidRPr="003661A3">
        <w:t xml:space="preserve"> people will be forced to migrate in the next few decades</w:t>
      </w:r>
    </w:p>
    <w:p w:rsidR="00A915EF" w:rsidRPr="003661A3" w:rsidRDefault="00A915EF" w:rsidP="00A915EF">
      <w:pPr>
        <w:rPr>
          <w:sz w:val="16"/>
        </w:rPr>
      </w:pPr>
      <w:r w:rsidRPr="003661A3">
        <w:rPr>
          <w:rStyle w:val="Style13ptBold"/>
        </w:rPr>
        <w:t>Werz &amp; Conley ’12</w:t>
      </w:r>
      <w:r w:rsidRPr="003661A3">
        <w:rPr>
          <w:sz w:val="16"/>
        </w:rPr>
        <w:t>, Michael Werz and Laura Conley, Senior Fellow at American Progress &amp; graduate student in international relations at the University of Chicago, “Climate Change, Migration, and Conflict,” January 2012, https://cdn.americanprogress.org/wp-content/uploads/issues/2012/01/pdf/climate_migration.pdf, 3-4</w:t>
      </w:r>
    </w:p>
    <w:p w:rsidR="00A915EF" w:rsidRPr="003661A3" w:rsidRDefault="00A915EF" w:rsidP="00A915EF">
      <w:pPr>
        <w:rPr>
          <w:sz w:val="16"/>
        </w:rPr>
      </w:pPr>
      <w:r w:rsidRPr="003661A3">
        <w:rPr>
          <w:b/>
          <w:u w:val="single"/>
        </w:rPr>
        <w:t>Migration</w:t>
      </w:r>
      <w:r w:rsidRPr="003661A3">
        <w:rPr>
          <w:sz w:val="16"/>
        </w:rPr>
        <w:t xml:space="preserve"> Migration adds another layer of complexity to the scenario. </w:t>
      </w:r>
      <w:r w:rsidRPr="003661A3">
        <w:rPr>
          <w:u w:val="single"/>
        </w:rPr>
        <w:t>In the 21st century the world could see substantial numbers of climate migrants</w:t>
      </w:r>
      <w:r w:rsidRPr="003661A3">
        <w:rPr>
          <w:sz w:val="16"/>
        </w:rPr>
        <w:t xml:space="preserve">—people displaced by either the slow or sudden onset of the effects of climate change. </w:t>
      </w:r>
      <w:r w:rsidRPr="003661A3">
        <w:rPr>
          <w:u w:val="single"/>
        </w:rPr>
        <w:t>The United Nations’ recent Human Development Report stated that, worldwide, there are already an estimated 700 million internal migrants</w:t>
      </w:r>
      <w:r w:rsidRPr="003661A3">
        <w:rPr>
          <w:sz w:val="16"/>
        </w:rPr>
        <w:t xml:space="preserve">—those leaving their homes within their own countries—a number that includes people whose migration is related to climate change and environmental factors. </w:t>
      </w:r>
      <w:r w:rsidRPr="003661A3">
        <w:rPr>
          <w:u w:val="single"/>
        </w:rPr>
        <w:t>Overall migration across national borders is already at approximately 214 million</w:t>
      </w:r>
      <w:r w:rsidRPr="003661A3">
        <w:rPr>
          <w:sz w:val="16"/>
        </w:rPr>
        <w:t xml:space="preserve"> people worldwide,6 </w:t>
      </w:r>
      <w:r w:rsidRPr="003661A3">
        <w:rPr>
          <w:u w:val="single"/>
        </w:rPr>
        <w:t xml:space="preserve">with estimates of up to </w:t>
      </w:r>
      <w:r w:rsidRPr="003661A3">
        <w:rPr>
          <w:b/>
          <w:u w:val="single"/>
        </w:rPr>
        <w:t>20 million displaced in 2008 alone</w:t>
      </w:r>
      <w:r w:rsidRPr="003661A3">
        <w:rPr>
          <w:u w:val="single"/>
        </w:rPr>
        <w:t xml:space="preserve"> because of a rising sea level, desertification, and flooding</w:t>
      </w:r>
      <w:r w:rsidRPr="003661A3">
        <w:rPr>
          <w:sz w:val="16"/>
        </w:rPr>
        <w:t xml:space="preserve">.7 </w:t>
      </w:r>
      <w:r w:rsidRPr="003661A3">
        <w:rPr>
          <w:u w:val="single"/>
        </w:rPr>
        <w:t xml:space="preserve">One expert, Oli Brown of the International Institute for Sustainable Development, predicts a </w:t>
      </w:r>
      <w:r w:rsidRPr="003661A3">
        <w:rPr>
          <w:b/>
          <w:u w:val="single"/>
        </w:rPr>
        <w:t>tenfold increase</w:t>
      </w:r>
      <w:r w:rsidRPr="003661A3">
        <w:rPr>
          <w:u w:val="single"/>
        </w:rPr>
        <w:t xml:space="preserve"> in the current number of internally displaced persons and international refugees </w:t>
      </w:r>
      <w:r w:rsidRPr="003661A3">
        <w:rPr>
          <w:b/>
          <w:u w:val="single"/>
        </w:rPr>
        <w:t>by 2050</w:t>
      </w:r>
      <w:r w:rsidRPr="003661A3">
        <w:rPr>
          <w:u w:val="single"/>
        </w:rPr>
        <w:t>.</w:t>
      </w:r>
      <w:r w:rsidRPr="003661A3">
        <w:rPr>
          <w:sz w:val="16"/>
        </w:rPr>
        <w:t xml:space="preserve">8 It is important to acknowledge that there is no consensus on this estimate. In fact there is major disagreement among experts about how to identify climate as a causal factor in internal and international migration. </w:t>
      </w:r>
      <w:r w:rsidRPr="003661A3">
        <w:rPr>
          <w:u w:val="single"/>
        </w:rPr>
        <w:t xml:space="preserve">But even though the root causes of human mobility are not always easy to decipher, the policy challenges posed by that movement are real. A 2009 report by the International Organization for Migration produced in cooperation with the United Nations University and the Climate Change, Environment and Migration Alliance cites numbers that range from “200 million to </w:t>
      </w:r>
      <w:r w:rsidRPr="003661A3">
        <w:rPr>
          <w:b/>
          <w:u w:val="single"/>
        </w:rPr>
        <w:t>1 billion migrants</w:t>
      </w:r>
      <w:r w:rsidRPr="003661A3">
        <w:rPr>
          <w:u w:val="single"/>
        </w:rPr>
        <w:t xml:space="preserve"> from climate change alone, by 2050</w:t>
      </w:r>
      <w:r w:rsidRPr="003661A3">
        <w:rPr>
          <w:sz w:val="16"/>
        </w:rPr>
        <w:t xml:space="preserve">,”9 </w:t>
      </w:r>
      <w:r w:rsidRPr="003661A3">
        <w:rPr>
          <w:u w:val="single"/>
        </w:rPr>
        <w:t>arguing that “environmental drivers of migration are often coupled with economic, social and developmental factors</w:t>
      </w:r>
      <w:r w:rsidRPr="003661A3">
        <w:rPr>
          <w:sz w:val="16"/>
        </w:rPr>
        <w:t xml:space="preserve"> that can accelerate and to a certain extent mask the impact of climate change.” The report also notes that “</w:t>
      </w:r>
      <w:r w:rsidRPr="003661A3">
        <w:rPr>
          <w:u w:val="single"/>
        </w:rPr>
        <w:t>migration can result from different environmental factors, among them gradual environmental degradation (including desertification, soil and coastal erosion) and natural disasters</w:t>
      </w:r>
      <w:r w:rsidRPr="003661A3">
        <w:rPr>
          <w:sz w:val="16"/>
        </w:rPr>
        <w:t xml:space="preserve"> (such as earthquakes, floods or tropical storms).”10 (See box on page 15 for a more detailed definition of climate migrants.) Clearly, then, </w:t>
      </w:r>
      <w:r w:rsidRPr="003661A3">
        <w:rPr>
          <w:u w:val="single"/>
        </w:rPr>
        <w:t xml:space="preserve">climate change is expected to </w:t>
      </w:r>
      <w:r w:rsidRPr="003661A3">
        <w:rPr>
          <w:b/>
          <w:u w:val="single"/>
        </w:rPr>
        <w:t>aggravate many existing migratory pressures</w:t>
      </w:r>
      <w:r w:rsidRPr="003661A3">
        <w:rPr>
          <w:u w:val="single"/>
        </w:rPr>
        <w:t xml:space="preserve"> around the world. Indeed associated extreme weather events resulting in drought, floods, and disease are projected to increase the number of sudden humanitarian crises and disasters in areas least able to cope, such as those already mired in poverty or prone to conflict</w:t>
      </w:r>
      <w:r w:rsidRPr="003661A3">
        <w:rPr>
          <w:sz w:val="16"/>
        </w:rPr>
        <w:t>.11</w:t>
      </w:r>
    </w:p>
    <w:p w:rsidR="00A915EF" w:rsidRPr="003661A3" w:rsidRDefault="00A915EF" w:rsidP="00A915EF"/>
    <w:p w:rsidR="00A915EF" w:rsidRPr="003661A3" w:rsidRDefault="00A915EF" w:rsidP="00A915EF">
      <w:pPr>
        <w:pStyle w:val="Heading4"/>
      </w:pPr>
      <w:r w:rsidRPr="003661A3">
        <w:t xml:space="preserve">AND, more than </w:t>
      </w:r>
      <w:r w:rsidRPr="003661A3">
        <w:rPr>
          <w:u w:val="single"/>
        </w:rPr>
        <w:t>ONE</w:t>
      </w:r>
      <w:r w:rsidRPr="003661A3">
        <w:t xml:space="preserve"> out of every </w:t>
      </w:r>
      <w:r w:rsidRPr="003661A3">
        <w:rPr>
          <w:u w:val="single"/>
        </w:rPr>
        <w:t>FIVE</w:t>
      </w:r>
      <w:r w:rsidRPr="003661A3">
        <w:t xml:space="preserve"> of the people forced to migrate will come to the United States </w:t>
      </w:r>
    </w:p>
    <w:p w:rsidR="00A915EF" w:rsidRPr="003661A3" w:rsidRDefault="00A915EF" w:rsidP="00A915EF">
      <w:pPr>
        <w:rPr>
          <w:sz w:val="16"/>
        </w:rPr>
      </w:pPr>
      <w:r w:rsidRPr="003661A3">
        <w:rPr>
          <w:sz w:val="16"/>
        </w:rPr>
        <w:t xml:space="preserve">Carey </w:t>
      </w:r>
      <w:r w:rsidRPr="003661A3">
        <w:rPr>
          <w:rStyle w:val="Style13ptBold"/>
        </w:rPr>
        <w:t>DeGenaro ‘15</w:t>
      </w:r>
      <w:r w:rsidRPr="003661A3">
        <w:rPr>
          <w:sz w:val="16"/>
        </w:rPr>
        <w:t>, J.D. Candidate at Colorado Law,  “Looking Inward: Domestic Policy for Climate Change Refugees in the United States and beyond” University of Colorado Law Review 86 (2015): 991–1048.</w:t>
      </w:r>
    </w:p>
    <w:p w:rsidR="00A915EF" w:rsidRPr="003661A3" w:rsidRDefault="00A915EF" w:rsidP="00A915EF">
      <w:pPr>
        <w:rPr>
          <w:u w:val="single"/>
        </w:rPr>
      </w:pPr>
      <w:r w:rsidRPr="003661A3">
        <w:rPr>
          <w:sz w:val="16"/>
        </w:rPr>
        <w:t xml:space="preserve">2. Migration to the United States  Although exact numbers are difficult to predict, </w:t>
      </w:r>
      <w:r w:rsidRPr="003661A3">
        <w:rPr>
          <w:u w:val="single"/>
        </w:rPr>
        <w:t>many</w:t>
      </w:r>
      <w:r w:rsidRPr="003661A3">
        <w:rPr>
          <w:sz w:val="16"/>
        </w:rPr>
        <w:t xml:space="preserve"> who voluntarily or involuntarily relocate outside of national borders </w:t>
      </w:r>
      <w:r w:rsidRPr="003661A3">
        <w:rPr>
          <w:u w:val="single"/>
        </w:rPr>
        <w:t>will choose to make the United States their final destination</w:t>
      </w:r>
      <w:r w:rsidRPr="003661A3">
        <w:rPr>
          <w:sz w:val="16"/>
        </w:rPr>
        <w:t xml:space="preserve">.  [*1000]  Predicting the number of climate migrants that will come to the United States is difficult since most scholars have focused on predicting global estimates of migration. 35 </w:t>
      </w:r>
      <w:r w:rsidRPr="003661A3">
        <w:rPr>
          <w:u w:val="single"/>
        </w:rPr>
        <w:t xml:space="preserve">The United States has long been a destination for immigrants from around the world. According to the Migration Policy Institute, about </w:t>
      </w:r>
      <w:r w:rsidRPr="003661A3">
        <w:rPr>
          <w:b/>
          <w:u w:val="single"/>
        </w:rPr>
        <w:t>one in five immigrants</w:t>
      </w:r>
      <w:r w:rsidRPr="003661A3">
        <w:rPr>
          <w:u w:val="single"/>
        </w:rPr>
        <w:t xml:space="preserve"> resided in the United States in 2014</w:t>
      </w:r>
      <w:r w:rsidRPr="003661A3">
        <w:rPr>
          <w:sz w:val="16"/>
        </w:rPr>
        <w:t xml:space="preserve">. 36 </w:t>
      </w:r>
      <w:r w:rsidRPr="003661A3">
        <w:rPr>
          <w:u w:val="single"/>
        </w:rPr>
        <w:t xml:space="preserve">However, the United States will receive even more immigrants from certain nations as a result of climate change. </w:t>
      </w:r>
      <w:r w:rsidRPr="003661A3">
        <w:rPr>
          <w:sz w:val="16"/>
        </w:rPr>
        <w:t xml:space="preserve"> </w:t>
      </w:r>
      <w:r w:rsidRPr="003661A3">
        <w:rPr>
          <w:u w:val="single"/>
        </w:rPr>
        <w:t>Historical ties and geographic proximity render it likely that Mexican climate migrants will migrate to the United States. There are already signs that cross-border migration from Mexico is increasing as climate change begins to impact crop yields</w:t>
      </w:r>
      <w:r w:rsidRPr="003661A3">
        <w:rPr>
          <w:sz w:val="16"/>
        </w:rPr>
        <w:t xml:space="preserve">. 37 </w:t>
      </w:r>
      <w:r w:rsidRPr="003661A3">
        <w:rPr>
          <w:u w:val="single"/>
        </w:rPr>
        <w:t>Researcher Shuaizhang Feng</w:t>
      </w:r>
      <w:r w:rsidRPr="003661A3">
        <w:rPr>
          <w:sz w:val="16"/>
        </w:rPr>
        <w:t xml:space="preserve"> and his colleagues, acknowledging that there are many factors unique to the Mexican-American relationship driving migration from the former to the latter, </w:t>
      </w:r>
      <w:r w:rsidRPr="003661A3">
        <w:rPr>
          <w:u w:val="single"/>
        </w:rPr>
        <w:t>estimate that the effects of climate change will cause 5.5 to 6.7 million Mexicans to migrate to the United States by 2080.</w:t>
      </w:r>
      <w:r w:rsidRPr="003661A3">
        <w:rPr>
          <w:sz w:val="16"/>
        </w:rPr>
        <w:t xml:space="preserve"> 38 </w:t>
      </w:r>
      <w:r w:rsidRPr="003661A3">
        <w:rPr>
          <w:u w:val="single"/>
        </w:rPr>
        <w:t>This would be a substantial increase, yet it represents just a fraction of climate migrants worldwide</w:t>
      </w:r>
      <w:r w:rsidRPr="003661A3">
        <w:rPr>
          <w:sz w:val="16"/>
        </w:rPr>
        <w:t xml:space="preserve">. Although immigration rates from Mexico to the United States have decreased since 2001, 39 Mexico nevertheless produced the most migrants to the United States of any country in the world as recently as 2010. 40  </w:t>
      </w:r>
      <w:r w:rsidRPr="003661A3">
        <w:rPr>
          <w:u w:val="single"/>
        </w:rPr>
        <w:t>The United States will also see substantial immigration from Asia, both because of the sheer size of the region's population, and because the United States has historically been</w:t>
      </w:r>
      <w:r w:rsidRPr="003661A3">
        <w:rPr>
          <w:sz w:val="16"/>
        </w:rPr>
        <w:t xml:space="preserve">  [*1001</w:t>
      </w:r>
      <w:r w:rsidRPr="003661A3">
        <w:rPr>
          <w:u w:val="single"/>
        </w:rPr>
        <w:t>]  a receiving nation for this population</w:t>
      </w:r>
      <w:r w:rsidRPr="003661A3">
        <w:rPr>
          <w:sz w:val="16"/>
        </w:rPr>
        <w:t xml:space="preserve">. 41 </w:t>
      </w:r>
      <w:r w:rsidRPr="003661A3">
        <w:rPr>
          <w:u w:val="single"/>
        </w:rPr>
        <w:t>The Asian Development Bank published a report in 2012</w:t>
      </w:r>
      <w:r w:rsidRPr="003661A3">
        <w:rPr>
          <w:sz w:val="16"/>
        </w:rPr>
        <w:t xml:space="preserve"> on expected climate change-induced migration patterns from Asia and the Pacific. 42 </w:t>
      </w:r>
      <w:r w:rsidRPr="003661A3">
        <w:rPr>
          <w:u w:val="single"/>
        </w:rPr>
        <w:t>The study noted that international migration to the United States from certain countries in the Asia Pacific region would substantially increase in the coming years.</w:t>
      </w:r>
      <w:r w:rsidRPr="003661A3">
        <w:rPr>
          <w:sz w:val="16"/>
        </w:rPr>
        <w:t xml:space="preserve"> 43 </w:t>
      </w:r>
      <w:r w:rsidRPr="003661A3">
        <w:rPr>
          <w:u w:val="single"/>
        </w:rPr>
        <w:t>Due to historic migration patterns, both Micronesia and Polynesia have strong ties to North America and the United States, and migrants from those countries tend to settle abroad permanently</w:t>
      </w:r>
      <w:r w:rsidRPr="003661A3">
        <w:rPr>
          <w:sz w:val="16"/>
        </w:rPr>
        <w:t xml:space="preserve">. 44 </w:t>
      </w:r>
      <w:r w:rsidRPr="003661A3">
        <w:rPr>
          <w:u w:val="single"/>
        </w:rPr>
        <w:t>The study also predicted that environmental stress in Bangladesh would lead to large-scale permanent relocation of Bangladeshis to "traditional immigrant-receiving countries," a category that includes the United States</w:t>
      </w:r>
      <w:r w:rsidRPr="003661A3">
        <w:rPr>
          <w:sz w:val="16"/>
        </w:rPr>
        <w:t xml:space="preserve">. 45 </w:t>
      </w:r>
      <w:r w:rsidRPr="003661A3">
        <w:rPr>
          <w:u w:val="single"/>
        </w:rPr>
        <w:t>Sea-level rise will cause approximately 26 million climate migrants to leave Bangladesh by 2050</w:t>
      </w:r>
      <w:r w:rsidRPr="003661A3">
        <w:rPr>
          <w:sz w:val="16"/>
        </w:rPr>
        <w:t xml:space="preserve">. 46 </w:t>
      </w:r>
      <w:r w:rsidRPr="003661A3">
        <w:rPr>
          <w:u w:val="single"/>
        </w:rPr>
        <w:t>Anywhere between 39 and 812 million people (a "worst case scenario" estimate) in South Asia alone will be at risk of water stress resulting from temperature rise by the year 2085</w:t>
      </w:r>
      <w:r w:rsidRPr="003661A3">
        <w:rPr>
          <w:sz w:val="16"/>
        </w:rPr>
        <w:t xml:space="preserve">. 47 </w:t>
      </w:r>
      <w:r w:rsidRPr="003661A3">
        <w:rPr>
          <w:u w:val="single"/>
        </w:rPr>
        <w:t>Sea-level rise has already begun to disrupt the livelihood of many living along the Ganges-Brahmaputra-Meghna River Delta</w:t>
      </w:r>
      <w:r w:rsidRPr="003661A3">
        <w:rPr>
          <w:sz w:val="16"/>
        </w:rPr>
        <w:t xml:space="preserve">. 48   [*1002]  </w:t>
      </w:r>
      <w:r w:rsidRPr="003661A3">
        <w:rPr>
          <w:u w:val="single"/>
        </w:rPr>
        <w:t>Many small island nations also have social and political ties to the United States that will cause climate migrants to resettle there as climate events become more common.</w:t>
      </w:r>
      <w:r w:rsidRPr="003661A3">
        <w:rPr>
          <w:sz w:val="16"/>
        </w:rPr>
        <w:t xml:space="preserve"> Climate change-related weather patterns have already begun to displace people from island nations in the Pacific region. 49 </w:t>
      </w:r>
      <w:r w:rsidRPr="003661A3">
        <w:rPr>
          <w:u w:val="single"/>
        </w:rPr>
        <w:t>In 2005, sea-level rise caused the government of Papua New Guinea to relocate 2,600 residents of the Carteret Islands</w:t>
      </w:r>
      <w:r w:rsidRPr="003661A3">
        <w:rPr>
          <w:sz w:val="16"/>
        </w:rPr>
        <w:t xml:space="preserve">, one of its groups of atolls, to a nearby island - should sea-level rise affect the nation's larger islands, there will be no nearby island and many residents will relocate to the United States instead. 50 Additionally, the Asian Development Bank noted that </w:t>
      </w:r>
      <w:r w:rsidRPr="003661A3">
        <w:rPr>
          <w:u w:val="single"/>
        </w:rPr>
        <w:t>tropical cyclones and storm-tide swells have displaced people in Fiji, Kiribati, the Marshall Islands, the Solomon Islands, and the Federated States of Micronesia, all countries whose citizens also tend to migrate to the United States</w:t>
      </w:r>
      <w:r w:rsidRPr="003661A3">
        <w:rPr>
          <w:sz w:val="16"/>
        </w:rPr>
        <w:t xml:space="preserve">. 51 Moreover, extreme weather events will likely affect these regions even more frequently in the future. 52 The United States is, and will continue to be, a common destination for the population of climate migrants that will be displaced by these weather events. 53  </w:t>
      </w:r>
      <w:r w:rsidRPr="003661A3">
        <w:rPr>
          <w:u w:val="single"/>
        </w:rPr>
        <w:t>The Philippines is another island nation that will likely produce a substantial number of climate migrants. The United States has a special relationship with the Philippines, stemming from its colonial authority over the island nation</w:t>
      </w:r>
      <w:r w:rsidRPr="003661A3">
        <w:rPr>
          <w:sz w:val="16"/>
        </w:rPr>
        <w:t xml:space="preserve">  [*1003]  </w:t>
      </w:r>
      <w:r w:rsidRPr="003661A3">
        <w:rPr>
          <w:u w:val="single"/>
        </w:rPr>
        <w:t>that lasted from 1898 to 1946</w:t>
      </w:r>
      <w:r w:rsidRPr="003661A3">
        <w:rPr>
          <w:sz w:val="16"/>
        </w:rPr>
        <w:t xml:space="preserve">. 54 For this reason, many Filipino climate migrants will migrate to the United States. In 2010, the Philippines produced the tenth highest number of international migrants to the United States. 55 Moreover, the effects of climate change on the region are already apparent. Typhoon Haiyan, a record-making violent storm, devastated the Philippines in 2013. 56 Manila, the nation's capital, was already sinking and was therefore at heightened risk of inundation. 57 Nationwide, the typhoon rendered an estimated 600,000 Filipinos homeless and affected as many as 11 million by damaging property, farms, roads, and other essential infrastructure. 58 As storms like Typhoon Haiyan increase in frequency, those with the resources to do so will relocate to safer, less weather-prone regions; many Filipinos will choose the United States.  </w:t>
      </w:r>
      <w:r w:rsidRPr="003661A3">
        <w:rPr>
          <w:u w:val="single"/>
        </w:rPr>
        <w:t>The United States can also expect climate migrants from Haiti</w:t>
      </w:r>
      <w:r w:rsidRPr="003661A3">
        <w:rPr>
          <w:sz w:val="16"/>
        </w:rPr>
        <w:t xml:space="preserve">. Haiti has a strong diaspora community in the United States, and the 2010 earthquake is one of many instances of substantial Haitian immigration to the United States. 59 The 2010 earthquake left over 200,000 dead and at least 1 million people homeless, and the country continues to struggle with inadequate housing, waterborne disease, food scarcity, and deforestation that increases the risks of flooding. 60 </w:t>
      </w:r>
      <w:r w:rsidRPr="003661A3">
        <w:rPr>
          <w:u w:val="single"/>
        </w:rPr>
        <w:t>After the</w:t>
      </w:r>
      <w:r w:rsidRPr="003661A3">
        <w:rPr>
          <w:sz w:val="16"/>
        </w:rPr>
        <w:t xml:space="preserve">  [*1004]  </w:t>
      </w:r>
      <w:r w:rsidRPr="003661A3">
        <w:rPr>
          <w:u w:val="single"/>
        </w:rPr>
        <w:t>earthquake, the United States extended relief from deportation to 100,000 Haitians living in the United States illegally</w:t>
      </w:r>
      <w:r w:rsidRPr="003661A3">
        <w:rPr>
          <w:sz w:val="16"/>
        </w:rPr>
        <w:t xml:space="preserve">, and 30,000 Haitians that had already been ordered deported. 61 As climate change exacerbates the impacts of occurrences such as the 2010 earthquake, residents will likely leave the island in increasing numbers. Although many Haitians will migrate to other destinations, 62 many others will join friends and family in the United States. 63 </w:t>
      </w:r>
      <w:r w:rsidRPr="003661A3">
        <w:rPr>
          <w:u w:val="single"/>
        </w:rPr>
        <w:t>In sum, this country faces an influx of climate migrants in the coming years.</w:t>
      </w:r>
    </w:p>
    <w:p w:rsidR="00A915EF" w:rsidRPr="003661A3" w:rsidRDefault="00A915EF" w:rsidP="00A915EF">
      <w:pPr>
        <w:rPr>
          <w:sz w:val="16"/>
        </w:rPr>
      </w:pPr>
    </w:p>
    <w:p w:rsidR="00A915EF" w:rsidRPr="003661A3" w:rsidRDefault="00A915EF" w:rsidP="00A915EF">
      <w:pPr>
        <w:rPr>
          <w:sz w:val="16"/>
        </w:rPr>
      </w:pPr>
    </w:p>
    <w:p w:rsidR="00A915EF" w:rsidRPr="003661A3" w:rsidRDefault="004708EF" w:rsidP="00A915EF">
      <w:pPr>
        <w:pStyle w:val="Heading4"/>
      </w:pPr>
      <w:r w:rsidRPr="003661A3">
        <w:t>Forced</w:t>
      </w:r>
      <w:r w:rsidR="00A915EF" w:rsidRPr="003661A3">
        <w:t xml:space="preserve"> climate migration is a form of </w:t>
      </w:r>
      <w:r w:rsidR="00A915EF" w:rsidRPr="003661A3">
        <w:rPr>
          <w:u w:val="single"/>
        </w:rPr>
        <w:t>SLOW VIOLENCE</w:t>
      </w:r>
      <w:r w:rsidR="00A915EF" w:rsidRPr="003661A3">
        <w:t>—</w:t>
      </w:r>
      <w:r w:rsidRPr="003661A3">
        <w:t xml:space="preserve">it’s </w:t>
      </w:r>
      <w:r w:rsidRPr="003661A3">
        <w:rPr>
          <w:u w:val="single"/>
        </w:rPr>
        <w:t>INVISIBLE</w:t>
      </w:r>
      <w:r w:rsidR="00A915EF" w:rsidRPr="003661A3">
        <w:t xml:space="preserve"> its cumulative effects are </w:t>
      </w:r>
      <w:r w:rsidR="00A915EF" w:rsidRPr="003661A3">
        <w:rPr>
          <w:u w:val="single"/>
        </w:rPr>
        <w:t>CATASTROPHIC</w:t>
      </w:r>
      <w:r w:rsidR="00A915EF" w:rsidRPr="003661A3">
        <w:t xml:space="preserve"> </w:t>
      </w:r>
    </w:p>
    <w:p w:rsidR="00A915EF" w:rsidRPr="003661A3" w:rsidRDefault="00A915EF" w:rsidP="00A915EF">
      <w:pPr>
        <w:rPr>
          <w:sz w:val="16"/>
        </w:rPr>
      </w:pPr>
      <w:r w:rsidRPr="003661A3">
        <w:rPr>
          <w:sz w:val="16"/>
        </w:rPr>
        <w:t xml:space="preserve">Chrislain Eric </w:t>
      </w:r>
      <w:r w:rsidRPr="003661A3">
        <w:rPr>
          <w:rStyle w:val="Style13ptBold"/>
        </w:rPr>
        <w:t>Kenfack ‘15</w:t>
      </w:r>
      <w:r w:rsidRPr="003661A3">
        <w:rPr>
          <w:sz w:val="16"/>
        </w:rPr>
        <w:t xml:space="preserve">, Centre for Social Studies, Faculty of Economics, University of Coimbra, Portugal, “Climate Migrants: Victims and Actors of Environmental Violence,” Human Welfare, 4, 11 - 22 </w:t>
      </w:r>
    </w:p>
    <w:p w:rsidR="00A915EF" w:rsidRPr="003661A3" w:rsidRDefault="00A915EF" w:rsidP="00A915EF">
      <w:pPr>
        <w:rPr>
          <w:sz w:val="16"/>
        </w:rPr>
      </w:pPr>
      <w:r w:rsidRPr="003661A3">
        <w:rPr>
          <w:u w:val="single"/>
        </w:rPr>
        <w:t xml:space="preserve">Slow violence here refers to “attritional violence, a violence of delayed effects scattered across time and space that is typically not viewed as violence at all. We are accustomed to conceiving violence in terms that are immediate, explosive and spectacular, as erupting into instant, concentrated visibility” (Nixon 2011). The silence about displacements related to the slow degradation of the environment does not mean that the phenomenon does not exist. In fact, in the silent and hidden contexts neglected by the media people are displaced on a daily basis because of natural or humanmade destruction of their milieus, and because of the long-lasting effect of such destructions on their health, resources and lives. </w:t>
      </w:r>
      <w:r w:rsidRPr="003661A3">
        <w:rPr>
          <w:sz w:val="16"/>
        </w:rPr>
        <w:t xml:space="preserve">As Nixon rightly puts it, </w:t>
      </w:r>
      <w:r w:rsidRPr="003661A3">
        <w:rPr>
          <w:u w:val="single"/>
        </w:rPr>
        <w:t xml:space="preserve">“in an age that genuflects to the divinities of spectacle and speed, we tend not to seriously consider the forms of environmental slow violence that are deficient in instant drama but high in long-term catastrophic effects” </w:t>
      </w:r>
      <w:r w:rsidRPr="003661A3">
        <w:rPr>
          <w:sz w:val="16"/>
        </w:rPr>
        <w:t xml:space="preserve">(Nixon 2011). </w:t>
      </w:r>
      <w:r w:rsidRPr="003661A3">
        <w:rPr>
          <w:u w:val="single"/>
        </w:rPr>
        <w:t xml:space="preserve">The deferred casualties of those unsustainable practices are at the origin of daily smallscale silent migrations. </w:t>
      </w:r>
      <w:r w:rsidRPr="003661A3">
        <w:rPr>
          <w:sz w:val="16"/>
        </w:rPr>
        <w:t xml:space="preserve">Beside slow violence as a motivation of forced migration, </w:t>
      </w:r>
      <w:r w:rsidRPr="003661A3">
        <w:rPr>
          <w:u w:val="single"/>
        </w:rPr>
        <w:t xml:space="preserve">another factor can be related to the silent violence that environmental victims endure. Faced with everyday silent violence, people are displaced because of the continuously degrading conditions of their ecosystems, without anybody paying special attention. </w:t>
      </w:r>
      <w:r w:rsidRPr="003661A3">
        <w:rPr>
          <w:sz w:val="16"/>
        </w:rPr>
        <w:t xml:space="preserve">In some cases, </w:t>
      </w:r>
      <w:r w:rsidRPr="003661A3">
        <w:rPr>
          <w:u w:val="single"/>
        </w:rPr>
        <w:t>they are even prevented from migrating internally by the authorities</w:t>
      </w:r>
      <w:r w:rsidRPr="003661A3">
        <w:rPr>
          <w:sz w:val="16"/>
        </w:rPr>
        <w:t xml:space="preserve">. </w:t>
      </w:r>
      <w:r w:rsidRPr="003661A3">
        <w:rPr>
          <w:u w:val="single"/>
        </w:rPr>
        <w:t>The actions of the police preventing the movements and actions of environmental activists in the Niger State and the populations’ frustrations constantly controlled by the army are clear examples of this silent environmental violence</w:t>
      </w:r>
      <w:r w:rsidRPr="003661A3">
        <w:rPr>
          <w:sz w:val="16"/>
        </w:rPr>
        <w:t xml:space="preserve"> (Reuveny 2007; Afinotan and Ojakorotu 2009). Further examples include the displacements of 12 to 17 million Bangladeshis who have moved to India and half a million who have moved to other localities of Bangladesh since 1950 because of scarcity of resources exacerbated by frequent storms, floods, and droughts. Similarly, 2.5 million people left the Great Plains in the United States in the 1930s because of strong winds, prolonged drought, and aggressive soil tilling resulting from many large dust storms in the region. The police was deployed to limit the entry of these migrants in California, where they faced ugly slurs, beatings, and discriminations and their shacks were burned (Reuveny 2007). These cases clearly demonstrate that </w:t>
      </w:r>
      <w:r w:rsidRPr="003661A3">
        <w:rPr>
          <w:u w:val="single"/>
        </w:rPr>
        <w:t xml:space="preserve">despite being rarely discussed, slow or silent violence resulting from the gradual destruction of their immediate environment motivates people to move on a daily basis. Climate migrants: actors of environmental conflicts </w:t>
      </w:r>
      <w:r w:rsidRPr="003661A3">
        <w:rPr>
          <w:sz w:val="16"/>
        </w:rPr>
        <w:t xml:space="preserve">In most cases, </w:t>
      </w:r>
      <w:r w:rsidRPr="003661A3">
        <w:rPr>
          <w:u w:val="single"/>
        </w:rPr>
        <w:t>climate migrants turn from victims of environmental degradation in their places of origin into actors and instruments of violence in the new milieus where they settle.</w:t>
      </w:r>
      <w:r w:rsidRPr="003661A3">
        <w:rPr>
          <w:sz w:val="16"/>
        </w:rPr>
        <w:t xml:space="preserve"> Mobility and </w:t>
      </w:r>
      <w:r w:rsidRPr="003661A3">
        <w:rPr>
          <w:u w:val="single"/>
        </w:rPr>
        <w:t>the condition of climate migrants make them highly vulnerable populations. Deprived not only of their livelihoods, but also of their vital space and part of their dignity and identity, climate migrants are highly exposed to multi-origin exploitations</w:t>
      </w:r>
      <w:r w:rsidRPr="003661A3">
        <w:rPr>
          <w:sz w:val="16"/>
        </w:rPr>
        <w:t>. According to Werz and Conley (2012), their vulnerability makes them a suitable recruitment ground for extremist movements of all sorts. From a Malthusian perspective, it is also believed that conflicts over depleting natural resources are one of the main challenges for twenty first century security (Libiszewski 1992; Homer-Dixon 1999). Consequently conflict resolution mechanisms and policies at the intranational, national and international levels have to consider environmental variables (PBSO and UNEP 2008). Defining the specific concept of climate migration is therefore the first step towards considering the environmental and climate variable in the conception of security and conflict resolution policies. Nevertheless, for the purpose of this paper, I will not dwell on the highly controversial field of environmental security. Instead I will mostly focus on small-scale conflicts for the environment and against the environment that occur when migrants are fighting for their survival. Such conflicts are, in fact, conflicts by necessity, conflicts for survival rather than for power logic, accumulation or control of resources. In general, environmental migrants engage in conflict to fight for survival by ensuring access to natural resources, to the means of production, and to protect their culture and identity. Such conflicts are mainly the results of “‘Horizontal inequalities’ or inequalities among culturally defined groups” (Stewart 2010:5), namely between displaced groups and populations already inhabiting the receiving lands. In the context of climate migrations these inequalities mostly consist of economic, social and cultural horizontal inequalities (Stewart 2010). In fact, in this context, the “differences coincide with economic and political differences between groups, [and] this can cause deep resentment that may lead to violent struggles” (Stewart 2010:5) in receiving lands. Based on these considerations, this section will investigate links between climate migrations and socio-environmental conflicts for survival.</w:t>
      </w:r>
    </w:p>
    <w:p w:rsidR="00A915EF" w:rsidRPr="003661A3" w:rsidRDefault="00A915EF" w:rsidP="00A915EF">
      <w:pPr>
        <w:rPr>
          <w:sz w:val="16"/>
        </w:rPr>
      </w:pPr>
    </w:p>
    <w:p w:rsidR="00A915EF" w:rsidRPr="003661A3" w:rsidRDefault="00A915EF" w:rsidP="00A915EF">
      <w:pPr>
        <w:rPr>
          <w:sz w:val="16"/>
        </w:rPr>
      </w:pPr>
    </w:p>
    <w:p w:rsidR="00A915EF" w:rsidRPr="003661A3" w:rsidRDefault="00A915EF" w:rsidP="00A915EF">
      <w:pPr>
        <w:pStyle w:val="Heading4"/>
      </w:pPr>
      <w:r w:rsidRPr="003661A3">
        <w:t xml:space="preserve">Migration is </w:t>
      </w:r>
      <w:r w:rsidRPr="003661A3">
        <w:rPr>
          <w:u w:val="single"/>
        </w:rPr>
        <w:t>INEVITABLE</w:t>
      </w:r>
      <w:r w:rsidRPr="003661A3">
        <w:t xml:space="preserve">, but without the plan that migration will cause a </w:t>
      </w:r>
      <w:r w:rsidRPr="003661A3">
        <w:rPr>
          <w:u w:val="single"/>
        </w:rPr>
        <w:t>MASSIVE BACKLASH</w:t>
      </w:r>
      <w:r w:rsidRPr="003661A3">
        <w:t xml:space="preserve"> in destination countries</w:t>
      </w:r>
    </w:p>
    <w:p w:rsidR="00A915EF" w:rsidRPr="003661A3" w:rsidRDefault="00A915EF" w:rsidP="00A915EF">
      <w:pPr>
        <w:rPr>
          <w:sz w:val="16"/>
        </w:rPr>
      </w:pPr>
      <w:r w:rsidRPr="003661A3">
        <w:rPr>
          <w:sz w:val="16"/>
        </w:rPr>
        <w:t xml:space="preserve">Carey </w:t>
      </w:r>
      <w:r w:rsidRPr="003661A3">
        <w:rPr>
          <w:rStyle w:val="Style13ptBold"/>
        </w:rPr>
        <w:t>DeGenaro ‘15</w:t>
      </w:r>
      <w:r w:rsidRPr="003661A3">
        <w:rPr>
          <w:sz w:val="16"/>
        </w:rPr>
        <w:t>, J.D. Candidate at Colorado Law,  “Looking Inward: Domestic Policy for Climate Change Refugees in the United States and beyond” University of Colorado Law Review 86 (2015): 991–1048.</w:t>
      </w:r>
    </w:p>
    <w:p w:rsidR="00A915EF" w:rsidRPr="003661A3" w:rsidRDefault="00A915EF" w:rsidP="00A915EF">
      <w:pPr>
        <w:rPr>
          <w:sz w:val="16"/>
        </w:rPr>
      </w:pPr>
      <w:r w:rsidRPr="003661A3">
        <w:rPr>
          <w:sz w:val="16"/>
        </w:rPr>
        <w:t xml:space="preserve">C. Avoiding "Business as Usual" in the United States  Aside from human rights, there are significant practical justifications for the United States to enact domestic legislation to address the arrival of climate-displaced populations. First, the country already has a large population of undocumented immigrants. 170 This has created domestic political turmoil, as well as a large population that exists without legal rights or protection. 171 </w:t>
      </w:r>
      <w:r w:rsidRPr="003661A3">
        <w:rPr>
          <w:u w:val="single"/>
        </w:rPr>
        <w:t>The country does not have the economic resources to process and deport climate migrants if they arrive in numbers approximating scholarly predictions</w:t>
      </w:r>
      <w:r w:rsidRPr="003661A3">
        <w:rPr>
          <w:sz w:val="16"/>
        </w:rPr>
        <w:t xml:space="preserve">. 172 </w:t>
      </w:r>
      <w:r w:rsidRPr="003661A3">
        <w:rPr>
          <w:u w:val="single"/>
        </w:rPr>
        <w:t>Next, the fact that climate migrants may be fleeing completely uninhabitable countries means there may be no logical return country</w:t>
      </w:r>
      <w:r w:rsidRPr="003661A3">
        <w:rPr>
          <w:sz w:val="16"/>
        </w:rPr>
        <w:t xml:space="preserve">. 173 The subsections that follow will discuss these justifications for why the United States should enact legislation addressing the legal status of climate migrants before they arrive.  1. The Undocumented Population and its Impacts  </w:t>
      </w:r>
      <w:r w:rsidRPr="003661A3">
        <w:rPr>
          <w:u w:val="single"/>
        </w:rPr>
        <w:t>Undocumented climate migrants will cause political and economic disruption</w:t>
      </w:r>
      <w:r w:rsidRPr="003661A3">
        <w:rPr>
          <w:sz w:val="16"/>
        </w:rPr>
        <w:t xml:space="preserve"> in the same manner as other undocumented immigrants, but </w:t>
      </w:r>
      <w:r w:rsidRPr="003661A3">
        <w:rPr>
          <w:u w:val="single"/>
        </w:rPr>
        <w:t>on a much larger scale due to their much larger numbers</w:t>
      </w:r>
      <w:r w:rsidRPr="003661A3">
        <w:rPr>
          <w:sz w:val="16"/>
        </w:rPr>
        <w:t xml:space="preserve">. As discussed above, the United  [*1023]  States immigration policy 174 typically tracks periods of domestic economic conditions and immigration rates. 175 If history provides an accurate model for the future, </w:t>
      </w:r>
      <w:r w:rsidRPr="003661A3">
        <w:rPr>
          <w:u w:val="single"/>
        </w:rPr>
        <w:t>large numbers of climate migrants arriving in the United States will significantly impact the country as a whole, as well as local communities. This may, in turn</w:t>
      </w:r>
      <w:r w:rsidRPr="003661A3">
        <w:rPr>
          <w:b/>
          <w:u w:val="single"/>
        </w:rPr>
        <w:t>, spur anti-immigration policies that marginalize climate migrants</w:t>
      </w:r>
      <w:r w:rsidRPr="003661A3">
        <w:rPr>
          <w:sz w:val="16"/>
        </w:rPr>
        <w:t xml:space="preserve">. 176  The government should try to integrate undocumented immigrants, including climate migrants, for many reasons. </w:t>
      </w:r>
      <w:r w:rsidRPr="003661A3">
        <w:rPr>
          <w:u w:val="single"/>
        </w:rPr>
        <w:t>Marginalization imposes costs on the entire economy. The presence of a large, undocumented labor force in this country tends to degrade wages and conditions for unskilled jobs</w:t>
      </w:r>
      <w:r w:rsidRPr="003661A3">
        <w:rPr>
          <w:sz w:val="16"/>
        </w:rPr>
        <w:t xml:space="preserve">. </w:t>
      </w:r>
      <w:r w:rsidRPr="003661A3">
        <w:rPr>
          <w:u w:val="single"/>
        </w:rPr>
        <w:t>177 This hurts both United States citizens and immigrant populations</w:t>
      </w:r>
      <w:r w:rsidRPr="003661A3">
        <w:rPr>
          <w:sz w:val="16"/>
        </w:rPr>
        <w:t xml:space="preserve">. On the other hand, </w:t>
      </w:r>
      <w:r w:rsidRPr="003661A3">
        <w:rPr>
          <w:u w:val="single"/>
        </w:rPr>
        <w:t xml:space="preserve">studies show that where immigrants are legally present, their participation in the economy has historically provided concrete economic benefits for the receiving country. 178 Additionally, although immigrants are often accused of taking citizens' tax dollars in the form of public welfare benefits, empirical evidence shows that they do not consume those resources at greater rates than citizens. 179 In fact, Professor Kevin Johnson points to the European welfare state to suggest that "relatively easy access to benefits for immigrants in Europe … has not caused unduly negative fiscal impacts." </w:t>
      </w:r>
      <w:r w:rsidRPr="003661A3">
        <w:rPr>
          <w:sz w:val="16"/>
        </w:rPr>
        <w:t>180 Moreover, access to public benefits in the United States is often limited to citizens. 181 Thus, the fears that cause the country to close its borders are misplaced,  [*1024]  and the benefits of opening them go unrecognized.</w:t>
      </w:r>
    </w:p>
    <w:p w:rsidR="00A915EF" w:rsidRPr="003661A3" w:rsidRDefault="00A915EF" w:rsidP="00A915EF"/>
    <w:p w:rsidR="00A915EF" w:rsidRPr="003661A3" w:rsidRDefault="00A915EF" w:rsidP="00A915EF"/>
    <w:p w:rsidR="00A915EF" w:rsidRPr="003661A3" w:rsidRDefault="00A915EF" w:rsidP="00A915EF">
      <w:pPr>
        <w:pStyle w:val="Heading4"/>
      </w:pPr>
      <w:r w:rsidRPr="003661A3">
        <w:t xml:space="preserve">The </w:t>
      </w:r>
      <w:r w:rsidRPr="003661A3">
        <w:rPr>
          <w:u w:val="single"/>
        </w:rPr>
        <w:t>SCALE</w:t>
      </w:r>
      <w:r w:rsidRPr="003661A3">
        <w:t xml:space="preserve"> of this backlash will be unprecedented—massively </w:t>
      </w:r>
      <w:r w:rsidRPr="003661A3">
        <w:rPr>
          <w:u w:val="single"/>
        </w:rPr>
        <w:t>MILITARIZED</w:t>
      </w:r>
      <w:r w:rsidRPr="003661A3">
        <w:t xml:space="preserve"> responses are being locked-in now—the impact to building walls against climate migrants is a </w:t>
      </w:r>
      <w:r w:rsidRPr="003661A3">
        <w:rPr>
          <w:u w:val="single"/>
        </w:rPr>
        <w:t>DYSTOPIAN</w:t>
      </w:r>
      <w:r w:rsidRPr="003661A3">
        <w:t xml:space="preserve"> response that will create a self-fulfilling prophecy of total social collapse</w:t>
      </w:r>
    </w:p>
    <w:p w:rsidR="00A915EF" w:rsidRPr="003661A3" w:rsidRDefault="00A915EF" w:rsidP="00A915EF">
      <w:pPr>
        <w:rPr>
          <w:sz w:val="16"/>
        </w:rPr>
      </w:pPr>
      <w:r w:rsidRPr="003661A3">
        <w:rPr>
          <w:sz w:val="16"/>
        </w:rPr>
        <w:t xml:space="preserve">Todd </w:t>
      </w:r>
      <w:r w:rsidRPr="003661A3">
        <w:rPr>
          <w:rStyle w:val="Style13ptBold"/>
        </w:rPr>
        <w:t>Miller ‘17</w:t>
      </w:r>
      <w:r w:rsidRPr="003661A3">
        <w:rPr>
          <w:sz w:val="16"/>
        </w:rPr>
        <w:t xml:space="preserve">, </w:t>
      </w:r>
      <w:r w:rsidRPr="003661A3">
        <w:rPr>
          <w:i/>
          <w:sz w:val="16"/>
        </w:rPr>
        <w:t>Storming the Wall: Climate Change, Migration, and Homeland Security</w:t>
      </w:r>
      <w:r w:rsidRPr="003661A3">
        <w:rPr>
          <w:sz w:val="16"/>
        </w:rPr>
        <w:t xml:space="preserve">, Recipient of the 2018 Izzy Award for Excellence in Investigative Journalism, Presented by the Park Center for Independent Media annually for "outstanding achievement in independent media," the Izzy Award goes to an independent outlet, journalist, or producer for contributions to our culture, politics, or journalism created outside traditional corporate structures. The judges are communications professor and author Robert W. McChesney; Linda Jue, executive director and editor at the G.W. Williams Center for Independent Journalism; and Jeff Cohen, director of PCIMfín, </w:t>
      </w:r>
    </w:p>
    <w:p w:rsidR="00A915EF" w:rsidRPr="003661A3" w:rsidRDefault="00A915EF" w:rsidP="00A915EF">
      <w:pPr>
        <w:rPr>
          <w:u w:val="single"/>
        </w:rPr>
      </w:pPr>
      <w:r w:rsidRPr="003661A3">
        <w:rPr>
          <w:sz w:val="16"/>
        </w:rPr>
        <w:t xml:space="preserve"> </w:t>
      </w:r>
      <w:r w:rsidRPr="003661A3">
        <w:rPr>
          <w:u w:val="single"/>
        </w:rPr>
        <w:t>When asked what she thought the greatest challenges facing the field of crisis management would be in the next decade, Lina Kolesnikova, a homeland security researcher for the magazine Crisis Response Journal, hardly hesitated when she said refugees</w:t>
      </w:r>
      <w:r w:rsidRPr="003661A3">
        <w:rPr>
          <w:sz w:val="16"/>
        </w:rPr>
        <w:t xml:space="preserve">. Kolesnikova was one of a host of speakers at an international conference billed as “Climate, Geopolitics &amp; Economics, Technological Advances.” The presentations were held off to the side of a gigantic exhibition hall in Paris, in an enclosed room with large glass windows. </w:t>
      </w:r>
      <w:r w:rsidRPr="003661A3">
        <w:rPr>
          <w:u w:val="single"/>
        </w:rPr>
        <w:t>Outside, you could see droves of people moving past from vendor to vendor in perhaps the world’s biggest homeland security shopping mall, known as Milipol, in November 2015. Every single time the door of the side room opened, the collective noise of more than 24,056 people from 143 countries— including representatives from 949 companies and official delegations from 115 countries— entered the room like a gale force wind.</w:t>
      </w:r>
      <w:r w:rsidRPr="003661A3">
        <w:rPr>
          <w:sz w:val="16"/>
        </w:rPr>
        <w:t xml:space="preserve"> It </w:t>
      </w:r>
      <w:r w:rsidRPr="003661A3">
        <w:rPr>
          <w:u w:val="single"/>
        </w:rPr>
        <w:t>became difficult to hear the speakers. Outside hung banners from companies of the world’s burgeoning homeland security industry like Taser, Elbit Systems, Airbus, Atos, Verint, as well as companies with names right out of the pages of a William Gibson cyberpunk novel— Protecop, Visiom, Scopex, Ercom, and Ixiom</w:t>
      </w:r>
      <w:r w:rsidRPr="003661A3">
        <w:rPr>
          <w:sz w:val="16"/>
        </w:rPr>
        <w:t xml:space="preserve">. The SSI Groupe sign, as one example, advertised that the French company had superior “global response to multiple threats” with its audio and video surveillance, tracking and locating, jamming, and monitoring products. This futuristic world— a cacophony of visceral, booming white noise— can be overwhelming at first.  </w:t>
      </w:r>
      <w:r w:rsidRPr="003661A3">
        <w:rPr>
          <w:u w:val="single"/>
        </w:rPr>
        <w:t xml:space="preserve">What Kolesnikova is beginning to describe is </w:t>
      </w:r>
      <w:r w:rsidRPr="003661A3">
        <w:rPr>
          <w:b/>
          <w:u w:val="single"/>
        </w:rPr>
        <w:t>the threat forecast: escalating crisis is inevitable and amped-up surveillance is the answer</w:t>
      </w:r>
      <w:r w:rsidRPr="003661A3">
        <w:rPr>
          <w:u w:val="single"/>
        </w:rPr>
        <w:t xml:space="preserve">— it can keep things under control. </w:t>
      </w:r>
      <w:r w:rsidRPr="003661A3">
        <w:rPr>
          <w:sz w:val="16"/>
        </w:rPr>
        <w:t xml:space="preserve">The conference began in the immediate aftermath of the November 13, 2015, terrorist attacks in Paris that left 129 people dead. On November 18, just two kilometers away from where this big bonanza was happening, French authorities fired more than 5,000 rounds into an apartment in Saint-Denis, killing two people and collapsing the entire floor of the apartment. From the hotel where I was staying I could hear the early-morning mortar fire. </w:t>
      </w:r>
      <w:r w:rsidRPr="003661A3">
        <w:rPr>
          <w:u w:val="single"/>
        </w:rPr>
        <w:t>France’s violent state of emergency was colliding with what most people were calling the most important United Nations climate summit, the 21st Conference of Parties, or COP21, a little over a week away.</w:t>
      </w:r>
      <w:r w:rsidRPr="003661A3">
        <w:rPr>
          <w:sz w:val="16"/>
        </w:rPr>
        <w:t xml:space="preserve"> If world leaders didn’t agree to reduce greenhouse gas emissions, climate impacts would become a runaway train. It felt like the future of the world was in the balance.  </w:t>
      </w:r>
      <w:r w:rsidRPr="003661A3">
        <w:rPr>
          <w:u w:val="single"/>
        </w:rPr>
        <w:t>Guns and the companies selling them were everywhere</w:t>
      </w:r>
      <w:r w:rsidRPr="003661A3">
        <w:rPr>
          <w:sz w:val="16"/>
        </w:rPr>
        <w:t xml:space="preserve">. Pistols and assault rifles were elegantly presented so you could pick up a weapon, hold it, and caress it, as I saw so many people do with absolutely no embarrassment, just a concentrated, even serene look, as if the gun might purr when affectionately handled. </w:t>
      </w:r>
      <w:r w:rsidRPr="003661A3">
        <w:rPr>
          <w:u w:val="single"/>
        </w:rPr>
        <w:t>Kolesnikova, Russian with short blond hair and glasses, didn’t even need to think about what the biggest threat was. She pinned it down quickly. It was the “influx of people to Europe” that would be a “huge challenge.” Like many of the vendors peddling technologies, she was quick to make a bold declaration that there were “</w:t>
      </w:r>
      <w:r w:rsidRPr="003661A3">
        <w:rPr>
          <w:b/>
          <w:u w:val="single"/>
        </w:rPr>
        <w:t xml:space="preserve">people who pretend they are refugees.”  </w:t>
      </w:r>
      <w:r w:rsidRPr="003661A3">
        <w:rPr>
          <w:u w:val="single"/>
        </w:rPr>
        <w:t>Her prescription was the “</w:t>
      </w:r>
      <w:r w:rsidRPr="003661A3">
        <w:rPr>
          <w:b/>
          <w:u w:val="single"/>
        </w:rPr>
        <w:t xml:space="preserve">three Gs”: “guns, guards, and gates.” </w:t>
      </w:r>
      <w:r w:rsidRPr="003661A3">
        <w:rPr>
          <w:u w:val="single"/>
        </w:rPr>
        <w:t>What she meant was the deafening cacophony of surveillance equipment outside. We could predict not only</w:t>
      </w:r>
      <w:r w:rsidRPr="003661A3">
        <w:rPr>
          <w:sz w:val="16"/>
        </w:rPr>
        <w:t xml:space="preserve">— as they also discussed during the panel— </w:t>
      </w:r>
      <w:r w:rsidRPr="003661A3">
        <w:rPr>
          <w:u w:val="single"/>
        </w:rPr>
        <w:t xml:space="preserve">a world of Category 6 winds, ravaging fires, devouring seas, and parched landscapes, but also a world of surveillance drones, crowd-control, and walls. And the most cutting-edge surveillance industries were there to deliver. Just as every climate projection showed more environmental crisis, market projections for homeland security surveillance revealed </w:t>
      </w:r>
      <w:r w:rsidRPr="003661A3">
        <w:rPr>
          <w:b/>
          <w:u w:val="single"/>
        </w:rPr>
        <w:t>a world where Big Brother will dominate</w:t>
      </w:r>
      <w:r w:rsidRPr="003661A3">
        <w:rPr>
          <w:u w:val="single"/>
        </w:rPr>
        <w:t xml:space="preserve">. In the 21st century, both dynamics are poised to become a part of people’s everyday lives in ways that they have </w:t>
      </w:r>
      <w:r w:rsidRPr="003661A3">
        <w:rPr>
          <w:b/>
          <w:u w:val="single"/>
        </w:rPr>
        <w:t xml:space="preserve">never been before. </w:t>
      </w:r>
      <w:r w:rsidRPr="003661A3">
        <w:rPr>
          <w:sz w:val="16"/>
        </w:rPr>
        <w:t xml:space="preserve">You didn’t even have to read the homeland security market’s optimistic projections to feel its potential in the air at Milipol. Indeed, in 2014 this market surpassed €500 billion (US$558 billion) for the first time, according to an informational brochure handed out at the conference. Perhaps that’s why in between militarized mannequins dressed in body armor, with gas masks and assault rifles, men and women in suits mingled, clinking glasses of wine and eating cheese. Everywhere there were monitoring cameras, drones of all shapes and sizes, armored cars, impenetrable border walls, and biometrics such as facial-recognition technology. At one point I took a “biometric selfie” that rendered my image in multiple separate squares, ranging from normal to thermal energy to green night-vision. I assumed that, as on the U.S.-Mexico border, the device retained my picture and added it to a remote database. Another company, called ISPRA, displayed a multi-barreled— crowd-control— weapon called Thunderstorm that could also be mounted to any of the many armored vehicles on display and launch tear gas, stun grenades, and smoke, either separately or at the same time. Preparing, I assumed, like many in surrounding booths, for the inevitable resistance of the displaced to Koleskinova’s “three Gs.”  And as Koleskinova spoke, when someone opened the door, the noise of this bustling marketplace was so deafening that I had to strain to hear her. I have been to many homeland security trade expos over the years, but never have I been to one with such energy, so much raw excitement. As global warming accelerates, there is a fortune to be made. “WHICH OTHER MEANS DO YOU HAVE TO SOLVE YOUR BORDER ISSUES?”  </w:t>
      </w:r>
      <w:r w:rsidRPr="003661A3">
        <w:rPr>
          <w:u w:val="single"/>
        </w:rPr>
        <w:t>British Rear Admiral Chris Parry summed up the international security consensus regarding climate refugees in perhaps the most vivid terms. The future climate migrations would be like the “Goths and the Vandals,” 1 the barbarian invaders who brought down the Roman Empire in the 5th century. Large immigrant populations, he said, would have little regard for their host countries and begin a sort of “reverse colonisation,” 2 a term similar to the reconquista used by members of border militia groups in the United States who fear that Mexico will take its territory back</w:t>
      </w:r>
      <w:r w:rsidRPr="003661A3">
        <w:rPr>
          <w:sz w:val="16"/>
        </w:rPr>
        <w:t xml:space="preserve"> (the United States took over nearly half of Mexico after the Mexican-American war in the mid 19th century). </w:t>
      </w:r>
      <w:r w:rsidRPr="003661A3">
        <w:rPr>
          <w:u w:val="single"/>
        </w:rPr>
        <w:t>Because of this, Parry laid out a prescient prediction (now backed by the dystopic Milipol floor): the increasing shift to robots, drones, nanotechnology, lasers, microwave weapons, space-based systems, and “</w:t>
      </w:r>
      <w:r w:rsidRPr="003661A3">
        <w:rPr>
          <w:b/>
          <w:u w:val="single"/>
        </w:rPr>
        <w:t>customized” nuclear bombs.</w:t>
      </w:r>
      <w:r w:rsidRPr="003661A3">
        <w:rPr>
          <w:u w:val="single"/>
        </w:rPr>
        <w:t xml:space="preserve"> 3 These are the guards, gates, and guns necessary to protect the centers of political, economic, and social power that will really be under attack by the coming climate-induced “barbarian” hordes.</w:t>
      </w:r>
      <w:r w:rsidRPr="003661A3">
        <w:rPr>
          <w:sz w:val="16"/>
        </w:rPr>
        <w:t xml:space="preserve">  In her book A Paradise Built in Hell , Rebecca </w:t>
      </w:r>
      <w:r w:rsidRPr="003661A3">
        <w:rPr>
          <w:u w:val="single"/>
        </w:rPr>
        <w:t>Solnit examined militarized responses to natural disasters, ranging from the 1906 earthquake in San Francisco to Hurricane Katrina in New Orleans in 2005.</w:t>
      </w:r>
      <w:r w:rsidRPr="003661A3">
        <w:rPr>
          <w:sz w:val="16"/>
        </w:rPr>
        <w:t xml:space="preserve"> Following an essay in Social Forces by Lee Clarke and Caron Chess in 2008, Solnit and many other </w:t>
      </w:r>
      <w:r w:rsidRPr="003661A3">
        <w:rPr>
          <w:u w:val="single"/>
        </w:rPr>
        <w:t>scholars called these sorts of heavy-handed responses “elite panic.”</w:t>
      </w:r>
      <w:r w:rsidRPr="003661A3">
        <w:rPr>
          <w:sz w:val="16"/>
        </w:rPr>
        <w:t xml:space="preserve"> 4 Solnit wrote</w:t>
      </w:r>
      <w:r w:rsidRPr="003661A3">
        <w:rPr>
          <w:u w:val="single"/>
        </w:rPr>
        <w:t>, “Elites and authorities often fear the changes of disaster or anticipate that change means chaos and destruction or at least the undermining of the foundations of their power.” 5  The findings that Solnit’s work underscored would not be popular or profitable for the vendors on the Milipol floor: disaster sociologists’ studies demonstrate not only that panic in the face of disaster “is rare,” but that people in such situations are more inclined to engage in acts of mutual assistance, community solidarity, and altruism.  However, as Clarke and Chess write, “planners and policy makers sometimes act as if the human response to threatening conditions is more dangerous than the threatening conditions themselves.”</w:t>
      </w:r>
      <w:r w:rsidRPr="003661A3">
        <w:rPr>
          <w:sz w:val="16"/>
        </w:rPr>
        <w:t xml:space="preserve"> 6 They say that although it is the powerless, not the powerful, who are said to panic, </w:t>
      </w:r>
      <w:r w:rsidRPr="003661A3">
        <w:rPr>
          <w:u w:val="single"/>
        </w:rPr>
        <w:t>it is the elite who exercise “hypervigilance.” If the most heightened form of hypervigilance is panic</w:t>
      </w:r>
      <w:r w:rsidRPr="003661A3">
        <w:rPr>
          <w:sz w:val="16"/>
        </w:rPr>
        <w:t xml:space="preserve">, as they write, </w:t>
      </w:r>
      <w:r w:rsidRPr="003661A3">
        <w:rPr>
          <w:u w:val="single"/>
        </w:rPr>
        <w:t>then down a couple of notches is the permanent anxiety at the foundation of the homeland security state. It’s not about the disaster happening now, but the disaster that could happen in the future.</w:t>
      </w:r>
      <w:r w:rsidRPr="003661A3">
        <w:rPr>
          <w:sz w:val="16"/>
        </w:rPr>
        <w:t xml:space="preserve"> It is not the people panicking now, it is the anticipated mass panic in the future as the fires, floods, dust storms, and water shortages impact larger numbers of people over longer amounts of time.  </w:t>
      </w:r>
      <w:r w:rsidRPr="003661A3">
        <w:rPr>
          <w:u w:val="single"/>
        </w:rPr>
        <w:t>Homeland Security is reacting to this perception of the future, preparing the world for human panic in the face of turmoil and upheaval before it actually happens.  It is preemptive pacification. The government anticipates that the coming crises will unleash movements that expose chronic inequalities and undermine the state’s capacity to enforce a system that benefits the few and, although they might not admit it, disadvantages the many. The perceived danger is not what imperils the whole of humanity, it is what endangers the power brokers of the very system that continues to poison the atmosphere and environment despite the assertions of a consensus of scientists that we must stop</w:t>
      </w:r>
      <w:r w:rsidRPr="003661A3">
        <w:rPr>
          <w:sz w:val="16"/>
        </w:rPr>
        <w:t xml:space="preserve">, or at least curb, human pollution.  </w:t>
      </w:r>
      <w:r w:rsidRPr="003661A3">
        <w:rPr>
          <w:u w:val="single"/>
        </w:rPr>
        <w:t>The threat forecasts of human displacement and environmental destabilization in a warming world started well before Parry’s barbarian descriptions</w:t>
      </w:r>
      <w:r w:rsidRPr="003661A3">
        <w:rPr>
          <w:sz w:val="16"/>
        </w:rPr>
        <w:t xml:space="preserve">, even preceding Kaplan’s The Coming Anarchy, and well before there was the type of rigorous empirical research connecting climate change to migration that there is today. In 1990, after the first International Panel on Climate Change (IPCC) meeting, the initial assessment said that climate change “could initiate large migrations of people, leading over a number of years to severe disruptions of settlement patterns and social instability in some areas.” 7 Joseph Romm, then of the U.S. Department of Energy, followed suit the next year by saying that climate change could lead to “conflict or ecosystem collapse,” and then could be a “threat” to the United States “if refugees were allowed to flee in large numbers to this country.” 8 The threat to the state, again, is not the ecosystem’s collapse, but rather the people displaced by such a collapse. In 2001, German climatologist Herm Ott not only predicted that water and food shortages, rising sea levels, and changing precipitation would lead to “mass migrations,” but also that there would also be “lowand high-intensity warfare in many parts of the southern world.” 9 </w:t>
      </w:r>
      <w:r w:rsidRPr="003661A3">
        <w:rPr>
          <w:u w:val="single"/>
        </w:rPr>
        <w:t xml:space="preserve">U.S. climate guru James Hansen stated climate-induced “forced migrations and economic collapse might make the planet ungovernable, threatening the fabric of civilization.” 10 If “elite panic” leads to overt militarized operations in moments of turmoil, this “elite anxiety” makes sure that the systems are in place— such as the build-up of homeland security regimes— so that such future overreactions will have a conduit.  </w:t>
      </w:r>
      <w:r w:rsidRPr="003661A3">
        <w:rPr>
          <w:sz w:val="16"/>
        </w:rPr>
        <w:t xml:space="preserve">In Israel, a 2012 report from more than 100 academics and experts asserted that to “combat increased waves of illegal migration that will likely accompany climate change,” Israel must fortify its borders with “impassable barriers,” including “sea fences” along the Mediterranean and Red Seas. 11  </w:t>
      </w:r>
      <w:r w:rsidRPr="003661A3">
        <w:rPr>
          <w:u w:val="single"/>
        </w:rPr>
        <w:t>A.K. Singh, a retired air marshal from India, might as well have been describing Rear Admiral Parry’s “Goths and Vandals” when he stated that he “foresees mass migrations” that would start out with “people fighting for food and shelter. When the migration starts, every state would want to stop the migrations from happening. Eventually, it would have to become a military conflict.”  He asked: “Which other means do you have to resolve your border issues?” 12 THREAT FORECAST: HUMAN-MADE DYSTOPIA The time frame of a national security planner is 30 years</w:t>
      </w:r>
      <w:r w:rsidRPr="003661A3">
        <w:rPr>
          <w:sz w:val="16"/>
        </w:rPr>
        <w:t xml:space="preserve">. It takes that long for a major military platform to go “from the drawing board to the battlefield,” 13 according to former assistant deputy secretary of state Kurt Campbell, editor of Climate Cataclysm: The Foreign Policy and National Security Implications of Climate Change . Based on a 2007 U.S. House of Representatives directive for the National Intelligence Council, </w:t>
      </w:r>
      <w:r w:rsidRPr="003661A3">
        <w:rPr>
          <w:u w:val="single"/>
        </w:rPr>
        <w:t>top scientists and military practitioners in the United States began making serious projections connecting climate change and national security</w:t>
      </w:r>
      <w:r w:rsidRPr="003661A3">
        <w:rPr>
          <w:sz w:val="16"/>
        </w:rPr>
        <w:t xml:space="preserve">. The intelligence estimate included estimates of food and water shortages, humanitarian disasters, and mass migration that will “tax U.S. military transportation and support force structures, resulting in strained readiness posture.” 14 </w:t>
      </w:r>
      <w:r w:rsidRPr="003661A3">
        <w:rPr>
          <w:u w:val="single"/>
        </w:rPr>
        <w:t>The United States must “plan for growing immigration pressures,” the report said, too, in part because almost a fourth of the countries with the greatest percentage of low-level coastal zones are in the Caribbean. 15 Their projections were meant to help the Pentagon and Homeland Security visualize the world to come, so that the necessary surveillance, enforcement tools, and weapons could be designed to maintain control. Migration models and borders were a significant part of these projections</w:t>
      </w:r>
      <w:r w:rsidRPr="003661A3">
        <w:rPr>
          <w:sz w:val="16"/>
        </w:rPr>
        <w:t xml:space="preserve">, which I will examine here. In the introduction, Campbell wrote, </w:t>
      </w:r>
      <w:r w:rsidRPr="003661A3">
        <w:rPr>
          <w:u w:val="single"/>
        </w:rPr>
        <w:t xml:space="preserve">the “sheer numbers of potentially displaced people is staggering.” 16 He pointed out that one recent World Bank report included calculations that, over the course of the 21st century, sea-level rise due to global warming could displace as many as one billion people from their homes between now and 2050.  </w:t>
      </w:r>
      <w:r w:rsidRPr="003661A3">
        <w:rPr>
          <w:sz w:val="16"/>
        </w:rPr>
        <w:t xml:space="preserve">Climate Cataclysm looked at three different scenarios: the “expected,” a 1.3-degree Celsius temperature rise by 2040; the “severe,” a 2.6-degree Celsius rise by 2040; and the “catastrophic,” a 5.6-degree Celsius rise by 2100. Every projection of climate cataclysm underscored the threat of massive immigration coming to the United States. In the “expected” scenario, authors John Podesta— the 2016 campaign chairman for Hillary Clinton and former chief of staff to Bill Clinton— and Peter Ogden, from the Center for American Progress, a self-described nonpartisan educational institute, said that a world of intensifying heat, reduced water availability, and severe weather will result in increased “border stress” both in the Southwest and in the Caribbean. The flow of displaced people, in their highly clinical words, will “generate political tension.” 17  </w:t>
      </w:r>
      <w:r w:rsidRPr="003661A3">
        <w:rPr>
          <w:u w:val="single"/>
        </w:rPr>
        <w:t>In the severe scenario of a 2.6 degree Celsius rise by 2040, the “border problems” overwhelm U.S. capabilities “beyond the possibility of control, except by drastic methods and perhaps not even then,” wrote Leon Fuerth, former security adviser to Al Gore. “Efforts to choke off illegal immigration,” he continued, “will have increasingly divisive repercussions on the domestic, social, and political structure of the United States.” 18  In a later interview with journalist Gwynne Dyer in the book Climate Wars , Fuerth commented that “Governments with resources will be forced to engage in long, nightmarish episodes of triage: deciding what and who can be salvaged from engulfment by a disordered environment. The choices will need to be made primarily among the poorest, not just abroad but at home</w:t>
      </w:r>
      <w:r w:rsidRPr="003661A3">
        <w:rPr>
          <w:sz w:val="16"/>
        </w:rPr>
        <w:t xml:space="preserve">. We have already previewed the images, in the course of the organisational and spiritual unravelling that was Hurricane Katrina.” 19  </w:t>
      </w:r>
      <w:r w:rsidRPr="003661A3">
        <w:rPr>
          <w:u w:val="single"/>
        </w:rPr>
        <w:t>The catastrophic scenario envisioned a world heated up 5.6 degrees Celsius by 2100</w:t>
      </w:r>
      <w:r w:rsidRPr="003661A3">
        <w:rPr>
          <w:sz w:val="16"/>
        </w:rPr>
        <w:t xml:space="preserve">. More than 100 nations will be “consumed by internal conflict, spewing desperate refugees, and harboring and spawning violent extremist movements,” wrote Sharon Burke of the Center for a New American Security. Burke projected that, at that point, governance and infrastructure would become overwhelmed by the sheer mass of refugees crossing borders, “and in some cases armed or extremist groups migrating into their territories.” </w:t>
      </w:r>
      <w:r w:rsidRPr="003661A3">
        <w:rPr>
          <w:u w:val="single"/>
        </w:rPr>
        <w:t>A “volatile mix” involving millions of “desperate people looking for safe haven” will overwhelm states, Burke said, and addressing this “will likely involve inhumane border control practices.” The countries of the Global North will become “aggressively isolationist, with militarized borders.” Burke added that the imposition of martial law was a possibility, gated communities would be more commonplace, and “the level of popular anger towards the United States, as the leading historical contributor to climate change, will be astronomical.”</w:t>
      </w:r>
      <w:r w:rsidRPr="003661A3">
        <w:rPr>
          <w:sz w:val="16"/>
        </w:rPr>
        <w:t xml:space="preserve"> 20  </w:t>
      </w:r>
      <w:r w:rsidRPr="003661A3">
        <w:rPr>
          <w:u w:val="single"/>
        </w:rPr>
        <w:t>Even if all participating countries hit the emission goals they pledged to achieve during the Paris Agreement of December 2015</w:t>
      </w:r>
      <w:r w:rsidRPr="003661A3">
        <w:rPr>
          <w:sz w:val="16"/>
        </w:rPr>
        <w:t>— and that’s a big “if” (especially considering both its unbinding nature and the fact that the Trump administration has now backed out)—</w:t>
      </w:r>
      <w:r w:rsidRPr="003661A3">
        <w:rPr>
          <w:u w:val="single"/>
        </w:rPr>
        <w:t>the Earth will still continue to warm and the biosphere will still experience severe destabilization</w:t>
      </w:r>
      <w:r w:rsidRPr="003661A3">
        <w:rPr>
          <w:sz w:val="16"/>
        </w:rPr>
        <w:t xml:space="preserve">. According to the above projections, arguably based on elite hyper-anxiety, nations of the world will be somewhere between between “border stress” and “beyond the possibility of control.” </w:t>
      </w:r>
      <w:r w:rsidRPr="003661A3">
        <w:rPr>
          <w:u w:val="single"/>
        </w:rPr>
        <w:t xml:space="preserve">Given the nonlinear progression of global warming and all its uncertainties, the likelihood of </w:t>
      </w:r>
      <w:r w:rsidRPr="003661A3">
        <w:rPr>
          <w:b/>
          <w:u w:val="single"/>
        </w:rPr>
        <w:t>civilizational catastrophe</w:t>
      </w:r>
      <w:r w:rsidRPr="003661A3">
        <w:rPr>
          <w:u w:val="single"/>
        </w:rPr>
        <w:t xml:space="preserve"> is higher every day.  </w:t>
      </w:r>
      <w:r w:rsidRPr="003661A3">
        <w:rPr>
          <w:sz w:val="16"/>
        </w:rPr>
        <w:t xml:space="preserve">Climate scientist Kevin Anderson, who is known for not having flown for 10 years, calls the 2015 Paris Agreement a “triumph,” on one hand, because limiting warming to a two-degree Celsius increase is “an obligation rather than a target.” 21 According to scientists, 2°C would result in a manageable intensification of environmental crises. Beyond that, all bets are off. Many island nations are insisting that 2°C is not safe, that temperature rise needs to be kept at 1.5 degrees Celsius. Otherwise, they say, they will be swallowed whole by the oceans.  The Paris obligation, Anderson says, at least creates a standard to which governments, businesses, and wider civil society can be held accountable. But then he puts his own praise in context. He claims that the “remainder of the 32page document has no meaningful substance in delivering temperature obligations.” 22  In fact, it is not even close. According to Climate Interactive and MIT Sloan, even if the Paris Agreements are met, the Earth’s living systems will experience a temperature rise of 3.5°C by 2100. 23 Anderson says that when you do the math, the allowance for greenhouse emissions is much “in excess of what is safe.” He says that in order to reconcile this discrepancy there must be an anticipation of the “successful roll-out of highly speculative negative emissions technologies— technologies that do not exist yet, and may never exist.” 24 But what we can be sure will exist is severe border militarization, required to counter much-anticipated social destabilization. Again, a 3.5°C increase is well above the “severe” scenario Fuerth projects above, and borders will impose severe methods of control.  No matter how the issue is approached, immediate and drastic change is required to prevent global warming from becoming a force that overwhelms human civilization and exceeds our collective ability to manage it. By immediate, I mean right now. By drastic change, I mean massive lifestyle changes for people in the United States, and not just an expedited phase-out of all gas-powered vehicles, but an immediate restructuring of corporate America, industry, travel, environmental protection, and lifestyles based on consumerism, disposability, and convenience. Hitting zero emissions by 2025 means implementing intensive change right now. This urgency will only intensify while Trump and Pence are in power, and accelerated climate change prevention cannot be expected to begin in the United States until they are out of office. To top it off, the Paris Agreement is not set to go into effect until 2020 anyway, after another 200 billion tons of greenhouse accelerant will have defiled the atmosphere.  Climate journalist Eric Holthaus says unless the globe enacts the above drastic changes immediately, </w:t>
      </w:r>
      <w:r w:rsidRPr="003661A3">
        <w:rPr>
          <w:u w:val="single"/>
        </w:rPr>
        <w:t>a 2°C temperature rise is unavoidable.</w:t>
      </w:r>
      <w:r w:rsidRPr="003661A3">
        <w:rPr>
          <w:sz w:val="16"/>
        </w:rPr>
        <w:t xml:space="preserve"> It is therefore reasonable to think that by 2040 we will arrive at the threshold where all potential triggers will be pulled, and the trajectory of civilization becomes irreconcilably altered. In her book This Changes Everything, Naomi Klein writes that if things stay the same, it won’t be the “status quo extended indefinitely.” Klein predicts a sort of evolving situation of “climate-change-fueled disaster capitalism— profiteering disguised as emission reduction, privatized hyper-militarized borders, and, quite possibly, high-risk geoengineering when things spiral out of control.” The status quo is now developing into this scenario, as weapons and surveillance businesses make a mint selling products to governments that clearly seem to prioritize militarization over prevention.  </w:t>
      </w:r>
      <w:r w:rsidRPr="003661A3">
        <w:rPr>
          <w:u w:val="single"/>
        </w:rPr>
        <w:t xml:space="preserve">For this reason, </w:t>
      </w:r>
      <w:r w:rsidRPr="003661A3">
        <w:rPr>
          <w:b/>
          <w:u w:val="single"/>
        </w:rPr>
        <w:t>it doesn’t even matter if any of these threat forecasts are actually true</w:t>
      </w:r>
      <w:r w:rsidRPr="003661A3">
        <w:rPr>
          <w:u w:val="single"/>
        </w:rPr>
        <w:t xml:space="preserve">, a new military and homeland security platform is already moving forward, </w:t>
      </w:r>
      <w:r w:rsidRPr="003661A3">
        <w:rPr>
          <w:sz w:val="16"/>
        </w:rPr>
        <w:t xml:space="preserve">anticipating and preparing 30 years in advance. “Over the next 20 years, worries about climate change effects may be more significant than any physical changes linked to climate change,” according to the 2008 report Global Trends 2025: A Transformed World , written by the National Intelligence Council. Indeed, this center for strategizing in the U.S. intelligence community reports that “perceptions of a rapidly changing environment may cause nations to take unilateral actions to secure resources, territory, and other interests.” 25  However, in Climate Change and Migration: Security and Borders in a Warming World , scholar Gregory White writes that </w:t>
      </w:r>
      <w:r w:rsidRPr="003661A3">
        <w:rPr>
          <w:u w:val="single"/>
        </w:rPr>
        <w:t>“</w:t>
      </w:r>
      <w:r w:rsidRPr="003661A3">
        <w:rPr>
          <w:b/>
          <w:u w:val="single"/>
        </w:rPr>
        <w:t>securitizing climate-induced migration</w:t>
      </w:r>
      <w:r w:rsidRPr="003661A3">
        <w:rPr>
          <w:u w:val="single"/>
        </w:rPr>
        <w:t xml:space="preserve"> not only fails to solve the problem, but is also imprudent, because it enhances security against a non-threat.” Not only that, he says, but the threat narrative “sets in motion a counterproductive, </w:t>
      </w:r>
      <w:r w:rsidRPr="003661A3">
        <w:rPr>
          <w:b/>
          <w:u w:val="single"/>
        </w:rPr>
        <w:t>spiralling security dilemma</w:t>
      </w:r>
      <w:r w:rsidRPr="003661A3">
        <w:rPr>
          <w:u w:val="single"/>
        </w:rPr>
        <w:t xml:space="preserve"> and </w:t>
      </w:r>
      <w:r w:rsidRPr="003661A3">
        <w:rPr>
          <w:b/>
          <w:u w:val="single"/>
        </w:rPr>
        <w:t>saps energy away” from</w:t>
      </w:r>
      <w:r w:rsidRPr="003661A3">
        <w:rPr>
          <w:u w:val="single"/>
        </w:rPr>
        <w:t xml:space="preserve"> the earnest search for </w:t>
      </w:r>
      <w:r w:rsidRPr="003661A3">
        <w:rPr>
          <w:b/>
          <w:u w:val="single"/>
        </w:rPr>
        <w:t>real solutions</w:t>
      </w:r>
      <w:r w:rsidRPr="003661A3">
        <w:rPr>
          <w:u w:val="single"/>
        </w:rPr>
        <w:t xml:space="preserve"> to the ecological crisis before us. 26 </w:t>
      </w:r>
    </w:p>
    <w:p w:rsidR="00A915EF" w:rsidRPr="003661A3" w:rsidRDefault="00A915EF" w:rsidP="00A915EF"/>
    <w:p w:rsidR="00A915EF" w:rsidRPr="003661A3" w:rsidRDefault="00A915EF" w:rsidP="00A915EF">
      <w:pPr>
        <w:rPr>
          <w:sz w:val="16"/>
        </w:rPr>
      </w:pPr>
    </w:p>
    <w:p w:rsidR="00A915EF" w:rsidRPr="003661A3" w:rsidRDefault="00A915EF" w:rsidP="00A915EF">
      <w:pPr>
        <w:pStyle w:val="Heading4"/>
      </w:pPr>
      <w:r w:rsidRPr="003661A3">
        <w:t xml:space="preserve">Establishing a climate migration visa solves—it </w:t>
      </w:r>
      <w:r w:rsidRPr="003661A3">
        <w:rPr>
          <w:u w:val="single"/>
        </w:rPr>
        <w:t>DIRECTLY</w:t>
      </w:r>
      <w:r w:rsidRPr="003661A3">
        <w:t xml:space="preserve"> addresses the problem in the United States and sends an international </w:t>
      </w:r>
      <w:r w:rsidRPr="003661A3">
        <w:rPr>
          <w:u w:val="single"/>
        </w:rPr>
        <w:t>SIGNAL</w:t>
      </w:r>
    </w:p>
    <w:p w:rsidR="00A915EF" w:rsidRPr="003661A3" w:rsidRDefault="00A915EF" w:rsidP="00A915EF">
      <w:pPr>
        <w:rPr>
          <w:sz w:val="16"/>
        </w:rPr>
      </w:pPr>
      <w:r w:rsidRPr="003661A3">
        <w:rPr>
          <w:sz w:val="16"/>
        </w:rPr>
        <w:t xml:space="preserve">Carey </w:t>
      </w:r>
      <w:r w:rsidRPr="003661A3">
        <w:rPr>
          <w:rStyle w:val="Style13ptBold"/>
        </w:rPr>
        <w:t>DeGenaro ‘15</w:t>
      </w:r>
      <w:r w:rsidRPr="003661A3">
        <w:rPr>
          <w:sz w:val="16"/>
        </w:rPr>
        <w:t>, J.D. Candidate at Colorado Law,  “Looking Inward: Domestic Policy for Climate Change Refugees in the United States and beyond” University of Colorado Law Review 86 (2015): 991–1048.</w:t>
      </w:r>
    </w:p>
    <w:p w:rsidR="00A915EF" w:rsidRPr="003661A3" w:rsidRDefault="00A915EF" w:rsidP="009B4EDD">
      <w:pPr>
        <w:rPr>
          <w:sz w:val="16"/>
        </w:rPr>
      </w:pPr>
      <w:r w:rsidRPr="003661A3">
        <w:rPr>
          <w:sz w:val="16"/>
        </w:rPr>
        <w:t xml:space="preserve">IV. United States Legislation for Climate Migrants  As this Comment has demonstrated, </w:t>
      </w:r>
      <w:r w:rsidRPr="003661A3">
        <w:rPr>
          <w:u w:val="single"/>
        </w:rPr>
        <w:t>the United States will</w:t>
      </w:r>
      <w:r w:rsidRPr="003661A3">
        <w:rPr>
          <w:sz w:val="16"/>
        </w:rPr>
        <w:t xml:space="preserve">  [*1034]  </w:t>
      </w:r>
      <w:r w:rsidRPr="003661A3">
        <w:rPr>
          <w:u w:val="single"/>
        </w:rPr>
        <w:t>soon receive climate migrants in large numbers. As of January 2015, climate migrants are granted no legal status upon their arrival - a situation that will have substantial consequences.</w:t>
      </w:r>
      <w:r w:rsidRPr="003661A3">
        <w:rPr>
          <w:sz w:val="16"/>
        </w:rPr>
        <w:t xml:space="preserve"> Although many scholars have suggested negotiating new international treaties to address this population's plight, </w:t>
      </w:r>
      <w:r w:rsidRPr="003661A3">
        <w:rPr>
          <w:u w:val="single"/>
        </w:rPr>
        <w:t xml:space="preserve">the international community is unlikely to reach such a solution in the near future. </w:t>
      </w:r>
      <w:r w:rsidRPr="003661A3">
        <w:rPr>
          <w:sz w:val="16"/>
        </w:rPr>
        <w:t xml:space="preserve"> </w:t>
      </w:r>
      <w:r w:rsidRPr="003661A3">
        <w:rPr>
          <w:u w:val="single"/>
        </w:rPr>
        <w:t>As a matter of practical and logistical importance, then, the United States must address the domestic legal status of climate migrants</w:t>
      </w:r>
      <w:r w:rsidRPr="003661A3">
        <w:rPr>
          <w:sz w:val="16"/>
        </w:rPr>
        <w:t xml:space="preserve">. This Part examines the recent legislation that one Senator introduced in Congress as an important starting point for the conversation about domestic legislation. Next, it demonstrates that this proposal is missing key elements to effectively address climate migrants. Finally, this Part describes the elements that any future legislation must include to adequately address the problems associated with climate migration.  </w:t>
      </w:r>
      <w:r w:rsidRPr="003661A3">
        <w:rPr>
          <w:u w:val="single"/>
        </w:rPr>
        <w:t>A. Senator Schatz's Proposal  The sole proposal introduced in Congress suggesting how the United States should treat climate migrants was made by Brian Schatz, a Senator from Hawai'i</w:t>
      </w:r>
      <w:r w:rsidRPr="003661A3">
        <w:rPr>
          <w:sz w:val="16"/>
        </w:rPr>
        <w:t xml:space="preserve">. 243 His proposal took the form of an amendment to the comprehensive immigration reform bill that Congress considered in 2013, and it reads as follows:  SEC. 3413 Specific Consideration of Stateless Groups of Individuals.  Pursuant to Section 3405, the Secretary [of DHS], in consultation with the Secretary of State, may designate, as stateless persons, any specific group of individuals who are no longer considered nationals by any state as a result of sea level rise or other environmental changes that render such state uninhabitable for such group of individuals. 244  The Senator's amendment goes on to require that the United States Comptroller General carry out a study on the  [*1035]  effects of climate change-induced migration within the United States on federal immigration policies and federal, state, and local social services. 245 The study would specifically investigate rates of internal migration from Alaska, Hawai'i, and territories of the United States, as well as assess the costs associated with internal and external climate change-induced migration and the legal status of climate migrants. 246 The proposed amendment to the immigration reform bill was not adopted, and the Senate passed the bill without that language. 247  Senator Schatz's amendment would have allowed the DHS Secretary, in her discretion and in consultation with the Secretary of State, to designate as stateless persons, individuals, or groups who permanently and completely lost their homes, or whose homes were rendered uninhabitable by climate change. 248 Those individuals would then be entitled, also at the Secretary's discretion, to conditional lawful status, which would allow them to work, travel outside the United States, and apply for adjustment to lawful permanent resident status after one year. 249 The proposal's overarching goal was to create protection for climate migrants in the United States even if they cannot meet the narrow requirements of the definition of refugees. 250  In his statement supporting the proposed amendment, Senator Schatz combined two different legal concepts to create protection for climate migrants. First, he mirrored the language that legal scholars typically use when discussing  [*1036]  refugees. 251 He referred to climate migrants by analogizing the challenges that they face to those of refugees fleeing war-torn or politically ravaged countries. 252 However, he did not then go on to suggest that climate migrants should be eligible to qualify as refugees and therefore apply for asylum. Rather, he would have allowed the DHS Secretary to designate individuals that have been permanently displaced by climate change as "stateless persons." 253 This designation depends on Congress's passage of comprehensive immigration reform, since stateless persons, like climate migrants, are not currently recognized by United States immigration law. 254 In fact, Senator Schatz explicitly distinguished his proposed legal relief from asylum law in confirming that, like TPS, it would only apply to individuals already present in the United States. 255  1. Merits of the Amendment  In many ways, the Senator's amendment would have been a significant improvement over existing law. </w:t>
      </w:r>
      <w:r w:rsidRPr="003661A3">
        <w:rPr>
          <w:u w:val="single"/>
        </w:rPr>
        <w:t>The amendment would have allowed applicants to apply for lawful permanent resident status, which, although it is not guaranteed, at least offers a path to stable legal status. It would also have allowed beneficiaries to travel outside of the United States</w:t>
      </w:r>
      <w:r w:rsidRPr="003661A3">
        <w:rPr>
          <w:sz w:val="16"/>
        </w:rPr>
        <w:t xml:space="preserve">. 256 TPS, in contrast, only allows beneficiaries to travel abroad with the prior consent of the Secretary. 257 The amendment would have granted stateless individuals the right to apply for work authorization, allowing them to live and work openly. 258 Finally, it would have allowed beneficiaries to extend their status to family members, which is not a benefit extended  [*1037]  under TPS. 259 </w:t>
      </w:r>
      <w:r w:rsidRPr="003661A3">
        <w:rPr>
          <w:u w:val="single"/>
        </w:rPr>
        <w:t xml:space="preserve">In sum, Senator Schatz's proposed amendment could have been a valuable tool for climate migrants because it extended many of the benefits that they would receive as refugees without labeling them as such.  </w:t>
      </w:r>
      <w:r w:rsidRPr="003661A3">
        <w:rPr>
          <w:sz w:val="16"/>
        </w:rPr>
        <w:t>However</w:t>
      </w:r>
      <w:r w:rsidRPr="003661A3">
        <w:rPr>
          <w:u w:val="single"/>
        </w:rPr>
        <w:t>, the importance of the proposal lies not just in its substance</w:t>
      </w:r>
      <w:r w:rsidRPr="003661A3">
        <w:rPr>
          <w:sz w:val="16"/>
        </w:rPr>
        <w:t xml:space="preserve"> (especially since it was not adopted in the final language of the bill, which only passed in the Senate) </w:t>
      </w:r>
      <w:r w:rsidRPr="003661A3">
        <w:rPr>
          <w:u w:val="single"/>
        </w:rPr>
        <w:t xml:space="preserve">but </w:t>
      </w:r>
      <w:r w:rsidRPr="003661A3">
        <w:rPr>
          <w:b/>
          <w:u w:val="single"/>
        </w:rPr>
        <w:t>in the message it conveys</w:t>
      </w:r>
      <w:r w:rsidRPr="003661A3">
        <w:rPr>
          <w:u w:val="single"/>
        </w:rPr>
        <w:t xml:space="preserve"> to Congress and to the country more generally</w:t>
      </w:r>
      <w:r w:rsidRPr="003661A3">
        <w:rPr>
          <w:sz w:val="16"/>
        </w:rPr>
        <w:t xml:space="preserve">. In addition to explaining the need to create legal status for climate migrants, Senator Schatz appeals to his fellow Congresspeople to continue the conversation he started and affirmatively address the plight of climate migrants in the United States. 260 </w:t>
      </w:r>
      <w:r w:rsidRPr="003661A3">
        <w:rPr>
          <w:u w:val="single"/>
        </w:rPr>
        <w:t>The proposal acknowledges this problem and aims to start a political conversation about climate migrants by presenting potential legislation to meet their needs.</w:t>
      </w:r>
      <w:r w:rsidRPr="003661A3">
        <w:rPr>
          <w:sz w:val="16"/>
        </w:rPr>
        <w:t xml:space="preserve"> However, </w:t>
      </w:r>
      <w:r w:rsidRPr="003661A3">
        <w:rPr>
          <w:u w:val="single"/>
        </w:rPr>
        <w:t>it also seeks to encourage the United States to grasp the scope of this problem. In addition to presenting a possible solution for climate migrants, the Senator also requires the government to assess the impacts of climate change on its own at-risk populations</w:t>
      </w:r>
      <w:r w:rsidRPr="003661A3">
        <w:rPr>
          <w:sz w:val="16"/>
        </w:rPr>
        <w:t>. 261 The proposed language of Senator Schatz's amendment is beneficial for both climate migrants and the United States regardless of whether it is ultimately adopted or perfectly drafted because it advances new concepts and considerations that pertain to climate change.</w:t>
      </w:r>
    </w:p>
    <w:p w:rsidR="00A915EF" w:rsidRPr="003661A3" w:rsidRDefault="00A915EF" w:rsidP="00A915EF"/>
    <w:p w:rsidR="00A915EF" w:rsidRPr="003661A3" w:rsidRDefault="00A915EF" w:rsidP="00A915EF">
      <w:pPr>
        <w:pStyle w:val="Heading4"/>
      </w:pPr>
      <w:r w:rsidRPr="003661A3">
        <w:rPr>
          <w:u w:val="single"/>
        </w:rPr>
        <w:t>EMPIRICALLY</w:t>
      </w:r>
      <w:r w:rsidRPr="003661A3">
        <w:t xml:space="preserve">, existing immigration categories can be </w:t>
      </w:r>
      <w:r w:rsidRPr="003661A3">
        <w:rPr>
          <w:u w:val="single"/>
        </w:rPr>
        <w:t>EXPANDED</w:t>
      </w:r>
      <w:r w:rsidRPr="003661A3">
        <w:t xml:space="preserve"> to cover migrations caused by disasters</w:t>
      </w:r>
    </w:p>
    <w:p w:rsidR="00A915EF" w:rsidRPr="003661A3" w:rsidRDefault="00A915EF" w:rsidP="00A915EF">
      <w:pPr>
        <w:rPr>
          <w:sz w:val="16"/>
        </w:rPr>
      </w:pPr>
      <w:r w:rsidRPr="003661A3">
        <w:rPr>
          <w:sz w:val="16"/>
        </w:rPr>
        <w:t xml:space="preserve">Claire </w:t>
      </w:r>
      <w:r w:rsidRPr="003661A3">
        <w:rPr>
          <w:rStyle w:val="Style13ptBold"/>
        </w:rPr>
        <w:t>Bergeron ‘14</w:t>
      </w:r>
      <w:r w:rsidRPr="003661A3">
        <w:rPr>
          <w:sz w:val="16"/>
        </w:rPr>
        <w:t>, J.D. Candidate, Georgetown University Law Center, “Temporary Protected Status after 25 Years: Addressing the Challenge of Long-Term ‘Temporary’ Residents and Strengthening a Centerpiece of US Humanitarian Protection.” Journal on Migration and Human Security 2, no. 1 (February 5, 2014): 23–43. https://doi.org/10.14240/jmhs.v2i1.23</w:t>
      </w:r>
    </w:p>
    <w:p w:rsidR="00A915EF" w:rsidRPr="003661A3" w:rsidRDefault="00A915EF" w:rsidP="00A915EF">
      <w:pPr>
        <w:rPr>
          <w:sz w:val="8"/>
        </w:rPr>
      </w:pPr>
      <w:r w:rsidRPr="003661A3">
        <w:rPr>
          <w:sz w:val="8"/>
        </w:rPr>
        <w:t xml:space="preserve"> Allowing large numbers of noncitizens to remain in the United States indefinitely in quasipermanent legal status runs contrary to the United States’ historic commitment to fully integrating immigrants who have cultivated strong ties with the country and resided in it for extended periods of time. </w:t>
      </w:r>
      <w:r w:rsidRPr="003661A3">
        <w:rPr>
          <w:u w:val="single"/>
        </w:rPr>
        <w:t>Since its earliest laws regulating immigration, the United States has classified all noncitizens as either “immigrants” or “non-immigrants.” “Immigrants” are those noncitizens who have been granted lawful permanent residence</w:t>
      </w:r>
      <w:r w:rsidRPr="003661A3">
        <w:rPr>
          <w:sz w:val="8"/>
        </w:rPr>
        <w:t xml:space="preserve">,46 which bestows heightened protection against deportation and may be renewed indefinitely. </w:t>
      </w:r>
      <w:r w:rsidRPr="003661A3">
        <w:rPr>
          <w:u w:val="single"/>
        </w:rPr>
        <w:t>Individuals who hold LPR status can typically apply for US citizenship after five years</w:t>
      </w:r>
      <w:r w:rsidRPr="003661A3">
        <w:rPr>
          <w:sz w:val="8"/>
        </w:rPr>
        <w:t xml:space="preserve">. In contrast, “nonimmigrants” are noncitizens who are admitted “for such time, and under such conditions as the Attorney General may prescribe.”47 A fundamental characteristic of non-immigrants is that their stay in the United States is temporary; all non-immigrants must, at the end of their authorized period of admission, agree to depart.48 US law does not generally provide “in between” status that is short of lawful permanent residence for individuals who plan to reside in the United States indefinitely. </w:t>
      </w:r>
      <w:r w:rsidRPr="003661A3">
        <w:rPr>
          <w:u w:val="single"/>
        </w:rPr>
        <w:t>The United States also has a long history of allowing groups of noncitizens who fled violence or chaos abroad by entering the country in “temporary” status to adjust to LPR status. In 1934, Congress passed a law that allowed noncitizens who had entered the United States prior to July 1, 1933, and who demonstrated that they were in the country as “bona fide political or religious refugee[s]” to become LPRs.49 Prior to the country’s enactment of a comprehensive refugee law in 1980, Congress frequently passed laws granting LPR status to individuals who had been initially “paroled” into the United States following a war or political uprising (Kerwin 2010, 4-5). For example, in 1958, Congress enacted a law that ultimately enabled an estimated 30,752 Hungarians who had been paroled into the country following the 1956 Hungarian revolution to adjust status (ibid.). Similarly, the 1966 Cuban Adjustment Act has granted lawful permanent residence to more than one million Cuban parolees (ibid.). US law governing the status of asylees and refugees also reflects a concern for integrating long-term residents. Neither the Refugee Convention nor the Protocol requires countries to grant permanent legal status to individuals who are deemed “refugees” under international law (McAdam 2005, 503). Yet US law allows asylees and refugees to apply for lawful permanent residence after one year of residing in the United States.50 Each of these legalization laws reflected particular congressional concerns with respect to particular groups of noncitizens. But a common theme throughout them is that the United States has granted LPR status to individuals based on their “integration into American society and their contributions to our national future” (Motomura 2010, 236).</w:t>
      </w:r>
      <w:r w:rsidRPr="003661A3">
        <w:rPr>
          <w:sz w:val="8"/>
        </w:rPr>
        <w:t xml:space="preserve"> The 1969 INS statistical yearbook exemplified this pattern through its explanation of the rationale behind the Cuban Adjustment Act: It is true that in the beginning most Cubans hoped and confidently expected that they would be going home soon. As the years passed, this hope faded. Their children went to American schools and adopted the American way of life as their own. The parents and breadwinners wanted to earn their own way, and many were qualified to make real contributions to our society. But in order to get the jobs that they could splendidly fill, they often found that they needed to be permanent residents or citizens of the United States. As parolees, they could not be either. (INS 1969, 9) In the 1982 Supreme Court case Plyler v. Doe,51 Justice Brennan raised the possibility that unauthorized immigrant children denied the opportunity to attend public school in the United States could easily become part of a “permanent caste” of undocumented residents, equivalent to an “underclass.”52 Although a far different group than unauthorized children, long-term TPS beneficiaries nonetheless raise similar public policy concerns. In particular, they raise the question of whether it is in the nation’s best interests to host a large group of “quasi” permanent residents who, by virtue of their long residence, have become integrated into the fabric of US society, yet because of their legal status, cannot fully participate in it. </w:t>
      </w:r>
      <w:r w:rsidRPr="003661A3">
        <w:rPr>
          <w:u w:val="single"/>
        </w:rPr>
        <w:t xml:space="preserve">Making Them Permanent: Proposals to Place Those in the TPS System on the Path to Permanent Status Amending the Current Refugee Definition One way to solve the “legal limbo” problem that long-term TPS holders face would be for the United States to amend its definition of a refugee so that individuals fleeing political violence or an environmental disaster could qualify for asylum status, which provides a pathway to permanent residence. Though the beneficiaries of TPS have long been recognized as “de facto refugees” (Frelick and Kohnen 1995, 341), they have generally not qualified for asylum status in the United States because they have been unable to demonstrate that they meet two of the criteria required for a grant of refugee status under US asylum law: that they have been persecuted or have a well-founded fear of persecution (the persecution prong) and that their well-founded fear is on account of their race, religion, ethnicity, membership in a particular social group, or political opinion (the nexus prong). </w:t>
      </w:r>
      <w:r w:rsidRPr="003661A3">
        <w:rPr>
          <w:sz w:val="8"/>
        </w:rPr>
        <w:t xml:space="preserve">A major problem with proposals to amend US asylum law to encompass situations where individuals are fleeing generalized political violence or environmental catastrophes is that US asylum law hews closely to the definition of a “refugee” put forth in the 1951 Refugee Convention and the 1967 Protocol. International organizations, including and most critically UNHCR, have generally taken the position that individuals fleeing generalized political violence or environmental catastrophes do not meet the Convention definition of a refugee (UNHCR 2011, ch.V, para. 164). Some scholars argue that customary international law norms have shifted the definition of a refugee and that it may now include those who are fleeing environmental disasters or political turmoil (Worster 2012, 106-07). This argument, however, has yet to gain widespread acceptance in the international law community. Complementary Protection An alternate approach would be to create a new form of “subsidiary” legal status, modeled after protection in the European Union (EU). Since 2004, European Union member states have granted “subsidiary protection” to individuals who do not qualify for refugee status but who demonstrate that they cannot return to their countries of origin due to a “real risk of suffering serious harm” (Fullerton 2011, 108). EU directives define three specific types of harm as “serious harm:” (1) the death penalty or execution; (2) torture or inhuman or degrading treatment or punishment; and (3) a serious and individual threat to a civilian’s life or person by reason of indiscriminate violence in situations of international or internal armed conflict (European Union 2011). The directives also provide that member states may adopt more generous criteria for granting subsidiary protection status, which a number of states have done. (ECRE 2009). Finland and Sweden, for example, grant subsidiary protection to persons who are outside of their countries of origin and who are unable to return because of environmental disasters (Mayer 2011, 383). Lithuania grants the status to individuals who have fled widespread violence that is not necessarily the result of an armed conflict (European Migration Network 2010, 8). The specific benefits of subsidiary protection vary from country to country, but European Union directives set the minimum level of protection that states must provide. Under these directives, beneficiaries must receive residence permits that are valid for at least one year, and are renewable (European Union 2011). Individuals who hold subsidiary protection for five years become eligible to apply for long-term resident status (Council of the European Union 2011). Long-term residents receive a status that is somewhat comparable to lawful permanent residence in the United States. They may move freely within the EU, they may renew their residency indefinitely, and they are generally treated on par with EU citizens for purposes of accessing education, labor markets, and social security (European Union Commission 2014). Not all of those granted subsidiary protection ultimately are able to apply for long-term resident status because a state may terminate an individual’s subsidiary protection status before the person has held that status for five years. Under the EU directives, states may end subsidiary protection when the circumstances which led to the granting of the protection cease to exist or have changed so that protection is no longer required. (European Union 2011, Art. 16). States may also revoke an individual’s subsidiary protection status if the person has committed fraud or a serious crime. (European Union 2011, Art. 19). Prior to the issuance of the newest (2011) EU directive on subsidiary protection, EU directives treated beneficiaries of subsidiary protection differently than those who had been granted “refugee” status. Those with subsidiary protection faced greater restrictions on their ability to travel, work, access educational opportunities and vocational training, and receive social welfare and health care benefits (McAdam 2005, 506-14). One reason for this distinction was that legislators generally considered subsidiary protection to be less permanent in nature than refugee status (Pobjoy 2010, 221). After a number of scholars criticized this “protection hierarchy,” asserting that it was not justified under international law, the EU issued a new directive which generally calls for equal treatment for refugees and those awarded subsidiary protection (European Union 2011). Adopting a new legal regime that resembles subsidiary protection could address some of the weaknesses of the TPS program. By providing certain noncitizens who are unable to return to their home countries with a form of temporary legal status, the United States would address the immediate humanitarian needs of individuals whose countries have suddenly become engulfed in war or devastated by a natural disaster. By initially providing only a temporary legal status, the United States would also acknowledge that in certain circumstances, individuals initially unable to return home because of these circumstances may become able to do so at a future date. At the same time, the inclusion of a mechanism for granting permanent legal status to individuals who have held temporary status for extended periods of time would address the humanitarian concerns that arise when shortterm crises become long-term ones. Subsidiary protection is far from a perfect substitute for the current TPS regime, however. Unlike TPS, EU law provides that grants of subsidiary protection must be based on individualized threats of harm. Recital 26 of the most recent subsidiary protection directive specifies that “[r]isks to which a population of a country or a section of the population is generally exposed do normally not create in themselves an individual threat which would qualify as serious harm” (European Union 2011). While a recent case from the European Court of Justice clarifies that an applicant for subsidiary protection need not demonstrate the level of individualized targeting that would be required for a grant of refugee status (Allard 2010, 320), the directive assumes that a grant of subsidiary protection will be tied to an assessment of personal circumstances. Requiring an applicant to make an individualized showing of harm may work well in a system designed to grant longer-term humanitarian protection, but less well in a system designed to deal with the immediate migration needs of individuals displaced by sudden disasters.53 TPS, as a temporary protection mechanism, is designed to grant protection to individuals who face “risks to which a population of a country or a section of the population is generally exposed.” In order to continue to protect individuals covered by TPS, it is not necessary to screen for an individualized threat of harm, as the protection is based on the general conditions of their country of origin. Moreover, by requiring applicants to make an individualized showing of harm, the subsidiary protection regime requires individualized hearings and a fairly lengthy adjudication process in which an applicant’s credibility and supporting documentation is assessed. (Wettergren and Wikstrom 2013, 569). A process like TPS, in contrast, generally does not require a lengthy hearing, as individuals may be approved or denied on the basis of more “objective” criteria. Given that the goal of TPS is to provide short-term humanitarian relief, there is merit to retaining a process that is relatively simple, straightforward, and can be implemented fairly quickly. Adjustment of Status </w:t>
      </w:r>
      <w:r w:rsidRPr="003661A3">
        <w:rPr>
          <w:u w:val="single"/>
        </w:rPr>
        <w:t>Another approach to resolving the extended TPS dilemma would be to amend current immigration law to provide a pathway to permanent residence for TPS holders. The most straightforward way to accomplish this would be for Congress to pass a new law that enables some class of TPS beneficiaries (for example, those who have held TPS status for a certain number of years) to apply for lawful permanent residence. There is some precedent behind such a law. In 1987, Congress authorized granting temporary legal status to any noncitizen granted EVD during the five-year period ending November 1, 1987, thereby placing them on the path to gaining lawful permanent residence through the legalization provisions of the Immigration Reform and Control Act of 1986 (IRCA).54 Similarly, the 1997 Nicaraguan Adjustment and Central American Relief Act (NACARA) allowed Salvadoran nationals who had entered the United States on or before September 19, 1990, and either registered for benefits through the American Baptist Churches v. Thornburgh (ABC) class settlement, or applied for TPS by October 31, 1991, to apply for “special rule cancellation of removal,” a process through which they could be granted permanent residence.</w:t>
      </w:r>
      <w:r w:rsidRPr="003661A3">
        <w:rPr>
          <w:sz w:val="8"/>
        </w:rPr>
        <w:t>55</w:t>
      </w:r>
    </w:p>
    <w:p w:rsidR="00A915EF" w:rsidRPr="003661A3" w:rsidRDefault="00A915EF" w:rsidP="00A915EF">
      <w:pPr>
        <w:rPr>
          <w:sz w:val="16"/>
        </w:rPr>
      </w:pPr>
    </w:p>
    <w:p w:rsidR="00A915EF" w:rsidRPr="003661A3" w:rsidRDefault="00A915EF" w:rsidP="00A915EF"/>
    <w:p w:rsidR="00A915EF" w:rsidRPr="003661A3" w:rsidRDefault="00A915EF" w:rsidP="00A915EF">
      <w:pPr>
        <w:pStyle w:val="Heading4"/>
      </w:pPr>
      <w:r w:rsidRPr="003661A3">
        <w:rPr>
          <w:u w:val="single"/>
        </w:rPr>
        <w:t>IDEOLOGICAL</w:t>
      </w:r>
      <w:r w:rsidRPr="003661A3">
        <w:t xml:space="preserve"> and </w:t>
      </w:r>
      <w:r w:rsidRPr="003661A3">
        <w:rPr>
          <w:u w:val="single"/>
        </w:rPr>
        <w:t>POLITICAL</w:t>
      </w:r>
      <w:r w:rsidRPr="003661A3">
        <w:t xml:space="preserve"> alternatives are </w:t>
      </w:r>
      <w:r w:rsidRPr="003661A3">
        <w:rPr>
          <w:u w:val="single"/>
        </w:rPr>
        <w:t>NECESSARY</w:t>
      </w:r>
      <w:r w:rsidRPr="003661A3">
        <w:t xml:space="preserve"> to challenge the violent futures of climate migration</w:t>
      </w:r>
    </w:p>
    <w:p w:rsidR="00A915EF" w:rsidRPr="003661A3" w:rsidRDefault="00A915EF" w:rsidP="00A915EF">
      <w:pPr>
        <w:rPr>
          <w:sz w:val="16"/>
        </w:rPr>
      </w:pPr>
      <w:r w:rsidRPr="003661A3">
        <w:rPr>
          <w:sz w:val="16"/>
        </w:rPr>
        <w:t xml:space="preserve">Naomi </w:t>
      </w:r>
      <w:r w:rsidRPr="003661A3">
        <w:rPr>
          <w:rStyle w:val="Style13ptBold"/>
        </w:rPr>
        <w:t>Klein ’11</w:t>
      </w:r>
      <w:r w:rsidRPr="003661A3">
        <w:rPr>
          <w:sz w:val="16"/>
        </w:rPr>
        <w:t xml:space="preserve">, former Miliband Fellow at the London School of Economics, Capitalism vs. the Climate, November 9, 2011, The Nation, https://www.thenation.com/article/capitalism-vs-climate/ </w:t>
      </w:r>
    </w:p>
    <w:p w:rsidR="00A915EF" w:rsidRPr="003661A3" w:rsidRDefault="00A915EF" w:rsidP="00A915EF">
      <w:pPr>
        <w:rPr>
          <w:u w:val="single"/>
        </w:rPr>
      </w:pPr>
      <w:r w:rsidRPr="003661A3">
        <w:rPr>
          <w:u w:val="single"/>
        </w:rPr>
        <w:t>This is where the intersection between hard-right ideology and climate denial gets truly dangerous.</w:t>
      </w:r>
      <w:r w:rsidRPr="003661A3">
        <w:rPr>
          <w:sz w:val="16"/>
        </w:rPr>
        <w:t xml:space="preserve"> It’s not simply that these “cool dudes” deny climate science because it threatens to upend their dominance-based worldview. It is that </w:t>
      </w:r>
      <w:r w:rsidRPr="003661A3">
        <w:rPr>
          <w:u w:val="single"/>
        </w:rPr>
        <w:t>their dominance-based worldview provides them with the intellectual tools to write off huge swaths of humanity in the developing world. Recognizing the threat posed by this empathy-exterminating mindset is a matter of great urgency</w:t>
      </w:r>
      <w:r w:rsidRPr="003661A3">
        <w:rPr>
          <w:sz w:val="16"/>
        </w:rPr>
        <w:t xml:space="preserve">, because climate change will test our moral character like little before. The US Chamber of Commerce, in its bid to prevent the Environmental Protection Agency from regulating carbon emissions, argued in a petition that in the event of global warming, “populations can acclimatize to warmer climates via a range of behavioral, physiological, and technological adaptations.” These adaptations are what I worry about most.  How will we adapt to the people made homeless and jobless by increasingly intense and frequent natural disasters? </w:t>
      </w:r>
      <w:r w:rsidRPr="003661A3">
        <w:rPr>
          <w:u w:val="single"/>
        </w:rPr>
        <w:t>How will we treat the climate refugees who arrive on our shores in leaky boats? Will we open our borders, recognizing that we created the crisis from which they are fleeing? Or will we build ever more high-tech fortresses and adopt ever more draconian antiimmigration laws?</w:t>
      </w:r>
      <w:r w:rsidRPr="003661A3">
        <w:rPr>
          <w:sz w:val="16"/>
        </w:rPr>
        <w:t xml:space="preserve"> How will we deal with resource scarcity?  We know the answers already. </w:t>
      </w:r>
      <w:r w:rsidRPr="003661A3">
        <w:rPr>
          <w:u w:val="single"/>
        </w:rPr>
        <w:t>The corporate quest for scarce resources will become more rapacious, more violent</w:t>
      </w:r>
      <w:r w:rsidRPr="003661A3">
        <w:rPr>
          <w:sz w:val="16"/>
        </w:rPr>
        <w:t xml:space="preserve">. Arable land in Africa will continue to be grabbed to provide food and fuel to wealthier nations. Drought and famine will continue to be used as a pretext to push genetically modified seeds, driving farmers further into debt. We will attempt to transcend peak oil and gas by using increasingly risky technologies to extract the last drops, turning ever larger swaths of our globe into sacrifice zones. We will fortress our borders and intervene in foreign conflicts over resources, or start those conflicts ourselves. “Free-market climate solutions,” as they are called, will be a magnet for speculation, fraud and crony capitalism, as we are already seeing with carbon trading and the use of forests as carbon offsets. And as climate change begins to affect not just the poor but the wealthy as well, we will increasingly look for techno-fixes to turn down the temperature, with massive and unknowable risks.  </w:t>
      </w:r>
      <w:r w:rsidRPr="003661A3">
        <w:rPr>
          <w:u w:val="single"/>
        </w:rPr>
        <w:t xml:space="preserve">As the world warms, the reigning ideology that tells us it’s everyone for themselves, that victims deserve their fate, that we can master nature, will take us to a very cold place indeed. And it will only get colder, as theories of racial superiority, barely under the surface in parts of the denial movement, make a raging comeback. These theories are not optional: they are necessary to justify the hardening of hearts to the largely blameless victims of climate change in the global South, and in predominately African-American cities like New Orleans. </w:t>
      </w:r>
      <w:r w:rsidRPr="003661A3">
        <w:rPr>
          <w:sz w:val="16"/>
        </w:rPr>
        <w:t xml:space="preserve"> In The Shock Doctrine, I explore how </w:t>
      </w:r>
      <w:r w:rsidRPr="003661A3">
        <w:rPr>
          <w:u w:val="single"/>
        </w:rPr>
        <w:t>the right has systematically used crises—real and trumped up—to push through a brutal ideological agenda designed</w:t>
      </w:r>
      <w:r w:rsidRPr="003661A3">
        <w:rPr>
          <w:sz w:val="16"/>
        </w:rPr>
        <w:t xml:space="preserve"> not to solve the problems that created the crises but rather </w:t>
      </w:r>
      <w:r w:rsidRPr="003661A3">
        <w:rPr>
          <w:u w:val="single"/>
        </w:rPr>
        <w:t>to enrich elites. As the climate crisis begins to bite, it will be no exception.</w:t>
      </w:r>
      <w:r w:rsidRPr="003661A3">
        <w:rPr>
          <w:sz w:val="16"/>
        </w:rPr>
        <w:t xml:space="preserve"> This is entirely predictable. </w:t>
      </w:r>
      <w:r w:rsidRPr="003661A3">
        <w:rPr>
          <w:u w:val="single"/>
        </w:rPr>
        <w:t>Finding new ways to privatize the commons and to profit from disaster are what our current system is built to do</w:t>
      </w:r>
      <w:r w:rsidRPr="003661A3">
        <w:rPr>
          <w:sz w:val="16"/>
        </w:rPr>
        <w:t xml:space="preserve">. The process is already well under way  </w:t>
      </w:r>
      <w:r w:rsidRPr="003661A3">
        <w:rPr>
          <w:u w:val="single"/>
        </w:rPr>
        <w:t>The only wild card is whether some countervailing popular movement will step up to provide a viable alternative to this grim future. That means not just an alternative set of policy proposals but an alternative worldview to rival the one at the heart of the ecological crisis—this time, embedded in interdependence rather than hyper-individualism, reciprocity rather than dominance and cooperation rather than hierarchy.</w:t>
      </w:r>
    </w:p>
    <w:p w:rsidR="00A915EF" w:rsidRPr="003661A3" w:rsidRDefault="00A915EF" w:rsidP="00A915EF"/>
    <w:p w:rsidR="00B774C4" w:rsidRPr="003661A3" w:rsidRDefault="00B774C4" w:rsidP="00A915EF"/>
    <w:p w:rsidR="00B774C4" w:rsidRPr="003661A3" w:rsidRDefault="00B774C4" w:rsidP="00B774C4">
      <w:pPr>
        <w:pStyle w:val="Heading4"/>
      </w:pPr>
      <w:r w:rsidRPr="003661A3">
        <w:t xml:space="preserve">The politics of the 1AC </w:t>
      </w:r>
      <w:r w:rsidRPr="003661A3">
        <w:rPr>
          <w:u w:val="single"/>
        </w:rPr>
        <w:t>REVERSES</w:t>
      </w:r>
      <w:r w:rsidRPr="003661A3">
        <w:t xml:space="preserve"> the biopolitical governance of </w:t>
      </w:r>
      <w:r w:rsidR="003C1833" w:rsidRPr="003661A3">
        <w:t xml:space="preserve">climate </w:t>
      </w:r>
      <w:r w:rsidRPr="003661A3">
        <w:t>migration in the status quo—</w:t>
      </w:r>
      <w:r w:rsidR="00AE6EAD" w:rsidRPr="003661A3">
        <w:t xml:space="preserve">embracing freedom of movement is </w:t>
      </w:r>
      <w:r w:rsidR="00AE6EAD" w:rsidRPr="003661A3">
        <w:rPr>
          <w:u w:val="single"/>
        </w:rPr>
        <w:t>NECESSARY</w:t>
      </w:r>
      <w:r w:rsidR="00AE6EAD" w:rsidRPr="003661A3">
        <w:t xml:space="preserve"> to challenge violent imaginaries</w:t>
      </w:r>
    </w:p>
    <w:p w:rsidR="00B774C4" w:rsidRPr="003661A3" w:rsidRDefault="00B774C4" w:rsidP="00B774C4">
      <w:pPr>
        <w:rPr>
          <w:sz w:val="16"/>
        </w:rPr>
      </w:pPr>
      <w:r w:rsidRPr="003661A3">
        <w:rPr>
          <w:sz w:val="16"/>
        </w:rPr>
        <w:t xml:space="preserve">Julian </w:t>
      </w:r>
      <w:r w:rsidRPr="003661A3">
        <w:rPr>
          <w:rStyle w:val="Style13ptBold"/>
        </w:rPr>
        <w:t>Reid ’14</w:t>
      </w:r>
      <w:r w:rsidRPr="003661A3">
        <w:rPr>
          <w:sz w:val="16"/>
        </w:rPr>
        <w:t xml:space="preserve">, Professor of International Relations @ university of Lapland, “Climate, migration, and sex: the biopolitics of climate-induced migration”, Critical Studies on Security, Volume 2, No. 2, Aug. 28, 2014, pp. 204-205 [SP] </w:t>
      </w:r>
    </w:p>
    <w:p w:rsidR="006A0D66" w:rsidRPr="003661A3" w:rsidRDefault="00B774C4" w:rsidP="006A0D66">
      <w:pPr>
        <w:rPr>
          <w:u w:val="single"/>
        </w:rPr>
      </w:pPr>
      <w:r w:rsidRPr="003661A3">
        <w:rPr>
          <w:u w:val="single"/>
        </w:rPr>
        <w:t>The biopolitics of sustainability. Answering these questions as they arise in response to the problematization of climate- induced migration in the animal world may, I think, help us better understand the inherent conservatism of the problematization of climate-induced migration in the human world</w:t>
      </w:r>
      <w:r w:rsidRPr="003661A3">
        <w:rPr>
          <w:sz w:val="8"/>
        </w:rPr>
        <w:t xml:space="preserve">. </w:t>
      </w:r>
      <w:r w:rsidRPr="003661A3">
        <w:rPr>
          <w:u w:val="single"/>
        </w:rPr>
        <w:t>For in both cases, it is the sustainability of the existing life forms that is at stake. In the human world, the threat posed by climate-induced migration is toward the sustainability of existing cities</w:t>
      </w:r>
      <w:r w:rsidRPr="003661A3">
        <w:rPr>
          <w:sz w:val="8"/>
        </w:rPr>
        <w:t xml:space="preserve">, while in the animal world, it is to the sustainability of existing species. </w:t>
      </w:r>
      <w:r w:rsidRPr="003661A3">
        <w:rPr>
          <w:u w:val="single"/>
        </w:rPr>
        <w:t>Superficially, these regimes of biopower might seem to entail entirely different referent objects of threat; cities are populated en masse by humans and animal species of the deserted wilderness. But fundamentally, they are inspired by the same rationality of fear concerning what a migration can produce. Both these regimes of biopower are shaped around a desire to conserve preexisting spaces and populations from the potential trans- formations that the combination of life’s movement and reproduction may produce.</w:t>
      </w:r>
      <w:r w:rsidRPr="003661A3">
        <w:rPr>
          <w:sz w:val="8"/>
        </w:rPr>
        <w:t xml:space="preserve"> For both, it is a question of what kind of new community these migrations and their reproductive consequences will lead to. Ecologically speaking, the question is posed by biologists of how ‘new biological communities’ forged from the interbreeding of migrat- ing animals species will change the ways existing ecosystems function (Smol 2012, S15). </w:t>
      </w:r>
      <w:r w:rsidRPr="003661A3">
        <w:rPr>
          <w:u w:val="single"/>
        </w:rPr>
        <w:t>Likewise, politically speaking, the question is posed by climate specialists of how new communities forged from the migration of illiterate rural poor into urban areas will cope. Or whether indeed community will be forged, in the context of the ‘resource strains’, these migrations will supposedly induce among the populations into which they are entering</w:t>
      </w:r>
      <w:r w:rsidRPr="003661A3">
        <w:rPr>
          <w:sz w:val="8"/>
        </w:rPr>
        <w:t xml:space="preserve"> (Deshingkar and Sandi 2011). </w:t>
      </w:r>
      <w:r w:rsidRPr="003661A3">
        <w:rPr>
          <w:u w:val="single"/>
        </w:rPr>
        <w:t>Underpinning both of these regimes of security therefore is a fear of the rupture that portends in the new.</w:t>
      </w:r>
      <w:r w:rsidRPr="003661A3">
        <w:rPr>
          <w:sz w:val="8"/>
        </w:rPr>
        <w:t xml:space="preserve"> </w:t>
      </w:r>
      <w:r w:rsidRPr="003661A3">
        <w:rPr>
          <w:b/>
          <w:u w:val="single"/>
        </w:rPr>
        <w:t>Migration and the migrant have more or less throughout Western history figured as a signal of threat to the existing constitution of societies</w:t>
      </w:r>
      <w:r w:rsidRPr="003661A3">
        <w:rPr>
          <w:sz w:val="8"/>
        </w:rPr>
        <w:t xml:space="preserve">. The </w:t>
      </w:r>
      <w:r w:rsidRPr="003661A3">
        <w:rPr>
          <w:u w:val="single"/>
        </w:rPr>
        <w:t>political theologian Jacob Taubes described</w:t>
      </w:r>
      <w:r w:rsidRPr="003661A3">
        <w:rPr>
          <w:sz w:val="8"/>
        </w:rPr>
        <w:t xml:space="preserve"> in stark and brilliant terms </w:t>
      </w:r>
      <w:r w:rsidRPr="003661A3">
        <w:rPr>
          <w:u w:val="single"/>
        </w:rPr>
        <w:t>the ways in which ‘the devastating treks of migrating peoples’ have always functioned apocalyptically within the West as signs</w:t>
      </w:r>
      <w:r w:rsidRPr="003661A3">
        <w:rPr>
          <w:sz w:val="8"/>
        </w:rPr>
        <w:t xml:space="preserve">, in combination with natural disasters, </w:t>
      </w:r>
      <w:r w:rsidRPr="003661A3">
        <w:rPr>
          <w:u w:val="single"/>
        </w:rPr>
        <w:t>of the End</w:t>
      </w:r>
      <w:r w:rsidRPr="003661A3">
        <w:rPr>
          <w:sz w:val="8"/>
        </w:rPr>
        <w:t xml:space="preserve"> (Taubes 2009, 81). But whereas within the medieval era, such migrations were seen as signs of ‘the punishment of God, who is to purge and change the empire for the better’ (Taubes 2009, 81), today they are seen as threats of a coming end to the existing life both in its urban and species dimensions. </w:t>
      </w:r>
      <w:r w:rsidRPr="003661A3">
        <w:rPr>
          <w:u w:val="single"/>
        </w:rPr>
        <w:t>Fundamentally, in looking at discourses and practice</w:t>
      </w:r>
      <w:r w:rsidR="003C1833" w:rsidRPr="003661A3">
        <w:rPr>
          <w:u w:val="single"/>
        </w:rPr>
        <w:t>s around climate-induced migra</w:t>
      </w:r>
      <w:r w:rsidRPr="003661A3">
        <w:rPr>
          <w:u w:val="single"/>
        </w:rPr>
        <w:t xml:space="preserve">tion, one is dealing with a deeply sedimented biopolitics of ressentiment, which can </w:t>
      </w:r>
      <w:r w:rsidRPr="003661A3">
        <w:rPr>
          <w:b/>
          <w:u w:val="single"/>
        </w:rPr>
        <w:t>proceed only through a repeatedly violent defense against the movement</w:t>
      </w:r>
      <w:r w:rsidRPr="003661A3">
        <w:rPr>
          <w:u w:val="single"/>
        </w:rPr>
        <w:t xml:space="preserve"> of life. </w:t>
      </w:r>
      <w:r w:rsidRPr="003661A3">
        <w:rPr>
          <w:b/>
          <w:u w:val="single"/>
        </w:rPr>
        <w:t xml:space="preserve">Before we simply accept the injunction to fear </w:t>
      </w:r>
      <w:r w:rsidRPr="003661A3">
        <w:rPr>
          <w:u w:val="single"/>
        </w:rPr>
        <w:t>climate-induced migration as climate experts largely insist we do, we need to recognize the ways in which our understanding of this phenomenon are being shaped for us by this ressentiment.</w:t>
      </w:r>
      <w:r w:rsidRPr="003661A3">
        <w:rPr>
          <w:sz w:val="8"/>
        </w:rPr>
        <w:t xml:space="preserve"> When Foucault originally unearthed and examined the phenomenon of biopolitics, he was looking at regimes of power that thrived on their abilities to secure the species life of human populations from whatever was found to be threatening and dangerous to it. </w:t>
      </w:r>
      <w:r w:rsidR="003C1833" w:rsidRPr="003661A3">
        <w:rPr>
          <w:u w:val="single"/>
        </w:rPr>
        <w:t>The entrenchment of govern</w:t>
      </w:r>
      <w:r w:rsidRPr="003661A3">
        <w:rPr>
          <w:u w:val="single"/>
        </w:rPr>
        <w:t xml:space="preserve">mental regimes in rationalities claiming to protect life itself has only become deeper over the course of Western modernity, and the pathologization of subjects and dispositions defined by their supposed antipathy to life itself has only become more vicious. </w:t>
      </w:r>
      <w:r w:rsidRPr="003661A3">
        <w:rPr>
          <w:sz w:val="8"/>
        </w:rPr>
        <w:t xml:space="preserve">Why should we privilege the life and security of the urban over the reproductive life and freedom to move of the human migrant? Why do we care more about polar bears than we do the illiterate rural poor? </w:t>
      </w:r>
      <w:r w:rsidRPr="003661A3">
        <w:rPr>
          <w:u w:val="single"/>
        </w:rPr>
        <w:t>Rather than submitting to the truth-telling practices at work in these discourses surrounding the catastrophic implications of climate-induced migration, I think we need to work on developing a politics of the welcome in order for us to confront the end of the urban which climate change</w:t>
      </w:r>
      <w:r w:rsidRPr="003661A3">
        <w:rPr>
          <w:sz w:val="8"/>
        </w:rPr>
        <w:t xml:space="preserve"> and a wide range of other social, political, and ecological processes are leading to. I do not doubt, and it is true that urban life as we know it will become, in many places, unsustainable in context of the ‘resource strains’ that climate-induced migration will place upon it. But what new forms of community the crises these migrations will induce is a political question worthy of creative rather than simply conservative reaction. These movements of life and world, while portending the destruction of existing life forms and practices, are wondrous expressions of the transformative and contingent nature of the relation between life and world. Fighting the debasements of climate science and policies requires the develop- ment of a different political imaginary through which to articulate the possibility of welcoming climate change and the migrations it is leading to as processes of passage to new worlds and life forms beyond those which we have known up until now. </w:t>
      </w:r>
      <w:r w:rsidRPr="003661A3">
        <w:rPr>
          <w:u w:val="single"/>
        </w:rPr>
        <w:t xml:space="preserve">An imaginary that does not demand of us that we learn to fear more the course of the world and its transformative effects, with a view to being able to sustain ourselves for longer in the forms and ways that we have come to know and depend on, but which instills in us the confidence and courage to encounter and </w:t>
      </w:r>
      <w:r w:rsidR="00721663" w:rsidRPr="003661A3">
        <w:rPr>
          <w:u w:val="single"/>
        </w:rPr>
        <w:t>desire of it the very transfor</w:t>
      </w:r>
      <w:r w:rsidRPr="003661A3">
        <w:rPr>
          <w:u w:val="single"/>
        </w:rPr>
        <w:t>mations it renders possible of ourselves</w:t>
      </w:r>
      <w:r w:rsidRPr="003661A3">
        <w:rPr>
          <w:sz w:val="8"/>
        </w:rPr>
        <w:t>.</w:t>
      </w:r>
      <w:r w:rsidR="00AE6EAD" w:rsidRPr="003661A3">
        <w:rPr>
          <w:sz w:val="8"/>
        </w:rPr>
        <w:t xml:space="preserve">  </w:t>
      </w:r>
      <w:r w:rsidR="006A0D66" w:rsidRPr="003661A3">
        <w:rPr>
          <w:u w:val="single"/>
        </w:rPr>
        <w:t>5. Re-imagining climate-induced migration</w:t>
      </w:r>
      <w:r w:rsidR="00AE6EAD" w:rsidRPr="003661A3">
        <w:rPr>
          <w:u w:val="single"/>
        </w:rPr>
        <w:t xml:space="preserve"> </w:t>
      </w:r>
      <w:r w:rsidR="006A0D66" w:rsidRPr="003661A3">
        <w:rPr>
          <w:u w:val="single"/>
        </w:rPr>
        <w:t>How, then, may we set about the sourcing of such a different political imaginary?</w:t>
      </w:r>
      <w:r w:rsidR="006A0D66" w:rsidRPr="003661A3">
        <w:rPr>
          <w:sz w:val="8"/>
        </w:rPr>
        <w:t xml:space="preserve"> One</w:t>
      </w:r>
      <w:r w:rsidR="00AE6EAD" w:rsidRPr="003661A3">
        <w:rPr>
          <w:sz w:val="8"/>
        </w:rPr>
        <w:t xml:space="preserve"> </w:t>
      </w:r>
      <w:r w:rsidR="006A0D66" w:rsidRPr="003661A3">
        <w:rPr>
          <w:sz w:val="8"/>
        </w:rPr>
        <w:t>such source we might explore is the musical oeuvre of the French postwar composer,</w:t>
      </w:r>
      <w:r w:rsidR="00AE6EAD" w:rsidRPr="003661A3">
        <w:rPr>
          <w:sz w:val="8"/>
        </w:rPr>
        <w:t xml:space="preserve"> </w:t>
      </w:r>
      <w:r w:rsidR="006A0D66" w:rsidRPr="003661A3">
        <w:rPr>
          <w:sz w:val="8"/>
        </w:rPr>
        <w:t xml:space="preserve">Olivier Messiaen. For there </w:t>
      </w:r>
      <w:r w:rsidR="006A0D66" w:rsidRPr="003661A3">
        <w:rPr>
          <w:u w:val="single"/>
        </w:rPr>
        <w:t>we encounter a celebration of the beauty that emerges through</w:t>
      </w:r>
      <w:r w:rsidR="00AE6EAD" w:rsidRPr="003661A3">
        <w:rPr>
          <w:u w:val="single"/>
        </w:rPr>
        <w:t xml:space="preserve"> </w:t>
      </w:r>
      <w:r w:rsidR="006A0D66" w:rsidRPr="003661A3">
        <w:rPr>
          <w:u w:val="single"/>
        </w:rPr>
        <w:t>the monstrous mixing of life across the climatic boundaries that supposedly determine the</w:t>
      </w:r>
      <w:r w:rsidR="00AE6EAD" w:rsidRPr="003661A3">
        <w:rPr>
          <w:u w:val="single"/>
        </w:rPr>
        <w:t xml:space="preserve"> </w:t>
      </w:r>
      <w:r w:rsidR="006A0D66" w:rsidRPr="003661A3">
        <w:rPr>
          <w:u w:val="single"/>
        </w:rPr>
        <w:t>security of species.</w:t>
      </w:r>
      <w:r w:rsidR="006A0D66" w:rsidRPr="003661A3">
        <w:rPr>
          <w:sz w:val="8"/>
        </w:rPr>
        <w:t xml:space="preserve"> Much of Messiaen’s music took inspiration from birdsong. His</w:t>
      </w:r>
      <w:r w:rsidR="00AE6EAD" w:rsidRPr="003661A3">
        <w:rPr>
          <w:sz w:val="8"/>
        </w:rPr>
        <w:t xml:space="preserve"> </w:t>
      </w:r>
      <w:r w:rsidR="006A0D66" w:rsidRPr="003661A3">
        <w:rPr>
          <w:sz w:val="8"/>
        </w:rPr>
        <w:t>Oiseaux Exotiques, for example, deliberately combines the songs of birds that could</w:t>
      </w:r>
      <w:r w:rsidR="00AE6EAD" w:rsidRPr="003661A3">
        <w:rPr>
          <w:sz w:val="8"/>
        </w:rPr>
        <w:t xml:space="preserve"> </w:t>
      </w:r>
      <w:r w:rsidR="006A0D66" w:rsidRPr="003661A3">
        <w:rPr>
          <w:sz w:val="8"/>
        </w:rPr>
        <w:t>‘never be found together in the natural state, because they do not belong to the same</w:t>
      </w:r>
      <w:r w:rsidR="00AE6EAD" w:rsidRPr="003661A3">
        <w:rPr>
          <w:sz w:val="8"/>
        </w:rPr>
        <w:t xml:space="preserve"> </w:t>
      </w:r>
      <w:r w:rsidR="006A0D66" w:rsidRPr="003661A3">
        <w:rPr>
          <w:sz w:val="8"/>
        </w:rPr>
        <w:t>species, live in different continents and climatic temperatures and do not eat the same</w:t>
      </w:r>
      <w:r w:rsidR="00AE6EAD" w:rsidRPr="003661A3">
        <w:rPr>
          <w:sz w:val="8"/>
        </w:rPr>
        <w:t xml:space="preserve"> </w:t>
      </w:r>
      <w:r w:rsidR="006A0D66" w:rsidRPr="003661A3">
        <w:rPr>
          <w:sz w:val="8"/>
        </w:rPr>
        <w:t>things’ (Messiaen in Rosler 1986, 33). Doing so, Messiaen is able to yield totally original</w:t>
      </w:r>
      <w:r w:rsidR="00AE6EAD" w:rsidRPr="003661A3">
        <w:rPr>
          <w:sz w:val="8"/>
        </w:rPr>
        <w:t xml:space="preserve"> </w:t>
      </w:r>
      <w:r w:rsidR="006A0D66" w:rsidRPr="003661A3">
        <w:rPr>
          <w:sz w:val="8"/>
        </w:rPr>
        <w:t>contrapuntal relationships and musical colors (Rosler 1986, 33).</w:t>
      </w:r>
      <w:r w:rsidR="00AE6EAD" w:rsidRPr="003661A3">
        <w:rPr>
          <w:sz w:val="8"/>
        </w:rPr>
        <w:t xml:space="preserve"> </w:t>
      </w:r>
      <w:r w:rsidR="006A0D66" w:rsidRPr="003661A3">
        <w:rPr>
          <w:sz w:val="8"/>
        </w:rPr>
        <w:t>Messiaen’s music has traditionally been understood as religiously inspired on</w:t>
      </w:r>
      <w:r w:rsidR="00AE6EAD" w:rsidRPr="003661A3">
        <w:rPr>
          <w:sz w:val="8"/>
        </w:rPr>
        <w:t xml:space="preserve"> </w:t>
      </w:r>
      <w:r w:rsidR="006A0D66" w:rsidRPr="003661A3">
        <w:rPr>
          <w:sz w:val="8"/>
        </w:rPr>
        <w:t>account of his Catholic faith and much of what Messiaen said himself about his</w:t>
      </w:r>
      <w:r w:rsidR="00AE6EAD" w:rsidRPr="003661A3">
        <w:rPr>
          <w:sz w:val="8"/>
        </w:rPr>
        <w:t xml:space="preserve"> </w:t>
      </w:r>
      <w:r w:rsidR="006A0D66" w:rsidRPr="003661A3">
        <w:rPr>
          <w:sz w:val="8"/>
        </w:rPr>
        <w:t>music would only seem to vindicate that view (Barker 2012). My intention here is</w:t>
      </w:r>
      <w:r w:rsidR="00AE6EAD" w:rsidRPr="003661A3">
        <w:rPr>
          <w:sz w:val="8"/>
        </w:rPr>
        <w:t xml:space="preserve"> </w:t>
      </w:r>
      <w:r w:rsidR="006A0D66" w:rsidRPr="003661A3">
        <w:rPr>
          <w:sz w:val="8"/>
        </w:rPr>
        <w:t>not to dismiss this view. Clearly, there is a theological dimension to his sound.</w:t>
      </w:r>
      <w:r w:rsidR="00AE6EAD" w:rsidRPr="003661A3">
        <w:rPr>
          <w:sz w:val="8"/>
        </w:rPr>
        <w:t xml:space="preserve"> </w:t>
      </w:r>
      <w:r w:rsidR="006A0D66" w:rsidRPr="003661A3">
        <w:rPr>
          <w:sz w:val="8"/>
        </w:rPr>
        <w:t>However, it is in my view an expressly political–theological dimension and one that</w:t>
      </w:r>
      <w:r w:rsidR="00AE6EAD" w:rsidRPr="003661A3">
        <w:rPr>
          <w:sz w:val="8"/>
        </w:rPr>
        <w:t xml:space="preserve"> </w:t>
      </w:r>
      <w:r w:rsidR="006A0D66" w:rsidRPr="003661A3">
        <w:rPr>
          <w:sz w:val="8"/>
        </w:rPr>
        <w:t>is also fundamentally biopolitical in an affirmative sense too. Thomas Barker has</w:t>
      </w:r>
      <w:r w:rsidR="00AE6EAD" w:rsidRPr="003661A3">
        <w:rPr>
          <w:sz w:val="8"/>
        </w:rPr>
        <w:t xml:space="preserve"> </w:t>
      </w:r>
      <w:r w:rsidR="006A0D66" w:rsidRPr="003661A3">
        <w:rPr>
          <w:sz w:val="8"/>
        </w:rPr>
        <w:t>remarked on the ways in which Messiaen understood his own religious and spiritual</w:t>
      </w:r>
      <w:r w:rsidR="00AE6EAD" w:rsidRPr="003661A3">
        <w:rPr>
          <w:sz w:val="8"/>
        </w:rPr>
        <w:t xml:space="preserve"> </w:t>
      </w:r>
      <w:r w:rsidR="006A0D66" w:rsidRPr="003661A3">
        <w:rPr>
          <w:sz w:val="8"/>
        </w:rPr>
        <w:t>convictions as requiring a rejection of prejudice with a view to denying ‘the self that</w:t>
      </w:r>
      <w:r w:rsidR="00AE6EAD" w:rsidRPr="003661A3">
        <w:rPr>
          <w:sz w:val="8"/>
        </w:rPr>
        <w:t xml:space="preserve"> </w:t>
      </w:r>
      <w:r w:rsidR="006A0D66" w:rsidRPr="003661A3">
        <w:rPr>
          <w:sz w:val="8"/>
        </w:rPr>
        <w:t>would discriminate’ (Barker 2012, 54). Indiscrimination was the hallmark of Messiaen’s</w:t>
      </w:r>
      <w:r w:rsidR="00AE6EAD" w:rsidRPr="003661A3">
        <w:rPr>
          <w:sz w:val="8"/>
        </w:rPr>
        <w:t xml:space="preserve"> </w:t>
      </w:r>
      <w:r w:rsidR="006A0D66" w:rsidRPr="003661A3">
        <w:rPr>
          <w:sz w:val="8"/>
        </w:rPr>
        <w:t>compositional technique. It is in Oiseaux Exotiques, I argue that the tactic of</w:t>
      </w:r>
      <w:r w:rsidR="00AE6EAD" w:rsidRPr="003661A3">
        <w:rPr>
          <w:sz w:val="8"/>
        </w:rPr>
        <w:t xml:space="preserve">  </w:t>
      </w:r>
      <w:r w:rsidR="006A0D66" w:rsidRPr="003661A3">
        <w:rPr>
          <w:sz w:val="8"/>
        </w:rPr>
        <w:t>indiscrimination takes on its most political form in its affirmation of the beauty that is</w:t>
      </w:r>
      <w:r w:rsidR="00AE6EAD" w:rsidRPr="003661A3">
        <w:rPr>
          <w:sz w:val="8"/>
        </w:rPr>
        <w:t xml:space="preserve"> </w:t>
      </w:r>
      <w:r w:rsidR="006A0D66" w:rsidRPr="003661A3">
        <w:rPr>
          <w:sz w:val="8"/>
        </w:rPr>
        <w:t>expressed in the monstrous mixing of life across the climatic boundaries that would</w:t>
      </w:r>
      <w:r w:rsidR="00AE6EAD" w:rsidRPr="003661A3">
        <w:rPr>
          <w:sz w:val="8"/>
        </w:rPr>
        <w:t xml:space="preserve"> </w:t>
      </w:r>
      <w:r w:rsidR="006A0D66" w:rsidRPr="003661A3">
        <w:rPr>
          <w:sz w:val="8"/>
        </w:rPr>
        <w:t>otherwise be said to determine the natural state of things. In this sense, Messiaen’s</w:t>
      </w:r>
      <w:r w:rsidR="00AE6EAD" w:rsidRPr="003661A3">
        <w:rPr>
          <w:sz w:val="8"/>
        </w:rPr>
        <w:t xml:space="preserve"> </w:t>
      </w:r>
      <w:r w:rsidR="006A0D66" w:rsidRPr="003661A3">
        <w:rPr>
          <w:sz w:val="8"/>
        </w:rPr>
        <w:t>Oiseaux Exotiques embodies what Elizabeth Grosz, in following Gilles Deleuze and</w:t>
      </w:r>
      <w:r w:rsidR="00AE6EAD" w:rsidRPr="003661A3">
        <w:rPr>
          <w:sz w:val="8"/>
        </w:rPr>
        <w:t xml:space="preserve"> </w:t>
      </w:r>
      <w:r w:rsidR="006A0D66" w:rsidRPr="003661A3">
        <w:rPr>
          <w:sz w:val="8"/>
        </w:rPr>
        <w:t>Felix Guattari, has said of music in its essence, in that, it both breaks and dislocates</w:t>
      </w:r>
      <w:r w:rsidR="00AE6EAD" w:rsidRPr="003661A3">
        <w:rPr>
          <w:sz w:val="8"/>
        </w:rPr>
        <w:t xml:space="preserve"> </w:t>
      </w:r>
      <w:r w:rsidR="006A0D66" w:rsidRPr="003661A3">
        <w:rPr>
          <w:sz w:val="8"/>
        </w:rPr>
        <w:t>from its home and from the safety zone it marks around itself, intensifying the refrain</w:t>
      </w:r>
      <w:r w:rsidR="00AE6EAD" w:rsidRPr="003661A3">
        <w:rPr>
          <w:sz w:val="8"/>
        </w:rPr>
        <w:t xml:space="preserve"> </w:t>
      </w:r>
      <w:r w:rsidR="006A0D66" w:rsidRPr="003661A3">
        <w:rPr>
          <w:sz w:val="8"/>
        </w:rPr>
        <w:t>‘through the creation of new forms, patterns, musical shapes, new echoes of other</w:t>
      </w:r>
      <w:r w:rsidR="00AE6EAD" w:rsidRPr="003661A3">
        <w:rPr>
          <w:sz w:val="8"/>
        </w:rPr>
        <w:t xml:space="preserve"> </w:t>
      </w:r>
      <w:r w:rsidR="006A0D66" w:rsidRPr="003661A3">
        <w:rPr>
          <w:sz w:val="8"/>
        </w:rPr>
        <w:t>sounds and forms that leave behind what is recognizable to engender an unknown,</w:t>
      </w:r>
      <w:r w:rsidR="00AE6EAD" w:rsidRPr="003661A3">
        <w:rPr>
          <w:sz w:val="8"/>
        </w:rPr>
        <w:t xml:space="preserve"> </w:t>
      </w:r>
      <w:r w:rsidR="006A0D66" w:rsidRPr="003661A3">
        <w:rPr>
          <w:sz w:val="8"/>
        </w:rPr>
        <w:t>joyful, movement of invention’ (Grosz 2008, 58). Constituted by and constitutive of a</w:t>
      </w:r>
      <w:r w:rsidR="00AE6EAD" w:rsidRPr="003661A3">
        <w:rPr>
          <w:sz w:val="8"/>
        </w:rPr>
        <w:t xml:space="preserve"> </w:t>
      </w:r>
      <w:r w:rsidR="006A0D66" w:rsidRPr="003661A3">
        <w:rPr>
          <w:sz w:val="8"/>
        </w:rPr>
        <w:t>world of indiscriminate mixing of species and life forms, Messiaen’s Oiseaux Exotiques</w:t>
      </w:r>
      <w:r w:rsidR="00AE6EAD" w:rsidRPr="003661A3">
        <w:rPr>
          <w:sz w:val="8"/>
        </w:rPr>
        <w:t xml:space="preserve"> </w:t>
      </w:r>
      <w:r w:rsidR="006A0D66" w:rsidRPr="003661A3">
        <w:rPr>
          <w:sz w:val="8"/>
        </w:rPr>
        <w:t>is a celebration of the becoming of life; ‘the beco</w:t>
      </w:r>
      <w:bookmarkStart w:id="0" w:name="_GoBack"/>
      <w:bookmarkEnd w:id="0"/>
      <w:r w:rsidR="006A0D66" w:rsidRPr="003661A3">
        <w:rPr>
          <w:sz w:val="8"/>
        </w:rPr>
        <w:t>ming-other of cosmic chaotic forces</w:t>
      </w:r>
      <w:r w:rsidR="00AE6EAD" w:rsidRPr="003661A3">
        <w:rPr>
          <w:sz w:val="8"/>
        </w:rPr>
        <w:t xml:space="preserve"> </w:t>
      </w:r>
      <w:r w:rsidR="006A0D66" w:rsidRPr="003661A3">
        <w:rPr>
          <w:sz w:val="8"/>
        </w:rPr>
        <w:t>that link the lived, sexually specific body to the forces of the earth’ (Grosz 2008, 26).</w:t>
      </w:r>
      <w:r w:rsidR="00AE6EAD" w:rsidRPr="003661A3">
        <w:rPr>
          <w:sz w:val="8"/>
        </w:rPr>
        <w:t xml:space="preserve"> </w:t>
      </w:r>
      <w:r w:rsidR="006A0D66" w:rsidRPr="003661A3">
        <w:rPr>
          <w:sz w:val="8"/>
        </w:rPr>
        <w:t>For here, in the chaotic world of sound that we encounter in Messiaen’s Oiseaux</w:t>
      </w:r>
      <w:r w:rsidR="00AE6EAD" w:rsidRPr="003661A3">
        <w:rPr>
          <w:sz w:val="8"/>
        </w:rPr>
        <w:t xml:space="preserve"> </w:t>
      </w:r>
      <w:r w:rsidR="006A0D66" w:rsidRPr="003661A3">
        <w:rPr>
          <w:sz w:val="8"/>
        </w:rPr>
        <w:t>Exotiques, we meet with a life that is lived without norm, in excess of the principles</w:t>
      </w:r>
      <w:r w:rsidR="00AE6EAD" w:rsidRPr="003661A3">
        <w:rPr>
          <w:sz w:val="8"/>
        </w:rPr>
        <w:t xml:space="preserve"> </w:t>
      </w:r>
      <w:r w:rsidR="006A0D66" w:rsidRPr="003661A3">
        <w:rPr>
          <w:sz w:val="8"/>
        </w:rPr>
        <w:t>that are otherwise assumed to determine the boundaries of species. In being so,</w:t>
      </w:r>
      <w:r w:rsidR="00AE6EAD" w:rsidRPr="003661A3">
        <w:rPr>
          <w:sz w:val="8"/>
        </w:rPr>
        <w:t xml:space="preserve"> </w:t>
      </w:r>
      <w:r w:rsidR="006A0D66" w:rsidRPr="003661A3">
        <w:rPr>
          <w:sz w:val="8"/>
        </w:rPr>
        <w:t>Messiaen’s Oiseaux Exotiques is also a celebration of the excess of sexual selection</w:t>
      </w:r>
      <w:r w:rsidR="00AE6EAD" w:rsidRPr="003661A3">
        <w:rPr>
          <w:sz w:val="8"/>
        </w:rPr>
        <w:t xml:space="preserve"> </w:t>
      </w:r>
      <w:r w:rsidR="006A0D66" w:rsidRPr="003661A3">
        <w:rPr>
          <w:sz w:val="8"/>
        </w:rPr>
        <w:t>over natural selection. As Grosz has brilliantly argued, sexual selection is not, as</w:t>
      </w:r>
      <w:r w:rsidR="00AE6EAD" w:rsidRPr="003661A3">
        <w:rPr>
          <w:sz w:val="8"/>
        </w:rPr>
        <w:t xml:space="preserve"> </w:t>
      </w:r>
      <w:r w:rsidR="006A0D66" w:rsidRPr="003661A3">
        <w:rPr>
          <w:sz w:val="8"/>
        </w:rPr>
        <w:t>commonly assumed, derivative of natural selection. Sexual selection, ‘the operative</w:t>
      </w:r>
      <w:r w:rsidR="00AE6EAD" w:rsidRPr="003661A3">
        <w:rPr>
          <w:sz w:val="8"/>
        </w:rPr>
        <w:t xml:space="preserve"> </w:t>
      </w:r>
      <w:r w:rsidR="006A0D66" w:rsidRPr="003661A3">
        <w:rPr>
          <w:sz w:val="8"/>
        </w:rPr>
        <w:t>value of attractiveness and taste in the appeal that individuals of each sex exert (or</w:t>
      </w:r>
      <w:r w:rsidR="00AE6EAD" w:rsidRPr="003661A3">
        <w:rPr>
          <w:sz w:val="8"/>
        </w:rPr>
        <w:t xml:space="preserve"> </w:t>
      </w:r>
      <w:r w:rsidR="006A0D66" w:rsidRPr="003661A3">
        <w:rPr>
          <w:sz w:val="8"/>
        </w:rPr>
        <w:t>do not exert) for their desired partners…the skills and qualities that enable courtship and</w:t>
      </w:r>
      <w:r w:rsidR="00AE6EAD" w:rsidRPr="003661A3">
        <w:rPr>
          <w:sz w:val="8"/>
        </w:rPr>
        <w:t xml:space="preserve"> </w:t>
      </w:r>
      <w:r w:rsidR="006A0D66" w:rsidRPr="003661A3">
        <w:rPr>
          <w:sz w:val="8"/>
        </w:rPr>
        <w:t>pleasure’ exist in distinction, if also in overlap with the skills and qualities which enable</w:t>
      </w:r>
      <w:r w:rsidR="00AE6EAD" w:rsidRPr="003661A3">
        <w:rPr>
          <w:sz w:val="8"/>
        </w:rPr>
        <w:t xml:space="preserve"> </w:t>
      </w:r>
      <w:r w:rsidR="006A0D66" w:rsidRPr="003661A3">
        <w:rPr>
          <w:sz w:val="8"/>
        </w:rPr>
        <w:t>survival (Grosz 2008, 33). Species, thus seen, ‘are no longer natural collections or kinds</w:t>
      </w:r>
      <w:r w:rsidR="00AE6EAD" w:rsidRPr="003661A3">
        <w:rPr>
          <w:sz w:val="8"/>
        </w:rPr>
        <w:t xml:space="preserve"> </w:t>
      </w:r>
      <w:r w:rsidR="006A0D66" w:rsidRPr="003661A3">
        <w:rPr>
          <w:sz w:val="8"/>
        </w:rPr>
        <w:t>developed to survive and compete but the incalculable consequences of sexual taste,</w:t>
      </w:r>
      <w:r w:rsidR="00AE6EAD" w:rsidRPr="003661A3">
        <w:rPr>
          <w:sz w:val="8"/>
        </w:rPr>
        <w:t xml:space="preserve"> </w:t>
      </w:r>
      <w:r w:rsidR="006A0D66" w:rsidRPr="003661A3">
        <w:rPr>
          <w:sz w:val="8"/>
        </w:rPr>
        <w:t>appeal or attraction’ (2008, 33). Sexual selection occurs, not simply because it is useful</w:t>
      </w:r>
      <w:r w:rsidR="00AE6EAD" w:rsidRPr="003661A3">
        <w:rPr>
          <w:sz w:val="8"/>
        </w:rPr>
        <w:t xml:space="preserve"> </w:t>
      </w:r>
      <w:r w:rsidR="006A0D66" w:rsidRPr="003661A3">
        <w:rPr>
          <w:sz w:val="8"/>
        </w:rPr>
        <w:t>for the survival of species, but because it intensifies the pleasure of living in ways that,</w:t>
      </w:r>
      <w:r w:rsidR="00AE6EAD" w:rsidRPr="003661A3">
        <w:rPr>
          <w:sz w:val="8"/>
        </w:rPr>
        <w:t xml:space="preserve"> </w:t>
      </w:r>
      <w:r w:rsidR="006A0D66" w:rsidRPr="003661A3">
        <w:rPr>
          <w:sz w:val="8"/>
        </w:rPr>
        <w:t>indeed, endanger the survivability of the beings in question. It is a fact, for example,</w:t>
      </w:r>
      <w:r w:rsidR="00AE6EAD" w:rsidRPr="003661A3">
        <w:rPr>
          <w:sz w:val="8"/>
        </w:rPr>
        <w:t xml:space="preserve"> </w:t>
      </w:r>
      <w:r w:rsidR="006A0D66" w:rsidRPr="003661A3">
        <w:rPr>
          <w:sz w:val="8"/>
        </w:rPr>
        <w:t>that the display of the extraordinary plumage of the peacock, by which it attracts the</w:t>
      </w:r>
      <w:r w:rsidR="00AE6EAD" w:rsidRPr="003661A3">
        <w:rPr>
          <w:sz w:val="8"/>
        </w:rPr>
        <w:t xml:space="preserve"> </w:t>
      </w:r>
      <w:r w:rsidR="006A0D66" w:rsidRPr="003661A3">
        <w:rPr>
          <w:sz w:val="8"/>
        </w:rPr>
        <w:t>attentions of female peahens, is also a source of its vulnerability to predators that target</w:t>
      </w:r>
      <w:r w:rsidR="00AE6EAD" w:rsidRPr="003661A3">
        <w:rPr>
          <w:sz w:val="8"/>
        </w:rPr>
        <w:t xml:space="preserve"> </w:t>
      </w:r>
      <w:r w:rsidR="006A0D66" w:rsidRPr="003661A3">
        <w:rPr>
          <w:sz w:val="8"/>
        </w:rPr>
        <w:t>it on account of its colorful visibility.</w:t>
      </w:r>
      <w:r w:rsidR="00AE6EAD" w:rsidRPr="003661A3">
        <w:rPr>
          <w:sz w:val="8"/>
        </w:rPr>
        <w:t xml:space="preserve"> </w:t>
      </w:r>
      <w:r w:rsidR="006A0D66" w:rsidRPr="003661A3">
        <w:rPr>
          <w:sz w:val="8"/>
        </w:rPr>
        <w:t>Birdsong itself, too, that which Oiseaux Exotiques celebrates also, reveals, Grosz</w:t>
      </w:r>
      <w:r w:rsidR="00AE6EAD" w:rsidRPr="003661A3">
        <w:rPr>
          <w:sz w:val="8"/>
        </w:rPr>
        <w:t xml:space="preserve"> </w:t>
      </w:r>
      <w:r w:rsidR="006A0D66" w:rsidRPr="003661A3">
        <w:rPr>
          <w:sz w:val="8"/>
        </w:rPr>
        <w:t>argues, following Darwin, ‘the sexual nature of song’ itself. For birdsong exerts a</w:t>
      </w:r>
      <w:r w:rsidR="00AE6EAD" w:rsidRPr="003661A3">
        <w:rPr>
          <w:sz w:val="8"/>
        </w:rPr>
        <w:t xml:space="preserve"> </w:t>
      </w:r>
      <w:r w:rsidR="006A0D66" w:rsidRPr="003661A3">
        <w:rPr>
          <w:sz w:val="8"/>
        </w:rPr>
        <w:t>mesmerizing and appealing power not only over the members of the same species and</w:t>
      </w:r>
      <w:r w:rsidR="00AE6EAD" w:rsidRPr="003661A3">
        <w:rPr>
          <w:sz w:val="8"/>
        </w:rPr>
        <w:t xml:space="preserve"> </w:t>
      </w:r>
      <w:r w:rsidR="006A0D66" w:rsidRPr="003661A3">
        <w:rPr>
          <w:sz w:val="8"/>
        </w:rPr>
        <w:t>opposite sex but also over other species, including the human species. Music, she argues,</w:t>
      </w:r>
      <w:r w:rsidR="00AE6EAD" w:rsidRPr="003661A3">
        <w:rPr>
          <w:sz w:val="8"/>
        </w:rPr>
        <w:t xml:space="preserve"> </w:t>
      </w:r>
      <w:r w:rsidR="006A0D66" w:rsidRPr="003661A3">
        <w:rPr>
          <w:sz w:val="8"/>
        </w:rPr>
        <w:t>is the ‘opening of the pragmatic world of performed and judged actions to qualities, the</w:t>
      </w:r>
      <w:r w:rsidR="00AE6EAD" w:rsidRPr="003661A3">
        <w:rPr>
          <w:sz w:val="8"/>
        </w:rPr>
        <w:t xml:space="preserve"> </w:t>
      </w:r>
      <w:r w:rsidR="006A0D66" w:rsidRPr="003661A3">
        <w:rPr>
          <w:sz w:val="8"/>
        </w:rPr>
        <w:t>opening up of life to taste, to sexuality, to erotic appeal, to excessiveness’ (2008, 39).</w:t>
      </w:r>
      <w:r w:rsidR="00AE6EAD" w:rsidRPr="003661A3">
        <w:rPr>
          <w:sz w:val="8"/>
        </w:rPr>
        <w:t xml:space="preserve"> </w:t>
      </w:r>
      <w:r w:rsidR="006A0D66" w:rsidRPr="003661A3">
        <w:rPr>
          <w:sz w:val="8"/>
        </w:rPr>
        <w:t>Music indicates ‘that sexual taste and erotic appeal are not reducible to the pragmatic</w:t>
      </w:r>
      <w:r w:rsidR="00AE6EAD" w:rsidRPr="003661A3">
        <w:rPr>
          <w:sz w:val="8"/>
        </w:rPr>
        <w:t xml:space="preserve"> </w:t>
      </w:r>
      <w:r w:rsidR="006A0D66" w:rsidRPr="003661A3">
        <w:rPr>
          <w:sz w:val="8"/>
        </w:rPr>
        <w:t>world of survival, indicating that ‘those living beings that “really live,” that intensify life –</w:t>
      </w:r>
      <w:r w:rsidR="00AE6EAD" w:rsidRPr="003661A3">
        <w:rPr>
          <w:sz w:val="8"/>
        </w:rPr>
        <w:t xml:space="preserve"> </w:t>
      </w:r>
      <w:r w:rsidR="006A0D66" w:rsidRPr="003661A3">
        <w:rPr>
          <w:sz w:val="8"/>
        </w:rPr>
        <w:t>for its own sake, for the sake of intensity or sensation – bring something new to the world,</w:t>
      </w:r>
      <w:r w:rsidR="00AE6EAD" w:rsidRPr="003661A3">
        <w:rPr>
          <w:sz w:val="8"/>
        </w:rPr>
        <w:t xml:space="preserve"> </w:t>
      </w:r>
      <w:r w:rsidR="006A0D66" w:rsidRPr="003661A3">
        <w:rPr>
          <w:sz w:val="8"/>
        </w:rPr>
        <w:t>create something that has no other purpose than to intensify, to experience itself’ (Grosz</w:t>
      </w:r>
      <w:r w:rsidR="00AE6EAD" w:rsidRPr="003661A3">
        <w:rPr>
          <w:sz w:val="8"/>
        </w:rPr>
        <w:t xml:space="preserve"> </w:t>
      </w:r>
      <w:r w:rsidR="006A0D66" w:rsidRPr="003661A3">
        <w:rPr>
          <w:sz w:val="8"/>
        </w:rPr>
        <w:t>2008, 39). The history of music consists, Grosz argues, ‘in nothing but the inventions of</w:t>
      </w:r>
      <w:r w:rsidR="00AE6EAD" w:rsidRPr="003661A3">
        <w:rPr>
          <w:sz w:val="8"/>
        </w:rPr>
        <w:t xml:space="preserve"> </w:t>
      </w:r>
      <w:r w:rsidR="006A0D66" w:rsidRPr="003661A3">
        <w:rPr>
          <w:sz w:val="8"/>
        </w:rPr>
        <w:t>lines of flight, forms of escape from the capture of the refrain, the extension and</w:t>
      </w:r>
      <w:r w:rsidR="00AE6EAD" w:rsidRPr="003661A3">
        <w:rPr>
          <w:sz w:val="8"/>
        </w:rPr>
        <w:t xml:space="preserve"> </w:t>
      </w:r>
      <w:r w:rsidR="006A0D66" w:rsidRPr="003661A3">
        <w:rPr>
          <w:sz w:val="8"/>
        </w:rPr>
        <w:t>transformation of the refrain beyond the territory and home that it establishes into a</w:t>
      </w:r>
      <w:r w:rsidR="00AE6EAD" w:rsidRPr="003661A3">
        <w:rPr>
          <w:sz w:val="8"/>
        </w:rPr>
        <w:t xml:space="preserve"> </w:t>
      </w:r>
      <w:r w:rsidR="006A0D66" w:rsidRPr="003661A3">
        <w:rPr>
          <w:sz w:val="8"/>
        </w:rPr>
        <w:t>world that it no longer binds and keeps at bay’ (Grosz 2008, 56). Music ‘opens up and</w:t>
      </w:r>
      <w:r w:rsidR="00AE6EAD" w:rsidRPr="003661A3">
        <w:rPr>
          <w:sz w:val="8"/>
        </w:rPr>
        <w:t xml:space="preserve"> </w:t>
      </w:r>
      <w:r w:rsidR="006A0D66" w:rsidRPr="003661A3">
        <w:rPr>
          <w:sz w:val="8"/>
        </w:rPr>
        <w:t>transforms us, making of both our bodies and of the earth itself a new site of becomings</w:t>
      </w:r>
      <w:r w:rsidR="00AE6EAD" w:rsidRPr="003661A3">
        <w:rPr>
          <w:sz w:val="8"/>
        </w:rPr>
        <w:t xml:space="preserve"> </w:t>
      </w:r>
      <w:r w:rsidR="006A0D66" w:rsidRPr="003661A3">
        <w:rPr>
          <w:sz w:val="8"/>
        </w:rPr>
        <w:t>toward a differently contained and directed chaos, to the opening up and exploration of</w:t>
      </w:r>
      <w:r w:rsidR="00AE6EAD" w:rsidRPr="003661A3">
        <w:rPr>
          <w:sz w:val="8"/>
        </w:rPr>
        <w:t xml:space="preserve"> </w:t>
      </w:r>
      <w:r w:rsidR="006A0D66" w:rsidRPr="003661A3">
        <w:rPr>
          <w:sz w:val="8"/>
        </w:rPr>
        <w:t>chaotic elements’ (Grosz 2008, 56). In music fundamentally, and in Oiseaux Exotiques in</w:t>
      </w:r>
      <w:r w:rsidR="00AE6EAD" w:rsidRPr="003661A3">
        <w:rPr>
          <w:sz w:val="8"/>
        </w:rPr>
        <w:t xml:space="preserve"> </w:t>
      </w:r>
      <w:r w:rsidR="006A0D66" w:rsidRPr="003661A3">
        <w:rPr>
          <w:sz w:val="8"/>
        </w:rPr>
        <w:t>particular, we encounter therefore an entirely affirmative way of conceiving the relations</w:t>
      </w:r>
      <w:r w:rsidR="00AE6EAD" w:rsidRPr="003661A3">
        <w:rPr>
          <w:sz w:val="8"/>
        </w:rPr>
        <w:t xml:space="preserve"> </w:t>
      </w:r>
      <w:r w:rsidR="006A0D66" w:rsidRPr="003661A3">
        <w:rPr>
          <w:sz w:val="8"/>
        </w:rPr>
        <w:t>between life, movement, environment, sexuality, and politics.</w:t>
      </w:r>
      <w:r w:rsidR="00AE6EAD" w:rsidRPr="003661A3">
        <w:rPr>
          <w:sz w:val="8"/>
        </w:rPr>
        <w:t xml:space="preserve">  </w:t>
      </w:r>
      <w:r w:rsidR="006A0D66" w:rsidRPr="003661A3">
        <w:rPr>
          <w:sz w:val="8"/>
        </w:rPr>
        <w:t>6. Conclusion</w:t>
      </w:r>
      <w:r w:rsidR="00AE6EAD" w:rsidRPr="003661A3">
        <w:rPr>
          <w:sz w:val="8"/>
        </w:rPr>
        <w:t xml:space="preserve"> </w:t>
      </w:r>
      <w:r w:rsidR="006A0D66" w:rsidRPr="003661A3">
        <w:rPr>
          <w:sz w:val="8"/>
        </w:rPr>
        <w:t>Neoliberal regimes of governance are legitimized today by an insistence on the supposed</w:t>
      </w:r>
      <w:r w:rsidR="00AE6EAD" w:rsidRPr="003661A3">
        <w:rPr>
          <w:sz w:val="8"/>
        </w:rPr>
        <w:t xml:space="preserve"> </w:t>
      </w:r>
      <w:r w:rsidR="006A0D66" w:rsidRPr="003661A3">
        <w:rPr>
          <w:sz w:val="8"/>
        </w:rPr>
        <w:t>vulnerability of life to processes of climate change. This goes for the human every bit as</w:t>
      </w:r>
      <w:r w:rsidR="00AE6EAD" w:rsidRPr="003661A3">
        <w:rPr>
          <w:sz w:val="8"/>
        </w:rPr>
        <w:t xml:space="preserve"> </w:t>
      </w:r>
      <w:r w:rsidR="006A0D66" w:rsidRPr="003661A3">
        <w:rPr>
          <w:sz w:val="8"/>
        </w:rPr>
        <w:t>much as it goes for every other form of species life to be found on the planet. The</w:t>
      </w:r>
      <w:r w:rsidR="00AE6EAD" w:rsidRPr="003661A3">
        <w:rPr>
          <w:sz w:val="8"/>
        </w:rPr>
        <w:t xml:space="preserve"> </w:t>
      </w:r>
      <w:r w:rsidR="006A0D66" w:rsidRPr="003661A3">
        <w:rPr>
          <w:sz w:val="8"/>
        </w:rPr>
        <w:t>migratory patterns of living species, in this context, are reduced to survival strategies</w:t>
      </w:r>
      <w:r w:rsidR="00AE6EAD" w:rsidRPr="003661A3">
        <w:rPr>
          <w:sz w:val="8"/>
        </w:rPr>
        <w:t xml:space="preserve"> </w:t>
      </w:r>
      <w:r w:rsidR="006A0D66" w:rsidRPr="003661A3">
        <w:rPr>
          <w:sz w:val="8"/>
        </w:rPr>
        <w:t>pursued on account of the risks of simply staying still within territories subject to climate</w:t>
      </w:r>
      <w:r w:rsidR="00AE6EAD" w:rsidRPr="003661A3">
        <w:rPr>
          <w:sz w:val="8"/>
        </w:rPr>
        <w:t xml:space="preserve"> </w:t>
      </w:r>
      <w:r w:rsidR="006A0D66" w:rsidRPr="003661A3">
        <w:rPr>
          <w:sz w:val="8"/>
        </w:rPr>
        <w:t>change. As we have seen, climate-induced migration, in the human context, is closely</w:t>
      </w:r>
      <w:r w:rsidR="00AE6EAD" w:rsidRPr="003661A3">
        <w:rPr>
          <w:sz w:val="8"/>
        </w:rPr>
        <w:t xml:space="preserve"> </w:t>
      </w:r>
      <w:r w:rsidR="006A0D66" w:rsidRPr="003661A3">
        <w:rPr>
          <w:sz w:val="8"/>
        </w:rPr>
        <w:t>linked to the problem of poverty. The assumption is that as the poor increase in number so</w:t>
      </w:r>
      <w:r w:rsidR="00AE6EAD" w:rsidRPr="003661A3">
        <w:rPr>
          <w:sz w:val="8"/>
        </w:rPr>
        <w:t xml:space="preserve"> </w:t>
      </w:r>
      <w:r w:rsidR="006A0D66" w:rsidRPr="003661A3">
        <w:rPr>
          <w:sz w:val="8"/>
        </w:rPr>
        <w:t>they destroy their environment in an effort to survive, and then, as the environment fails to</w:t>
      </w:r>
      <w:r w:rsidR="00AE6EAD" w:rsidRPr="003661A3">
        <w:rPr>
          <w:sz w:val="8"/>
        </w:rPr>
        <w:t xml:space="preserve"> </w:t>
      </w:r>
      <w:r w:rsidR="006A0D66" w:rsidRPr="003661A3">
        <w:rPr>
          <w:sz w:val="8"/>
        </w:rPr>
        <w:t>sustain them, they migrate to even more marginal environments and destroy them as well,</w:t>
      </w:r>
      <w:r w:rsidR="00AE6EAD" w:rsidRPr="003661A3">
        <w:rPr>
          <w:sz w:val="8"/>
        </w:rPr>
        <w:t xml:space="preserve"> </w:t>
      </w:r>
      <w:r w:rsidR="006A0D66" w:rsidRPr="003661A3">
        <w:rPr>
          <w:sz w:val="8"/>
        </w:rPr>
        <w:t>creating a vicious cycle of poverty, environmental degradation, migration and rising</w:t>
      </w:r>
      <w:r w:rsidR="00AE6EAD" w:rsidRPr="003661A3">
        <w:rPr>
          <w:sz w:val="8"/>
        </w:rPr>
        <w:t xml:space="preserve"> </w:t>
      </w:r>
      <w:r w:rsidR="006A0D66" w:rsidRPr="003661A3">
        <w:rPr>
          <w:sz w:val="8"/>
        </w:rPr>
        <w:t>violence and conflict over natural resources. The poor, and especially the rural poor, in</w:t>
      </w:r>
      <w:r w:rsidR="00AE6EAD" w:rsidRPr="003661A3">
        <w:rPr>
          <w:sz w:val="8"/>
        </w:rPr>
        <w:t xml:space="preserve"> </w:t>
      </w:r>
      <w:r w:rsidR="006A0D66" w:rsidRPr="003661A3">
        <w:rPr>
          <w:sz w:val="8"/>
        </w:rPr>
        <w:t>territories said to be at risk of climate change, are being targeted with vicious programs</w:t>
      </w:r>
      <w:r w:rsidR="00AE6EAD" w:rsidRPr="003661A3">
        <w:rPr>
          <w:sz w:val="8"/>
        </w:rPr>
        <w:t xml:space="preserve"> </w:t>
      </w:r>
      <w:r w:rsidR="006A0D66" w:rsidRPr="003661A3">
        <w:rPr>
          <w:sz w:val="8"/>
        </w:rPr>
        <w:t>aimed at preventing their further breeding. This interlinking of life, migration, poverty,</w:t>
      </w:r>
      <w:r w:rsidR="00AE6EAD" w:rsidRPr="003661A3">
        <w:rPr>
          <w:sz w:val="8"/>
        </w:rPr>
        <w:t xml:space="preserve"> </w:t>
      </w:r>
      <w:r w:rsidR="006A0D66" w:rsidRPr="003661A3">
        <w:rPr>
          <w:sz w:val="8"/>
        </w:rPr>
        <w:t>and reproduction exemplifies the hitherto under-examined biopolitics of the discourse</w:t>
      </w:r>
      <w:r w:rsidR="00AE6EAD" w:rsidRPr="003661A3">
        <w:rPr>
          <w:sz w:val="8"/>
        </w:rPr>
        <w:t xml:space="preserve"> </w:t>
      </w:r>
      <w:r w:rsidR="006A0D66" w:rsidRPr="003661A3">
        <w:rPr>
          <w:sz w:val="8"/>
        </w:rPr>
        <w:t>around climate-induced migration.</w:t>
      </w:r>
      <w:r w:rsidR="00AE6EAD" w:rsidRPr="003661A3">
        <w:rPr>
          <w:sz w:val="8"/>
        </w:rPr>
        <w:t xml:space="preserve"> </w:t>
      </w:r>
      <w:r w:rsidR="006A0D66" w:rsidRPr="003661A3">
        <w:rPr>
          <w:u w:val="single"/>
        </w:rPr>
        <w:t>The violence with which the potential migration of human poor is being dealt with</w:t>
      </w:r>
      <w:r w:rsidR="00AE6EAD" w:rsidRPr="003661A3">
        <w:rPr>
          <w:u w:val="single"/>
        </w:rPr>
        <w:t xml:space="preserve"> </w:t>
      </w:r>
      <w:r w:rsidR="006A0D66" w:rsidRPr="003661A3">
        <w:rPr>
          <w:u w:val="single"/>
        </w:rPr>
        <w:t>contrasts powerfully with the strategies of care and protection that the potential migration</w:t>
      </w:r>
      <w:r w:rsidR="00AE6EAD" w:rsidRPr="003661A3">
        <w:rPr>
          <w:u w:val="single"/>
        </w:rPr>
        <w:t xml:space="preserve"> </w:t>
      </w:r>
      <w:r w:rsidR="006A0D66" w:rsidRPr="003661A3">
        <w:rPr>
          <w:u w:val="single"/>
        </w:rPr>
        <w:t>of certain animal species, such as the polar bear, is currently met with</w:t>
      </w:r>
      <w:r w:rsidR="006A0D66" w:rsidRPr="003661A3">
        <w:rPr>
          <w:sz w:val="8"/>
        </w:rPr>
        <w:t>. While the</w:t>
      </w:r>
      <w:r w:rsidR="00AE6EAD" w:rsidRPr="003661A3">
        <w:rPr>
          <w:sz w:val="8"/>
        </w:rPr>
        <w:t xml:space="preserve"> </w:t>
      </w:r>
      <w:r w:rsidR="006A0D66" w:rsidRPr="003661A3">
        <w:rPr>
          <w:sz w:val="8"/>
        </w:rPr>
        <w:t>problematization of the climate-induced migration of human poor is inspired largely by</w:t>
      </w:r>
      <w:r w:rsidR="00AE6EAD" w:rsidRPr="003661A3">
        <w:rPr>
          <w:sz w:val="8"/>
        </w:rPr>
        <w:t xml:space="preserve"> </w:t>
      </w:r>
      <w:r w:rsidR="006A0D66" w:rsidRPr="003661A3">
        <w:rPr>
          <w:sz w:val="8"/>
        </w:rPr>
        <w:t>a concern to prevent them from breeding, when it comes to supposedly endangered animal</w:t>
      </w:r>
      <w:r w:rsidR="00AE6EAD" w:rsidRPr="003661A3">
        <w:rPr>
          <w:sz w:val="8"/>
        </w:rPr>
        <w:t xml:space="preserve"> </w:t>
      </w:r>
      <w:r w:rsidR="006A0D66" w:rsidRPr="003661A3">
        <w:rPr>
          <w:sz w:val="8"/>
        </w:rPr>
        <w:t>species, it is largely a question of how to defend and increase their reproductive potentials.</w:t>
      </w:r>
      <w:r w:rsidR="00AE6EAD" w:rsidRPr="003661A3">
        <w:rPr>
          <w:sz w:val="8"/>
        </w:rPr>
        <w:t xml:space="preserve"> </w:t>
      </w:r>
      <w:r w:rsidR="006A0D66" w:rsidRPr="003661A3">
        <w:rPr>
          <w:sz w:val="8"/>
        </w:rPr>
        <w:t>This antinomy expresses the fundamentally posthuman character of liberal governance</w:t>
      </w:r>
      <w:r w:rsidR="00AE6EAD" w:rsidRPr="003661A3">
        <w:rPr>
          <w:sz w:val="8"/>
        </w:rPr>
        <w:t xml:space="preserve"> </w:t>
      </w:r>
      <w:r w:rsidR="006A0D66" w:rsidRPr="003661A3">
        <w:rPr>
          <w:sz w:val="8"/>
        </w:rPr>
        <w:t>today, whereby human life is increasingly devalued for the threats it is said to pose to the</w:t>
      </w:r>
      <w:r w:rsidR="00AE6EAD" w:rsidRPr="003661A3">
        <w:rPr>
          <w:sz w:val="8"/>
        </w:rPr>
        <w:t xml:space="preserve"> </w:t>
      </w:r>
      <w:r w:rsidR="006A0D66" w:rsidRPr="003661A3">
        <w:rPr>
          <w:sz w:val="8"/>
        </w:rPr>
        <w:t>biosphere and all the other living species that depend on it for their existence (Evans and</w:t>
      </w:r>
      <w:r w:rsidR="00AE6EAD" w:rsidRPr="003661A3">
        <w:rPr>
          <w:sz w:val="8"/>
        </w:rPr>
        <w:t xml:space="preserve"> </w:t>
      </w:r>
      <w:r w:rsidR="006A0D66" w:rsidRPr="003661A3">
        <w:rPr>
          <w:sz w:val="8"/>
        </w:rPr>
        <w:t>Reid 2014). This is not to say that all human life is devalued as such. In its will to</w:t>
      </w:r>
      <w:r w:rsidR="00AE6EAD" w:rsidRPr="003661A3">
        <w:rPr>
          <w:sz w:val="8"/>
        </w:rPr>
        <w:t xml:space="preserve"> </w:t>
      </w:r>
      <w:r w:rsidR="006A0D66" w:rsidRPr="003661A3">
        <w:rPr>
          <w:sz w:val="8"/>
        </w:rPr>
        <w:t>promote the survival of the species, liberalism has always sought to question which</w:t>
      </w:r>
      <w:r w:rsidR="00AE6EAD" w:rsidRPr="003661A3">
        <w:rPr>
          <w:sz w:val="8"/>
        </w:rPr>
        <w:t xml:space="preserve"> </w:t>
      </w:r>
      <w:r w:rsidR="006A0D66" w:rsidRPr="003661A3">
        <w:rPr>
          <w:sz w:val="8"/>
        </w:rPr>
        <w:t>elements of the life of the human serve its betterment and which threaten it (Dillon and</w:t>
      </w:r>
      <w:r w:rsidR="00AE6EAD" w:rsidRPr="003661A3">
        <w:rPr>
          <w:sz w:val="8"/>
        </w:rPr>
        <w:t xml:space="preserve"> </w:t>
      </w:r>
      <w:r w:rsidR="006A0D66" w:rsidRPr="003661A3">
        <w:rPr>
          <w:sz w:val="8"/>
        </w:rPr>
        <w:t>Reid 2009; Reid 2006). Likewise, it is not to say that all animal species are treated with</w:t>
      </w:r>
      <w:r w:rsidR="00AE6EAD" w:rsidRPr="003661A3">
        <w:rPr>
          <w:sz w:val="8"/>
        </w:rPr>
        <w:t xml:space="preserve"> </w:t>
      </w:r>
      <w:r w:rsidR="006A0D66" w:rsidRPr="003661A3">
        <w:rPr>
          <w:sz w:val="8"/>
        </w:rPr>
        <w:t>the same care and protection that the polar bear currently is. But, in essence, the governing</w:t>
      </w:r>
      <w:r w:rsidR="00AE6EAD" w:rsidRPr="003661A3">
        <w:rPr>
          <w:sz w:val="8"/>
        </w:rPr>
        <w:t xml:space="preserve"> </w:t>
      </w:r>
      <w:r w:rsidR="006A0D66" w:rsidRPr="003661A3">
        <w:rPr>
          <w:sz w:val="8"/>
        </w:rPr>
        <w:t>disposition toward some animals at risk from climate change is more humane that that</w:t>
      </w:r>
      <w:r w:rsidR="00AE6EAD" w:rsidRPr="003661A3">
        <w:rPr>
          <w:sz w:val="8"/>
        </w:rPr>
        <w:t xml:space="preserve"> </w:t>
      </w:r>
      <w:r w:rsidR="006A0D66" w:rsidRPr="003661A3">
        <w:rPr>
          <w:sz w:val="8"/>
        </w:rPr>
        <w:t>offered toward elements of the human species itself.</w:t>
      </w:r>
      <w:r w:rsidR="00AE6EAD" w:rsidRPr="003661A3">
        <w:rPr>
          <w:sz w:val="8"/>
        </w:rPr>
        <w:t xml:space="preserve"> </w:t>
      </w:r>
      <w:r w:rsidR="006A0D66" w:rsidRPr="003661A3">
        <w:rPr>
          <w:sz w:val="8"/>
        </w:rPr>
        <w:t xml:space="preserve">Having shown how </w:t>
      </w:r>
      <w:r w:rsidR="006A0D66" w:rsidRPr="003661A3">
        <w:rPr>
          <w:u w:val="single"/>
        </w:rPr>
        <w:t>climate-induced migration is governed through the creation of</w:t>
      </w:r>
      <w:r w:rsidR="00AE6EAD" w:rsidRPr="003661A3">
        <w:rPr>
          <w:u w:val="single"/>
        </w:rPr>
        <w:t xml:space="preserve"> </w:t>
      </w:r>
      <w:r w:rsidR="006A0D66" w:rsidRPr="003661A3">
        <w:rPr>
          <w:u w:val="single"/>
        </w:rPr>
        <w:t>differential modes of biopolitical intervention</w:t>
      </w:r>
      <w:r w:rsidR="006A0D66" w:rsidRPr="003661A3">
        <w:rPr>
          <w:sz w:val="8"/>
        </w:rPr>
        <w:t>, I have also sought to think how we might</w:t>
      </w:r>
      <w:r w:rsidR="00AE6EAD" w:rsidRPr="003661A3">
        <w:rPr>
          <w:sz w:val="8"/>
        </w:rPr>
        <w:t xml:space="preserve"> </w:t>
      </w:r>
      <w:r w:rsidR="006A0D66" w:rsidRPr="003661A3">
        <w:rPr>
          <w:sz w:val="8"/>
        </w:rPr>
        <w:t>counter its pathologization. This requires recognizing the nature of the biopolitical</w:t>
      </w:r>
      <w:r w:rsidR="00AE6EAD" w:rsidRPr="003661A3">
        <w:rPr>
          <w:sz w:val="8"/>
        </w:rPr>
        <w:t xml:space="preserve"> </w:t>
      </w:r>
      <w:r w:rsidR="006A0D66" w:rsidRPr="003661A3">
        <w:rPr>
          <w:sz w:val="8"/>
        </w:rPr>
        <w:t>imaginary that is at work in the production of the problematization of climate-induced</w:t>
      </w:r>
      <w:r w:rsidR="00AE6EAD" w:rsidRPr="003661A3">
        <w:rPr>
          <w:sz w:val="8"/>
        </w:rPr>
        <w:t xml:space="preserve"> </w:t>
      </w:r>
      <w:r w:rsidR="006A0D66" w:rsidRPr="003661A3">
        <w:rPr>
          <w:sz w:val="8"/>
        </w:rPr>
        <w:t>migration. To suggest that there is an imaginary at work in the framing of this problem is</w:t>
      </w:r>
      <w:r w:rsidR="00AE6EAD" w:rsidRPr="003661A3">
        <w:rPr>
          <w:sz w:val="8"/>
        </w:rPr>
        <w:t xml:space="preserve"> </w:t>
      </w:r>
      <w:r w:rsidR="006A0D66" w:rsidRPr="003661A3">
        <w:rPr>
          <w:sz w:val="8"/>
        </w:rPr>
        <w:t>not in any way to suggest that climate change is not happening around us nor that living</w:t>
      </w:r>
      <w:r w:rsidR="00AE6EAD" w:rsidRPr="003661A3">
        <w:rPr>
          <w:sz w:val="8"/>
        </w:rPr>
        <w:t xml:space="preserve"> </w:t>
      </w:r>
      <w:r w:rsidR="006A0D66" w:rsidRPr="003661A3">
        <w:rPr>
          <w:sz w:val="8"/>
        </w:rPr>
        <w:t>species, both human and nonhuman, would not migrate in response to it. It is instead to</w:t>
      </w:r>
      <w:r w:rsidR="00AE6EAD" w:rsidRPr="003661A3">
        <w:rPr>
          <w:sz w:val="8"/>
        </w:rPr>
        <w:t xml:space="preserve"> </w:t>
      </w:r>
      <w:r w:rsidR="006A0D66" w:rsidRPr="003661A3">
        <w:rPr>
          <w:sz w:val="8"/>
        </w:rPr>
        <w:t>underline the fact that what we make of the phenomenon of climate-induced migration is</w:t>
      </w:r>
      <w:r w:rsidR="00AE6EAD" w:rsidRPr="003661A3">
        <w:rPr>
          <w:sz w:val="8"/>
        </w:rPr>
        <w:t xml:space="preserve"> </w:t>
      </w:r>
      <w:r w:rsidR="006A0D66" w:rsidRPr="003661A3">
        <w:rPr>
          <w:sz w:val="8"/>
        </w:rPr>
        <w:t>very much an aesthetic question. Once we step outside of the biopolitical imaginary that</w:t>
      </w:r>
      <w:r w:rsidR="00AE6EAD" w:rsidRPr="003661A3">
        <w:rPr>
          <w:sz w:val="8"/>
        </w:rPr>
        <w:t xml:space="preserve"> </w:t>
      </w:r>
      <w:r w:rsidR="006A0D66" w:rsidRPr="003661A3">
        <w:rPr>
          <w:sz w:val="8"/>
        </w:rPr>
        <w:t>accounts for its pathologization, on account of the ways in which it sees the phenomenon</w:t>
      </w:r>
      <w:r w:rsidR="00AE6EAD" w:rsidRPr="003661A3">
        <w:rPr>
          <w:sz w:val="8"/>
        </w:rPr>
        <w:t xml:space="preserve"> </w:t>
      </w:r>
      <w:r w:rsidR="006A0D66" w:rsidRPr="003661A3">
        <w:rPr>
          <w:sz w:val="8"/>
        </w:rPr>
        <w:t>of climate-induced migration as a potential threat to the conservation of global liberal</w:t>
      </w:r>
      <w:r w:rsidR="00AE6EAD" w:rsidRPr="003661A3">
        <w:rPr>
          <w:sz w:val="8"/>
        </w:rPr>
        <w:t xml:space="preserve"> </w:t>
      </w:r>
      <w:r w:rsidR="006A0D66" w:rsidRPr="003661A3">
        <w:rPr>
          <w:sz w:val="8"/>
        </w:rPr>
        <w:t>order, so we are freed to find other ways of imagining and thus valuing it. The musical</w:t>
      </w:r>
      <w:r w:rsidR="00AE6EAD" w:rsidRPr="003661A3">
        <w:rPr>
          <w:sz w:val="8"/>
        </w:rPr>
        <w:t xml:space="preserve"> </w:t>
      </w:r>
      <w:r w:rsidR="006A0D66" w:rsidRPr="003661A3">
        <w:rPr>
          <w:sz w:val="8"/>
        </w:rPr>
        <w:t>composition of Olivier Messiaen, Oiseaux Exotiques, is inspired by precisely such another</w:t>
      </w:r>
      <w:r w:rsidR="00AE6EAD" w:rsidRPr="003661A3">
        <w:rPr>
          <w:sz w:val="8"/>
        </w:rPr>
        <w:t xml:space="preserve"> </w:t>
      </w:r>
      <w:r w:rsidR="006A0D66" w:rsidRPr="003661A3">
        <w:rPr>
          <w:sz w:val="8"/>
        </w:rPr>
        <w:t>way of imagining climate-induced migration. For in this work, we encounter a celebration</w:t>
      </w:r>
      <w:r w:rsidR="00AE6EAD" w:rsidRPr="003661A3">
        <w:rPr>
          <w:sz w:val="8"/>
        </w:rPr>
        <w:t xml:space="preserve"> </w:t>
      </w:r>
      <w:r w:rsidR="006A0D66" w:rsidRPr="003661A3">
        <w:rPr>
          <w:sz w:val="8"/>
        </w:rPr>
        <w:t>of the beauty that emerges through the monstrous mixing of life across the climatic</w:t>
      </w:r>
      <w:r w:rsidR="00AE6EAD" w:rsidRPr="003661A3">
        <w:rPr>
          <w:sz w:val="8"/>
        </w:rPr>
        <w:t xml:space="preserve"> </w:t>
      </w:r>
      <w:r w:rsidR="006A0D66" w:rsidRPr="003661A3">
        <w:rPr>
          <w:sz w:val="8"/>
        </w:rPr>
        <w:t>boundaries that supposedly determine the security of species. We hear the sound that</w:t>
      </w:r>
      <w:r w:rsidR="00AE6EAD" w:rsidRPr="003661A3">
        <w:rPr>
          <w:sz w:val="8"/>
        </w:rPr>
        <w:t xml:space="preserve">  </w:t>
      </w:r>
      <w:r w:rsidR="006A0D66" w:rsidRPr="003661A3">
        <w:rPr>
          <w:sz w:val="8"/>
        </w:rPr>
        <w:t>emerges when, as Elizabeth Grosz expresses it, living beings ‘really live’, by pursuing</w:t>
      </w:r>
      <w:r w:rsidR="00AE6EAD" w:rsidRPr="003661A3">
        <w:rPr>
          <w:sz w:val="8"/>
        </w:rPr>
        <w:t xml:space="preserve"> </w:t>
      </w:r>
      <w:r w:rsidR="006A0D66" w:rsidRPr="003661A3">
        <w:rPr>
          <w:sz w:val="8"/>
        </w:rPr>
        <w:t>lines of flight and enacting forms of escape that take them beyond their territories and</w:t>
      </w:r>
      <w:r w:rsidR="00AE6EAD" w:rsidRPr="003661A3">
        <w:rPr>
          <w:sz w:val="8"/>
        </w:rPr>
        <w:t xml:space="preserve"> </w:t>
      </w:r>
      <w:r w:rsidR="006A0D66" w:rsidRPr="003661A3">
        <w:rPr>
          <w:sz w:val="8"/>
        </w:rPr>
        <w:t>homes. In doing so, we encounter, also, the reality that the reproductive imaginaries of</w:t>
      </w:r>
      <w:r w:rsidR="00AE6EAD" w:rsidRPr="003661A3">
        <w:rPr>
          <w:sz w:val="8"/>
        </w:rPr>
        <w:t xml:space="preserve"> </w:t>
      </w:r>
      <w:r w:rsidR="006A0D66" w:rsidRPr="003661A3">
        <w:rPr>
          <w:sz w:val="8"/>
        </w:rPr>
        <w:t>species, contrary to the biopolitical imaginary of liberal modernity, are not reducible to the</w:t>
      </w:r>
      <w:r w:rsidR="00AE6EAD" w:rsidRPr="003661A3">
        <w:rPr>
          <w:sz w:val="8"/>
        </w:rPr>
        <w:t xml:space="preserve"> </w:t>
      </w:r>
      <w:r w:rsidR="006A0D66" w:rsidRPr="003661A3">
        <w:rPr>
          <w:sz w:val="8"/>
        </w:rPr>
        <w:t>pragmatic world of survival. For it is in our potential for reproduction that our pragmatic</w:t>
      </w:r>
      <w:r w:rsidR="00AE6EAD" w:rsidRPr="003661A3">
        <w:rPr>
          <w:sz w:val="8"/>
        </w:rPr>
        <w:t xml:space="preserve"> </w:t>
      </w:r>
      <w:r w:rsidR="006A0D66" w:rsidRPr="003661A3">
        <w:rPr>
          <w:sz w:val="8"/>
        </w:rPr>
        <w:t>worlds of performed and judged actions are themselves opened up to life, taste, sexuality,</w:t>
      </w:r>
      <w:r w:rsidR="00AE6EAD" w:rsidRPr="003661A3">
        <w:rPr>
          <w:sz w:val="8"/>
        </w:rPr>
        <w:t xml:space="preserve"> </w:t>
      </w:r>
      <w:r w:rsidR="006A0D66" w:rsidRPr="003661A3">
        <w:rPr>
          <w:sz w:val="8"/>
        </w:rPr>
        <w:t>erotic appeal, and excess. This is as true for bears as it is for humans. Recognizing that</w:t>
      </w:r>
      <w:r w:rsidR="00AE6EAD" w:rsidRPr="003661A3">
        <w:rPr>
          <w:sz w:val="8"/>
        </w:rPr>
        <w:t xml:space="preserve"> </w:t>
      </w:r>
      <w:r w:rsidR="006A0D66" w:rsidRPr="003661A3">
        <w:rPr>
          <w:sz w:val="8"/>
        </w:rPr>
        <w:t>reproductive freedom is fundamental for the integrity of life of all species is ought thus to</w:t>
      </w:r>
      <w:r w:rsidR="00AE6EAD" w:rsidRPr="003661A3">
        <w:rPr>
          <w:sz w:val="8"/>
        </w:rPr>
        <w:t xml:space="preserve"> </w:t>
      </w:r>
      <w:r w:rsidR="006A0D66" w:rsidRPr="003661A3">
        <w:rPr>
          <w:sz w:val="8"/>
        </w:rPr>
        <w:t xml:space="preserve">be seen as the foundation for an affirmative nonliberal biopolitics. </w:t>
      </w:r>
      <w:r w:rsidR="006A0D66" w:rsidRPr="003661A3">
        <w:rPr>
          <w:u w:val="single"/>
        </w:rPr>
        <w:t>Such a politics of life</w:t>
      </w:r>
      <w:r w:rsidR="00AE6EAD" w:rsidRPr="003661A3">
        <w:rPr>
          <w:u w:val="single"/>
        </w:rPr>
        <w:t xml:space="preserve"> </w:t>
      </w:r>
      <w:r w:rsidR="006A0D66" w:rsidRPr="003661A3">
        <w:rPr>
          <w:u w:val="single"/>
        </w:rPr>
        <w:t>will be one that does not proceed from the question of how to secure liberal governance</w:t>
      </w:r>
      <w:r w:rsidR="00AE6EAD" w:rsidRPr="003661A3">
        <w:rPr>
          <w:u w:val="single"/>
        </w:rPr>
        <w:t xml:space="preserve"> </w:t>
      </w:r>
      <w:r w:rsidR="006A0D66" w:rsidRPr="003661A3">
        <w:rPr>
          <w:u w:val="single"/>
        </w:rPr>
        <w:t>nor how to secure the species life of the human or any other form of species life. Instead,</w:t>
      </w:r>
      <w:r w:rsidR="00AE6EAD" w:rsidRPr="003661A3">
        <w:rPr>
          <w:u w:val="single"/>
        </w:rPr>
        <w:t xml:space="preserve"> </w:t>
      </w:r>
      <w:r w:rsidR="006A0D66" w:rsidRPr="003661A3">
        <w:rPr>
          <w:u w:val="single"/>
        </w:rPr>
        <w:t xml:space="preserve">it will be the one that seeks to secure the integrity of life, </w:t>
      </w:r>
      <w:r w:rsidR="006A0D66" w:rsidRPr="003661A3">
        <w:rPr>
          <w:b/>
          <w:u w:val="single"/>
        </w:rPr>
        <w:t>including its freedom to move</w:t>
      </w:r>
      <w:r w:rsidR="00AE6EAD" w:rsidRPr="003661A3">
        <w:rPr>
          <w:b/>
          <w:u w:val="single"/>
        </w:rPr>
        <w:t xml:space="preserve"> </w:t>
      </w:r>
      <w:r w:rsidR="006A0D66" w:rsidRPr="003661A3">
        <w:rPr>
          <w:u w:val="single"/>
        </w:rPr>
        <w:t xml:space="preserve">and reproduce </w:t>
      </w:r>
      <w:r w:rsidR="006A0D66" w:rsidRPr="003661A3">
        <w:rPr>
          <w:b/>
          <w:u w:val="single"/>
        </w:rPr>
        <w:t>at will</w:t>
      </w:r>
      <w:r w:rsidR="006A0D66" w:rsidRPr="003661A3">
        <w:rPr>
          <w:u w:val="single"/>
        </w:rPr>
        <w:t>, against regimes that would rob it of those very potentialities.</w:t>
      </w:r>
    </w:p>
    <w:p w:rsidR="00E23255" w:rsidRPr="003661A3" w:rsidRDefault="00E23255" w:rsidP="00AE6EAD"/>
    <w:p w:rsidR="007568B2" w:rsidRPr="003661A3" w:rsidRDefault="00B774C4" w:rsidP="00B774C4">
      <w:pPr>
        <w:pStyle w:val="Heading4"/>
      </w:pPr>
      <w:r w:rsidRPr="003661A3">
        <w:t>Creating a</w:t>
      </w:r>
      <w:r w:rsidR="00A024AB" w:rsidRPr="003661A3">
        <w:t xml:space="preserve"> cli</w:t>
      </w:r>
      <w:r w:rsidR="007568B2" w:rsidRPr="003661A3">
        <w:t>m</w:t>
      </w:r>
      <w:r w:rsidR="00A024AB" w:rsidRPr="003661A3">
        <w:t>a</w:t>
      </w:r>
      <w:r w:rsidR="007568B2" w:rsidRPr="003661A3">
        <w:t xml:space="preserve">te visa spills over to </w:t>
      </w:r>
      <w:r w:rsidR="007568B2" w:rsidRPr="003661A3">
        <w:rPr>
          <w:u w:val="single"/>
        </w:rPr>
        <w:t>INTERNATIONAL ACTION</w:t>
      </w:r>
      <w:r w:rsidR="007568B2" w:rsidRPr="003661A3">
        <w:t>—</w:t>
      </w:r>
      <w:r w:rsidR="00A024AB" w:rsidRPr="003661A3">
        <w:t>it leads to advance planning and new policies to solve the worst impacts of migration</w:t>
      </w:r>
      <w:r w:rsidR="007568B2" w:rsidRPr="003661A3">
        <w:t xml:space="preserve"> </w:t>
      </w:r>
    </w:p>
    <w:p w:rsidR="00B774C4" w:rsidRPr="003661A3" w:rsidRDefault="00B774C4" w:rsidP="00B774C4">
      <w:pPr>
        <w:rPr>
          <w:sz w:val="16"/>
        </w:rPr>
      </w:pPr>
      <w:r w:rsidRPr="003661A3">
        <w:rPr>
          <w:sz w:val="16"/>
        </w:rPr>
        <w:t xml:space="preserve">Sujatha Byrav </w:t>
      </w:r>
      <w:r w:rsidRPr="003661A3">
        <w:rPr>
          <w:rStyle w:val="Style13ptBold"/>
        </w:rPr>
        <w:t>Byravan ‘9</w:t>
      </w:r>
      <w:r w:rsidRPr="003661A3">
        <w:rPr>
          <w:sz w:val="16"/>
        </w:rPr>
        <w:t>, Associate Professor of Legal Studies. BA, Cornell University; J “warming Up to Immigrants: An Option for the US in Climate Policy” Economic and Political Weekly, Vol. 44, No. 45 pp. 19 [JNFS]</w:t>
      </w:r>
    </w:p>
    <w:p w:rsidR="00B774C4" w:rsidRPr="003661A3" w:rsidRDefault="00B774C4" w:rsidP="00B774C4">
      <w:pPr>
        <w:rPr>
          <w:sz w:val="16"/>
        </w:rPr>
      </w:pPr>
      <w:r w:rsidRPr="003661A3">
        <w:rPr>
          <w:sz w:val="16"/>
        </w:rPr>
        <w:t xml:space="preserve">Third, the fact that the us welfare system is generally weak and also hard to access, especially for temporary workers, implies that </w:t>
      </w:r>
      <w:r w:rsidRPr="003661A3">
        <w:rPr>
          <w:rStyle w:val="StyleUnderline"/>
          <w:sz w:val="24"/>
        </w:rPr>
        <w:t xml:space="preserve">there is comparatively little political resentment towards legal </w:t>
      </w:r>
      <w:r w:rsidRPr="003661A3">
        <w:rPr>
          <w:rStyle w:val="StyleUnderline"/>
          <w:b/>
          <w:sz w:val="24"/>
        </w:rPr>
        <w:t>newcomers</w:t>
      </w:r>
      <w:r w:rsidRPr="003661A3">
        <w:rPr>
          <w:b/>
          <w:sz w:val="16"/>
          <w:u w:val="single"/>
        </w:rPr>
        <w:t xml:space="preserve">. </w:t>
      </w:r>
      <w:r w:rsidRPr="003661A3">
        <w:rPr>
          <w:rStyle w:val="Emphasis"/>
          <w:b w:val="0"/>
          <w:sz w:val="24"/>
        </w:rPr>
        <w:t>The result is that immigration can</w:t>
      </w:r>
      <w:r w:rsidRPr="003661A3">
        <w:rPr>
          <w:rStyle w:val="Emphasis"/>
          <w:sz w:val="24"/>
        </w:rPr>
        <w:t xml:space="preserve"> be treated as a mainstream issue</w:t>
      </w:r>
      <w:r w:rsidRPr="003661A3">
        <w:rPr>
          <w:sz w:val="16"/>
        </w:rPr>
        <w:t>, open for discussion</w:t>
      </w:r>
      <w:r w:rsidRPr="003661A3">
        <w:rPr>
          <w:rStyle w:val="StyleUnderline"/>
          <w:sz w:val="24"/>
        </w:rPr>
        <w:t xml:space="preserve"> in the </w:t>
      </w:r>
      <w:r w:rsidR="00721663" w:rsidRPr="003661A3">
        <w:rPr>
          <w:rStyle w:val="StyleUnderline"/>
          <w:sz w:val="24"/>
        </w:rPr>
        <w:t>US</w:t>
      </w:r>
      <w:r w:rsidRPr="003661A3">
        <w:rPr>
          <w:rStyle w:val="StyleUnderline"/>
          <w:sz w:val="24"/>
        </w:rPr>
        <w:t>,</w:t>
      </w:r>
      <w:r w:rsidRPr="003661A3">
        <w:rPr>
          <w:sz w:val="16"/>
        </w:rPr>
        <w:t xml:space="preserve"> whereas in Europe, the topic has increasingly become far more sensitive a a political problem. Given its relative openness towards immigrants, therefore, </w:t>
      </w:r>
      <w:r w:rsidRPr="003661A3">
        <w:rPr>
          <w:b/>
          <w:u w:val="single"/>
        </w:rPr>
        <w:t>the US has a unique advantage and can shape a climate</w:t>
      </w:r>
      <w:r w:rsidRPr="003661A3">
        <w:rPr>
          <w:rStyle w:val="Emphasis"/>
          <w:sz w:val="24"/>
        </w:rPr>
        <w:t xml:space="preserve"> policy</w:t>
      </w:r>
      <w:r w:rsidRPr="003661A3">
        <w:rPr>
          <w:sz w:val="16"/>
          <w:u w:val="single"/>
        </w:rPr>
        <w:t xml:space="preserve"> </w:t>
      </w:r>
      <w:r w:rsidRPr="003661A3">
        <w:rPr>
          <w:rStyle w:val="Emphasis"/>
          <w:b w:val="0"/>
          <w:sz w:val="24"/>
        </w:rPr>
        <w:t>that takes seriously the needs of climate exiles and</w:t>
      </w:r>
      <w:r w:rsidRPr="003661A3">
        <w:rPr>
          <w:rStyle w:val="Emphasis"/>
          <w:sz w:val="24"/>
        </w:rPr>
        <w:t xml:space="preserve"> challenge other countries to follow its lead</w:t>
      </w:r>
      <w:r w:rsidRPr="003661A3">
        <w:rPr>
          <w:u w:val="single"/>
        </w:rPr>
        <w:t>. As a first step, the Obama administra tion can declare its willingness to provide</w:t>
      </w:r>
      <w:r w:rsidRPr="003661A3">
        <w:rPr>
          <w:rStyle w:val="StyleUnderline"/>
          <w:sz w:val="24"/>
        </w:rPr>
        <w:t xml:space="preserve"> immigration rights</w:t>
      </w:r>
      <w:r w:rsidRPr="003661A3">
        <w:rPr>
          <w:sz w:val="16"/>
        </w:rPr>
        <w:t xml:space="preserve"> over, say, a five-year period to up to 1,00,000 or so </w:t>
      </w:r>
      <w:r w:rsidRPr="003661A3">
        <w:rPr>
          <w:rStyle w:val="StyleUnderline"/>
          <w:sz w:val="24"/>
        </w:rPr>
        <w:t>of the most vulnerable climate exiles currently living in low-lying atoll nations in the Pacific and Indian Oceans</w:t>
      </w:r>
      <w:r w:rsidRPr="003661A3">
        <w:rPr>
          <w:sz w:val="16"/>
        </w:rPr>
        <w:t xml:space="preserve">, without increasing its overall intake of legal immigrants. </w:t>
      </w:r>
      <w:r w:rsidRPr="003661A3">
        <w:rPr>
          <w:u w:val="single"/>
        </w:rPr>
        <w:t>Such action ma</w:t>
      </w:r>
      <w:r w:rsidRPr="003661A3">
        <w:rPr>
          <w:rStyle w:val="StyleUnderline"/>
          <w:sz w:val="24"/>
        </w:rPr>
        <w:t xml:space="preserve">y be supported domestically as an honourable and humanitarian step </w:t>
      </w:r>
      <w:r w:rsidRPr="003661A3">
        <w:rPr>
          <w:u w:val="single"/>
        </w:rPr>
        <w:t>that “only the US has the moral fibre to undertake”, and viewed internationally</w:t>
      </w:r>
      <w:r w:rsidRPr="003661A3">
        <w:rPr>
          <w:rStyle w:val="Emphasis"/>
          <w:sz w:val="24"/>
        </w:rPr>
        <w:t xml:space="preserve"> as having positive climate policy implications.</w:t>
      </w:r>
      <w:r w:rsidRPr="003661A3">
        <w:rPr>
          <w:sz w:val="16"/>
        </w:rPr>
        <w:t xml:space="preserve"> </w:t>
      </w:r>
      <w:r w:rsidR="00D72B0E" w:rsidRPr="003661A3">
        <w:rPr>
          <w:rStyle w:val="StyleUnderline"/>
          <w:sz w:val="24"/>
        </w:rPr>
        <w:t>It would pro</w:t>
      </w:r>
      <w:r w:rsidRPr="003661A3">
        <w:rPr>
          <w:rStyle w:val="StyleUnderline"/>
          <w:sz w:val="24"/>
        </w:rPr>
        <w:t xml:space="preserve">vide the </w:t>
      </w:r>
      <w:r w:rsidR="00B04955" w:rsidRPr="003661A3">
        <w:rPr>
          <w:u w:val="single"/>
        </w:rPr>
        <w:t xml:space="preserve">US </w:t>
      </w:r>
      <w:r w:rsidRPr="003661A3">
        <w:rPr>
          <w:rStyle w:val="StyleUnderline"/>
          <w:sz w:val="24"/>
        </w:rPr>
        <w:t xml:space="preserve">sufficient leverage to get the </w:t>
      </w:r>
      <w:r w:rsidRPr="003661A3">
        <w:rPr>
          <w:rStyle w:val="Emphasis"/>
          <w:sz w:val="24"/>
        </w:rPr>
        <w:t xml:space="preserve">international community to formulate a broader treaty </w:t>
      </w:r>
      <w:r w:rsidRPr="003661A3">
        <w:rPr>
          <w:rStyle w:val="Emphasis"/>
          <w:b w:val="0"/>
          <w:sz w:val="24"/>
        </w:rPr>
        <w:t xml:space="preserve">that provides immigration rights to climate exiles from vulnerable regions </w:t>
      </w:r>
      <w:r w:rsidRPr="003661A3">
        <w:rPr>
          <w:rStyle w:val="Emphasis"/>
          <w:sz w:val="24"/>
        </w:rPr>
        <w:t>in advance of disastrous impacts</w:t>
      </w:r>
      <w:r w:rsidRPr="003661A3">
        <w:rPr>
          <w:sz w:val="16"/>
        </w:rPr>
        <w:t xml:space="preserve">. </w:t>
      </w:r>
      <w:r w:rsidRPr="003661A3">
        <w:rPr>
          <w:rStyle w:val="StyleUnderline"/>
          <w:sz w:val="24"/>
        </w:rPr>
        <w:t>Once the basic principle of providing fair rehabilitation for climate exiles is accepted, there could be several ways to determine who should be considered for immigration rights, which countries should absorb exiles,</w:t>
      </w:r>
      <w:r w:rsidRPr="003661A3">
        <w:rPr>
          <w:sz w:val="16"/>
        </w:rPr>
        <w:t xml:space="preserve"> </w:t>
      </w:r>
      <w:r w:rsidRPr="003661A3">
        <w:rPr>
          <w:rStyle w:val="StyleUnderline"/>
          <w:sz w:val="24"/>
        </w:rPr>
        <w:t xml:space="preserve">how the rights could be exercised, how and whether internal displacement needs to be considered as part of the international treaty and what institutional and political mechanisms should be established to reduce the risks of a massive humanitarian crisis as climate impacts become more severe </w:t>
      </w:r>
      <w:r w:rsidRPr="003661A3">
        <w:rPr>
          <w:sz w:val="16"/>
        </w:rPr>
        <w:t xml:space="preserve">(Byravan and Rajan 2006) In one possible framework, people living in nation states that will become physically unviable or will face an unendurable burden will be given special rights under a separate "climate exile" status, giving then* the right to migrate to a particular or previ ously agreed upon country. Hosts will, in turn, be determined on the basis of their shares of cumulative emissions of green house gases. In this scenario, the us and the European Union will need to be prepared to provide immigration rights for roughly half the total exiles expected by the middle to end of the century, based on their current shares of cumulative greenhouse gas emissions. </w:t>
      </w:r>
      <w:r w:rsidRPr="003661A3">
        <w:rPr>
          <w:rStyle w:val="StyleUnderline"/>
          <w:sz w:val="24"/>
        </w:rPr>
        <w:t xml:space="preserve">Other countries, including China, Japan, India, and mexico, whose cumulative shares can be expected to increase over time, will need to set up similar shares for immigrants in proportionate terms. </w:t>
      </w:r>
      <w:r w:rsidRPr="003661A3">
        <w:rPr>
          <w:sz w:val="16"/>
        </w:rPr>
        <w:t xml:space="preserve">If the rights were distributed in a phased manner, the numbers of annual entrants of climate exiles may be well under the number of legal immigrants currently taken up by many countries. Also, some countries like China may be both the source of large emissions and have vulnerable populations. </w:t>
      </w:r>
      <w:r w:rsidRPr="003661A3">
        <w:rPr>
          <w:rStyle w:val="StyleUnderline"/>
          <w:sz w:val="24"/>
        </w:rPr>
        <w:t>In such cases, relocations within countries may be included as apart of or in addition to, shares for displaced climate exiles from elsewhere</w:t>
      </w:r>
      <w:r w:rsidRPr="003661A3">
        <w:rPr>
          <w:rStyle w:val="Emphasis"/>
          <w:sz w:val="24"/>
        </w:rPr>
        <w:t xml:space="preserve">. Advance planning </w:t>
      </w:r>
      <w:r w:rsidRPr="003661A3">
        <w:rPr>
          <w:rStyle w:val="Emphasis"/>
          <w:b w:val="0"/>
          <w:sz w:val="24"/>
        </w:rPr>
        <w:t xml:space="preserve">for the influx of climate exiles can further be perceived by hosts as an opportunity to provide </w:t>
      </w:r>
      <w:r w:rsidRPr="003661A3">
        <w:rPr>
          <w:rStyle w:val="Emphasis"/>
          <w:sz w:val="24"/>
        </w:rPr>
        <w:t xml:space="preserve">education and training </w:t>
      </w:r>
      <w:r w:rsidRPr="003661A3">
        <w:rPr>
          <w:rStyle w:val="Emphasis"/>
          <w:b w:val="0"/>
          <w:sz w:val="24"/>
        </w:rPr>
        <w:t>to the regions from where they will eventually take in people</w:t>
      </w:r>
      <w:r w:rsidRPr="003661A3">
        <w:rPr>
          <w:sz w:val="16"/>
        </w:rPr>
        <w:t xml:space="preserve">, thus ensuring that those who arrive are suitable skilled. Whether and how people exercise their climate exile rights is a different matter altogether. For instance, they may indeed choose to move inot another developing country close to them. In face, people from Bangladesh might prefer to move to India, rather than far away. India itslf is expected to experience large-scale internal displacement of people. Whatever forms of actual movements within and across border may ensure, and international framework and instituations that provide special and enabling rights to climate displaced migrants and exiles to lead fulfilling lives will be essential to limit chaors and global insecurity. </w:t>
      </w:r>
    </w:p>
    <w:p w:rsidR="00B774C4" w:rsidRPr="003661A3" w:rsidRDefault="00B774C4" w:rsidP="00B774C4">
      <w:pPr>
        <w:rPr>
          <w:sz w:val="16"/>
        </w:rPr>
      </w:pPr>
    </w:p>
    <w:p w:rsidR="00B774C4" w:rsidRPr="003661A3" w:rsidRDefault="00B774C4" w:rsidP="00B774C4">
      <w:pPr>
        <w:rPr>
          <w:sz w:val="16"/>
        </w:rPr>
      </w:pPr>
    </w:p>
    <w:p w:rsidR="00A915EF" w:rsidRPr="003661A3" w:rsidRDefault="00A915EF" w:rsidP="00A024AB"/>
    <w:p w:rsidR="00A915EF" w:rsidRPr="003661A3" w:rsidRDefault="00A915EF" w:rsidP="00A915EF">
      <w:pPr>
        <w:pStyle w:val="Heading2"/>
      </w:pPr>
      <w:r w:rsidRPr="003661A3">
        <w:t>Contention Two: Global Warming</w:t>
      </w:r>
    </w:p>
    <w:p w:rsidR="00A915EF" w:rsidRPr="003661A3" w:rsidRDefault="00A915EF" w:rsidP="00A915EF"/>
    <w:p w:rsidR="00A915EF" w:rsidRPr="003661A3" w:rsidRDefault="00A915EF" w:rsidP="00A915EF">
      <w:pPr>
        <w:rPr>
          <w:sz w:val="16"/>
        </w:rPr>
      </w:pPr>
    </w:p>
    <w:p w:rsidR="00A915EF" w:rsidRPr="003661A3" w:rsidRDefault="00A915EF" w:rsidP="00A915EF">
      <w:pPr>
        <w:pStyle w:val="Heading4"/>
      </w:pPr>
      <w:r w:rsidRPr="003661A3">
        <w:t xml:space="preserve">U.S. action on climate migration is </w:t>
      </w:r>
      <w:r w:rsidRPr="003661A3">
        <w:rPr>
          <w:u w:val="single"/>
        </w:rPr>
        <w:t>MODELED GLOBALLY</w:t>
      </w:r>
      <w:r w:rsidRPr="003661A3">
        <w:t xml:space="preserve">—national agreements break the logjam stopping international agreements on climate </w:t>
      </w:r>
      <w:r w:rsidR="00D72B0E" w:rsidRPr="003661A3">
        <w:rPr>
          <w:u w:val="single"/>
        </w:rPr>
        <w:t>MITIGATION</w:t>
      </w:r>
    </w:p>
    <w:p w:rsidR="00A915EF" w:rsidRPr="003661A3" w:rsidRDefault="00A915EF" w:rsidP="00A915EF">
      <w:pPr>
        <w:rPr>
          <w:sz w:val="16"/>
        </w:rPr>
      </w:pPr>
      <w:r w:rsidRPr="003661A3">
        <w:rPr>
          <w:sz w:val="16"/>
        </w:rPr>
        <w:t xml:space="preserve">Carey </w:t>
      </w:r>
      <w:r w:rsidRPr="003661A3">
        <w:rPr>
          <w:rStyle w:val="Style13ptBold"/>
        </w:rPr>
        <w:t>DeGenaro ‘15</w:t>
      </w:r>
      <w:r w:rsidRPr="003661A3">
        <w:rPr>
          <w:sz w:val="16"/>
        </w:rPr>
        <w:t>, J.D. Candidate at Colorado Law,  “Looking Inward: Domestic Policy for Climate Change Refugees in the United States and beyond” University of Colorado Law Review 86 (2015): 991–1048.</w:t>
      </w:r>
    </w:p>
    <w:p w:rsidR="00A915EF" w:rsidRPr="003661A3" w:rsidRDefault="00A915EF" w:rsidP="00A915EF">
      <w:pPr>
        <w:rPr>
          <w:sz w:val="16"/>
        </w:rPr>
      </w:pPr>
      <w:r w:rsidRPr="003661A3">
        <w:rPr>
          <w:sz w:val="16"/>
        </w:rPr>
        <w:t xml:space="preserve">B. The Failure of International Solutions  The Montreal Protocol's success in eliminating ozone-depleting substances convinced many that an international treaty would be the best way to solve climate change and greenhouse gas emissions. 226 As Professor William Boyd explained in his article exploring the evolution of environmental law, both the UNFCCC and the Kyoto Protocol were modeled off the Montreal Protocol, and most scholars believed that they would be similarly successful in reducing emissions across the planet. 227 But </w:t>
      </w:r>
      <w:r w:rsidRPr="003661A3">
        <w:rPr>
          <w:u w:val="single"/>
        </w:rPr>
        <w:t xml:space="preserve">the major issues with creating a legal regime based upon international law are that the process is slow and cumbersome, consensus is elusive, and enforcement is difficult. The international climate regime is composed of individual sovereign nations, each with its own goals and agenda. 228 For this reason, international climate governance since the Montreal Protocol has failed to address the biggest issues of environmental law. 229 Professor Boyd argues that despite the global nature of climate change, a global solution with a top-down climate change framework is unrealistic and unattainable. 230 Rather, problem solving in environmental governance should consist of "multiple actors coordinating through a variety of organizational forms." 231  [*1032]  National regulatory systems thus fit nicely into such a cross-jurisdictional system, making it possible to </w:t>
      </w:r>
      <w:r w:rsidRPr="003661A3">
        <w:rPr>
          <w:b/>
          <w:u w:val="single"/>
        </w:rPr>
        <w:t>solve a global problem where it might otherwise be impossible</w:t>
      </w:r>
      <w:r w:rsidRPr="003661A3">
        <w:rPr>
          <w:sz w:val="16"/>
        </w:rPr>
        <w:t xml:space="preserve">. 232  Although Professor Boyd's article assessed the structure of global environmental law in the context of emissions rather than migration, it provides a useful lens through which to view new patterns of climate change-induced migration. </w:t>
      </w:r>
      <w:r w:rsidRPr="003661A3">
        <w:rPr>
          <w:u w:val="single"/>
        </w:rPr>
        <w:t>An international, treaty-based system is likely unattainable in the near future, despite the imminent increase in substantial climate-induced migration</w:t>
      </w:r>
      <w:r w:rsidRPr="003661A3">
        <w:rPr>
          <w:sz w:val="16"/>
        </w:rPr>
        <w:t xml:space="preserve">. 233 One important question to ask is, "What examples of </w:t>
      </w:r>
      <w:r w:rsidRPr="003661A3">
        <w:rPr>
          <w:u w:val="single"/>
        </w:rPr>
        <w:t>national</w:t>
      </w:r>
      <w:r w:rsidRPr="003661A3">
        <w:rPr>
          <w:sz w:val="16"/>
        </w:rPr>
        <w:t xml:space="preserve">, sovereign state law, bilateral agreements, and regional </w:t>
      </w:r>
      <w:r w:rsidRPr="003661A3">
        <w:rPr>
          <w:u w:val="single"/>
        </w:rPr>
        <w:t>instruments could provide a roadmap for developing interlocking systems of complementary and temporary protections</w:t>
      </w:r>
      <w:r w:rsidRPr="003661A3">
        <w:rPr>
          <w:sz w:val="16"/>
        </w:rPr>
        <w:t xml:space="preserve">?" 234 </w:t>
      </w:r>
      <w:r w:rsidRPr="003661A3">
        <w:rPr>
          <w:u w:val="single"/>
        </w:rPr>
        <w:t>This approach</w:t>
      </w:r>
      <w:r w:rsidRPr="003661A3">
        <w:rPr>
          <w:sz w:val="16"/>
        </w:rPr>
        <w:t xml:space="preserve">, like Professor Boyd's, </w:t>
      </w:r>
      <w:r w:rsidRPr="003661A3">
        <w:rPr>
          <w:u w:val="single"/>
        </w:rPr>
        <w:t>recognized that the international community may not be able to craft and implement a timely solution to challenges such as climate migrant</w:t>
      </w:r>
      <w:r w:rsidRPr="003661A3">
        <w:rPr>
          <w:sz w:val="16"/>
        </w:rPr>
        <w:t xml:space="preserve">s. 235 </w:t>
      </w:r>
      <w:r w:rsidRPr="003661A3">
        <w:rPr>
          <w:u w:val="single"/>
        </w:rPr>
        <w:t xml:space="preserve">As Professor Jane McAdam suggested, focusing too narrowly on establishing a global treaty may allow </w:t>
      </w:r>
      <w:r w:rsidRPr="003661A3">
        <w:rPr>
          <w:b/>
          <w:u w:val="single"/>
        </w:rPr>
        <w:t>difficult conversations</w:t>
      </w:r>
      <w:r w:rsidRPr="003661A3">
        <w:rPr>
          <w:u w:val="single"/>
        </w:rPr>
        <w:t xml:space="preserve"> - such as what the treaty would look like and who should bear the greatest responsibilities - </w:t>
      </w:r>
      <w:r w:rsidRPr="003661A3">
        <w:rPr>
          <w:b/>
          <w:u w:val="single"/>
        </w:rPr>
        <w:t>to impede progress</w:t>
      </w:r>
      <w:r w:rsidRPr="003661A3">
        <w:rPr>
          <w:u w:val="single"/>
        </w:rPr>
        <w:t>.</w:t>
      </w:r>
      <w:r w:rsidRPr="003661A3">
        <w:rPr>
          <w:sz w:val="16"/>
        </w:rPr>
        <w:t xml:space="preserve"> 236 </w:t>
      </w:r>
      <w:r w:rsidRPr="003661A3">
        <w:rPr>
          <w:u w:val="single"/>
        </w:rPr>
        <w:t xml:space="preserve">This would, in turn, </w:t>
      </w:r>
      <w:r w:rsidRPr="003661A3">
        <w:rPr>
          <w:b/>
          <w:u w:val="single"/>
        </w:rPr>
        <w:t>shift the focus away from implementing alternative, more immediate solutions.</w:t>
      </w:r>
      <w:r w:rsidRPr="003661A3">
        <w:rPr>
          <w:u w:val="single"/>
        </w:rPr>
        <w:t xml:space="preserve"> </w:t>
      </w:r>
      <w:r w:rsidRPr="003661A3">
        <w:rPr>
          <w:sz w:val="16"/>
        </w:rPr>
        <w:t xml:space="preserve">237 Professor </w:t>
      </w:r>
      <w:r w:rsidRPr="003661A3">
        <w:rPr>
          <w:u w:val="single"/>
        </w:rPr>
        <w:t xml:space="preserve">McAdam points to the complexity and unsettled nature of the nexus between climate change and human migration as </w:t>
      </w:r>
      <w:r w:rsidRPr="003661A3">
        <w:rPr>
          <w:b/>
          <w:u w:val="single"/>
        </w:rPr>
        <w:t xml:space="preserve">one of the major impediments </w:t>
      </w:r>
      <w:r w:rsidRPr="003661A3">
        <w:rPr>
          <w:u w:val="single"/>
        </w:rPr>
        <w:t>to creating a comprehensive international mechanism</w:t>
      </w:r>
      <w:r w:rsidRPr="003661A3">
        <w:rPr>
          <w:b/>
          <w:u w:val="single"/>
        </w:rPr>
        <w:t xml:space="preserve"> </w:t>
      </w:r>
      <w:r w:rsidRPr="003661A3">
        <w:rPr>
          <w:u w:val="single"/>
        </w:rPr>
        <w:t>to deal with this problem</w:t>
      </w:r>
      <w:r w:rsidRPr="003661A3">
        <w:rPr>
          <w:sz w:val="16"/>
        </w:rPr>
        <w:t>. 238</w:t>
      </w:r>
    </w:p>
    <w:p w:rsidR="00A915EF" w:rsidRPr="003661A3" w:rsidRDefault="00A915EF" w:rsidP="00A915EF">
      <w:pPr>
        <w:rPr>
          <w:sz w:val="16"/>
        </w:rPr>
      </w:pPr>
    </w:p>
    <w:p w:rsidR="00A915EF" w:rsidRPr="003661A3" w:rsidRDefault="00A915EF" w:rsidP="00A915EF">
      <w:pPr>
        <w:rPr>
          <w:sz w:val="16"/>
        </w:rPr>
      </w:pPr>
    </w:p>
    <w:p w:rsidR="00A915EF" w:rsidRPr="003661A3" w:rsidRDefault="00A915EF" w:rsidP="00A915EF">
      <w:pPr>
        <w:pStyle w:val="Heading4"/>
      </w:pPr>
      <w:r w:rsidRPr="003661A3">
        <w:t xml:space="preserve">Allowing climate migration changes </w:t>
      </w:r>
      <w:r w:rsidRPr="003661A3">
        <w:rPr>
          <w:u w:val="single"/>
        </w:rPr>
        <w:t>POLITICAL CALCULATIONS</w:t>
      </w:r>
      <w:r w:rsidRPr="003661A3">
        <w:t xml:space="preserve">—it spurs mitigation actions by </w:t>
      </w:r>
      <w:r w:rsidRPr="003661A3">
        <w:rPr>
          <w:u w:val="single"/>
        </w:rPr>
        <w:t>INTERNALIZING</w:t>
      </w:r>
      <w:r w:rsidRPr="003661A3">
        <w:t xml:space="preserve"> distant costs and </w:t>
      </w:r>
      <w:r w:rsidRPr="003661A3">
        <w:rPr>
          <w:u w:val="single"/>
        </w:rPr>
        <w:t>REFRAMING</w:t>
      </w:r>
      <w:r w:rsidRPr="003661A3">
        <w:t xml:space="preserve"> the problem around the global commons</w:t>
      </w:r>
    </w:p>
    <w:p w:rsidR="00A915EF" w:rsidRPr="003661A3" w:rsidRDefault="00A915EF" w:rsidP="00A915EF">
      <w:pPr>
        <w:rPr>
          <w:b/>
          <w:smallCaps/>
          <w:u w:val="single"/>
        </w:rPr>
      </w:pPr>
      <w:r w:rsidRPr="003661A3">
        <w:rPr>
          <w:color w:val="000000"/>
          <w:sz w:val="16"/>
        </w:rPr>
        <w:t>Katrina M.</w:t>
      </w:r>
      <w:r w:rsidRPr="003661A3">
        <w:rPr>
          <w:rStyle w:val="Style13ptBold"/>
          <w:sz w:val="16"/>
          <w:u w:val="none"/>
        </w:rPr>
        <w:t xml:space="preserve"> </w:t>
      </w:r>
      <w:r w:rsidRPr="003661A3">
        <w:rPr>
          <w:rStyle w:val="Style13ptBold"/>
        </w:rPr>
        <w:t>Wyman ‘18</w:t>
      </w:r>
      <w:r w:rsidRPr="003661A3">
        <w:rPr>
          <w:color w:val="000000"/>
          <w:sz w:val="16"/>
        </w:rPr>
        <w:t>,</w:t>
      </w:r>
      <w:r w:rsidRPr="003661A3">
        <w:rPr>
          <w:sz w:val="16"/>
        </w:rPr>
        <w:t xml:space="preserve"> BA, MA, and LLB from the University of Toronto and an LLM from Yale Law School. Before joining NYU School of Law in 2002, she was a research fellow at the University Of Toronto Faculty Of Law in 2001-02. Wyman’s research interests relate primarily to property and natural resources law and policy. She has undertaken case studies of the evolution of emissions trading, and property rights in fisheries and taxi licenses. She also has worked on the Endangered Species Act and the policy and legal responses to the possibility that climate change might prompt large-scale human migration, “</w:t>
      </w:r>
      <w:r w:rsidRPr="003661A3">
        <w:rPr>
          <w:bCs/>
          <w:sz w:val="16"/>
        </w:rPr>
        <w:t>Limiting the National Right to Exclude”, University of Miami Law Review, 02/21/18, Vol. 72, Iss. 425, p. 467-72, accessed on 7/21/18) // DC</w:t>
      </w:r>
    </w:p>
    <w:p w:rsidR="00A915EF" w:rsidRPr="003661A3" w:rsidRDefault="00A915EF" w:rsidP="00A915EF">
      <w:pPr>
        <w:rPr>
          <w:color w:val="000000"/>
          <w:sz w:val="16"/>
          <w:szCs w:val="16"/>
        </w:rPr>
      </w:pPr>
      <w:r w:rsidRPr="003661A3">
        <w:rPr>
          <w:color w:val="000000"/>
          <w:sz w:val="16"/>
          <w:szCs w:val="16"/>
        </w:rPr>
        <w:t>There are also prudential arguments for limiting the right to exclude when people need to change where they live due to climate change.</w:t>
      </w:r>
      <w:r w:rsidRPr="003661A3">
        <w:rPr>
          <w:color w:val="000000"/>
          <w:u w:val="single"/>
        </w:rPr>
        <w:t xml:space="preserve"> </w:t>
      </w:r>
      <w:r w:rsidRPr="003661A3">
        <w:rPr>
          <w:color w:val="000000"/>
          <w:sz w:val="16"/>
          <w:szCs w:val="16"/>
        </w:rPr>
        <w:t>223 As mentioned above</w:t>
      </w:r>
      <w:r w:rsidRPr="003661A3">
        <w:rPr>
          <w:color w:val="000000"/>
        </w:rPr>
        <w:t xml:space="preserve">, </w:t>
      </w:r>
      <w:r w:rsidRPr="003661A3">
        <w:rPr>
          <w:color w:val="000000"/>
          <w:u w:val="single"/>
        </w:rPr>
        <w:t>a prudential argument for allowing countries a wide berth to exclude foreigners is that discretionary national control over borders incentivizes countries to take care of their land mass and citizens.</w:t>
      </w:r>
      <w:r w:rsidRPr="003661A3">
        <w:rPr>
          <w:color w:val="000000"/>
          <w:sz w:val="16"/>
          <w:szCs w:val="16"/>
          <w:u w:val="single"/>
        </w:rPr>
        <w:t xml:space="preserve">224 </w:t>
      </w:r>
      <w:r w:rsidRPr="003661A3">
        <w:rPr>
          <w:color w:val="000000"/>
          <w:u w:val="single"/>
        </w:rPr>
        <w:t xml:space="preserve">Because they can control who crosses their borders, countries know that they can keep for themselves the benefits of the investments that they make in conserving their soil and educating their populations. </w:t>
      </w:r>
      <w:r w:rsidRPr="003661A3">
        <w:rPr>
          <w:color w:val="000000"/>
          <w:sz w:val="16"/>
          <w:szCs w:val="16"/>
          <w:u w:val="single"/>
        </w:rPr>
        <w:t xml:space="preserve">225 </w:t>
      </w:r>
      <w:r w:rsidRPr="003661A3">
        <w:rPr>
          <w:b/>
          <w:color w:val="000000"/>
          <w:u w:val="single"/>
        </w:rPr>
        <w:t>Countries also know that they will bear the costs of poor governance</w:t>
      </w:r>
      <w:r w:rsidRPr="003661A3">
        <w:rPr>
          <w:color w:val="000000"/>
          <w:u w:val="single"/>
        </w:rPr>
        <w:t xml:space="preserve"> because their citizens cannot easily move elsewhere due to the right to exclude that all countries </w:t>
      </w:r>
      <w:r w:rsidRPr="003661A3">
        <w:rPr>
          <w:u w:val="single"/>
        </w:rPr>
        <w:t>enjoy. 226 These arguments presume that countries will internalize the negative and positive consequences of their decisions. 227 Climate</w:t>
      </w:r>
      <w:r w:rsidRPr="003661A3">
        <w:rPr>
          <w:color w:val="000000"/>
          <w:u w:val="single"/>
        </w:rPr>
        <w:t xml:space="preserve"> change, however, is </w:t>
      </w:r>
      <w:r w:rsidRPr="003661A3">
        <w:rPr>
          <w:b/>
          <w:color w:val="000000"/>
          <w:u w:val="single"/>
        </w:rPr>
        <w:t>unlike the national-scale externality problems</w:t>
      </w:r>
      <w:r w:rsidRPr="003661A3">
        <w:rPr>
          <w:color w:val="000000"/>
          <w:u w:val="single"/>
        </w:rPr>
        <w:t xml:space="preserve"> that countries are incentivized to address by the right to exclude; </w:t>
      </w:r>
      <w:r w:rsidRPr="003661A3">
        <w:rPr>
          <w:b/>
          <w:color w:val="000000"/>
          <w:u w:val="single"/>
        </w:rPr>
        <w:t>it is a global commons problem</w:t>
      </w:r>
      <w:r w:rsidRPr="003661A3">
        <w:rPr>
          <w:color w:val="000000"/>
          <w:u w:val="single"/>
        </w:rPr>
        <w:t xml:space="preserve"> that no single country can mitigate on its own</w:t>
      </w:r>
      <w:r w:rsidRPr="003661A3">
        <w:rPr>
          <w:color w:val="000000"/>
        </w:rPr>
        <w:t xml:space="preserve">. </w:t>
      </w:r>
      <w:r w:rsidRPr="003661A3">
        <w:rPr>
          <w:color w:val="000000"/>
          <w:sz w:val="16"/>
          <w:szCs w:val="16"/>
        </w:rPr>
        <w:t xml:space="preserve">228 </w:t>
      </w:r>
      <w:r w:rsidRPr="003661A3">
        <w:rPr>
          <w:color w:val="000000"/>
          <w:u w:val="single"/>
        </w:rPr>
        <w:t>It is the cumulative level of greenhouse gas emissions that will determine how much the climate will change, not how much any individual country emits</w:t>
      </w:r>
      <w:r w:rsidRPr="003661A3">
        <w:rPr>
          <w:color w:val="000000"/>
        </w:rPr>
        <w:t>.</w:t>
      </w:r>
      <w:r w:rsidRPr="003661A3">
        <w:rPr>
          <w:color w:val="000000"/>
          <w:sz w:val="16"/>
          <w:szCs w:val="16"/>
        </w:rPr>
        <w:t xml:space="preserve">229 </w:t>
      </w:r>
      <w:r w:rsidRPr="003661A3">
        <w:rPr>
          <w:color w:val="000000"/>
          <w:u w:val="single"/>
        </w:rPr>
        <w:t>The right to exclude does not motivate countries to mitigate global externality problems like climate change because the ability of country A to exclude foreigners will not enable country A to reap any special rewards from reducing its greenhouse gas emissions that it can deny to others. Even if A reduces its emissions, it may remain vulnerable to climate change because other countries can continue to emit greenhouse gases, possibly at levels that swamp any of the benefits of A’s emission reductions.</w:t>
      </w:r>
      <w:r w:rsidRPr="003661A3">
        <w:rPr>
          <w:color w:val="000000"/>
          <w:sz w:val="16"/>
          <w:szCs w:val="16"/>
        </w:rPr>
        <w:t xml:space="preserve">230 Moreover, the fact that it is difficult for the citizens of country A to immigrate to country B because of </w:t>
      </w:r>
      <w:r w:rsidRPr="003661A3">
        <w:rPr>
          <w:b/>
          <w:color w:val="000000"/>
          <w:u w:val="single"/>
        </w:rPr>
        <w:t>the national right to exclude does not provide country A with any stronger incentive to reduce its emissions because</w:t>
      </w:r>
      <w:r w:rsidRPr="003661A3">
        <w:rPr>
          <w:color w:val="000000"/>
        </w:rPr>
        <w:t xml:space="preserve">, </w:t>
      </w:r>
      <w:r w:rsidRPr="003661A3">
        <w:rPr>
          <w:color w:val="000000"/>
          <w:sz w:val="16"/>
          <w:szCs w:val="16"/>
        </w:rPr>
        <w:t>as just stated, no matter how much country A invests in reducing its greenhouse gas emissions,</w:t>
      </w:r>
      <w:r w:rsidRPr="003661A3">
        <w:rPr>
          <w:color w:val="000000"/>
        </w:rPr>
        <w:t xml:space="preserve"> </w:t>
      </w:r>
      <w:r w:rsidRPr="003661A3">
        <w:rPr>
          <w:b/>
          <w:color w:val="000000"/>
          <w:u w:val="single"/>
        </w:rPr>
        <w:t>the amount of climate change will be determined by the global amount of greenhouse emissions</w:t>
      </w:r>
      <w:r w:rsidRPr="003661A3">
        <w:rPr>
          <w:u w:val="single"/>
        </w:rPr>
        <w:t>.231 So, the right to exclude does nothing to incentivize countries to address climate change. Indeed, the state system may complicate mitigating the effects of climate change. With over 190 states, each with the right to exclude foreigners and set the agenda for its territory and population, coordinating an international arrangement to reduce greenhouse gas emissions has been difficult.232 In addition to doing nothing to encourage countries to reduce their greenhouse gas emissions, an</w:t>
      </w:r>
      <w:r w:rsidRPr="003661A3">
        <w:rPr>
          <w:color w:val="000000"/>
          <w:u w:val="single"/>
        </w:rPr>
        <w:t xml:space="preserve"> unfettered national right to exclude also may make countries more vulnerable to the effects of climate change. </w:t>
      </w:r>
      <w:r w:rsidRPr="003661A3">
        <w:rPr>
          <w:color w:val="000000"/>
          <w:sz w:val="16"/>
          <w:szCs w:val="16"/>
        </w:rPr>
        <w:t>233 When the landscape suitable for human habitation is changing, national security and public order might be better protected if the right to exclude were constrained and it were easier to move across national borders.</w:t>
      </w:r>
      <w:r w:rsidRPr="003661A3">
        <w:rPr>
          <w:color w:val="000000"/>
        </w:rPr>
        <w:t xml:space="preserve"> </w:t>
      </w:r>
      <w:r w:rsidRPr="003661A3">
        <w:rPr>
          <w:b/>
          <w:color w:val="000000"/>
          <w:u w:val="single"/>
        </w:rPr>
        <w:t>More open borders would enable people to more easily escape</w:t>
      </w:r>
      <w:r w:rsidRPr="003661A3">
        <w:rPr>
          <w:color w:val="000000"/>
          <w:u w:val="single"/>
        </w:rPr>
        <w:t xml:space="preserve"> the “flooding, drought, and higher temperatures” that the Department of Defense warned in a 2015 report to Congress will multiply the threats facing “fragile states and vulnerable populations by dampening economic activity and burdening public health.”</w:t>
      </w:r>
      <w:r w:rsidRPr="003661A3">
        <w:rPr>
          <w:color w:val="000000"/>
          <w:sz w:val="16"/>
          <w:szCs w:val="16"/>
        </w:rPr>
        <w:t xml:space="preserve">234 </w:t>
      </w:r>
      <w:r w:rsidRPr="003661A3">
        <w:rPr>
          <w:b/>
          <w:color w:val="000000"/>
          <w:u w:val="single"/>
        </w:rPr>
        <w:t>Immigration from fragile states might act as a “safety valve</w:t>
      </w:r>
      <w:r w:rsidRPr="003661A3">
        <w:rPr>
          <w:color w:val="000000"/>
          <w:u w:val="single"/>
        </w:rPr>
        <w:t>” to reduce social tensions and conflicts within those states, similar to the way that emigration from Britain to the United States (and Canada) did in the nineteenth century</w:t>
      </w:r>
      <w:r w:rsidRPr="003661A3">
        <w:rPr>
          <w:color w:val="000000"/>
        </w:rPr>
        <w:t xml:space="preserve">. </w:t>
      </w:r>
      <w:r w:rsidRPr="003661A3">
        <w:rPr>
          <w:color w:val="000000"/>
          <w:sz w:val="16"/>
          <w:szCs w:val="16"/>
        </w:rPr>
        <w:t xml:space="preserve">235 </w:t>
      </w:r>
      <w:r w:rsidRPr="003661A3">
        <w:rPr>
          <w:color w:val="000000"/>
          <w:u w:val="single"/>
        </w:rPr>
        <w:t>In sending countries, departures may reduce demands for increasingly scarce resources such as land or drinking water;</w:t>
      </w:r>
      <w:r w:rsidRPr="003661A3">
        <w:rPr>
          <w:color w:val="000000"/>
        </w:rPr>
        <w:t xml:space="preserve"> </w:t>
      </w:r>
      <w:r w:rsidRPr="003661A3">
        <w:rPr>
          <w:color w:val="000000"/>
          <w:sz w:val="16"/>
          <w:szCs w:val="16"/>
        </w:rPr>
        <w:t xml:space="preserve">236 </w:t>
      </w:r>
      <w:r w:rsidRPr="003661A3">
        <w:rPr>
          <w:color w:val="000000"/>
          <w:u w:val="single"/>
        </w:rPr>
        <w:t>immigrants also might send remittances back home that could help to diversify the incomes of those who remain and help them to adapt to climate change</w:t>
      </w:r>
      <w:r w:rsidRPr="003661A3">
        <w:rPr>
          <w:color w:val="000000"/>
        </w:rPr>
        <w:t xml:space="preserve">. </w:t>
      </w:r>
      <w:r w:rsidRPr="003661A3">
        <w:rPr>
          <w:color w:val="000000"/>
          <w:sz w:val="16"/>
          <w:szCs w:val="16"/>
        </w:rPr>
        <w:t>237 One argument sometimes made against using immigration to alleviate tensions in the sending country is that the safety valve creates a risk of moral hazard by reducing the incentives for sending countries to address the underlying causes of their social tensions.238 In the early 1950s, for example, United States officials debated whether encouraging defections from Communist countries would reduce or increase internal resistance to the Communist governments.239 But this risk of moral hazard does not apply when climate change is exacerbating, or giving rise to, those tensions.</w:t>
      </w:r>
      <w:r w:rsidRPr="003661A3">
        <w:rPr>
          <w:color w:val="000000"/>
        </w:rPr>
        <w:t xml:space="preserve"> </w:t>
      </w:r>
      <w:r w:rsidRPr="003661A3">
        <w:rPr>
          <w:color w:val="000000"/>
          <w:u w:val="single"/>
        </w:rPr>
        <w:t xml:space="preserve">Again, </w:t>
      </w:r>
      <w:r w:rsidRPr="003661A3">
        <w:rPr>
          <w:b/>
          <w:color w:val="000000"/>
          <w:u w:val="single"/>
        </w:rPr>
        <w:t>because climate change is a global commons problem</w:t>
      </w:r>
      <w:r w:rsidRPr="003661A3">
        <w:rPr>
          <w:color w:val="000000"/>
          <w:u w:val="single"/>
        </w:rPr>
        <w:t xml:space="preserve"> resulting from the total level of worldwide emissions, this reduces the amount that countries can do on their own to reduce their impacts, and so punishing the victims of climate change by confining them to their home countries is not going to lead to less climate change</w:t>
      </w:r>
      <w:r w:rsidRPr="003661A3">
        <w:rPr>
          <w:color w:val="000000"/>
        </w:rPr>
        <w:t xml:space="preserve">. </w:t>
      </w:r>
      <w:r w:rsidRPr="003661A3">
        <w:rPr>
          <w:color w:val="000000"/>
          <w:sz w:val="16"/>
          <w:szCs w:val="16"/>
        </w:rPr>
        <w:t>240 However, countries have greater control over the degree to which they adapt to the effects of climate change to the extent that they decide if and how to invest in their citizens and infrastructure to promote resilience to the effects of climate change; so one might ask if countries will under-invest in adaption if their populations can exit to other countries. Thus far, I have emphasized how</w:t>
      </w:r>
      <w:r w:rsidRPr="003661A3">
        <w:rPr>
          <w:color w:val="000000"/>
        </w:rPr>
        <w:t xml:space="preserve"> </w:t>
      </w:r>
      <w:r w:rsidRPr="003661A3">
        <w:rPr>
          <w:color w:val="000000"/>
          <w:u w:val="single"/>
        </w:rPr>
        <w:t>the national security of sending countries would be enhanced through more open borders, but increasing immigration is also in the interests of potential receiving countries. Receiving countries might benefit economically from the immigration</w:t>
      </w:r>
      <w:r w:rsidRPr="003661A3">
        <w:rPr>
          <w:color w:val="000000"/>
        </w:rPr>
        <w:t>.</w:t>
      </w:r>
      <w:r w:rsidRPr="003661A3">
        <w:rPr>
          <w:color w:val="000000"/>
          <w:sz w:val="16"/>
          <w:szCs w:val="16"/>
        </w:rPr>
        <w:t xml:space="preserve">241 Moreover, if there are more legal avenues for orderly immigration to receiving countries, they will have the opportunity to screen immigrants for security and other concerns and stand a greater chance of avoiding sudden mass influxes of people that overwhelm receiving country resources, like the Syrian refugee crisis in Europe.242 </w:t>
      </w:r>
      <w:r w:rsidRPr="003661A3">
        <w:rPr>
          <w:color w:val="000000"/>
          <w:u w:val="single"/>
        </w:rPr>
        <w:t>Thus, protecting national security and public order, which often are presented today as reasons for closing national borders to immigration,</w:t>
      </w:r>
      <w:r w:rsidRPr="003661A3">
        <w:rPr>
          <w:color w:val="000000"/>
          <w:sz w:val="16"/>
          <w:szCs w:val="16"/>
          <w:u w:val="single"/>
        </w:rPr>
        <w:t xml:space="preserve">243 </w:t>
      </w:r>
      <w:r w:rsidRPr="003661A3">
        <w:rPr>
          <w:color w:val="000000"/>
          <w:u w:val="single"/>
        </w:rPr>
        <w:t xml:space="preserve">actually might be better served in an era of climate change by relaxing restrictions on immigration. </w:t>
      </w:r>
      <w:r w:rsidRPr="003661A3">
        <w:rPr>
          <w:color w:val="000000"/>
          <w:sz w:val="16"/>
          <w:szCs w:val="16"/>
        </w:rPr>
        <w:t xml:space="preserve">244 </w:t>
      </w:r>
      <w:r w:rsidRPr="003661A3">
        <w:rPr>
          <w:color w:val="000000"/>
          <w:u w:val="single"/>
        </w:rPr>
        <w:t xml:space="preserve">We might think of more open borders as an insurance mechanism for dealing with the effects of climate change that would provide individuals in vulnerable countries with a way out and receiving countries with an orderly way to plan for their integration. </w:t>
      </w:r>
      <w:r w:rsidRPr="003661A3">
        <w:rPr>
          <w:color w:val="000000"/>
          <w:sz w:val="16"/>
          <w:szCs w:val="16"/>
        </w:rPr>
        <w:t>245</w:t>
      </w:r>
    </w:p>
    <w:p w:rsidR="00A915EF" w:rsidRPr="003661A3" w:rsidRDefault="00A915EF" w:rsidP="00A915EF">
      <w:pPr>
        <w:rPr>
          <w:color w:val="000000"/>
          <w:sz w:val="16"/>
          <w:szCs w:val="16"/>
        </w:rPr>
      </w:pPr>
    </w:p>
    <w:p w:rsidR="00A915EF" w:rsidRPr="003661A3" w:rsidRDefault="00A915EF" w:rsidP="00A915EF">
      <w:pPr>
        <w:rPr>
          <w:color w:val="000000"/>
          <w:sz w:val="16"/>
          <w:szCs w:val="16"/>
        </w:rPr>
      </w:pPr>
    </w:p>
    <w:p w:rsidR="00A915EF" w:rsidRPr="003661A3" w:rsidRDefault="00A915EF" w:rsidP="00A915EF">
      <w:pPr>
        <w:pStyle w:val="Heading4"/>
      </w:pPr>
      <w:r w:rsidRPr="003661A3">
        <w:t xml:space="preserve">This solves the </w:t>
      </w:r>
      <w:r w:rsidRPr="003661A3">
        <w:rPr>
          <w:u w:val="single"/>
        </w:rPr>
        <w:t>GEOGRAPHICAL PROBLEM</w:t>
      </w:r>
      <w:r w:rsidRPr="003661A3">
        <w:t xml:space="preserve"> that makes broader climate action unlikely—the plan forces a </w:t>
      </w:r>
      <w:r w:rsidRPr="003661A3">
        <w:rPr>
          <w:u w:val="single"/>
        </w:rPr>
        <w:t>RECKONING</w:t>
      </w:r>
      <w:r w:rsidRPr="003661A3">
        <w:t xml:space="preserve"> with the reality of climate change</w:t>
      </w:r>
    </w:p>
    <w:p w:rsidR="00A915EF" w:rsidRPr="003661A3" w:rsidRDefault="00A915EF" w:rsidP="00A915EF">
      <w:pPr>
        <w:rPr>
          <w:sz w:val="16"/>
        </w:rPr>
      </w:pPr>
      <w:r w:rsidRPr="003661A3">
        <w:rPr>
          <w:sz w:val="16"/>
        </w:rPr>
        <w:t xml:space="preserve">Jason </w:t>
      </w:r>
      <w:r w:rsidRPr="003661A3">
        <w:rPr>
          <w:rStyle w:val="Style13ptBold"/>
        </w:rPr>
        <w:t>Hickel ‘18</w:t>
      </w:r>
      <w:r w:rsidRPr="003661A3">
        <w:rPr>
          <w:sz w:val="16"/>
        </w:rPr>
        <w:t>, Lecturer in Anthropology at the University of London and a Fellow of the Royal Society of Arts, “To stop climate change, we need to open borders”, Al Jazeera, Feb. 23, 2018, https://www.aljazeera.com/indepth/opinion/stop-climate-change-open-borders-180223144922968.html) [SP]</w:t>
      </w:r>
    </w:p>
    <w:p w:rsidR="00A915EF" w:rsidRPr="003661A3" w:rsidRDefault="00A915EF" w:rsidP="00A915EF">
      <w:pPr>
        <w:rPr>
          <w:sz w:val="14"/>
        </w:rPr>
      </w:pPr>
      <w:r w:rsidRPr="003661A3">
        <w:rPr>
          <w:sz w:val="14"/>
        </w:rPr>
        <w:t xml:space="preserve">Europe is facing its biggest refugee crisis since World War II. What is new this time around is that many of the displaced are being driven from their homes by the destructive effects of climate change. And this is just the beginning. </w:t>
      </w:r>
      <w:r w:rsidRPr="003661A3">
        <w:rPr>
          <w:u w:val="single"/>
        </w:rPr>
        <w:t>As sea levels rise, swallowing island nations and swamping large parts of Bangladesh, and as droughts trigger food shortages across much of the global South, the refugee crisis will only worsen.</w:t>
      </w:r>
      <w:r w:rsidRPr="003661A3">
        <w:rPr>
          <w:sz w:val="14"/>
        </w:rPr>
        <w:t xml:space="preserve"> And we can expect that Europe's </w:t>
      </w:r>
      <w:r w:rsidRPr="003661A3">
        <w:rPr>
          <w:u w:val="single"/>
        </w:rPr>
        <w:t>right-wing parties will respond by doubling down on their already-potent anti-immigrant rhetoric with a push to seal off the borders.</w:t>
      </w:r>
      <w:r w:rsidRPr="003661A3">
        <w:rPr>
          <w:sz w:val="14"/>
        </w:rPr>
        <w:t xml:space="preserve"> Pundits on the left denounce this as a craven, mean-spirited stance towards those who are suffering the most from our collective climate crisis. And they're right: </w:t>
      </w:r>
      <w:r w:rsidRPr="003661A3">
        <w:rPr>
          <w:u w:val="single"/>
        </w:rPr>
        <w:t>opening the borders to climate refugees is a matter of basic justice. We need to devise policies to ensure that all have the right to access safe and habitable parts of the planet we share</w:t>
      </w:r>
      <w:r w:rsidRPr="003661A3">
        <w:rPr>
          <w:sz w:val="14"/>
        </w:rPr>
        <w:t xml:space="preserve">. But there is something more to be said here. </w:t>
      </w:r>
      <w:r w:rsidRPr="003661A3">
        <w:rPr>
          <w:u w:val="single"/>
        </w:rPr>
        <w:t xml:space="preserve">An open border policy may also be </w:t>
      </w:r>
      <w:r w:rsidRPr="003661A3">
        <w:rPr>
          <w:b/>
          <w:u w:val="single"/>
        </w:rPr>
        <w:t>the key to stopping climate change itself</w:t>
      </w:r>
      <w:r w:rsidRPr="003661A3">
        <w:rPr>
          <w:sz w:val="14"/>
        </w:rPr>
        <w:t xml:space="preserve">. Scientists tell us that </w:t>
      </w:r>
      <w:r w:rsidRPr="003661A3">
        <w:rPr>
          <w:b/>
          <w:u w:val="single"/>
        </w:rPr>
        <w:t>on our present trajectory we have only a 5 percent chance</w:t>
      </w:r>
      <w:r w:rsidRPr="003661A3">
        <w:rPr>
          <w:u w:val="single"/>
        </w:rPr>
        <w:t xml:space="preserve"> of keeping global warming below the danger threshold of 2 degrees, as our addiction to endlessly expanding economic growth and consumption is swiftly wiping out the gains we're making through technology and renewable energy</w:t>
      </w:r>
      <w:r w:rsidRPr="003661A3">
        <w:rPr>
          <w:sz w:val="14"/>
        </w:rPr>
        <w:t xml:space="preserve">. As a recent op-ed in the New York Times put it, "The climate crisis? It's capitalism, stupid." We need a new economic system - one that does not require this mad rush up an exponential curve - but our leaders are unwilling to take that step. There is a yawning gap between the threat posed by climate breakdown and how little we are doing to address it. This is a puzzle. </w:t>
      </w:r>
      <w:r w:rsidRPr="003661A3">
        <w:rPr>
          <w:u w:val="single"/>
        </w:rPr>
        <w:t>Why are we so willing to gamble thus with the fate of human civilization, with 95 percent certainty of catastrophe?</w:t>
      </w:r>
      <w:r w:rsidRPr="003661A3">
        <w:rPr>
          <w:sz w:val="14"/>
        </w:rPr>
        <w:t xml:space="preserve"> Is it that we're in denial? Are we just repressing a reality that's too traumatic to confront? Yes, probably. </w:t>
      </w:r>
      <w:r w:rsidRPr="003661A3">
        <w:rPr>
          <w:u w:val="single"/>
        </w:rPr>
        <w:t xml:space="preserve">But it's also something much simpler: </w:t>
      </w:r>
      <w:r w:rsidRPr="003661A3">
        <w:rPr>
          <w:b/>
          <w:u w:val="single"/>
        </w:rPr>
        <w:t>a geography problem</w:t>
      </w:r>
      <w:r w:rsidRPr="003661A3">
        <w:rPr>
          <w:u w:val="single"/>
        </w:rPr>
        <w:t xml:space="preserve">. The great irony of global warming is that its </w:t>
      </w:r>
      <w:r w:rsidRPr="003661A3">
        <w:rPr>
          <w:b/>
          <w:u w:val="single"/>
        </w:rPr>
        <w:t>causes and consequences are inversely distributed</w:t>
      </w:r>
      <w:r w:rsidRPr="003661A3">
        <w:rPr>
          <w:u w:val="single"/>
        </w:rPr>
        <w:t xml:space="preserve">. The rich nations of the global North are responsible for 70 percent of historical CO2 emissions, but they bear only about 18 percent </w:t>
      </w:r>
      <w:r w:rsidRPr="003661A3">
        <w:rPr>
          <w:sz w:val="14"/>
        </w:rPr>
        <w:t xml:space="preserve">of the total costs. </w:t>
      </w:r>
      <w:r w:rsidRPr="003661A3">
        <w:rPr>
          <w:u w:val="single"/>
        </w:rPr>
        <w:t>It's the South that takes the hit</w:t>
      </w:r>
      <w:r w:rsidRPr="003661A3">
        <w:rPr>
          <w:sz w:val="14"/>
        </w:rPr>
        <w:t>: according to the Climate Vulnerability Monitor, the global South loses nearly $600bn each year due to drought, floods, landslides, storms and wildfires. As climate change worsens, their losses will reach a staggering $1 trillion per year by 2030. And then there's the human toll</w:t>
      </w:r>
      <w:r w:rsidRPr="003661A3">
        <w:rPr>
          <w:u w:val="single"/>
        </w:rPr>
        <w:t>. Global warming claims some 400,000 lives each year worldwide - many due to extreme weather events but most due to climate change-induced hunger and disease</w:t>
      </w:r>
      <w:r w:rsidRPr="003661A3">
        <w:rPr>
          <w:sz w:val="14"/>
        </w:rPr>
        <w:t xml:space="preserve"> (pdf). Only 2 percent of these deaths occur in the North. </w:t>
      </w:r>
      <w:r w:rsidRPr="003661A3">
        <w:rPr>
          <w:u w:val="single"/>
        </w:rPr>
        <w:t>The South suffers the rest, and the vast majority of climate mortality occurs in the countries with the lowest carbon emissions in the world</w:t>
      </w:r>
      <w:r w:rsidRPr="003661A3">
        <w:rPr>
          <w:sz w:val="14"/>
        </w:rPr>
        <w:t xml:space="preserve">. Yes, </w:t>
      </w:r>
      <w:r w:rsidRPr="003661A3">
        <w:rPr>
          <w:u w:val="single"/>
        </w:rPr>
        <w:t>Britain has its floods, southern Europe its droughts, and the United States its hurricanes. But as devastating as these are for ordinary people's lives, those governments have so far absorbed the costs and kept chugging along with the status quo - more growth, more consumption, more emissions, more capitalism. They are not acting on climate change because they have no real reason to care</w:t>
      </w:r>
      <w:r w:rsidRPr="003661A3">
        <w:rPr>
          <w:sz w:val="14"/>
        </w:rPr>
        <w:t xml:space="preserve">. The consequences of their industrial over-consumption are harming lands far beyond their borders. </w:t>
      </w:r>
      <w:r w:rsidRPr="003661A3">
        <w:rPr>
          <w:u w:val="single"/>
        </w:rPr>
        <w:t>It's a textbook case of moral hazard: they are willing to take the risk because someone else bears the cost. Of course, eventually, this will change. They will get serious when their coastal cities flood and their food imports dry up - but by then it will be too late.</w:t>
      </w:r>
      <w:r w:rsidRPr="003661A3">
        <w:rPr>
          <w:sz w:val="14"/>
        </w:rPr>
        <w:t xml:space="preserve"> </w:t>
      </w:r>
      <w:r w:rsidRPr="003661A3">
        <w:rPr>
          <w:b/>
          <w:u w:val="single"/>
        </w:rPr>
        <w:t xml:space="preserve">The solution is simple, at least conceptually: open the borders. </w:t>
      </w:r>
      <w:r w:rsidRPr="003661A3">
        <w:rPr>
          <w:u w:val="single"/>
        </w:rPr>
        <w:t xml:space="preserve">By tearing down the walls that separate the causes and consequences of climate change we can </w:t>
      </w:r>
      <w:r w:rsidRPr="003661A3">
        <w:rPr>
          <w:b/>
          <w:u w:val="single"/>
        </w:rPr>
        <w:t xml:space="preserve">force a more honest reckoning </w:t>
      </w:r>
      <w:r w:rsidRPr="003661A3">
        <w:rPr>
          <w:u w:val="single"/>
        </w:rPr>
        <w:t>with reality. Once the victims of climate change have the right to seek refuge in Europe and North America, it will obliterate</w:t>
      </w:r>
      <w:r w:rsidRPr="003661A3">
        <w:rPr>
          <w:b/>
          <w:u w:val="single"/>
        </w:rPr>
        <w:t xml:space="preserve"> the moral hazard </w:t>
      </w:r>
      <w:r w:rsidRPr="003661A3">
        <w:rPr>
          <w:u w:val="single"/>
        </w:rPr>
        <w:t>of global warming</w:t>
      </w:r>
      <w:r w:rsidRPr="003661A3">
        <w:rPr>
          <w:b/>
          <w:u w:val="single"/>
        </w:rPr>
        <w:t>.</w:t>
      </w:r>
      <w:r w:rsidRPr="003661A3">
        <w:rPr>
          <w:sz w:val="14"/>
        </w:rPr>
        <w:t xml:space="preserve"> </w:t>
      </w:r>
      <w:r w:rsidRPr="003661A3">
        <w:rPr>
          <w:b/>
          <w:u w:val="single"/>
        </w:rPr>
        <w:t>As rich nations finally start to feel the heat</w:t>
      </w:r>
      <w:r w:rsidRPr="003661A3">
        <w:rPr>
          <w:u w:val="single"/>
        </w:rPr>
        <w:t>, so to speak, you can bet they'll act fast, doing everything in their power to ensure that people's home regions remain livable.</w:t>
      </w:r>
      <w:r w:rsidRPr="003661A3">
        <w:rPr>
          <w:sz w:val="14"/>
        </w:rPr>
        <w:t xml:space="preserve"> Even if it means pushing for a new, more ecological, economic model. </w:t>
      </w:r>
      <w:r w:rsidRPr="003661A3">
        <w:rPr>
          <w:u w:val="single"/>
        </w:rPr>
        <w:t>This might seem unrealistic at a time of rising anti-immigrant sentiment. But either we do it now, finding orderly ways to integrate climate refugees and allowing ourselves to be spurred to action by the suffering we're forced to confront, or down the road, we're going to face a refugee crisis more severe, violent and destabilising than anything we can imagine.</w:t>
      </w:r>
      <w:r w:rsidRPr="003661A3">
        <w:rPr>
          <w:sz w:val="14"/>
        </w:rPr>
        <w:t xml:space="preserve"> We have a choice. </w:t>
      </w:r>
    </w:p>
    <w:p w:rsidR="00A915EF" w:rsidRPr="003661A3" w:rsidRDefault="00A915EF" w:rsidP="00A915EF">
      <w:pPr>
        <w:rPr>
          <w:rFonts w:ascii="Times New Roman Bold" w:eastAsiaTheme="majorEastAsia" w:hAnsi="Times New Roman Bold" w:cstheme="majorBidi"/>
          <w:b/>
          <w:bCs/>
          <w:smallCaps/>
          <w:szCs w:val="26"/>
        </w:rPr>
      </w:pPr>
    </w:p>
    <w:p w:rsidR="00A915EF" w:rsidRPr="003661A3" w:rsidRDefault="00A915EF" w:rsidP="00A915EF">
      <w:pPr>
        <w:rPr>
          <w:sz w:val="16"/>
        </w:rPr>
      </w:pPr>
    </w:p>
    <w:p w:rsidR="00A915EF" w:rsidRPr="003661A3" w:rsidRDefault="00A915EF" w:rsidP="00A915EF">
      <w:pPr>
        <w:pStyle w:val="Heading4"/>
        <w:rPr>
          <w:rFonts w:ascii="Times New Roman" w:hAnsi="Times New Roman" w:cs="Times New Roman"/>
        </w:rPr>
      </w:pPr>
      <w:r w:rsidRPr="003661A3">
        <w:rPr>
          <w:rFonts w:ascii="Times New Roman" w:hAnsi="Times New Roman" w:cs="Times New Roman"/>
        </w:rPr>
        <w:t xml:space="preserve">Passing climatic tipping elements cause disastrous </w:t>
      </w:r>
      <w:r w:rsidRPr="003661A3">
        <w:rPr>
          <w:rFonts w:ascii="Times New Roman" w:hAnsi="Times New Roman" w:cs="Times New Roman"/>
          <w:u w:val="single"/>
        </w:rPr>
        <w:t>ECOLOGICAL</w:t>
      </w:r>
      <w:r w:rsidRPr="003661A3">
        <w:rPr>
          <w:rFonts w:ascii="Times New Roman" w:hAnsi="Times New Roman" w:cs="Times New Roman"/>
        </w:rPr>
        <w:t xml:space="preserve"> consequences</w:t>
      </w:r>
    </w:p>
    <w:p w:rsidR="00A915EF" w:rsidRPr="003661A3" w:rsidRDefault="00A915EF" w:rsidP="00A915EF">
      <w:pPr>
        <w:rPr>
          <w:rStyle w:val="Style13ptBold"/>
          <w:rFonts w:cs="Times New Roman"/>
          <w:b w:val="0"/>
          <w:bCs/>
          <w:sz w:val="18"/>
        </w:rPr>
      </w:pPr>
      <w:r w:rsidRPr="003661A3">
        <w:rPr>
          <w:rStyle w:val="Style13ptBold"/>
          <w:rFonts w:cs="Times New Roman"/>
        </w:rPr>
        <w:t xml:space="preserve">Kopp et al 16 </w:t>
      </w:r>
      <w:r w:rsidRPr="003661A3">
        <w:rPr>
          <w:rFonts w:cs="Times New Roman"/>
          <w:sz w:val="16"/>
        </w:rPr>
        <w:t xml:space="preserve">– Robert E. Kopp, Assistant Professor in the Department of Earth &amp; Planetary Sciences and Associate Director of the Rutgers Energy Institute, Ph.D. in geobiology from Caltech, Rachael Shwom, Associate Professor, Department of Human Ecology, Rutgers University, Ph.D. in Sociology from Michigan State University, Gernot Wagner, Research associate and lecturer at Harvard, senior economist at the Environmental Defense Fund, Ph.D. in Political economy and Government from Harvard, Jiacan Yuan, Post-Doctoral Associate. Department of Earth and Planetary Sciences. School of Arts and Sciences, Ph.D. Meteorology, Peking University (“Tipping elements and climate-economic shocks: Pathways toward integrated assessment,” </w:t>
      </w:r>
      <w:r w:rsidRPr="003661A3">
        <w:rPr>
          <w:rFonts w:cs="Times New Roman"/>
          <w:i/>
          <w:sz w:val="16"/>
        </w:rPr>
        <w:t>Earth’s Future</w:t>
      </w:r>
      <w:r w:rsidRPr="003661A3">
        <w:rPr>
          <w:rFonts w:cs="Times New Roman"/>
          <w:sz w:val="16"/>
        </w:rPr>
        <w:t>, https://arxiv.org/ftp/arxiv/papers/1603/1603.00850.pdf)</w:t>
      </w:r>
    </w:p>
    <w:p w:rsidR="00B23B77" w:rsidRPr="003661A3" w:rsidRDefault="00A915EF" w:rsidP="00A915EF">
      <w:pPr>
        <w:rPr>
          <w:sz w:val="8"/>
          <w:szCs w:val="8"/>
        </w:rPr>
      </w:pPr>
      <w:r w:rsidRPr="003661A3">
        <w:rPr>
          <w:rStyle w:val="StyleUnderline"/>
          <w:rFonts w:cs="Times New Roman"/>
          <w:sz w:val="24"/>
        </w:rPr>
        <w:t>Nordhaus and Boyer</w:t>
      </w:r>
      <w:r w:rsidRPr="003661A3">
        <w:rPr>
          <w:rFonts w:cs="Times New Roman"/>
          <w:sz w:val="8"/>
        </w:rPr>
        <w:t xml:space="preserve"> [2000]’s list </w:t>
      </w:r>
      <w:r w:rsidRPr="003661A3">
        <w:rPr>
          <w:rStyle w:val="StyleUnderline"/>
          <w:rFonts w:cs="Times New Roman"/>
          <w:sz w:val="24"/>
        </w:rPr>
        <w:t>highlighted</w:t>
      </w:r>
      <w:r w:rsidRPr="003661A3">
        <w:rPr>
          <w:rFonts w:cs="Times New Roman"/>
          <w:sz w:val="8"/>
        </w:rPr>
        <w:t xml:space="preserve"> some potential </w:t>
      </w:r>
      <w:r w:rsidRPr="003661A3">
        <w:rPr>
          <w:rStyle w:val="Emphasis"/>
          <w:rFonts w:cs="Times New Roman"/>
          <w:sz w:val="24"/>
        </w:rPr>
        <w:t>state shifts in climatic tipping elements</w:t>
      </w:r>
      <w:r w:rsidRPr="003661A3">
        <w:rPr>
          <w:rFonts w:cs="Times New Roman"/>
          <w:sz w:val="8"/>
        </w:rPr>
        <w:t xml:space="preserve">: a </w:t>
      </w:r>
      <w:r w:rsidRPr="003661A3">
        <w:rPr>
          <w:rStyle w:val="StyleUnderline"/>
          <w:rFonts w:cs="Times New Roman"/>
          <w:sz w:val="24"/>
        </w:rPr>
        <w:t>rapid sea-level rise driven by West Antarctic Ice Sheet collapse</w:t>
      </w:r>
      <w:r w:rsidRPr="003661A3">
        <w:rPr>
          <w:rFonts w:cs="Times New Roman"/>
          <w:sz w:val="8"/>
        </w:rPr>
        <w:t xml:space="preserve"> or by other sources; </w:t>
      </w:r>
      <w:r w:rsidRPr="003661A3">
        <w:rPr>
          <w:rStyle w:val="StyleUnderline"/>
          <w:rFonts w:cs="Times New Roman"/>
          <w:sz w:val="24"/>
        </w:rPr>
        <w:t>shifts in weather patterns</w:t>
      </w:r>
      <w:r w:rsidRPr="003661A3">
        <w:rPr>
          <w:rFonts w:cs="Times New Roman"/>
          <w:sz w:val="8"/>
        </w:rPr>
        <w:t xml:space="preserve"> like the Indian Summer Monsoon or the West African Monsoon; </w:t>
      </w:r>
      <w:r w:rsidRPr="003661A3">
        <w:rPr>
          <w:rStyle w:val="StyleUnderline"/>
          <w:rFonts w:cs="Times New Roman"/>
          <w:sz w:val="24"/>
        </w:rPr>
        <w:t>shutdown of the Atlantic</w:t>
      </w:r>
      <w:r w:rsidRPr="003661A3">
        <w:rPr>
          <w:rFonts w:cs="Times New Roman"/>
          <w:sz w:val="8"/>
        </w:rPr>
        <w:t xml:space="preserve"> Meridional Overturning </w:t>
      </w:r>
      <w:r w:rsidRPr="003661A3">
        <w:rPr>
          <w:rStyle w:val="StyleUnderline"/>
          <w:rFonts w:cs="Times New Roman"/>
          <w:sz w:val="24"/>
        </w:rPr>
        <w:t>Circulation</w:t>
      </w:r>
      <w:r w:rsidRPr="003661A3">
        <w:rPr>
          <w:rFonts w:cs="Times New Roman"/>
          <w:sz w:val="8"/>
        </w:rPr>
        <w:t xml:space="preserve"> (AMOC); </w:t>
      </w:r>
      <w:r w:rsidRPr="003661A3">
        <w:rPr>
          <w:rStyle w:val="StyleUnderline"/>
          <w:rFonts w:cs="Times New Roman"/>
          <w:sz w:val="24"/>
        </w:rPr>
        <w:t>or</w:t>
      </w:r>
      <w:r w:rsidRPr="003661A3">
        <w:rPr>
          <w:rFonts w:cs="Times New Roman"/>
          <w:sz w:val="8"/>
        </w:rPr>
        <w:t xml:space="preserve"> ‘</w:t>
      </w:r>
      <w:r w:rsidRPr="003661A3">
        <w:rPr>
          <w:rStyle w:val="Emphasis"/>
          <w:rFonts w:cs="Times New Roman"/>
          <w:sz w:val="24"/>
        </w:rPr>
        <w:t>runaway’ increases in climate sensitivity</w:t>
      </w:r>
      <w:r w:rsidRPr="003661A3">
        <w:rPr>
          <w:rFonts w:cs="Times New Roman"/>
          <w:sz w:val="8"/>
        </w:rPr>
        <w:t xml:space="preserve">. </w:t>
      </w:r>
      <w:r w:rsidRPr="003661A3">
        <w:rPr>
          <w:rStyle w:val="StyleUnderline"/>
          <w:rFonts w:cs="Times New Roman"/>
          <w:sz w:val="24"/>
        </w:rPr>
        <w:t>Other studies have highlighted</w:t>
      </w:r>
      <w:r w:rsidRPr="003661A3">
        <w:rPr>
          <w:rFonts w:cs="Times New Roman"/>
          <w:sz w:val="8"/>
        </w:rPr>
        <w:t xml:space="preserve"> additional candidates, ranging from a </w:t>
      </w:r>
      <w:r w:rsidRPr="003661A3">
        <w:rPr>
          <w:rStyle w:val="StyleUnderline"/>
          <w:rFonts w:cs="Times New Roman"/>
          <w:sz w:val="24"/>
        </w:rPr>
        <w:t>collapse of Arctic</w:t>
      </w:r>
      <w:r w:rsidRPr="003661A3">
        <w:rPr>
          <w:rFonts w:cs="Times New Roman"/>
          <w:sz w:val="8"/>
        </w:rPr>
        <w:t xml:space="preserve"> summer sea </w:t>
      </w:r>
      <w:r w:rsidRPr="003661A3">
        <w:rPr>
          <w:rStyle w:val="StyleUnderline"/>
          <w:rFonts w:cs="Times New Roman"/>
          <w:sz w:val="24"/>
        </w:rPr>
        <w:t>ice</w:t>
      </w:r>
      <w:r w:rsidRPr="003661A3">
        <w:rPr>
          <w:rFonts w:cs="Times New Roman"/>
          <w:sz w:val="8"/>
        </w:rPr>
        <w:t xml:space="preserve">, to </w:t>
      </w:r>
      <w:r w:rsidRPr="003661A3">
        <w:rPr>
          <w:rStyle w:val="StyleUnderline"/>
          <w:rFonts w:cs="Times New Roman"/>
          <w:sz w:val="24"/>
        </w:rPr>
        <w:t xml:space="preserve">ecological </w:t>
      </w:r>
      <w:r w:rsidRPr="003661A3">
        <w:rPr>
          <w:rStyle w:val="Emphasis"/>
          <w:rFonts w:cs="Times New Roman"/>
          <w:sz w:val="24"/>
        </w:rPr>
        <w:t>regime shifts in the Amazon</w:t>
      </w:r>
      <w:r w:rsidRPr="003661A3">
        <w:rPr>
          <w:rFonts w:cs="Times New Roman"/>
          <w:sz w:val="8"/>
        </w:rPr>
        <w:t xml:space="preserve"> </w:t>
      </w:r>
      <w:r w:rsidRPr="003661A3">
        <w:rPr>
          <w:rStyle w:val="StyleUnderline"/>
          <w:rFonts w:cs="Times New Roman"/>
          <w:sz w:val="24"/>
        </w:rPr>
        <w:t>or</w:t>
      </w:r>
      <w:r w:rsidRPr="003661A3">
        <w:rPr>
          <w:rFonts w:cs="Times New Roman"/>
          <w:sz w:val="8"/>
        </w:rPr>
        <w:t xml:space="preserve"> the Sahel, to </w:t>
      </w:r>
      <w:r w:rsidRPr="003661A3">
        <w:rPr>
          <w:rStyle w:val="StyleUnderline"/>
          <w:rFonts w:cs="Times New Roman"/>
          <w:sz w:val="24"/>
        </w:rPr>
        <w:t>a massive release of carbon from permafrost or seafloor methane hydrates</w:t>
      </w:r>
      <w:r w:rsidRPr="003661A3">
        <w:rPr>
          <w:rFonts w:cs="Times New Roman"/>
          <w:sz w:val="8"/>
        </w:rPr>
        <w:t xml:space="preserve"> [Lenton et al., 2008; National Research Council, 2013]. Modeling studies have revealed the potential for an atmospheric superrotation threshold that rapidly increases climate sensitivity by changing planetary cloudiness [Caballero and Huber, 2013; Pierrehumbert, 2013], Arctic winter sea ice collapse, and an abrupt drop in the volume of snow on the Tibetan Plateau [Drijfhout et al., 2015]. Some of these candidate tipping elements may exhibit Gladwellian tipping points, and so we categorize them as potentially Gladwellian tipping elements; others exhibit a nonGladwellian disconnect between committed and realized change, and so we categorize them as non-Gladwellian (see Table 1 for an illustrative list). Potentially Gladwellian </w:t>
      </w:r>
      <w:r w:rsidRPr="003661A3">
        <w:rPr>
          <w:rStyle w:val="StyleUnderline"/>
          <w:rFonts w:cs="Times New Roman"/>
          <w:sz w:val="24"/>
        </w:rPr>
        <w:t>tipping elements generally involve components of the Earth systems with response timescales on the order of a decade or less. These components</w:t>
      </w:r>
      <w:r w:rsidRPr="003661A3">
        <w:rPr>
          <w:rFonts w:cs="Times New Roman"/>
          <w:sz w:val="8"/>
        </w:rPr>
        <w:t xml:space="preserve"> – many of </w:t>
      </w:r>
      <w:r w:rsidRPr="003661A3">
        <w:rPr>
          <w:rStyle w:val="Emphasis"/>
          <w:rFonts w:cs="Times New Roman"/>
          <w:sz w:val="24"/>
        </w:rPr>
        <w:t>which play an important role in ‘fast’ climate feedbacks</w:t>
      </w:r>
      <w:r w:rsidRPr="003661A3">
        <w:rPr>
          <w:rFonts w:cs="Times New Roman"/>
          <w:sz w:val="8"/>
        </w:rPr>
        <w:t xml:space="preserve"> [e.g., PALAEOSENS Project, 2012] – </w:t>
      </w:r>
      <w:r w:rsidRPr="003661A3">
        <w:rPr>
          <w:rStyle w:val="StyleUnderline"/>
          <w:rFonts w:cs="Times New Roman"/>
          <w:sz w:val="24"/>
        </w:rPr>
        <w:t>include the atmosphere, the surface ocean, and sea ice</w:t>
      </w:r>
      <w:r w:rsidRPr="003661A3">
        <w:rPr>
          <w:rFonts w:cs="Times New Roman"/>
          <w:sz w:val="8"/>
        </w:rPr>
        <w:t xml:space="preserve">; slower responding components, such as ice sheets or the deep ocean, introduce significant lags between commitment to a state shift and its realization. We describe some examples in greater depth below. 3.1 Potentially Gladwellian tipping elements AMOC is perhaps the most iconic climatic tipping element, and paleoclimatic evidence suggests that it can indeed exhibit Gladwellian behavior. Reconstructions based on Atlantic basin carbon isotopic records [Sarnthein et al., 1994] suggest that AMOC exhibited three modes during the last 30,000 years: a “normal” mode, similar to today, with vigorous North Atlantic Deep Water (NADW) forming in the Nordic Sea; a “slowed down” mode, with reduced NADW formed to the south of Iceland; and a “collapsed” mode, in which NADW formation ceased and Antarctic Bottom Water filled the Atlantic basin [Alley and Clark, 1999; Rahmstorf, 2002]. Abrupt Dansgaard-Oeschger (D-O) climatic oscillations during the last glacial period [Dansgaard et al., 1982] are thought to be expressions of transition between the AMOC modes [Buizert and Schmittner, 2015]. Geochemical proxies from the Bermuda Rise show that slowdowns and collapses of the AMOC occurred during Heinrich events, when icebergs discharge into the North Atlantic freshened the surface water, with no evidence for lags [Böhm et al., 2015]. While D-O and Heinrich events occur during glacial periods, AMOC has also exhibited instability during past interglacials. Based on sedimentary carbon isotopes from Eirik Drift, near Greenland, Galaasen et al. [2014] found abrupt, multicentennial reduction in NADW during the Last Interglacial (~116–128 thousand years ago), with the largest and longest NADW reduction immediately following an outburst flood and a marked surface freshening event. AMOC stability has also been investigated with numerical models of various complexities [Stommel, 1961; Bryan, 1986; Hawkins et al., 2011; Weaver et al., 2012]. In models, the existence of stable multiple equilibria for AMOC relies on the salt-advection feedback [Stommel, 1961]: a weakened AMOC decreases salinity in the North Atlantic and thus reduces the rate of deep water formation, which leads to further AMOC slowdown. In hosing experiments, which add freshwater to the North Atlantic, AMOC transitions to a collapsed mode once the input freshwater exceeds a threshold (~0.1-0.5 Sverdrups; [Rahmstorf, 2005]). AMOC also exhibits hysteresis: in order to restore the circulation once the system collapses, freshwater forcing must be reduced below a threshold that is smaller than the threshold originally required to cause the collapse [Rahmstorf, 1996, 2005; Hawkins et al., 2011]. Although Southern Ocean warming associated with increased radiative forcing may increase the stability of AMOC and the threshold for freshwater-induced AMOC collapse [Buizert and Schmittner, 2015], North Atlantic surface warming reduces the density of water there, which inhibits deep water formation and weakens the AMOC in CMIP5 models [Mikolajewicz and Voss, 2000; Gregory et al., 2005; National Research Council, 2013]. Therefore, AMOC strength is projected to decrease by the end of the century even in the low-emissions RCP 2.6 pathway; the magnitude of the decrease ranges between 5%–40% under RCP 4.5 and 15%–60% under RCP 8.5 [Weaver et al., 2012; Cheng et al., 2013]. A full collapse of AMOC in the 21st century is absent in most models except for FIO-ESM [Drijfhout et al., 2015]. Based on model projections, National Research Council [2013] concluded that an abrupt slowdown or collapse of the AMOC due to anthropogenic forcing is very unlikely to occur in the 21st century. AMOC transports a large amount of heat northward (up to 1x1015 W) [Ganachaud and Wunsch, 2000], so its changes have large impacts on regional temperature and precipitation in the North Atlantic and the Northern Hemisphere. The slowdown of AMOC may be an important contributing factor for the “global warming hole” in the North Atlantic south of Greenland [Drijfhout et al., 2012; Woollings et al., 2012b; Rahmstorf et al., 2015], where surface temperature displays a cooling trend that contrasts with the global warming trend [Rahmstorf et al., 2015]. Hosing experiments in coupled climate models [Laurian et al., 2009; Drijfhout, 2010, 2015; Jackson et al., 2015] suggest that full collapse of the AMOC results in a significant northern hemisphere cooling (~2-5°C in the subtropical gyre [Jackson et al., 2015]) and modest southern hemisphere warming (&lt;1°C in most regions; [Jackson et al., 2015]). These asymmetric temperature changes led to a decrease in global mean temperature (~0.7°C in the ECHAM5/MPI-OM model [Laurian et al., 2009]) that offsets about ~15-20 years of global warming and causes a ~40-50 year warming hiatus [Drijfhout, 2015]. AMOC slowdown could also impact atmospheric circulations in several ways, including strengthening the North Atlantic storm track or reducing the frequency of ‘polar low’ cyclones in the subpolar North Atlantic [Woollings et al., 2012a, 2012b]. It could also lead to poleward expansion of Hadley cells [Drijfhout, 2010], which may decrease precipitation over the Northern Hemispheric midlatitudes and shift the Intertropical Convergence Zone southward [Jackson et al., 2015]. The general cooling and atmospheric circulation changes would result in weaker peak river flows and vegetation productivity, which may raise issues of water availability and crop production [Jackson et al., 2015]. Slowdown of the AMOC would also cause large and potentially rapid dynamic sea level changes; a collapse could raise sea level along the North American Atlantic coast by as much as ~0.5 m [Gregory and Lowe, 2000; Levermann et al., 2005]. Both observational and modeling evidence suggests that, if it is a true tipping element, </w:t>
      </w:r>
      <w:r w:rsidRPr="003661A3">
        <w:rPr>
          <w:rStyle w:val="Emphasis"/>
          <w:rFonts w:cs="Times New Roman"/>
          <w:sz w:val="24"/>
        </w:rPr>
        <w:t>Arctic sea ice</w:t>
      </w:r>
      <w:r w:rsidRPr="003661A3">
        <w:rPr>
          <w:rFonts w:cs="Times New Roman"/>
          <w:sz w:val="8"/>
        </w:rPr>
        <w:t xml:space="preserve"> </w:t>
      </w:r>
      <w:r w:rsidRPr="003661A3">
        <w:rPr>
          <w:rStyle w:val="StyleUnderline"/>
          <w:rFonts w:cs="Times New Roman"/>
          <w:sz w:val="24"/>
        </w:rPr>
        <w:t>exhibits Gladwellian behavior</w:t>
      </w:r>
      <w:r w:rsidRPr="003661A3">
        <w:rPr>
          <w:rFonts w:cs="Times New Roman"/>
          <w:sz w:val="8"/>
        </w:rPr>
        <w:t xml:space="preserve">. </w:t>
      </w:r>
      <w:r w:rsidRPr="003661A3">
        <w:rPr>
          <w:rStyle w:val="StyleUnderline"/>
          <w:rFonts w:cs="Times New Roman"/>
          <w:sz w:val="24"/>
        </w:rPr>
        <w:t xml:space="preserve">Observations show a </w:t>
      </w:r>
      <w:r w:rsidRPr="003661A3">
        <w:rPr>
          <w:rStyle w:val="Emphasis"/>
          <w:rFonts w:cs="Times New Roman"/>
          <w:sz w:val="24"/>
        </w:rPr>
        <w:t>significant decrease in seaice</w:t>
      </w:r>
      <w:r w:rsidRPr="003661A3">
        <w:rPr>
          <w:rStyle w:val="StyleUnderline"/>
          <w:rFonts w:cs="Times New Roman"/>
          <w:sz w:val="24"/>
        </w:rPr>
        <w:t xml:space="preserve"> area in response to recent warming</w:t>
      </w:r>
      <w:r w:rsidRPr="003661A3">
        <w:rPr>
          <w:rFonts w:cs="Times New Roman"/>
          <w:sz w:val="8"/>
        </w:rPr>
        <w:t xml:space="preserve">, with linear trends of –54.6 ± 3.7 x103 km2 /year annually and –89.0 ± 9.5 x103 km2 /year in September between 1978 and 2013 [Stroeve et al., 2011, 2012; Simmonds, 2015]. Using the ECHAM5/MPI-OM GCM, Li et al. [2013] found no lag between changes in Northern Hemispheric temperature and changes Arctic sea ice area. </w:t>
      </w:r>
      <w:r w:rsidRPr="003661A3">
        <w:rPr>
          <w:rStyle w:val="StyleUnderline"/>
          <w:rFonts w:cs="Times New Roman"/>
          <w:sz w:val="24"/>
        </w:rPr>
        <w:t xml:space="preserve">Arctic sea ice also has the potential to be a </w:t>
      </w:r>
      <w:r w:rsidRPr="003661A3">
        <w:rPr>
          <w:rStyle w:val="Emphasis"/>
          <w:rFonts w:cs="Times New Roman"/>
          <w:sz w:val="24"/>
        </w:rPr>
        <w:t>tipping element</w:t>
      </w:r>
      <w:r w:rsidRPr="003661A3">
        <w:rPr>
          <w:rFonts w:cs="Times New Roman"/>
          <w:sz w:val="8"/>
        </w:rPr>
        <w:t xml:space="preserve">, </w:t>
      </w:r>
      <w:r w:rsidRPr="003661A3">
        <w:rPr>
          <w:rStyle w:val="StyleUnderline"/>
          <w:rFonts w:cs="Times New Roman"/>
          <w:sz w:val="24"/>
        </w:rPr>
        <w:t xml:space="preserve">as sea-ice loss can be amplified by </w:t>
      </w:r>
      <w:r w:rsidRPr="003661A3">
        <w:rPr>
          <w:rStyle w:val="Emphasis"/>
          <w:rFonts w:cs="Times New Roman"/>
          <w:sz w:val="24"/>
        </w:rPr>
        <w:t>feedbacks involving ice albedo</w:t>
      </w:r>
      <w:r w:rsidRPr="003661A3">
        <w:rPr>
          <w:rFonts w:cs="Times New Roman"/>
          <w:sz w:val="8"/>
        </w:rPr>
        <w:t xml:space="preserve">, the warming effects of </w:t>
      </w:r>
      <w:r w:rsidRPr="003661A3">
        <w:rPr>
          <w:rStyle w:val="StyleUnderline"/>
          <w:rFonts w:cs="Times New Roman"/>
          <w:sz w:val="24"/>
        </w:rPr>
        <w:t>convective clouds</w:t>
      </w:r>
      <w:r w:rsidRPr="003661A3">
        <w:rPr>
          <w:rFonts w:cs="Times New Roman"/>
          <w:sz w:val="8"/>
        </w:rPr>
        <w:t xml:space="preserve">, the </w:t>
      </w:r>
      <w:r w:rsidRPr="003661A3">
        <w:rPr>
          <w:rStyle w:val="StyleUnderline"/>
          <w:rFonts w:cs="Times New Roman"/>
          <w:sz w:val="24"/>
        </w:rPr>
        <w:t>open-water formation efficiency</w:t>
      </w:r>
      <w:r w:rsidRPr="003661A3">
        <w:rPr>
          <w:rFonts w:cs="Times New Roman"/>
          <w:sz w:val="8"/>
        </w:rPr>
        <w:t xml:space="preserve"> of thin ice, </w:t>
      </w:r>
      <w:r w:rsidRPr="003661A3">
        <w:rPr>
          <w:rStyle w:val="StyleUnderline"/>
          <w:rFonts w:cs="Times New Roman"/>
          <w:sz w:val="24"/>
        </w:rPr>
        <w:t>and the increased temperature responsiveness of thinner, younger ice</w:t>
      </w:r>
      <w:r w:rsidRPr="003661A3">
        <w:rPr>
          <w:rFonts w:cs="Times New Roman"/>
          <w:sz w:val="8"/>
        </w:rPr>
        <w:t xml:space="preserve"> [Drijfhout et al., 2015]. Energy balance models and single column models [Rose and Marshall, 2009; Björk et al., 2013] suggest that </w:t>
      </w:r>
      <w:r w:rsidRPr="003661A3">
        <w:rPr>
          <w:rStyle w:val="Emphasis"/>
          <w:rFonts w:cs="Times New Roman"/>
          <w:sz w:val="24"/>
        </w:rPr>
        <w:t>Arctic sea ice has a critical threshold</w:t>
      </w:r>
      <w:r w:rsidRPr="003661A3">
        <w:rPr>
          <w:rFonts w:cs="Times New Roman"/>
          <w:sz w:val="8"/>
        </w:rPr>
        <w:t xml:space="preserve"> </w:t>
      </w:r>
      <w:r w:rsidRPr="003661A3">
        <w:rPr>
          <w:rStyle w:val="StyleUnderline"/>
          <w:rFonts w:cs="Times New Roman"/>
          <w:sz w:val="24"/>
        </w:rPr>
        <w:t>below which rapid ice-cover shrinkage will occur and lead the Arctic to be seasonally ice free</w:t>
      </w:r>
      <w:r w:rsidRPr="003661A3">
        <w:rPr>
          <w:rFonts w:cs="Times New Roman"/>
          <w:sz w:val="8"/>
        </w:rPr>
        <w:t xml:space="preserve"> [Notz, 2009]. Bjork et al. [2013] placed this threshold at an annual-mean ice thickness of 1.7–2.0 m, but the tipping behavior of Arctic sea ice simulated in comprehensive GCMs is still controversial [Armour et al., 2011; Ridley et al., 2012; Li et al., 2013; Wagner and Eisenman, 2015]. In ECHAM5/MPI-OM, Li et al. [2013] found that summer sea-ice area declines linearly in response to increased CO2 concentration, while winter sea-ice area shows a rapid transition (at a temperature higher than that which causes a complete loss of summer sea ice) to a nearly ice-free state. On the other hand, an abrupt transition of Arctic sea ice is not found in any season in CCSM3 [Armour et al., 2011] or HadCM3 [Ridley et al., 2012]. There is also no consensus on the persistence or hysteresis of Arctic sea decline in comprehensive GCMs [Armour et al., 2011; Li et al., 2013; Wagner and Eisenman, 2015]. In CMIP5 climate models, </w:t>
      </w:r>
      <w:r w:rsidRPr="003661A3">
        <w:rPr>
          <w:rStyle w:val="StyleUnderline"/>
          <w:rFonts w:cs="Times New Roman"/>
          <w:sz w:val="24"/>
        </w:rPr>
        <w:t xml:space="preserve">increasing greenhouse gas are projected to drive a </w:t>
      </w:r>
      <w:r w:rsidRPr="003661A3">
        <w:rPr>
          <w:rStyle w:val="Emphasis"/>
          <w:rFonts w:cs="Times New Roman"/>
          <w:sz w:val="24"/>
        </w:rPr>
        <w:t>steady decrease in Arctic sea ice</w:t>
      </w:r>
      <w:r w:rsidRPr="003661A3">
        <w:rPr>
          <w:rFonts w:cs="Times New Roman"/>
          <w:sz w:val="8"/>
        </w:rPr>
        <w:t xml:space="preserve">, with a possibility of ice-free summer within a few decades [Stroeve et al., 2012; Overland and Wang, 2013; Overland et al., 2014]. Five CMIP5 </w:t>
      </w:r>
      <w:r w:rsidRPr="003661A3">
        <w:rPr>
          <w:rStyle w:val="StyleUnderline"/>
          <w:rFonts w:cs="Times New Roman"/>
          <w:sz w:val="24"/>
        </w:rPr>
        <w:t>models show an abrupt winter Arctic sea-ice</w:t>
      </w:r>
      <w:r w:rsidRPr="003661A3">
        <w:rPr>
          <w:rFonts w:cs="Times New Roman"/>
          <w:sz w:val="8"/>
        </w:rPr>
        <w:t xml:space="preserve"> abruptly </w:t>
      </w:r>
      <w:r w:rsidRPr="003661A3">
        <w:rPr>
          <w:rStyle w:val="StyleUnderline"/>
          <w:rFonts w:cs="Times New Roman"/>
          <w:sz w:val="24"/>
        </w:rPr>
        <w:t>collapse in the 22nd century</w:t>
      </w:r>
      <w:r w:rsidRPr="003661A3">
        <w:rPr>
          <w:rFonts w:cs="Times New Roman"/>
          <w:sz w:val="8"/>
        </w:rPr>
        <w:t xml:space="preserve"> in RCP8.5 simulations [Drijfhout et al., 2015]. </w:t>
      </w:r>
      <w:r w:rsidRPr="003661A3">
        <w:rPr>
          <w:rStyle w:val="StyleUnderline"/>
          <w:rFonts w:cs="Times New Roman"/>
          <w:sz w:val="24"/>
        </w:rPr>
        <w:t>Overall, the evidence that winter Arctic sea ice is a tipping element is stronger</w:t>
      </w:r>
      <w:r w:rsidRPr="003661A3">
        <w:rPr>
          <w:rFonts w:cs="Times New Roman"/>
          <w:sz w:val="8"/>
        </w:rPr>
        <w:t xml:space="preserve"> than for summer Arctic sea ice. However, Bathiany et al. [2016] argue that the abruptness of winter Arctic sea ice collapse can be explained by a threshold without positive feedbacks, simply from a basinwide failure to cool sufficiently to allow ice formation; if they are correct, neither winter nor summer Arctic sea ice may be tipping elements. </w:t>
      </w:r>
      <w:r w:rsidRPr="003661A3">
        <w:rPr>
          <w:rStyle w:val="StyleUnderline"/>
          <w:rFonts w:cs="Times New Roman"/>
          <w:sz w:val="24"/>
        </w:rPr>
        <w:t xml:space="preserve">A rapid decrease in Arctic sea ice could have </w:t>
      </w:r>
      <w:r w:rsidRPr="003661A3">
        <w:rPr>
          <w:rStyle w:val="Emphasis"/>
          <w:rFonts w:cs="Times New Roman"/>
          <w:sz w:val="24"/>
        </w:rPr>
        <w:t>far-reaching consequences</w:t>
      </w:r>
      <w:r w:rsidRPr="003661A3">
        <w:rPr>
          <w:rFonts w:cs="Times New Roman"/>
          <w:sz w:val="8"/>
        </w:rPr>
        <w:t xml:space="preserve">. </w:t>
      </w:r>
      <w:r w:rsidRPr="003661A3">
        <w:rPr>
          <w:rStyle w:val="StyleUnderline"/>
          <w:rFonts w:cs="Times New Roman"/>
          <w:sz w:val="24"/>
        </w:rPr>
        <w:t xml:space="preserve">Arctic sea ice and the ice-albedo feedback are an </w:t>
      </w:r>
      <w:r w:rsidRPr="003661A3">
        <w:rPr>
          <w:rStyle w:val="Emphasis"/>
          <w:rFonts w:cs="Times New Roman"/>
          <w:sz w:val="24"/>
        </w:rPr>
        <w:t>important contributor to Arctic amplification</w:t>
      </w:r>
      <w:r w:rsidRPr="003661A3">
        <w:rPr>
          <w:rFonts w:cs="Times New Roman"/>
          <w:sz w:val="8"/>
        </w:rPr>
        <w:t xml:space="preserve">, the phenomenon that surface warming over the Arctic is more rapid than at lower latitudes. </w:t>
      </w:r>
      <w:r w:rsidRPr="003661A3">
        <w:rPr>
          <w:rStyle w:val="StyleUnderline"/>
          <w:rFonts w:cs="Times New Roman"/>
          <w:sz w:val="24"/>
        </w:rPr>
        <w:t>Arctic amplification may slow down the mid-latitude jet streams, shift storm tracks</w:t>
      </w:r>
      <w:r w:rsidRPr="003661A3">
        <w:rPr>
          <w:rFonts w:cs="Times New Roman"/>
          <w:sz w:val="8"/>
        </w:rPr>
        <w:t xml:space="preserve"> over the North Atlantic, </w:t>
      </w:r>
      <w:r w:rsidRPr="003661A3">
        <w:rPr>
          <w:rStyle w:val="StyleUnderline"/>
          <w:rFonts w:cs="Times New Roman"/>
          <w:sz w:val="24"/>
        </w:rPr>
        <w:t xml:space="preserve">and increase the vertical propagation of energy into the stratosphere, which may lead to </w:t>
      </w:r>
      <w:r w:rsidRPr="003661A3">
        <w:rPr>
          <w:rStyle w:val="Emphasis"/>
          <w:rFonts w:cs="Times New Roman"/>
          <w:sz w:val="24"/>
        </w:rPr>
        <w:t>more frequent extreme weather events</w:t>
      </w:r>
      <w:r w:rsidRPr="003661A3">
        <w:rPr>
          <w:rFonts w:cs="Times New Roman"/>
          <w:sz w:val="8"/>
        </w:rPr>
        <w:t xml:space="preserve"> across the Northern Hemisphere mid-latitudes [Francis and Vavrus, 2012, 2015; Cohen et al., 2014; Tang et al., 2014]. However, some studies argue that the chance of mid-latitude cold extremes should decrease in response to future sea ice loss [Hassanzadeh et al., 2014; Screen et al., 2014]. In addition, this rapid warming over the Arctic due to sea-ice reduction may consequently increase the emission of methane from high-latitude wetland soils; Parmentier et al. [2015] estimated that methane emission over high-latitudes for 2005–2010 are averagely ~1.7 Tg yr−1 higher than that during 1981–1990 due to a sea iceinduced warming in fall. </w:t>
      </w:r>
      <w:r w:rsidRPr="003661A3">
        <w:rPr>
          <w:rStyle w:val="StyleUnderline"/>
          <w:rFonts w:cs="Times New Roman"/>
          <w:sz w:val="24"/>
        </w:rPr>
        <w:t>The West African monsoon</w:t>
      </w:r>
      <w:r w:rsidRPr="003661A3">
        <w:rPr>
          <w:rFonts w:cs="Times New Roman"/>
          <w:sz w:val="8"/>
        </w:rPr>
        <w:t xml:space="preserve"> (WAM) </w:t>
      </w:r>
      <w:r w:rsidRPr="003661A3">
        <w:rPr>
          <w:rStyle w:val="StyleUnderline"/>
          <w:rFonts w:cs="Times New Roman"/>
          <w:sz w:val="24"/>
        </w:rPr>
        <w:t>may be another</w:t>
      </w:r>
      <w:r w:rsidRPr="003661A3">
        <w:rPr>
          <w:rFonts w:cs="Times New Roman"/>
          <w:sz w:val="8"/>
        </w:rPr>
        <w:t xml:space="preserve"> example of a Gladwellian </w:t>
      </w:r>
      <w:r w:rsidRPr="003661A3">
        <w:rPr>
          <w:rStyle w:val="Emphasis"/>
          <w:rFonts w:cs="Times New Roman"/>
          <w:sz w:val="24"/>
        </w:rPr>
        <w:t>tipping element</w:t>
      </w:r>
      <w:r w:rsidRPr="003661A3">
        <w:rPr>
          <w:rFonts w:cs="Times New Roman"/>
          <w:sz w:val="8"/>
        </w:rPr>
        <w:t xml:space="preserve">. WAM contributes the bulk of Sahelian summer rainfall [Dong and Sutton, 2015]. Paleoclimatic evidence suggests that the bistability of the WAM is characterized by alternating status between long-lasting (decades to centuries) episodes of dry and wet conditions [Shanahan et al., 2009]. Both paleoclimatic reconstructions [Asmerom et al., 2013] and GCM simulations [Giannini et al., 2003; Hoerling et al., 2006; Martin et al., 2014] suggests that </w:t>
      </w:r>
      <w:r w:rsidRPr="003661A3">
        <w:rPr>
          <w:rStyle w:val="StyleUnderline"/>
          <w:rFonts w:cs="Times New Roman"/>
          <w:sz w:val="24"/>
        </w:rPr>
        <w:t xml:space="preserve">the switch between these two </w:t>
      </w:r>
      <w:r w:rsidRPr="003661A3">
        <w:rPr>
          <w:rStyle w:val="Emphasis"/>
          <w:rFonts w:cs="Times New Roman"/>
          <w:sz w:val="24"/>
        </w:rPr>
        <w:t>quasi-stable states</w:t>
      </w:r>
      <w:r w:rsidRPr="003661A3">
        <w:rPr>
          <w:rStyle w:val="StyleUnderline"/>
          <w:rFonts w:cs="Times New Roman"/>
          <w:sz w:val="24"/>
        </w:rPr>
        <w:t xml:space="preserve"> is driven by changing sea surface temperatures</w:t>
      </w:r>
      <w:r w:rsidRPr="003661A3">
        <w:rPr>
          <w:rFonts w:cs="Times New Roman"/>
          <w:sz w:val="8"/>
        </w:rPr>
        <w:t xml:space="preserve"> (SST) around Africa. </w:t>
      </w:r>
      <w:r w:rsidRPr="003661A3">
        <w:rPr>
          <w:rStyle w:val="StyleUnderline"/>
          <w:rFonts w:cs="Times New Roman"/>
          <w:sz w:val="24"/>
        </w:rPr>
        <w:t>Sediment-core and tree-ring reconstructions indicate that the WAM variability is coherent and in phase with the Atlantic SST variability</w:t>
      </w:r>
      <w:r w:rsidRPr="003661A3">
        <w:rPr>
          <w:rFonts w:cs="Times New Roman"/>
          <w:sz w:val="8"/>
        </w:rPr>
        <w:t xml:space="preserve"> at multidecadal time scale [Shanahan et al., 2009], suggesting Gladwellian behavior. The transition of WAM to its strong phase is associated with a wind-evaporation-SST positive feedback [Xie, 1999]: warming in SST in the North Atlantic relative to the South Atlantic drives stronger westerly winds and enhances the WAM, which reduces surface evaporation north of the equator and enhances it in the south, amplifying the interhemispheric SST gradient. In addition, a switch to strong WAM may also rely on the Saharan water vapor–temperature feedback [Evan et al., 2015]: long-wave radiation of surface water vapor raises the surface air temperature, which increases the low-level moisture convergence around the Saharan heat low. An enhanced WAM driven by anthropogenic greenhouse gas and aerosol forcing may have led to the substantial recovery of Sahel rainfall since the 1980s [Dong and Sutton, 2015]. Under RCP 8.5, about 80% of CMIP5 models agree on a modest drying around 20% over the westernmost Sahel (15°–5°W), while about 75% of models agree on an increase in precipitation over the Sahel between 0°and 30°E, with a large spread on the amplitude [Roehrig et al., 2013]. However, the CMIP5 models may underestimate the monsoon decadal variability, due to strong biases in simulated SST [Roehrig et al., 2013]. One model, BNU-ESM, found an abrupt increase in Sahel vegetation cover around 2050 in the RCP8.5 simulation [Drijfhout et al., 2015]. The projected WAM strengthening is related to a robust amplification of warming over the Sahel by about 10%–50% over the global mean [Roehrig et al., 2013]. Furthermore, the warming pattern induced by enhanced WAM facilitates the development of African easterly waves (AEWs), which are westward-propagating weather disturbances over North Africa during summer. In RCP8.5 simulations between 2075 and 2100, the occurrence frequency increased with a multimodel average of 39% for intense AEWs and of 72% for extremely intense AEWs along the Sahel−Sahara border [Skinner and Diffenbaugh, 2014]. The elevated AEW activity could further increase the Sahel rainfall, and strengthen Sahara dust transportation over Africa and Atlantic [Skinner and Diffenbaugh, 2014]. 3.2 Non-Gladwellian tipping elements Ice sheet melt provides clear examples of non-Gladwellian behavior. For the Greenland Ice Sheet, for example, feedbacks between ice sheet topography and atmospheric dynamics and between ice area and albedo give rise to multiple stable states [Ridley et al., 2009; Robinson et al., 2012; Levermann et al., 2013]. Robinson et al. [2012]’s coupled ice-sheet/regional climate model indicated that, at a temperature of 1°C above pre-Industrial, the stable states are at 100%, 60%, and 20% of present ice volume. At 1.6°C, however, their model produced only one stable configuration, at ~15% of the Greenland ice sheet’s present volume; thus, 1.6°C warming would represent a commitment to ~6 m of sea-level rise from the Greenland Ice Sheet. The rate of ice sheet mass loss is, however, limited by the flux at the ice sheet margins [e.g., Pfeffer et al., 2008], leading to a disconnect between committed and realized change that could persist for millennia, particularly for levels of warming near the threshold [Applegate et al., 2015]. In Antarctica, where about 23 m sea-level equivalent of ice sits vulnerably with its base below sea level [Fretwell et al., 2013], ice sheet mass loss is dominated by ocean/ice sheet/ice shelf interactions. For parts of the ice sheet sitting on reverse bed slopes, which shallow outward, a positive feedback sets up the marine ice sheet instability [Schoof, 2007; Gomez et al., 2010; Ritz et al., 2015]: as the ice sheet retreats, it thickens vertically, increasing ice sheet discharge and thus the rate of retreat. Such an instability appears to be occurring in multiple outlet glaciers of the Amundsen Sea Embayment sector of the West Antarctic Ice Sheet, creating a sea-level rise commitment that could equal much or all of the 1.2 m sea-level equivalent in this sector [Joughin et al., 2014; Rignot et al., 2014]. In Wilkes Basin in East Antarctica, the instability threshold has not yet been crossed, but removal of an ‘ice plug’ containing ~8 cm sea-level equivalent could create a 3-4 m sea-level rise commitment [Mengel and Levermann, 2014]. Ice shelf buttressing can inhibit marine ice sheet instability, however, so some marine-based sectors may not exhibit threshold behavior but instead respond nearly linearly to sub-shelf temperature [Mengel et al., 2016]. On the other hand, most ice sheet models do not include ice cliff collapse and hydrofracturing, which destabilize ice shelves and may greatly increase the rate of ice sheet mass loss [Pollard et al., 2015; DeConto and Pollard, 2016]. Overall, the Antarctic ice sheet exhibits a clear separation between realized and committed change, and individual sectors of the ice sheet can exhibit threshold behavior associated with marine ice sheet instability. It is unclear, however, whether threshold behavior occurs at the aggregate level of the ice sheet as a whole [Levermann et al., 2013]. Model evidence also suggests that </w:t>
      </w:r>
      <w:r w:rsidRPr="003661A3">
        <w:rPr>
          <w:rStyle w:val="Emphasis"/>
          <w:rFonts w:cs="Times New Roman"/>
          <w:sz w:val="24"/>
        </w:rPr>
        <w:t>large-scale ecosystems</w:t>
      </w:r>
      <w:r w:rsidRPr="003661A3">
        <w:rPr>
          <w:rFonts w:cs="Times New Roman"/>
          <w:sz w:val="8"/>
        </w:rPr>
        <w:t xml:space="preserve"> </w:t>
      </w:r>
      <w:r w:rsidRPr="003661A3">
        <w:rPr>
          <w:rStyle w:val="StyleUnderline"/>
          <w:rFonts w:cs="Times New Roman"/>
          <w:sz w:val="24"/>
        </w:rPr>
        <w:t>can exhibit a</w:t>
      </w:r>
      <w:r w:rsidRPr="003661A3">
        <w:rPr>
          <w:rFonts w:cs="Times New Roman"/>
          <w:sz w:val="8"/>
        </w:rPr>
        <w:t xml:space="preserve"> non-Gladwellian </w:t>
      </w:r>
      <w:r w:rsidRPr="003661A3">
        <w:rPr>
          <w:rStyle w:val="StyleUnderline"/>
          <w:rFonts w:cs="Times New Roman"/>
          <w:sz w:val="24"/>
        </w:rPr>
        <w:t>lag between committed and realized state shifts</w:t>
      </w:r>
      <w:r w:rsidRPr="003661A3">
        <w:rPr>
          <w:rFonts w:cs="Times New Roman"/>
          <w:sz w:val="8"/>
        </w:rPr>
        <w:t xml:space="preserve">. Using the HadCM3LC climate/carbon cycle model, which was one of the first to include a dynamic vegetation component, </w:t>
      </w:r>
      <w:r w:rsidRPr="003661A3">
        <w:rPr>
          <w:rStyle w:val="StyleUnderline"/>
          <w:rFonts w:cs="Times New Roman"/>
          <w:sz w:val="24"/>
        </w:rPr>
        <w:t>Jones</w:t>
      </w:r>
      <w:r w:rsidRPr="003661A3">
        <w:rPr>
          <w:rFonts w:cs="Times New Roman"/>
          <w:sz w:val="8"/>
        </w:rPr>
        <w:t xml:space="preserve"> et al. [2009] </w:t>
      </w:r>
      <w:r w:rsidRPr="003661A3">
        <w:rPr>
          <w:rStyle w:val="StyleUnderline"/>
          <w:rFonts w:cs="Times New Roman"/>
          <w:sz w:val="24"/>
        </w:rPr>
        <w:t>found a precipitous</w:t>
      </w:r>
      <w:r w:rsidRPr="003661A3">
        <w:rPr>
          <w:rFonts w:cs="Times New Roman"/>
          <w:sz w:val="8"/>
        </w:rPr>
        <w:t xml:space="preserve"> </w:t>
      </w:r>
      <w:r w:rsidRPr="003661A3">
        <w:rPr>
          <w:rStyle w:val="Emphasis"/>
          <w:rFonts w:cs="Times New Roman"/>
          <w:sz w:val="24"/>
        </w:rPr>
        <w:t>committed collapse in Amazon forest cover</w:t>
      </w:r>
      <w:r w:rsidRPr="003661A3">
        <w:rPr>
          <w:rFonts w:cs="Times New Roman"/>
          <w:sz w:val="8"/>
        </w:rPr>
        <w:t xml:space="preserve"> between 1°C and 3°C warming, even though the realized loss when their simulation reached 3°C was minimal. Similarly, they found a committed tripling of boreal forest cover at ~4°C warming, even though the realized expansion was minimal. These results were not consistent across models [Cox et al., 2013]; among model participating in the Coupled Climate Carbon Cycle Model Intercomparison Project (C4MIP) exercise, only the HadCM3 models showed a net reduction in tropical land carbon over the 21st century. Conditioning the C4MIP models on the observed inter-annual variations in CO2 growth rate over 1960-2010 suggested that the tropical forests in the HadCM3 models are overly sensitive to warming [Cox et al., 2013], but to our knowledge no other models have been used to investigate the distinction between committed and realized ecosystem change. 3.3 Common worrisome traits of candidate climatic tipping elements Some candidate tipping elements exhibit full-fledged Gladwellian tipping points, others exhibit non-Gladwellian critical thresholds, and some, upon further investigation, may turn out not to be tipping elements at all. But most of these </w:t>
      </w:r>
      <w:r w:rsidRPr="003661A3">
        <w:rPr>
          <w:rStyle w:val="StyleUnderline"/>
          <w:rFonts w:cs="Times New Roman"/>
          <w:sz w:val="24"/>
        </w:rPr>
        <w:t>ambiguous candidate tipping elements unambiguously exhibit other worrisome traits</w:t>
      </w:r>
      <w:r w:rsidRPr="003661A3">
        <w:rPr>
          <w:rFonts w:cs="Times New Roman"/>
          <w:sz w:val="8"/>
        </w:rPr>
        <w:t xml:space="preserve">. First, almost </w:t>
      </w:r>
      <w:r w:rsidRPr="003661A3">
        <w:rPr>
          <w:rStyle w:val="StyleUnderline"/>
          <w:rFonts w:cs="Times New Roman"/>
          <w:sz w:val="24"/>
        </w:rPr>
        <w:t xml:space="preserve">all are characterized by </w:t>
      </w:r>
      <w:r w:rsidRPr="003661A3">
        <w:rPr>
          <w:rStyle w:val="Emphasis"/>
          <w:rFonts w:cs="Times New Roman"/>
          <w:sz w:val="24"/>
        </w:rPr>
        <w:t>deep uncertainty</w:t>
      </w:r>
      <w:r w:rsidRPr="003661A3">
        <w:rPr>
          <w:rFonts w:cs="Times New Roman"/>
          <w:sz w:val="8"/>
        </w:rPr>
        <w:t xml:space="preserve"> [Kasperson, 2008; Heal and Millner, 2014; Convery and Wagner, 2015], </w:t>
      </w:r>
      <w:r w:rsidRPr="003661A3">
        <w:rPr>
          <w:rStyle w:val="StyleUnderline"/>
          <w:rFonts w:cs="Times New Roman"/>
          <w:sz w:val="24"/>
        </w:rPr>
        <w:t>meaning that there are multiple plausible probability distributions</w:t>
      </w:r>
      <w:r w:rsidRPr="003661A3">
        <w:rPr>
          <w:rFonts w:cs="Times New Roman"/>
          <w:sz w:val="8"/>
        </w:rPr>
        <w:t xml:space="preserve"> that could be constructed </w:t>
      </w:r>
      <w:r w:rsidRPr="003661A3">
        <w:rPr>
          <w:rStyle w:val="StyleUnderline"/>
          <w:rFonts w:cs="Times New Roman"/>
          <w:sz w:val="24"/>
        </w:rPr>
        <w:t>for how likely they are to occur</w:t>
      </w:r>
      <w:r w:rsidRPr="003661A3">
        <w:rPr>
          <w:rFonts w:cs="Times New Roman"/>
          <w:sz w:val="8"/>
        </w:rPr>
        <w:t xml:space="preserve">, how fast they will occur, </w:t>
      </w:r>
      <w:r w:rsidRPr="003661A3">
        <w:rPr>
          <w:rStyle w:val="StyleUnderline"/>
          <w:rFonts w:cs="Times New Roman"/>
          <w:sz w:val="24"/>
        </w:rPr>
        <w:t>and what their consequences could be</w:t>
      </w:r>
      <w:r w:rsidRPr="003661A3">
        <w:rPr>
          <w:rFonts w:cs="Times New Roman"/>
          <w:sz w:val="8"/>
        </w:rPr>
        <w:t xml:space="preserve">. This deep uncertainty complicates efforts to devise policies to minimize negative consequences. </w:t>
      </w:r>
      <w:r w:rsidRPr="003661A3">
        <w:rPr>
          <w:rStyle w:val="StyleUnderline"/>
          <w:rFonts w:cs="Times New Roman"/>
          <w:sz w:val="24"/>
        </w:rPr>
        <w:t>Second</w:t>
      </w:r>
      <w:r w:rsidRPr="003661A3">
        <w:rPr>
          <w:rFonts w:cs="Times New Roman"/>
          <w:sz w:val="8"/>
        </w:rPr>
        <w:t xml:space="preserve">, and closely related, </w:t>
      </w:r>
      <w:r w:rsidRPr="003661A3">
        <w:rPr>
          <w:rStyle w:val="StyleUnderline"/>
          <w:rFonts w:cs="Times New Roman"/>
          <w:sz w:val="24"/>
        </w:rPr>
        <w:t>they are absent from many of the coupled climate models used to project future changes</w:t>
      </w:r>
      <w:r w:rsidRPr="003661A3">
        <w:rPr>
          <w:rFonts w:cs="Times New Roman"/>
          <w:sz w:val="8"/>
        </w:rPr>
        <w:t xml:space="preserve">: some models will generate the tipping behavior, some will not, and some are missing the element of the Earth system that could generate them. Third, </w:t>
      </w:r>
      <w:r w:rsidRPr="003661A3">
        <w:rPr>
          <w:rStyle w:val="StyleUnderline"/>
          <w:rFonts w:cs="Times New Roman"/>
          <w:sz w:val="24"/>
        </w:rPr>
        <w:t xml:space="preserve">many are rate-limited and so exhibit a </w:t>
      </w:r>
      <w:r w:rsidRPr="003661A3">
        <w:rPr>
          <w:rStyle w:val="Emphasis"/>
          <w:rFonts w:cs="Times New Roman"/>
          <w:sz w:val="24"/>
        </w:rPr>
        <w:t>committed change significantly larger than the initially realized change</w:t>
      </w:r>
      <w:r w:rsidRPr="003661A3">
        <w:rPr>
          <w:rFonts w:cs="Times New Roman"/>
          <w:sz w:val="8"/>
        </w:rPr>
        <w:t xml:space="preserve">. Fourth, many exhibit hysteresis, so </w:t>
      </w:r>
      <w:r w:rsidRPr="003661A3">
        <w:rPr>
          <w:rStyle w:val="Emphasis"/>
          <w:rFonts w:cs="Times New Roman"/>
          <w:sz w:val="24"/>
        </w:rPr>
        <w:t>reversing a change in the system may require a larger forcing</w:t>
      </w:r>
      <w:r w:rsidRPr="003661A3">
        <w:rPr>
          <w:rFonts w:cs="Times New Roman"/>
          <w:sz w:val="8"/>
        </w:rPr>
        <w:t xml:space="preserve"> </w:t>
      </w:r>
      <w:r w:rsidRPr="003661A3">
        <w:rPr>
          <w:rStyle w:val="StyleUnderline"/>
          <w:rFonts w:cs="Times New Roman"/>
          <w:sz w:val="24"/>
        </w:rPr>
        <w:t>and/or more time than causing the change in the first place</w:t>
      </w:r>
      <w:r w:rsidRPr="003661A3">
        <w:rPr>
          <w:rFonts w:cs="Times New Roman"/>
          <w:sz w:val="8"/>
        </w:rPr>
        <w:t xml:space="preserve">. </w:t>
      </w:r>
      <w:r w:rsidRPr="003661A3">
        <w:rPr>
          <w:rStyle w:val="StyleUnderline"/>
          <w:rFonts w:cs="Times New Roman"/>
          <w:sz w:val="24"/>
        </w:rPr>
        <w:t>For example</w:t>
      </w:r>
      <w:r w:rsidRPr="003661A3">
        <w:rPr>
          <w:rFonts w:cs="Times New Roman"/>
          <w:sz w:val="8"/>
        </w:rPr>
        <w:t xml:space="preserve">, the reservoir of </w:t>
      </w:r>
      <w:r w:rsidRPr="003661A3">
        <w:rPr>
          <w:rStyle w:val="StyleUnderline"/>
          <w:rFonts w:cs="Times New Roman"/>
          <w:sz w:val="24"/>
        </w:rPr>
        <w:t>soil organic carbon in the Arctic permafrost may or may not abruptly ‘tip’.</w:t>
      </w:r>
      <w:r w:rsidRPr="003661A3">
        <w:rPr>
          <w:rFonts w:cs="Times New Roman"/>
          <w:sz w:val="8"/>
        </w:rPr>
        <w:t xml:space="preserve"> </w:t>
      </w:r>
      <w:r w:rsidRPr="003661A3">
        <w:rPr>
          <w:rStyle w:val="StyleUnderline"/>
          <w:rFonts w:cs="Times New Roman"/>
          <w:sz w:val="24"/>
        </w:rPr>
        <w:t>Arctic permafrost holds at least</w:t>
      </w:r>
      <w:r w:rsidRPr="003661A3">
        <w:rPr>
          <w:rFonts w:cs="Times New Roman"/>
          <w:sz w:val="8"/>
        </w:rPr>
        <w:t xml:space="preserve"> ~1300-</w:t>
      </w:r>
      <w:r w:rsidRPr="003661A3">
        <w:rPr>
          <w:rStyle w:val="StyleUnderline"/>
          <w:rFonts w:cs="Times New Roman"/>
          <w:sz w:val="24"/>
        </w:rPr>
        <w:t>1600 Gt C</w:t>
      </w:r>
      <w:r w:rsidRPr="003661A3">
        <w:rPr>
          <w:rFonts w:cs="Times New Roman"/>
          <w:sz w:val="8"/>
        </w:rPr>
        <w:t xml:space="preserve"> [Schuur et al., 2015]; as the Arctic warms, </w:t>
      </w:r>
      <w:r w:rsidRPr="003661A3">
        <w:rPr>
          <w:rStyle w:val="Emphasis"/>
          <w:rFonts w:cs="Times New Roman"/>
          <w:sz w:val="24"/>
        </w:rPr>
        <w:t>microbes will transform this organic carbon into CO2 and CH4</w:t>
      </w:r>
      <w:r w:rsidRPr="003661A3">
        <w:rPr>
          <w:rFonts w:cs="Times New Roman"/>
          <w:sz w:val="8"/>
        </w:rPr>
        <w:t xml:space="preserve">. </w:t>
      </w:r>
      <w:r w:rsidRPr="003661A3">
        <w:rPr>
          <w:rStyle w:val="StyleUnderline"/>
          <w:rFonts w:cs="Times New Roman"/>
          <w:sz w:val="24"/>
        </w:rPr>
        <w:t>If all of this carbon were instantaneously released as CO2, it would</w:t>
      </w:r>
      <w:r w:rsidRPr="003661A3">
        <w:rPr>
          <w:rFonts w:cs="Times New Roman"/>
          <w:sz w:val="8"/>
        </w:rPr>
        <w:t xml:space="preserve"> likely </w:t>
      </w:r>
      <w:r w:rsidRPr="003661A3">
        <w:rPr>
          <w:rStyle w:val="StyleUnderline"/>
          <w:rFonts w:cs="Times New Roman"/>
          <w:sz w:val="24"/>
        </w:rPr>
        <w:t>cause</w:t>
      </w:r>
      <w:r w:rsidRPr="003661A3">
        <w:rPr>
          <w:rFonts w:cs="Times New Roman"/>
          <w:sz w:val="8"/>
        </w:rPr>
        <w:t xml:space="preserve"> a </w:t>
      </w:r>
      <w:r w:rsidRPr="003661A3">
        <w:rPr>
          <w:rStyle w:val="StyleUnderline"/>
          <w:rFonts w:cs="Times New Roman"/>
          <w:sz w:val="24"/>
        </w:rPr>
        <w:t>global mean warming of ~1-3°C.</w:t>
      </w:r>
      <w:r w:rsidRPr="003661A3">
        <w:rPr>
          <w:rFonts w:cs="Times New Roman"/>
          <w:sz w:val="8"/>
        </w:rPr>
        <w:t xml:space="preserve"> Thus, </w:t>
      </w:r>
      <w:r w:rsidRPr="003661A3">
        <w:rPr>
          <w:rStyle w:val="Emphasis"/>
          <w:rFonts w:cs="Times New Roman"/>
          <w:sz w:val="24"/>
        </w:rPr>
        <w:t>there could be a positive feedback large enough to create a tipping point</w:t>
      </w:r>
      <w:r w:rsidRPr="003661A3">
        <w:rPr>
          <w:rFonts w:cs="Times New Roman"/>
          <w:sz w:val="8"/>
        </w:rPr>
        <w:t xml:space="preserve">: the release of carbon could warm the planet enough to significantly accelerate the rate of carbon release. Moreover, laboratory incubations show that some organic-rich permafrost soils can decompose rapidly, with up to ~7% of organic C being lost in the first unfrozen year, [Schädel et al., 2014] and that abrupt permafrost thaw is common phenomenon in parts of the Arctic [e.g., Jorgenson et al., 2006]. Yet the real-world rate of permafrost carbon release is limited by the annual freeze-thaw cycle, by the rate of thermal diffusion into the deep permafrost, by the creation of new biomass, and by oxygen availability in water-logged soils [Schuur et al., 2015]. (Anaerobic decomposition creates methane, but current estimates indicate the higher warming potential of methane is insufficient to offset the decreased decomposition rate in oxygen-depleted soils.) A 17-author expert assessment estimated that ~5-15% of permafrost C is vulnerable to decomposition in the 21st century, and model projections suggested a somewhat larger share vulnerable to decomposition in the 22nd and 23rd centuries [Schuur et al., 2015]. If this assessment is correct, then the permafrost feedback on warming will be too small to be the principle driver of permafrost melt; there will be no threshold beyond which the momentum of escalating permafrost emissions carries the world to a permafrost-free state. Nonetheless, Arctic permafrost carbon still shares the four other traits common to many tipping elements – deep uncertainty, incomplete treatment in climate models, a separation between committed and realized change, and hysteresis. It thus revises our understanding of the coupled climate/carbon cycle system. A significant body of work over the last decade has shown that global mean warming increases approximately linearly with cumulative carbon dioxide emissions, and that global mean temperature is stable for centuries after emissions stop [e.g., Matthews and Caldeira, 2008; Allen et al., 2009; Solomon et al., 2009]. The IPCC concluded that “the principal driver of long-term warming is total emissions of CO2 and the two quantities are approximately linearly related” [Collins et al., 2013, p.1033]. These conclusions gave rise to the ‘carbon budget’ paradigm now common in policy discourse. But the models that led to these conclusions did not include permafrost carbon. Some newer Earth system models have incorporated the permafrost carbon feedback, at least in part. Schaefer et al. [2014]’s synthesis found a mean initial carbon pool among thirteen published studies of ~800 Gt C, roughly half the observational estimate. These models found that the permafrost carbon feedback lags anthropogenic emissions, giving rise to a difference between committed and realized emissions similar to that for ice sheet melt. As a consequence, the approximation that warming is proportional to cumulative anthropogenic CO2 emissions fails, and warming may continue after human emissions stop [MacDougall et al., 2012]. Using the UVic ESCM, an Earth system model of intermediate complexity (EMIC), MacDougall et al. [2015] found that incorporating the permafrost carbon feedback led to a ~10% reduction in the carbon budget for 2°C warming. The permafrost carbon feedback similarly led to an increase of ~10% in the amount of net anthropogenic carbon removal needed to restore a 2°C warming after overshooting to 3.2°C. Using another EMIC, IAP RAS CM, Eliseev et al.[2013] demonstrated hysteresis in the permafrost system, showing that permafrost melted faster in a warming world than it regrew in a cooling world at the same temperature. 3.4 Integrated assessment of climatic tipping elements Regardless of whether all proposed tipping elements do in fact tip, their potential state shifts are hazards; it is therefore worthwhile to identify and assess climate-economic shocks that they might cause. Indeed, since abstract ‘catastrophic’ impacts dominate damage estimates in two of the most commonly used benefit-cost IAMs, DICE and PAGE [Hope, 2013], improving their representation in IAMs may be critical to more accurate estimates of the cost of climate change [Revesz et al., 2014]. Lenton and Ciscar [2013] outlined one strategy for a stylized improvement of climatic tipping element representation in benefit-cost IAMs. A number of subsequent studies have focused on the welfare costs of uncalibrated or idealized ‘tipping points’. Lemoine and Traeger [2014] examine uncalibrated, instantaneous changes in climate sensitivity or carbon sinks in a variant of the DICE model; Lemoine and Traeger [2016] expanded this study to include ‘tipping points’ that affect the damage function directly and also show interactions between ‘tipping points.’ Daniel et al. [2015] decompose the impact of risk aversion to ‘tipping points’ from climate damages. Lontzek et al. [2015] consider a single idealized critical threshold in the damage function with a range of transition scales and final damage levels. Cai et al. [2016] implemented five interacting tipping elements (AMOC, West Antarctic Ice Sheet, Greenland ice sheet, the Amazon dieback, and El Niño-Southern Oscillation) with critical threshold probabilities calibrated to the expert elicitation study of Kriegler et al. [2009], transition timescales based on literature reviews, and economic consequences based upon the authors’ intuition. We propose an alternative strategy for improving representation of state shifts in tipping elements that draws upon more disaggregated models of climate change impacts [e.g., Warszawski et al., 2014; Houser et al., 2015]. For risk and impact assessment, </w:t>
      </w:r>
      <w:r w:rsidRPr="003661A3">
        <w:rPr>
          <w:rStyle w:val="StyleUnderline"/>
          <w:rFonts w:cs="Times New Roman"/>
          <w:sz w:val="24"/>
        </w:rPr>
        <w:t>potential climatic tipping elements can be categorized by the physical parameters they affect that influence human systems</w:t>
      </w:r>
      <w:r w:rsidRPr="003661A3">
        <w:rPr>
          <w:rFonts w:cs="Times New Roman"/>
          <w:sz w:val="8"/>
        </w:rPr>
        <w:t xml:space="preserve">. (For simplicity, we will put aside the qualification ‘potential’ and refer to all potential tipping elements simply as ‘tipping elements’ for the remainder of this section.) </w:t>
      </w:r>
      <w:r w:rsidRPr="003661A3">
        <w:rPr>
          <w:rStyle w:val="StyleUnderline"/>
          <w:rFonts w:cs="Times New Roman"/>
          <w:sz w:val="24"/>
        </w:rPr>
        <w:t xml:space="preserve">Some </w:t>
      </w:r>
      <w:r w:rsidRPr="003661A3">
        <w:rPr>
          <w:rStyle w:val="Emphasis"/>
          <w:rFonts w:cs="Times New Roman"/>
          <w:sz w:val="24"/>
        </w:rPr>
        <w:t>tipping elements affect global warming</w:t>
      </w:r>
      <w:r w:rsidRPr="003661A3">
        <w:rPr>
          <w:rFonts w:cs="Times New Roman"/>
          <w:sz w:val="8"/>
        </w:rPr>
        <w:t xml:space="preserve">, either </w:t>
      </w:r>
      <w:r w:rsidRPr="003661A3">
        <w:rPr>
          <w:rStyle w:val="StyleUnderline"/>
          <w:rFonts w:cs="Times New Roman"/>
          <w:sz w:val="24"/>
        </w:rPr>
        <w:t>through planetary albedo</w:t>
      </w:r>
      <w:r w:rsidRPr="003661A3">
        <w:rPr>
          <w:rFonts w:cs="Times New Roman"/>
          <w:sz w:val="8"/>
        </w:rPr>
        <w:t xml:space="preserve"> (e.g., Arctic sea ice) </w:t>
      </w:r>
      <w:r w:rsidRPr="003661A3">
        <w:rPr>
          <w:rStyle w:val="StyleUnderline"/>
          <w:rFonts w:cs="Times New Roman"/>
          <w:sz w:val="24"/>
        </w:rPr>
        <w:t>or the greenhouse effect</w:t>
      </w:r>
      <w:r w:rsidRPr="003661A3">
        <w:rPr>
          <w:rFonts w:cs="Times New Roman"/>
          <w:sz w:val="8"/>
        </w:rPr>
        <w:t xml:space="preserve"> (e.g., permafrost). </w:t>
      </w:r>
      <w:r w:rsidRPr="003661A3">
        <w:rPr>
          <w:rStyle w:val="StyleUnderline"/>
          <w:rFonts w:cs="Times New Roman"/>
          <w:sz w:val="24"/>
        </w:rPr>
        <w:t>Some</w:t>
      </w:r>
      <w:r w:rsidRPr="003661A3">
        <w:rPr>
          <w:rFonts w:cs="Times New Roman"/>
          <w:sz w:val="8"/>
        </w:rPr>
        <w:t xml:space="preserve"> tipping elements </w:t>
      </w:r>
      <w:r w:rsidRPr="003661A3">
        <w:rPr>
          <w:rStyle w:val="StyleUnderline"/>
          <w:rFonts w:cs="Times New Roman"/>
          <w:sz w:val="24"/>
        </w:rPr>
        <w:t>influence</w:t>
      </w:r>
      <w:r w:rsidRPr="003661A3">
        <w:rPr>
          <w:rFonts w:cs="Times New Roman"/>
          <w:sz w:val="8"/>
        </w:rPr>
        <w:t xml:space="preserve"> on </w:t>
      </w:r>
      <w:r w:rsidRPr="003661A3">
        <w:rPr>
          <w:rStyle w:val="Emphasis"/>
          <w:rFonts w:cs="Times New Roman"/>
          <w:sz w:val="24"/>
        </w:rPr>
        <w:t>regional temperature or precipitation</w:t>
      </w:r>
      <w:r w:rsidRPr="003661A3">
        <w:rPr>
          <w:rFonts w:cs="Times New Roman"/>
          <w:sz w:val="8"/>
        </w:rPr>
        <w:t xml:space="preserve"> (e.g., changes in AMOC or Arctic sea ice). </w:t>
      </w:r>
      <w:r w:rsidRPr="003661A3">
        <w:rPr>
          <w:rStyle w:val="StyleUnderline"/>
          <w:rFonts w:cs="Times New Roman"/>
          <w:sz w:val="24"/>
        </w:rPr>
        <w:t>Tipping elements</w:t>
      </w:r>
      <w:r w:rsidRPr="003661A3">
        <w:rPr>
          <w:rFonts w:cs="Times New Roman"/>
          <w:sz w:val="8"/>
        </w:rPr>
        <w:t xml:space="preserve"> involving polar ice sheets </w:t>
      </w:r>
      <w:r w:rsidRPr="003661A3">
        <w:rPr>
          <w:rStyle w:val="StyleUnderline"/>
          <w:rFonts w:cs="Times New Roman"/>
          <w:sz w:val="24"/>
        </w:rPr>
        <w:t>affect global mean sea level</w:t>
      </w:r>
      <w:r w:rsidRPr="003661A3">
        <w:rPr>
          <w:rFonts w:cs="Times New Roman"/>
          <w:sz w:val="8"/>
        </w:rPr>
        <w:t xml:space="preserve">, </w:t>
      </w:r>
      <w:r w:rsidRPr="003661A3">
        <w:rPr>
          <w:rStyle w:val="StyleUnderline"/>
          <w:rFonts w:cs="Times New Roman"/>
          <w:sz w:val="24"/>
        </w:rPr>
        <w:t>and</w:t>
      </w:r>
      <w:r w:rsidRPr="003661A3">
        <w:rPr>
          <w:rFonts w:cs="Times New Roman"/>
          <w:sz w:val="8"/>
        </w:rPr>
        <w:t xml:space="preserve"> some tipping elements (e.g., AMOC) influence </w:t>
      </w:r>
      <w:r w:rsidRPr="003661A3">
        <w:rPr>
          <w:rStyle w:val="StyleUnderline"/>
          <w:rFonts w:cs="Times New Roman"/>
          <w:sz w:val="24"/>
        </w:rPr>
        <w:t>regional dynamic sea level</w:t>
      </w:r>
      <w:r w:rsidRPr="003661A3">
        <w:rPr>
          <w:rFonts w:cs="Times New Roman"/>
          <w:sz w:val="8"/>
        </w:rPr>
        <w:t xml:space="preserve">. Finally, </w:t>
      </w:r>
      <w:r w:rsidRPr="003661A3">
        <w:rPr>
          <w:rStyle w:val="StyleUnderline"/>
          <w:rFonts w:cs="Times New Roman"/>
          <w:sz w:val="24"/>
        </w:rPr>
        <w:t xml:space="preserve">some tipping elements </w:t>
      </w:r>
      <w:r w:rsidRPr="003661A3">
        <w:rPr>
          <w:rStyle w:val="Emphasis"/>
          <w:rFonts w:cs="Times New Roman"/>
          <w:sz w:val="24"/>
        </w:rPr>
        <w:t>involve major ecosystems such as the Amazon</w:t>
      </w:r>
      <w:r w:rsidRPr="003661A3">
        <w:rPr>
          <w:rFonts w:cs="Times New Roman"/>
          <w:sz w:val="8"/>
        </w:rPr>
        <w:t xml:space="preserve">, </w:t>
      </w:r>
      <w:r w:rsidRPr="003661A3">
        <w:rPr>
          <w:sz w:val="8"/>
          <w:szCs w:val="8"/>
        </w:rPr>
        <w:t xml:space="preserve">which may influence not only the greenhouse effect but also the regional availability of ecosystem services. Each category is amenable to a different risk assessment strategy. </w:t>
      </w:r>
    </w:p>
    <w:p w:rsidR="00A915EF" w:rsidRPr="003661A3" w:rsidRDefault="00A915EF" w:rsidP="00A915EF">
      <w:pPr>
        <w:rPr>
          <w:rFonts w:cs="Times New Roman"/>
        </w:rPr>
      </w:pPr>
    </w:p>
    <w:p w:rsidR="00A915EF" w:rsidRPr="003661A3" w:rsidRDefault="00A915EF" w:rsidP="00A915EF">
      <w:pPr>
        <w:pStyle w:val="Heading4"/>
      </w:pPr>
      <w:r w:rsidRPr="003661A3">
        <w:t xml:space="preserve">The robust certainty of climate change means </w:t>
      </w:r>
      <w:r w:rsidRPr="003661A3">
        <w:rPr>
          <w:u w:val="single"/>
        </w:rPr>
        <w:t>UNDERASSESSMENT</w:t>
      </w:r>
      <w:r w:rsidRPr="003661A3">
        <w:t xml:space="preserve"> threatens </w:t>
      </w:r>
      <w:r w:rsidRPr="003661A3">
        <w:rPr>
          <w:u w:val="single"/>
        </w:rPr>
        <w:t>DISASTER</w:t>
      </w:r>
    </w:p>
    <w:p w:rsidR="00A915EF" w:rsidRPr="003661A3" w:rsidRDefault="00A915EF" w:rsidP="00A915EF">
      <w:pPr>
        <w:rPr>
          <w:sz w:val="16"/>
        </w:rPr>
      </w:pPr>
      <w:r w:rsidRPr="003661A3">
        <w:rPr>
          <w:rStyle w:val="Style13ptBold"/>
        </w:rPr>
        <w:t>Stern 13</w:t>
      </w:r>
      <w:r w:rsidRPr="003661A3">
        <w:rPr>
          <w:sz w:val="16"/>
        </w:rPr>
        <w:t xml:space="preserve"> – Nicholas Stern, IG Patel Professor of Economics and Government, Chairman of the Grantham Research Institute on Climate Change and the Environment and Head of the India Observatory at the London School of Economics (“The Structure of Economic Modeling of the Potential Impacts of Climate Change: Grafting Gross Underestimation of Risk onto Already Narrow Science Models,” Journal of Economic Literature, Vol. 51, No. 3, pp. 838–859, http://ipclimatechange.trg-learning.com/wp-content/uploads/2015/04/Stern2013JEL.pdf)</w:t>
      </w:r>
    </w:p>
    <w:p w:rsidR="00A915EF" w:rsidRPr="003661A3" w:rsidRDefault="00A915EF" w:rsidP="00A915EF">
      <w:pPr>
        <w:rPr>
          <w:rFonts w:cs="Times New Roman"/>
          <w:sz w:val="8"/>
        </w:rPr>
      </w:pPr>
      <w:r w:rsidRPr="003661A3">
        <w:rPr>
          <w:rFonts w:cs="Times New Roman"/>
          <w:sz w:val="8"/>
        </w:rPr>
        <w:t xml:space="preserve">1. Introduction and Summary </w:t>
      </w:r>
      <w:r w:rsidRPr="003661A3">
        <w:rPr>
          <w:rStyle w:val="StyleUnderline"/>
          <w:rFonts w:cs="Times New Roman"/>
          <w:sz w:val="24"/>
        </w:rPr>
        <w:t>Scientific evidence</w:t>
      </w:r>
      <w:r w:rsidRPr="003661A3">
        <w:rPr>
          <w:rFonts w:cs="Times New Roman"/>
          <w:sz w:val="8"/>
        </w:rPr>
        <w:t xml:space="preserve"> over the past decade on the scale and nature of the potential risks from human-induced climate change1 </w:t>
      </w:r>
      <w:r w:rsidRPr="003661A3">
        <w:rPr>
          <w:rStyle w:val="StyleUnderline"/>
          <w:rFonts w:cs="Times New Roman"/>
          <w:sz w:val="24"/>
        </w:rPr>
        <w:t xml:space="preserve">is becoming still </w:t>
      </w:r>
      <w:r w:rsidRPr="003661A3">
        <w:rPr>
          <w:rStyle w:val="Emphasis"/>
          <w:rFonts w:cs="Times New Roman"/>
          <w:sz w:val="24"/>
        </w:rPr>
        <w:t>more worrying</w:t>
      </w:r>
      <w:r w:rsidRPr="003661A3">
        <w:rPr>
          <w:rFonts w:cs="Times New Roman"/>
          <w:sz w:val="8"/>
        </w:rPr>
        <w:t xml:space="preserve">: </w:t>
      </w:r>
      <w:r w:rsidRPr="003661A3">
        <w:rPr>
          <w:rStyle w:val="StyleUnderline"/>
          <w:rFonts w:cs="Times New Roman"/>
          <w:sz w:val="24"/>
        </w:rPr>
        <w:t>rapidly rising emissions</w:t>
      </w:r>
      <w:r w:rsidRPr="003661A3">
        <w:rPr>
          <w:rFonts w:cs="Times New Roman"/>
          <w:sz w:val="8"/>
        </w:rPr>
        <w:t xml:space="preserve"> and concentrations; </w:t>
      </w:r>
      <w:r w:rsidRPr="003661A3">
        <w:rPr>
          <w:rStyle w:val="StyleUnderline"/>
          <w:rFonts w:cs="Times New Roman"/>
          <w:sz w:val="24"/>
        </w:rPr>
        <w:t>impacts appearing</w:t>
      </w:r>
      <w:r w:rsidRPr="003661A3">
        <w:rPr>
          <w:rFonts w:cs="Times New Roman"/>
          <w:sz w:val="8"/>
        </w:rPr>
        <w:t xml:space="preserve"> more </w:t>
      </w:r>
      <w:r w:rsidRPr="003661A3">
        <w:rPr>
          <w:rStyle w:val="StyleUnderline"/>
          <w:rFonts w:cs="Times New Roman"/>
          <w:sz w:val="24"/>
        </w:rPr>
        <w:t>rapidly</w:t>
      </w:r>
      <w:r w:rsidRPr="003661A3">
        <w:rPr>
          <w:rFonts w:cs="Times New Roman"/>
          <w:sz w:val="8"/>
        </w:rPr>
        <w:t xml:space="preserve"> than anticipated; </w:t>
      </w:r>
      <w:r w:rsidRPr="003661A3">
        <w:rPr>
          <w:rStyle w:val="StyleUnderline"/>
          <w:rFonts w:cs="Times New Roman"/>
          <w:sz w:val="24"/>
        </w:rPr>
        <w:t>major features</w:t>
      </w:r>
      <w:r w:rsidRPr="003661A3">
        <w:rPr>
          <w:rFonts w:cs="Times New Roman"/>
          <w:sz w:val="8"/>
        </w:rPr>
        <w:t xml:space="preserve"> omitted from models, because they are not currently easy to characterize, </w:t>
      </w:r>
      <w:r w:rsidRPr="003661A3">
        <w:rPr>
          <w:rStyle w:val="StyleUnderline"/>
          <w:rFonts w:cs="Times New Roman"/>
          <w:sz w:val="24"/>
        </w:rPr>
        <w:t>look still more threatening</w:t>
      </w:r>
      <w:r w:rsidRPr="003661A3">
        <w:rPr>
          <w:rFonts w:cs="Times New Roman"/>
          <w:sz w:val="8"/>
        </w:rPr>
        <w:t xml:space="preserve">; </w:t>
      </w:r>
      <w:r w:rsidRPr="003661A3">
        <w:rPr>
          <w:rStyle w:val="Emphasis"/>
          <w:rFonts w:cs="Times New Roman"/>
          <w:sz w:val="24"/>
        </w:rPr>
        <w:t>the state of oceans more fragile than previously thought</w:t>
      </w:r>
      <w:r w:rsidRPr="003661A3">
        <w:rPr>
          <w:rFonts w:cs="Times New Roman"/>
          <w:sz w:val="8"/>
        </w:rPr>
        <w:t xml:space="preserve"> and the implications more difficult and complex; interactions between climate change and ecosystems appear to be still more important; and so on. Unless action is greatly strengthened </w:t>
      </w:r>
      <w:r w:rsidRPr="003661A3">
        <w:rPr>
          <w:rStyle w:val="StyleUnderline"/>
          <w:rFonts w:cs="Times New Roman"/>
          <w:sz w:val="24"/>
        </w:rPr>
        <w:t>there appear to be substantial probabilities of a world</w:t>
      </w:r>
      <w:r w:rsidRPr="003661A3">
        <w:rPr>
          <w:rFonts w:cs="Times New Roman"/>
          <w:sz w:val="8"/>
        </w:rPr>
        <w:t xml:space="preserve"> a century or so from now which is </w:t>
      </w:r>
      <w:r w:rsidRPr="003661A3">
        <w:rPr>
          <w:rStyle w:val="Emphasis"/>
          <w:rFonts w:cs="Times New Roman"/>
          <w:sz w:val="24"/>
        </w:rPr>
        <w:t>4°C or more warmer</w:t>
      </w:r>
      <w:r w:rsidRPr="003661A3">
        <w:rPr>
          <w:rFonts w:cs="Times New Roman"/>
          <w:sz w:val="8"/>
        </w:rPr>
        <w:t xml:space="preserve"> 2 </w:t>
      </w:r>
      <w:r w:rsidRPr="003661A3">
        <w:rPr>
          <w:rStyle w:val="StyleUnderline"/>
          <w:rFonts w:cs="Times New Roman"/>
          <w:sz w:val="24"/>
        </w:rPr>
        <w:t>than the late nineteenth century</w:t>
      </w:r>
      <w:r w:rsidRPr="003661A3">
        <w:rPr>
          <w:rFonts w:cs="Times New Roman"/>
          <w:sz w:val="8"/>
        </w:rPr>
        <w:t xml:space="preserve"> (the usual benchmark). </w:t>
      </w:r>
      <w:r w:rsidRPr="003661A3">
        <w:rPr>
          <w:rStyle w:val="StyleUnderline"/>
          <w:rFonts w:cs="Times New Roman"/>
          <w:sz w:val="24"/>
        </w:rPr>
        <w:t>Such</w:t>
      </w:r>
      <w:r w:rsidRPr="003661A3">
        <w:rPr>
          <w:rFonts w:cs="Times New Roman"/>
          <w:sz w:val="8"/>
        </w:rPr>
        <w:t xml:space="preserve"> temperature </w:t>
      </w:r>
      <w:r w:rsidRPr="003661A3">
        <w:rPr>
          <w:rStyle w:val="StyleUnderline"/>
          <w:rFonts w:cs="Times New Roman"/>
          <w:sz w:val="24"/>
        </w:rPr>
        <w:t>changes</w:t>
      </w:r>
      <w:r w:rsidRPr="003661A3">
        <w:rPr>
          <w:rFonts w:cs="Times New Roman"/>
          <w:sz w:val="8"/>
        </w:rPr>
        <w:t xml:space="preserve"> and other related climate effects </w:t>
      </w:r>
      <w:r w:rsidRPr="003661A3">
        <w:rPr>
          <w:rStyle w:val="StyleUnderline"/>
          <w:rFonts w:cs="Times New Roman"/>
          <w:sz w:val="24"/>
        </w:rPr>
        <w:t>could transform the relationship between humans and the planet</w:t>
      </w:r>
      <w:r w:rsidRPr="003661A3">
        <w:rPr>
          <w:rFonts w:cs="Times New Roman"/>
          <w:sz w:val="8"/>
        </w:rPr>
        <w:t xml:space="preserve">, including where and how they could live.3 However, there is a disconnect between the scale of the risks, i.e., the potential consequences from human action, as described by scientists, and what many of the formal scientific models, (climate and particularly impact models) are telling us about the impacts of a shift to a 4°C or warmer world.4 The </w:t>
      </w:r>
      <w:r w:rsidRPr="003661A3">
        <w:rPr>
          <w:rStyle w:val="StyleUnderline"/>
          <w:rFonts w:cs="Times New Roman"/>
          <w:sz w:val="24"/>
        </w:rPr>
        <w:t>climate models</w:t>
      </w:r>
      <w:r w:rsidRPr="003661A3">
        <w:rPr>
          <w:rFonts w:cs="Times New Roman"/>
          <w:sz w:val="8"/>
        </w:rPr>
        <w:t xml:space="preserve"> generally </w:t>
      </w:r>
      <w:r w:rsidRPr="003661A3">
        <w:rPr>
          <w:rStyle w:val="StyleUnderline"/>
          <w:rFonts w:cs="Times New Roman"/>
          <w:sz w:val="24"/>
        </w:rPr>
        <w:t>leave out many effects</w:t>
      </w:r>
      <w:r w:rsidRPr="003661A3">
        <w:rPr>
          <w:rFonts w:cs="Times New Roman"/>
          <w:sz w:val="8"/>
        </w:rPr>
        <w:t xml:space="preserve">, </w:t>
      </w:r>
      <w:r w:rsidRPr="003661A3">
        <w:rPr>
          <w:rStyle w:val="StyleUnderline"/>
          <w:rFonts w:cs="Times New Roman"/>
          <w:sz w:val="24"/>
        </w:rPr>
        <w:t xml:space="preserve">recognized as potentially </w:t>
      </w:r>
      <w:r w:rsidRPr="003661A3">
        <w:rPr>
          <w:rStyle w:val="Emphasis"/>
          <w:rFonts w:cs="Times New Roman"/>
          <w:sz w:val="24"/>
        </w:rPr>
        <w:t>very large</w:t>
      </w:r>
      <w:r w:rsidRPr="003661A3">
        <w:rPr>
          <w:rFonts w:cs="Times New Roman"/>
          <w:sz w:val="8"/>
        </w:rPr>
        <w:t xml:space="preserve">, </w:t>
      </w:r>
      <w:r w:rsidRPr="003661A3">
        <w:rPr>
          <w:rStyle w:val="StyleUnderline"/>
          <w:rFonts w:cs="Times New Roman"/>
          <w:sz w:val="24"/>
        </w:rPr>
        <w:t>which are not easy to make precise or formal enough for integration into the modeling</w:t>
      </w:r>
      <w:r w:rsidRPr="003661A3">
        <w:rPr>
          <w:rFonts w:cs="Times New Roman"/>
          <w:sz w:val="8"/>
        </w:rPr>
        <w:t xml:space="preserve">. And the impact models, based on the climate models, fall far short of capturing the scale and nature of what might happen to lives and livelihoods. Scientists are keenly aware of these issues and are actively working on them. This paper is primarily addressed to economists. The </w:t>
      </w:r>
      <w:r w:rsidRPr="003661A3">
        <w:rPr>
          <w:rStyle w:val="StyleUnderline"/>
          <w:rFonts w:cs="Times New Roman"/>
          <w:sz w:val="24"/>
        </w:rPr>
        <w:t>economic models</w:t>
      </w:r>
      <w:r w:rsidRPr="003661A3">
        <w:rPr>
          <w:rFonts w:cs="Times New Roman"/>
          <w:sz w:val="8"/>
        </w:rPr>
        <w:t xml:space="preserve">, which build on the science models, </w:t>
      </w:r>
      <w:r w:rsidRPr="003661A3">
        <w:rPr>
          <w:rStyle w:val="StyleUnderline"/>
          <w:rFonts w:cs="Times New Roman"/>
          <w:sz w:val="24"/>
        </w:rPr>
        <w:t xml:space="preserve">are used for </w:t>
      </w:r>
      <w:r w:rsidRPr="003661A3">
        <w:rPr>
          <w:rStyle w:val="Emphasis"/>
          <w:rFonts w:cs="Times New Roman"/>
          <w:sz w:val="24"/>
        </w:rPr>
        <w:t>cost–benefit analysis or policy assessments</w:t>
      </w:r>
      <w:r w:rsidRPr="003661A3">
        <w:rPr>
          <w:rStyle w:val="StyleUnderline"/>
          <w:rFonts w:cs="Times New Roman"/>
          <w:sz w:val="24"/>
        </w:rPr>
        <w:t xml:space="preserve"> of climate impacts and action</w:t>
      </w:r>
      <w:r w:rsidRPr="003661A3">
        <w:rPr>
          <w:rFonts w:cs="Times New Roman"/>
          <w:sz w:val="8"/>
        </w:rPr>
        <w:t xml:space="preserve">.5 The </w:t>
      </w:r>
      <w:r w:rsidRPr="003661A3">
        <w:rPr>
          <w:rStyle w:val="StyleUnderline"/>
          <w:rFonts w:cs="Times New Roman"/>
          <w:sz w:val="24"/>
        </w:rPr>
        <w:t>economic models add</w:t>
      </w:r>
      <w:r w:rsidRPr="003661A3">
        <w:rPr>
          <w:rFonts w:cs="Times New Roman"/>
          <w:sz w:val="8"/>
        </w:rPr>
        <w:t xml:space="preserve"> further </w:t>
      </w:r>
      <w:r w:rsidRPr="003661A3">
        <w:rPr>
          <w:rStyle w:val="Emphasis"/>
          <w:rFonts w:cs="Times New Roman"/>
          <w:sz w:val="24"/>
        </w:rPr>
        <w:t>underassessment of risk</w:t>
      </w:r>
      <w:r w:rsidRPr="003661A3">
        <w:rPr>
          <w:rFonts w:cs="Times New Roman"/>
          <w:sz w:val="8"/>
        </w:rPr>
        <w:t xml:space="preserve"> </w:t>
      </w:r>
      <w:r w:rsidRPr="003661A3">
        <w:rPr>
          <w:rStyle w:val="StyleUnderline"/>
          <w:rFonts w:cs="Times New Roman"/>
          <w:sz w:val="24"/>
        </w:rPr>
        <w:t>on top of the underassessment embodied in the science models</w:t>
      </w:r>
      <w:r w:rsidRPr="003661A3">
        <w:rPr>
          <w:rFonts w:cs="Times New Roman"/>
          <w:sz w:val="8"/>
        </w:rPr>
        <w:t xml:space="preserve">, in particular </w:t>
      </w:r>
      <w:r w:rsidRPr="003661A3">
        <w:rPr>
          <w:rStyle w:val="StyleUnderline"/>
          <w:rFonts w:cs="Times New Roman"/>
          <w:sz w:val="24"/>
        </w:rPr>
        <w:t>because they</w:t>
      </w:r>
      <w:r w:rsidRPr="003661A3">
        <w:rPr>
          <w:rFonts w:cs="Times New Roman"/>
          <w:sz w:val="8"/>
        </w:rPr>
        <w:t xml:space="preserve"> generally </w:t>
      </w:r>
      <w:r w:rsidRPr="003661A3">
        <w:rPr>
          <w:rStyle w:val="StyleUnderline"/>
          <w:rFonts w:cs="Times New Roman"/>
          <w:sz w:val="24"/>
        </w:rPr>
        <w:t>assume exogenous drivers of growth, only modest damages from climate change and narrow distributions of risk</w:t>
      </w:r>
      <w:r w:rsidRPr="003661A3">
        <w:rPr>
          <w:rFonts w:cs="Times New Roman"/>
          <w:sz w:val="8"/>
        </w:rPr>
        <w:t xml:space="preserve">. The key point in this paper is not that we know what will happen at 4°C or more, but that </w:t>
      </w:r>
      <w:r w:rsidRPr="003661A3">
        <w:rPr>
          <w:rStyle w:val="Emphasis"/>
          <w:rFonts w:cs="Times New Roman"/>
          <w:sz w:val="24"/>
        </w:rPr>
        <w:t>we have some intimation or notion of what might happen</w:t>
      </w:r>
      <w:r w:rsidRPr="003661A3">
        <w:rPr>
          <w:rFonts w:cs="Times New Roman"/>
          <w:sz w:val="8"/>
        </w:rPr>
        <w:t xml:space="preserve">, </w:t>
      </w:r>
      <w:r w:rsidRPr="003661A3">
        <w:rPr>
          <w:rStyle w:val="StyleUnderline"/>
          <w:rFonts w:cs="Times New Roman"/>
          <w:sz w:val="24"/>
        </w:rPr>
        <w:t>and we can see that some potential impacts</w:t>
      </w:r>
      <w:r w:rsidRPr="003661A3">
        <w:rPr>
          <w:rFonts w:cs="Times New Roman"/>
          <w:sz w:val="8"/>
        </w:rPr>
        <w:t xml:space="preserve">, with probabilities far from remote, </w:t>
      </w:r>
      <w:r w:rsidRPr="003661A3">
        <w:rPr>
          <w:rStyle w:val="StyleUnderline"/>
          <w:rFonts w:cs="Times New Roman"/>
          <w:sz w:val="24"/>
        </w:rPr>
        <w:t>look</w:t>
      </w:r>
      <w:r w:rsidRPr="003661A3">
        <w:rPr>
          <w:rFonts w:cs="Times New Roman"/>
          <w:sz w:val="8"/>
        </w:rPr>
        <w:t xml:space="preserve"> very or </w:t>
      </w:r>
      <w:r w:rsidRPr="003661A3">
        <w:rPr>
          <w:rStyle w:val="Emphasis"/>
          <w:rFonts w:cs="Times New Roman"/>
          <w:sz w:val="24"/>
        </w:rPr>
        <w:t>catastrophically damaging</w:t>
      </w:r>
      <w:r w:rsidRPr="003661A3">
        <w:rPr>
          <w:rFonts w:cs="Times New Roman"/>
          <w:sz w:val="8"/>
        </w:rPr>
        <w:t xml:space="preserve">. Thus </w:t>
      </w:r>
      <w:r w:rsidRPr="003661A3">
        <w:rPr>
          <w:rStyle w:val="StyleUnderline"/>
          <w:rFonts w:cs="Times New Roman"/>
          <w:sz w:val="24"/>
        </w:rPr>
        <w:t>models that</w:t>
      </w:r>
      <w:r w:rsidRPr="003661A3">
        <w:rPr>
          <w:rFonts w:cs="Times New Roman"/>
          <w:sz w:val="8"/>
        </w:rPr>
        <w:t xml:space="preserve"> </w:t>
      </w:r>
      <w:r w:rsidRPr="003661A3">
        <w:rPr>
          <w:rStyle w:val="StyleUnderline"/>
          <w:rFonts w:cs="Times New Roman"/>
          <w:sz w:val="24"/>
        </w:rPr>
        <w:t>come close to excluding such risks</w:t>
      </w:r>
      <w:r w:rsidRPr="003661A3">
        <w:rPr>
          <w:rFonts w:cs="Times New Roman"/>
          <w:sz w:val="8"/>
        </w:rPr>
        <w:t xml:space="preserve"> or assuming they are very small </w:t>
      </w:r>
      <w:r w:rsidRPr="003661A3">
        <w:rPr>
          <w:rStyle w:val="StyleUnderline"/>
          <w:rFonts w:cs="Times New Roman"/>
          <w:sz w:val="24"/>
        </w:rPr>
        <w:t>may be profoundly misleading on issues of great significance</w:t>
      </w:r>
      <w:r w:rsidRPr="003661A3">
        <w:rPr>
          <w:rFonts w:cs="Times New Roman"/>
          <w:sz w:val="8"/>
        </w:rPr>
        <w:t xml:space="preserve">. We discuss the science and how to examine and describe the scale of risks in section 2 and economic modeling in section 3. Section 4 concludes, arguing that we need not only a new generation of models, but also a broader and wiser set of perspectives on how to use the models that we have, and that we may have, to examine, discuss and propose policies. 2. Science—Risk and Uncertainty6 2.1 What Broad Story Does the Science Tell? What is the broad story that the science tells us and why is it so worrying? Put simply, it goes like this. Current concentrations of carbon dioxide (CO2) are around 400 ppm, compared with preindustrial concentrations of around 270 ppm. Current concentrations of greenhouse gasses (GHGs), which includes warming contributions from gasses much shorter-lived than CO2, are now around 445 ppm carbon dioxide equivalent (CO2e); this includes the six “Kyoto” gasses (EEA 2013).7 We are adding CO2e at a per annum rate of around 3 ppm and that rate is rising (EEA 2013; Stern 2009, chapter 2). A century of “business-as-usual” might thus add 300 ppm or more and take us into the region of 750 ppm CO2e or perhaps much higher. Some climate models suggest a median temperature increase over the next one or two centuries in the region of 4°C or warmer, with substantial probabilities of well above 4°C (see, e.g., IEA 2012, 2013; Rogelj, Meinhausen, and Knutti 2012). Decision making requires some understanding of what could happen during the shift to and at 4°C or warmer and we look to the scientists to paint an informed picture of what might happen. They are surely the best placed to do so. Here are some ways in which we might begin to appreciate the potentially enormous consequence of such temperatures. The planet has not seen CO2 levels as high as the current 400 ppm for at least 800,000 years (Lüthi et al. 2008) and likely not for around 3 million years (Pagani et al. 2010). Global mean temperatures regularly exceeding 4°C above preindustrial have likely not been seen for at least 10 million years, perhaps much more (e.g., Zachos, Dickens, and Zeebe 2008). The last time CO2 levels exceeded 750 ppm, with surface temperatures well beyond 4°C above preindustrial, was likely about 35 million years ago during the Eocene Epoch when the planet was entirely ice-free, which today would drive a sea level rise of 70 meters. Modern homo sapiens is probably no more than 250,000 years old (Stewart and Stringer 2012)8 and has not experienced anything like this. Our own civilizations, with village and town living, appeared after the last ice age during the Holocene period. The early Holocene, between around 12,000 and 7,000 years ago, saw rapid changes in ice sheets, sea levels and temperature (Stringer 2007; IPCC AR4, 2007a; Törnqvist and Hijma 2012). Following this transition, over the last 7 or 8 millennia, temperatures have been remarkably stable, fluctuating in a range of plus or minus 1 or 1½°C around an average, allowing cereals, sedentary agriculture, and the growth of villages and towns.9,10 We are already on the upper edge of that range, in large measure as a result of changes brought about by humans and, at 3°C, will be well outside that range. It seems possible that we have not seen such temperatures, sustained, for around 3 million years. </w:t>
      </w:r>
      <w:r w:rsidRPr="003661A3">
        <w:rPr>
          <w:rStyle w:val="StyleUnderline"/>
          <w:rFonts w:cs="Times New Roman"/>
          <w:sz w:val="24"/>
        </w:rPr>
        <w:t xml:space="preserve">We appear to be embarked on a massive experiment where the consequences are hard to predict and the </w:t>
      </w:r>
      <w:r w:rsidRPr="003661A3">
        <w:rPr>
          <w:rStyle w:val="Emphasis"/>
          <w:rFonts w:cs="Times New Roman"/>
          <w:sz w:val="24"/>
        </w:rPr>
        <w:t>effects may be irreversible</w:t>
      </w:r>
      <w:r w:rsidRPr="003661A3">
        <w:rPr>
          <w:rFonts w:cs="Times New Roman"/>
          <w:sz w:val="8"/>
        </w:rPr>
        <w:t xml:space="preserve">.11 Scientists have indeed been helping us to understand the nature of the risks. Based on the mainstream scientific literature, at 4°C or warmer we might see the following (see Appendix—Part 1 for more detailed descriptions and references). Many of these effects might emerge strongly at 3°C. • Desertification, droughts, and water stress. Much of southern Europe may look like the Sahara desert, much of the snow and ice on the Himalayas gone, and melting of snow and ice on the Andes and Rockies; possibly profound effects on water availability for billions of people. • Changing patterns of precipitation and temperature. The North India monsoon, which shapes the agricultural lives of hundreds of millions, may be radically altered. Severe flooding from intense precipitation and changing river flows, erosion and loss of tree cover. Local heat stress more common as temperatures rise. • Collapse of forests and biodiversity. Rainforests, such as the Amazon, might die back in dramatically altered climates, with the release of huge amounts of CO2 and the risk of desertification in key regions. • Extreme weather events. Likely to be more intense, e.g., storms, cyclones, etc., with much higher wind speeds.• Storm surges from seas/oceans. Could result in salination of large areas and their effective loss to agriculture. • Global sea levels. Rise slowly with thermal expansion but the effects, such as permanent submergence of land, could be massive. Effects could come through much more quickly if land-based ice slides into the oceans. It is not easy to predict what would occur when and where but these are examples of what might happen. The reasons for hundreds of millions of people living where they do could be largely rewritten, and so rapidly that adaptation would be very difficult. The risk of vast movements of population could be high.12 History indicates that this could involve severe, widespread and extended conflict, particularly where migration is across country borders. The probabilities of eventual warming of 4°C or more, on current emissions paths, may be of the order of 20–60 percent (e.g., IEA 2012, 2013; Rogelj, Meinhausen, and Knutti 2012). Of course, we cannot be highly confident of the probabilities, and the nature, scale and possible location of the effects are difficult to describe with confidence, but the science does seem to indicate that the risks are immense and are not remote. Scientists are, understandably, professionally cautious. They are being asked to speculate about circumstances that the world has not seen for millions of years and modern homo sapiens has never experienced. But if these are the risks that our actions imply then rationality, in a world of irreversibilities where wait-and-see may be dangerous, requires us to speculate on their scale and nature.13 Fortunately some distinguished climate scientists are showing greater willingness to take this responsibility.14 It is important that this process accelerates given the urgency implied by the scale of the risks, where we are heading, and potential irreversibilities. 2.2 What Do Science Models Do?15 In the broad context of this description of possible outcomes, we examine both the climate and impact models and argue that it appears likely that they substantially underestimate risks to lives and livelihoods. 2.2.1 Climate Models: “The Climate We Get If We Are Very Lucky”16 Climate scientists have, of course, long been keenly aware that their models leave out much that may be of profound significance and many have discussed these omissions and their possible consequences. Sometimes such discussions are linked to or expressed in terms of “tipping points”.17 Over the past three decades, many more of these processes, or better representations of them, have been included as climate models have developed. But many are still omitted. It is to these omissions that the word “narrow” in the title of the paper refers. Leaving something out of a model for reasons of our inability to model it satisfactorily is understandable, indeed reasonable.18 Thus, drawing attention to the omissions is not to criticize the builders of the models. But omissions from a model should not imply omissions from the argument. Potentially key factors or effects still generally omitted include: • thawing of the permafrost and release of methane • collapse of land-based polar ice sheets; • release of sea-bed methane • complex interaction with ecosystems and biodiversity more generally. Other key factors that are represented in the models, but where the range of risks might be understated, include: • ocean acidification and associated feedbacks • collapse of the oceanic thermohaline circulation • collapse of the Amazon and other tropical forests • potential for chaotic and unstable behavior of complex dynamical systems. We cannot say precisely what risks are associated with the omitted factors when they are taken together and combined with those features that are represented, or underrepresented, in the climate models. But it seems reasonable to suggest that they could add greatly to the risks indicated by the existing climate models. And it would seem extraordinary to say that we can be confident that the risks associated with the omitted factors are negligibly small.19,20 It is also of concern that key examples from past climate history generally fail to emerge in current models, e.g., the rapid transformation of the “green” Sahara around 5,000 to 9,000 years ago, and/or require very large disturbances to simulate them, e.g., collapse of the Atlantic Meridional Overturning Circulation during the glacial period 12,000 to 120,000 years ago (Valdes 2011).21 There are various research programs that aim to push the models forward, for example, the EU funded EMBRACE project (work package 5), planned modeling work at the UK Met Office Hadley Centre on methane emissions and ice sheets on land, and a range of research on extreme events (see Appendix—Part 2 for examples of research to improve the models).22 2.2.2 Impact Models: More Omissions, Overfocus on the Tractable, Inadequate Focus on Impacts on Lives and Livelihoods With impact models and how they tutor policy, the worries are somewhat different to the concerns expressed in the above discussion. With such models, the problem is that the focus has been on the tractable rather than on the effects of climate change likely to be of most importance for people’s lives and livelihoods. Factors affecting lives and livelihoods, mostly involving water, or the lack of it, in some shape or form, were described in section 2.1. Impact models incorporate some of these factors with different degrees of credibility, e.g., heat stress and changes in extreme precipitation have been modeled for some locations. In contrast, other factors are usually missing from models altogether, e.g., nonlinear impacts of temperature on crop yields (see, e.g., World Bank 2012; Rosenzweig et al. 2013). On the whole, I would suggest that the models fail to get to grips with the overall scale of the risks associated with the possible phenomena described at temperature changes of 4°C or more.23 Key to many of these modeling problems is that the impact is local, yet many climate factors operate at a global level where the links to the local are not easily captured. The resolution necessary for much of the relevant local modeling strains information, modeling capacity and computation beyond their limits. Thus the models are better at simulating large spatial scales and longer-term averages than local or short-term extremes. Here are just three examples of the adoption of methods for the estimation of impacts or damages that are likely to yield small results in relation to the scale of possible impacts. One method sometimes used is to estimate the effects of global temperature change by comparing two different places with different average temperatures, say Helsinki and Madrid. That is clearly to miss the basic point that most potential damages are from water-related and extreme weather effects (desertification, storms, floods, etc.), which are generated via global climate interactions (associated with rising average global temperature) with local characteristics.24 A second method involves looking at observed activities (or modeling fairly close to observed ranges) at different global temperatures and extrapolating to much bigger temperature differences. That clearly involves a risk of overlooking the point that such extrapolation will depend almost entirely on the assumed curvature/shape of fitted functions. Third, some impact analyses focus primarily on agricultural output and bring in only narrow determinants. With agricultural output just 15 percent or so of GDP, for example, in India, even a 20 percent yield loss (these are the types of scale that some studies generate) would imply a fall in GDP of only around 3 percent.25 However, such modeling would generally leave out dramatic changes in the monsoon, the melting of Himalayan snows and disturbance of river flows and flooding, summer temperatures beyond human tolerance, population movement as a result of such effects, and so on. Less formal but perhaps very informative could be lines of enquiry from historical geography. Major droughts in modern times have moved people on a substantial scale, whether they be in the horn of Africa (see, e.g., Norwegian Refugee Council 2012; FAO 2011; Darcy, Bonard, and Dini 2012; Slim 2012) or the U.S. “Dust Bowl” of the 1930s.26,27 And past environmental damage and climate change have led to failure of civilizations and places being abandoned, e.g., Mayan and Akkadian civilizations.28 Modern society may be more resilient than past societies but the world of those societies saw only minor fluctuations in average global surface temperature and the scale of the risks in a 4°C (or more) warmer world, together with some more recent experience, suggest this resilience would be severely challenged. </w:t>
      </w:r>
      <w:r w:rsidRPr="003661A3">
        <w:rPr>
          <w:rStyle w:val="StyleUnderline"/>
          <w:rFonts w:cs="Times New Roman"/>
          <w:sz w:val="24"/>
        </w:rPr>
        <w:t>We cannot predict the scale of population movement and</w:t>
      </w:r>
      <w:r w:rsidRPr="003661A3">
        <w:rPr>
          <w:rFonts w:cs="Times New Roman"/>
          <w:sz w:val="8"/>
        </w:rPr>
        <w:t xml:space="preserve"> of possible </w:t>
      </w:r>
      <w:r w:rsidRPr="003661A3">
        <w:rPr>
          <w:rStyle w:val="StyleUnderline"/>
          <w:rFonts w:cs="Times New Roman"/>
          <w:sz w:val="24"/>
        </w:rPr>
        <w:t>resulting conflict at 4ºC</w:t>
      </w:r>
      <w:r w:rsidRPr="003661A3">
        <w:rPr>
          <w:rFonts w:cs="Times New Roman"/>
          <w:sz w:val="8"/>
        </w:rPr>
        <w:t xml:space="preserve"> and upwards. </w:t>
      </w:r>
      <w:r w:rsidRPr="003661A3">
        <w:rPr>
          <w:rStyle w:val="StyleUnderline"/>
          <w:rFonts w:cs="Times New Roman"/>
          <w:sz w:val="24"/>
        </w:rPr>
        <w:t xml:space="preserve">But it is </w:t>
      </w:r>
      <w:r w:rsidRPr="003661A3">
        <w:rPr>
          <w:rStyle w:val="Emphasis"/>
          <w:rFonts w:cs="Times New Roman"/>
          <w:sz w:val="24"/>
        </w:rPr>
        <w:t>surely unreasonable</w:t>
      </w:r>
      <w:r w:rsidRPr="003661A3">
        <w:rPr>
          <w:rStyle w:val="StyleUnderline"/>
          <w:rFonts w:cs="Times New Roman"/>
          <w:sz w:val="24"/>
        </w:rPr>
        <w:t xml:space="preserve"> to assume that we can be confident that this scale will be very small</w:t>
      </w:r>
      <w:r w:rsidRPr="003661A3">
        <w:rPr>
          <w:rFonts w:cs="Times New Roman"/>
          <w:sz w:val="8"/>
        </w:rPr>
        <w:t xml:space="preserve">. By excluding large-scale migrations from impact and economic modeling we may be omitting what could arguably be one of the most important consequences of climate change. </w:t>
      </w:r>
      <w:r w:rsidRPr="003661A3">
        <w:rPr>
          <w:rStyle w:val="Emphasis"/>
          <w:rFonts w:cs="Times New Roman"/>
          <w:sz w:val="24"/>
        </w:rPr>
        <w:t>Conflict can arise</w:t>
      </w:r>
      <w:r w:rsidRPr="003661A3">
        <w:rPr>
          <w:rStyle w:val="StyleUnderline"/>
          <w:rFonts w:cs="Times New Roman"/>
          <w:sz w:val="24"/>
        </w:rPr>
        <w:t xml:space="preserve"> from movement within countries</w:t>
      </w:r>
      <w:r w:rsidRPr="003661A3">
        <w:rPr>
          <w:rFonts w:cs="Times New Roman"/>
          <w:sz w:val="8"/>
        </w:rPr>
        <w:t xml:space="preserve">,29 </w:t>
      </w:r>
      <w:r w:rsidRPr="003661A3">
        <w:rPr>
          <w:rStyle w:val="StyleUnderline"/>
          <w:rFonts w:cs="Times New Roman"/>
          <w:sz w:val="24"/>
        </w:rPr>
        <w:t>but perhaps conflict would be still more severe for movement across borders</w:t>
      </w:r>
      <w:r w:rsidRPr="003661A3">
        <w:rPr>
          <w:rFonts w:cs="Times New Roman"/>
          <w:sz w:val="8"/>
        </w:rPr>
        <w:t xml:space="preserve">: for example, from possible desertification in northern Mexico or around the Sahara or central Asia, or possible inundation of parts of Bangladesh or Indonesia. We must also note that unlike some past wars, which could be settled by peace treaties, the reasons for the movements causing such conflicts, a changing climate, could not simply be “switched off.” It is interesting to note that in a number of countries, including the United States, the military and intelligence services take risks from climate change very seriously (see, e.g., Steinbruner, Stern, and Husbands 2012). 3. Economic Models 3.1 Economic Models and Possible Scale and Nature of Risks Starting with the pioneering articles by Bill Nordhaus (Nordhaus 1991a, 1991b) and book by Bill Cline (Cline 1992), economists have, over the last two decades, tried to build models that can inform policy on climate change. They have become known as Integrated Assessment Models (IAMs). They have produced valuable insights. Indeed, in one chapter (chapter 6) of the Stern Review (2007) we made use of the PAGE model developed by Chris Hope. There has been growing concern, however, I think justified, that </w:t>
      </w:r>
      <w:r w:rsidRPr="003661A3">
        <w:rPr>
          <w:rStyle w:val="StyleUnderline"/>
          <w:rFonts w:cs="Times New Roman"/>
          <w:sz w:val="24"/>
        </w:rPr>
        <w:t>these models</w:t>
      </w:r>
      <w:r w:rsidRPr="003661A3">
        <w:rPr>
          <w:rFonts w:cs="Times New Roman"/>
          <w:sz w:val="8"/>
        </w:rPr>
        <w:t xml:space="preserve"> have majordisconnects with the science in the way that they have been constructed, i.e., in the assumptions they embody. There are very strong grounds for arguing that they </w:t>
      </w:r>
      <w:r w:rsidRPr="003661A3">
        <w:rPr>
          <w:rStyle w:val="Emphasis"/>
          <w:rFonts w:cs="Times New Roman"/>
          <w:sz w:val="24"/>
        </w:rPr>
        <w:t>grossly underestimate</w:t>
      </w:r>
      <w:r w:rsidRPr="003661A3">
        <w:rPr>
          <w:rFonts w:cs="Times New Roman"/>
          <w:sz w:val="8"/>
        </w:rPr>
        <w:t xml:space="preserve"> </w:t>
      </w:r>
      <w:r w:rsidRPr="003661A3">
        <w:rPr>
          <w:rStyle w:val="StyleUnderline"/>
          <w:rFonts w:cs="Times New Roman"/>
          <w:sz w:val="24"/>
        </w:rPr>
        <w:t>the risks of climate change</w:t>
      </w:r>
      <w:r w:rsidRPr="003661A3">
        <w:rPr>
          <w:rFonts w:cs="Times New Roman"/>
          <w:sz w:val="8"/>
        </w:rPr>
        <w:t xml:space="preserve">, not simply because of the limitations of climate and impact models already described, but </w:t>
      </w:r>
      <w:r w:rsidRPr="003661A3">
        <w:rPr>
          <w:rStyle w:val="StyleUnderline"/>
          <w:rFonts w:cs="Times New Roman"/>
          <w:sz w:val="24"/>
        </w:rPr>
        <w:t xml:space="preserve">because of the further assumptions built into the economic modeling on growth, damages and risks, which come close to </w:t>
      </w:r>
      <w:r w:rsidRPr="003661A3">
        <w:rPr>
          <w:rStyle w:val="Emphasis"/>
          <w:rFonts w:cs="Times New Roman"/>
          <w:sz w:val="24"/>
        </w:rPr>
        <w:t>assuming</w:t>
      </w:r>
      <w:r w:rsidRPr="003661A3">
        <w:rPr>
          <w:rStyle w:val="StyleUnderline"/>
          <w:rFonts w:cs="Times New Roman"/>
          <w:sz w:val="24"/>
        </w:rPr>
        <w:t xml:space="preserve"> directly that the </w:t>
      </w:r>
      <w:r w:rsidRPr="003661A3">
        <w:rPr>
          <w:rStyle w:val="Emphasis"/>
          <w:rFonts w:cs="Times New Roman"/>
          <w:sz w:val="24"/>
        </w:rPr>
        <w:t>impacts and costs will be modest</w:t>
      </w:r>
      <w:r w:rsidRPr="003661A3">
        <w:rPr>
          <w:rFonts w:cs="Times New Roman"/>
          <w:sz w:val="8"/>
        </w:rPr>
        <w:t xml:space="preserve">, and close to excluding the possibility of catastrophic outcomes.30 This is the sense which “gross” is used in the title of the paper.31 Pindyck (2013—accompanying paper) argues that the models tell us very little and “create a perception of knowledge and precision, but that perception is illusory and misleading.” Lenton and Ciscar (2013) review the limitations of the models and state that there is a “…huge gulf between natural scientists’ understanding of climate thresholds or tipping points and economists’ representations of climate catastrophes in integrated assessment models (IAMs).” Ackerman and Stanton (2012) also review the limitations of the major models and state, (p. 86), “An examination of those three models [PAGE, DICE, and FUND] shows that </w:t>
      </w:r>
      <w:r w:rsidRPr="003661A3">
        <w:rPr>
          <w:rStyle w:val="StyleUnderline"/>
          <w:rFonts w:cs="Times New Roman"/>
          <w:sz w:val="24"/>
        </w:rPr>
        <w:t>current economic modeling of climate damages is not remotely consistent with the recent research on impacts</w:t>
      </w:r>
      <w:r w:rsidRPr="003661A3">
        <w:rPr>
          <w:rFonts w:cs="Times New Roman"/>
          <w:sz w:val="8"/>
        </w:rPr>
        <w:t xml:space="preserve">” (see also Moyer et al. 2013). They point out these </w:t>
      </w:r>
      <w:r w:rsidRPr="003661A3">
        <w:rPr>
          <w:rStyle w:val="StyleUnderline"/>
          <w:rFonts w:cs="Times New Roman"/>
          <w:sz w:val="24"/>
        </w:rPr>
        <w:t>models were used by the U.S. Interagency Working Group in 2009 to estimate the social cost of carbon</w:t>
      </w:r>
      <w:r w:rsidRPr="003661A3">
        <w:rPr>
          <w:rFonts w:cs="Times New Roman"/>
          <w:sz w:val="8"/>
        </w:rPr>
        <w:t xml:space="preserve"> for use in cost–benefit analysis of U.S. regulations </w:t>
      </w:r>
      <w:r w:rsidRPr="003661A3">
        <w:rPr>
          <w:rStyle w:val="StyleUnderline"/>
          <w:rFonts w:cs="Times New Roman"/>
          <w:sz w:val="24"/>
        </w:rPr>
        <w:t>of $21</w:t>
      </w:r>
      <w:r w:rsidRPr="003661A3">
        <w:rPr>
          <w:rFonts w:cs="Times New Roman"/>
          <w:sz w:val="8"/>
        </w:rPr>
        <w:t xml:space="preserve">/tCO2 (Greenstone, Kopits, and Wolverton 2011). </w:t>
      </w:r>
      <w:r w:rsidRPr="003661A3">
        <w:rPr>
          <w:rStyle w:val="StyleUnderline"/>
          <w:rFonts w:cs="Times New Roman"/>
          <w:sz w:val="24"/>
        </w:rPr>
        <w:t>This was recently revised upwards</w:t>
      </w:r>
      <w:r w:rsidRPr="003661A3">
        <w:rPr>
          <w:rFonts w:cs="Times New Roman"/>
          <w:sz w:val="8"/>
        </w:rPr>
        <w:t xml:space="preserve"> to around $35/tCO2. 32 Lest I am in danger of being misunderstood, </w:t>
      </w:r>
      <w:r w:rsidRPr="003661A3">
        <w:rPr>
          <w:rStyle w:val="StyleUnderline"/>
          <w:rFonts w:cs="Times New Roman"/>
          <w:sz w:val="24"/>
        </w:rPr>
        <w:t>that number is far better than zero</w:t>
      </w:r>
      <w:r w:rsidRPr="003661A3">
        <w:rPr>
          <w:rFonts w:cs="Times New Roman"/>
          <w:sz w:val="8"/>
        </w:rPr>
        <w:t xml:space="preserve">. My point is that </w:t>
      </w:r>
      <w:r w:rsidRPr="003661A3">
        <w:rPr>
          <w:rStyle w:val="StyleUnderline"/>
          <w:rFonts w:cs="Times New Roman"/>
          <w:sz w:val="24"/>
        </w:rPr>
        <w:t xml:space="preserve">estimates based on these models are very sensitive to assumptions and are likely to lead to </w:t>
      </w:r>
      <w:r w:rsidRPr="003661A3">
        <w:rPr>
          <w:rStyle w:val="Emphasis"/>
          <w:rFonts w:cs="Times New Roman"/>
          <w:sz w:val="24"/>
        </w:rPr>
        <w:t>gross underestimation</w:t>
      </w:r>
      <w:r w:rsidRPr="003661A3">
        <w:rPr>
          <w:rFonts w:cs="Times New Roman"/>
          <w:sz w:val="8"/>
        </w:rPr>
        <w:t xml:space="preserve">. 3.2 Assumptions that Drive the Underestimation </w:t>
      </w:r>
      <w:r w:rsidRPr="003661A3">
        <w:rPr>
          <w:rStyle w:val="StyleUnderline"/>
          <w:rFonts w:cs="Times New Roman"/>
          <w:sz w:val="24"/>
        </w:rPr>
        <w:t>Even though there have been advances in economic modeling</w:t>
      </w:r>
      <w:r w:rsidRPr="003661A3">
        <w:rPr>
          <w:rFonts w:cs="Times New Roman"/>
          <w:sz w:val="8"/>
        </w:rPr>
        <w:t xml:space="preserve"> and models differ in their assumptions, </w:t>
      </w:r>
      <w:r w:rsidRPr="003661A3">
        <w:rPr>
          <w:rStyle w:val="Emphasis"/>
          <w:rFonts w:cs="Times New Roman"/>
          <w:sz w:val="24"/>
        </w:rPr>
        <w:t>four basic features</w:t>
      </w:r>
      <w:r w:rsidRPr="003661A3">
        <w:rPr>
          <w:rFonts w:cs="Times New Roman"/>
          <w:sz w:val="8"/>
        </w:rPr>
        <w:t xml:space="preserve"> </w:t>
      </w:r>
      <w:r w:rsidRPr="003661A3">
        <w:rPr>
          <w:rStyle w:val="StyleUnderline"/>
          <w:rFonts w:cs="Times New Roman"/>
          <w:sz w:val="24"/>
        </w:rPr>
        <w:t>of the economic models have remained largely unchanged</w:t>
      </w:r>
      <w:r w:rsidRPr="003661A3">
        <w:rPr>
          <w:rFonts w:cs="Times New Roman"/>
          <w:sz w:val="8"/>
        </w:rPr>
        <w:t xml:space="preserve"> since the early stages of their development: (i) </w:t>
      </w:r>
      <w:r w:rsidRPr="003661A3">
        <w:rPr>
          <w:rStyle w:val="StyleUnderline"/>
          <w:rFonts w:cs="Times New Roman"/>
          <w:sz w:val="24"/>
        </w:rPr>
        <w:t>underlying</w:t>
      </w:r>
      <w:r w:rsidRPr="003661A3">
        <w:rPr>
          <w:rFonts w:cs="Times New Roman"/>
          <w:sz w:val="8"/>
        </w:rPr>
        <w:t xml:space="preserve"> exogenous </w:t>
      </w:r>
      <w:r w:rsidRPr="003661A3">
        <w:rPr>
          <w:rStyle w:val="StyleUnderline"/>
          <w:rFonts w:cs="Times New Roman"/>
          <w:sz w:val="24"/>
        </w:rPr>
        <w:t>drivers of growth</w:t>
      </w:r>
      <w:r w:rsidRPr="003661A3">
        <w:rPr>
          <w:rFonts w:cs="Times New Roman"/>
          <w:sz w:val="8"/>
        </w:rPr>
        <w:t xml:space="preserve"> (in aggregated one-good models) (ii) </w:t>
      </w:r>
      <w:r w:rsidRPr="003661A3">
        <w:rPr>
          <w:rStyle w:val="StyleUnderline"/>
          <w:rFonts w:cs="Times New Roman"/>
          <w:sz w:val="24"/>
        </w:rPr>
        <w:t>damage functions</w:t>
      </w:r>
      <w:r w:rsidRPr="003661A3">
        <w:rPr>
          <w:rFonts w:cs="Times New Roman"/>
          <w:sz w:val="8"/>
        </w:rPr>
        <w:t xml:space="preserve"> (usually, but not always, multiplicative) that relate damage to output in a period to temperature in that period (iii) </w:t>
      </w:r>
      <w:r w:rsidRPr="003661A3">
        <w:rPr>
          <w:rStyle w:val="StyleUnderline"/>
          <w:rFonts w:cs="Times New Roman"/>
          <w:sz w:val="24"/>
        </w:rPr>
        <w:t>weak</w:t>
      </w:r>
      <w:r w:rsidRPr="003661A3">
        <w:rPr>
          <w:rFonts w:cs="Times New Roman"/>
          <w:sz w:val="8"/>
        </w:rPr>
        <w:t xml:space="preserve"> (quantitatively) </w:t>
      </w:r>
      <w:r w:rsidRPr="003661A3">
        <w:rPr>
          <w:rStyle w:val="StyleUnderline"/>
          <w:rFonts w:cs="Times New Roman"/>
          <w:sz w:val="24"/>
        </w:rPr>
        <w:t>damage functions</w:t>
      </w:r>
      <w:r w:rsidRPr="003661A3">
        <w:rPr>
          <w:rFonts w:cs="Times New Roman"/>
          <w:sz w:val="8"/>
        </w:rPr>
        <w:t xml:space="preserve">, </w:t>
      </w:r>
      <w:r w:rsidRPr="003661A3">
        <w:rPr>
          <w:rStyle w:val="StyleUnderline"/>
          <w:rFonts w:cs="Times New Roman"/>
          <w:sz w:val="24"/>
        </w:rPr>
        <w:t>and</w:t>
      </w:r>
      <w:r w:rsidRPr="003661A3">
        <w:rPr>
          <w:rFonts w:cs="Times New Roman"/>
          <w:sz w:val="8"/>
        </w:rPr>
        <w:t xml:space="preserve"> (iv) very </w:t>
      </w:r>
      <w:r w:rsidRPr="003661A3">
        <w:rPr>
          <w:rStyle w:val="StyleUnderline"/>
          <w:rFonts w:cs="Times New Roman"/>
          <w:sz w:val="24"/>
        </w:rPr>
        <w:t>limited distribution of risks</w:t>
      </w:r>
      <w:r w:rsidRPr="003661A3">
        <w:rPr>
          <w:rFonts w:cs="Times New Roman"/>
          <w:sz w:val="8"/>
        </w:rPr>
        <w:t xml:space="preserve">. </w:t>
      </w:r>
      <w:r w:rsidRPr="003661A3">
        <w:rPr>
          <w:rStyle w:val="StyleUnderline"/>
          <w:rFonts w:cs="Times New Roman"/>
          <w:sz w:val="24"/>
        </w:rPr>
        <w:t>The problems of underestimation</w:t>
      </w:r>
      <w:r w:rsidRPr="003661A3">
        <w:rPr>
          <w:rFonts w:cs="Times New Roman"/>
          <w:sz w:val="8"/>
        </w:rPr>
        <w:t xml:space="preserve"> in economic modeling of costs/impacts of climate change </w:t>
      </w:r>
      <w:r w:rsidRPr="003661A3">
        <w:rPr>
          <w:rStyle w:val="StyleUnderline"/>
          <w:rFonts w:cs="Times New Roman"/>
          <w:sz w:val="24"/>
        </w:rPr>
        <w:t>arise directly from these basic assumptions on the modeling of growth and climate impacts</w:t>
      </w:r>
      <w:r w:rsidRPr="003661A3">
        <w:rPr>
          <w:rFonts w:cs="Times New Roman"/>
          <w:sz w:val="8"/>
        </w:rPr>
        <w:t xml:space="preserve">. A general functional form in such models presents output at time t as follows: </w:t>
      </w:r>
      <w:r w:rsidRPr="003661A3">
        <w:rPr>
          <w:rFonts w:cs="Times New Roman"/>
          <w:i/>
          <w:sz w:val="8"/>
        </w:rPr>
        <w:t xml:space="preserve">(1) H(K, N, L, t, T). </w:t>
      </w:r>
      <w:r w:rsidRPr="003661A3">
        <w:rPr>
          <w:rFonts w:cs="Times New Roman"/>
          <w:sz w:val="8"/>
        </w:rPr>
        <w:t xml:space="preserve">K is capital, N is labor, L is land, and T is temperature, all at time t (each of K, N, L, could be vectors). This formulation involves a crucial separability across periods—i.e., output depends only on variables at time t, including temperature. Damage from earlier climate change resulting in reduced K this period could be indirectly included in these models if savings are lower in an earlier period as a result of earlier damage to output, but such savings effects are generally small.33 And savings could be increased by anticipated future output damage. But capital, labor and land in this period could be influenced by earlier direct damage. However, such direct effects are rarely incorporated, or if they are, then they are small: damages are usually modeled as loss of output flow rather than damages to stocks. A further separability arises if damages are written: </w:t>
      </w:r>
      <w:r w:rsidRPr="003661A3">
        <w:rPr>
          <w:rFonts w:cs="Times New Roman"/>
          <w:i/>
          <w:sz w:val="8"/>
        </w:rPr>
        <w:t xml:space="preserve">(2) H = g(t,T) F(K, N, L). </w:t>
      </w:r>
      <w:r w:rsidRPr="003661A3">
        <w:rPr>
          <w:rFonts w:cs="Times New Roman"/>
          <w:sz w:val="8"/>
        </w:rPr>
        <w:t xml:space="preserve">Still further separability is often imposed on the function as follows: </w:t>
      </w:r>
      <w:r w:rsidRPr="003661A3">
        <w:rPr>
          <w:rFonts w:cs="Times New Roman"/>
          <w:i/>
          <w:sz w:val="8"/>
        </w:rPr>
        <w:t xml:space="preserve">(3) H = f(t) (1 − D(T)) F(K, N, L), </w:t>
      </w:r>
      <w:r w:rsidRPr="003661A3">
        <w:rPr>
          <w:rFonts w:cs="Times New Roman"/>
          <w:sz w:val="8"/>
        </w:rPr>
        <w:t xml:space="preserve">so that growth from technical progress has an element that is exogenous34 and multiplicative as represented by f (t), and D(T) is a damage function with an effect on output, via (1 − D), which is also multiplicative.35 From there f (t) is often specified as embodying exponential growth at rate g and takes the form Aegt, where g is often, but not necessarily, seen as constant over time.36 D(T) is often a simple power function, or a quadratic.37 Damage functions are often calibrated by forcing them to fit current temperature and one other temperature point (delivering the estimate of at most two parameters). 3.2.1 Damages and Growth For much of Nordhaus’s work using the DICE model (Nordhaus 2008; Stern 2007, chapter 6), the loss via D(T) at 5°C is in the region of 5–10 percent GDP (figure 1).38,39 Most reasonable modelers will accept that at higher temperatures the models go beyond their useful limits; Nordhaus suggests that </w:t>
      </w:r>
      <w:r w:rsidRPr="003661A3">
        <w:rPr>
          <w:rStyle w:val="StyleUnderline"/>
          <w:rFonts w:cs="Times New Roman"/>
          <w:sz w:val="24"/>
        </w:rPr>
        <w:t>we have insufficient evidence to extrapolate reliably beyond 3°C</w:t>
      </w:r>
      <w:r w:rsidRPr="003661A3">
        <w:rPr>
          <w:rFonts w:cs="Times New Roman"/>
          <w:sz w:val="8"/>
        </w:rPr>
        <w:t xml:space="preserve">.40 These models are not equipped to deal with the kinds of temperature changes and the possible impacts scientists are worried about. Yet, </w:t>
      </w:r>
      <w:r w:rsidRPr="003661A3">
        <w:rPr>
          <w:rStyle w:val="StyleUnderline"/>
          <w:rFonts w:cs="Times New Roman"/>
          <w:sz w:val="24"/>
        </w:rPr>
        <w:t xml:space="preserve">if the science tells us that there are major risks of temperatures well above 3°C </w:t>
      </w:r>
      <w:r w:rsidRPr="003661A3">
        <w:rPr>
          <w:rStyle w:val="Emphasis"/>
          <w:rFonts w:cs="Times New Roman"/>
          <w:sz w:val="24"/>
        </w:rPr>
        <w:t>we have to</w:t>
      </w:r>
      <w:r w:rsidRPr="003661A3">
        <w:rPr>
          <w:rFonts w:cs="Times New Roman"/>
          <w:sz w:val="8"/>
        </w:rPr>
        <w:t xml:space="preserve"> try to </w:t>
      </w:r>
      <w:r w:rsidRPr="003661A3">
        <w:rPr>
          <w:rStyle w:val="Emphasis"/>
          <w:rFonts w:cs="Times New Roman"/>
          <w:sz w:val="24"/>
        </w:rPr>
        <w:t>think about such consequences in assessing policy</w:t>
      </w:r>
      <w:r w:rsidRPr="003661A3">
        <w:rPr>
          <w:rFonts w:cs="Times New Roman"/>
          <w:sz w:val="8"/>
        </w:rPr>
        <w:t xml:space="preserve">. </w:t>
      </w:r>
      <w:r w:rsidRPr="003661A3">
        <w:rPr>
          <w:rStyle w:val="StyleUnderline"/>
          <w:rFonts w:cs="Times New Roman"/>
          <w:sz w:val="24"/>
        </w:rPr>
        <w:t xml:space="preserve">And given that the </w:t>
      </w:r>
      <w:r w:rsidRPr="003661A3">
        <w:rPr>
          <w:rStyle w:val="Emphasis"/>
          <w:rFonts w:cs="Times New Roman"/>
          <w:sz w:val="24"/>
        </w:rPr>
        <w:t>world may not have seen 3°C for around 3 million years</w:t>
      </w:r>
      <w:r w:rsidRPr="003661A3">
        <w:rPr>
          <w:rStyle w:val="StyleUnderline"/>
          <w:rFonts w:cs="Times New Roman"/>
          <w:sz w:val="24"/>
        </w:rPr>
        <w:t xml:space="preserve"> we have to wonder whether these models give an adequate account even of the risks associated with 3°C</w:t>
      </w:r>
      <w:r w:rsidRPr="003661A3">
        <w:rPr>
          <w:rFonts w:cs="Times New Roman"/>
          <w:sz w:val="8"/>
        </w:rPr>
        <w:t xml:space="preserve">. To illustrate the difficulties encountered, whilst recognizing the wise cautionary advice of Nordhaus on making such extrapolations, if we do extrapolate, Ackerman, Stanton, and Bueno (2010) show that in a standard model such as Nordhaus (2008) temperature increases of up to 19°C might involve a loss in output of only 50 percent, against a baseline where the world is assumed to be many times richer by 2100 (table 1). This illustrates both the modest nature of damages and the perils of such extrapolation—it seems possible or likely that </w:t>
      </w:r>
      <w:r w:rsidRPr="003661A3">
        <w:rPr>
          <w:rStyle w:val="StyleUnderline"/>
          <w:rFonts w:cs="Times New Roman"/>
          <w:sz w:val="24"/>
        </w:rPr>
        <w:t xml:space="preserve">such temperatures could involve </w:t>
      </w:r>
      <w:r w:rsidRPr="003661A3">
        <w:rPr>
          <w:rStyle w:val="Emphasis"/>
          <w:rFonts w:cs="Times New Roman"/>
          <w:sz w:val="24"/>
        </w:rPr>
        <w:t>complete human extinction</w:t>
      </w:r>
      <w:r w:rsidRPr="003661A3">
        <w:rPr>
          <w:rFonts w:cs="Times New Roman"/>
          <w:sz w:val="8"/>
        </w:rPr>
        <w:t xml:space="preserve">, indeed at much lower temperatures than that. Some have responded to the apparent absurdities of such weak damage functions by invoking higher order terms (see Weitzman 2012). These are steps in a sensible direction (see also Nordhaus 2012) but the models still appear to suffer from the omission of the scale of damage that could arise from catastrophes, mass migration and serious conflict, most retain exogenous drivers of growth, and most have inherently narrow risk descriptions (although see below on Weitzman’s work). The sensitivity of welfare/policy analysis to the damage function assumptions was noted in Stern (2008), table 2: for example, increasing the damage-function exponent from 2 to 3 raises the overall cost of climate change in the models there by a factor of 3 to 10.41 Moyer et al. (2013) shows the great sensitivity of the social cost of carbon to the assumption that damages affect only current output rather than all future output through lasting impacts on overall factor productivity. We should note that not all the models are the same and we use the separability assumption in the form of growth effect times damage effect times output for expositional purposes only. The key point is not so much constancy or separability but the exogeneity of a key driver of growth combined with weak damages. With exogenous growth that is fairly high (say at 1 percent or more over a century or more) and modest damages, future generations are more or less assumed to be much better off (table 1).42 </w:t>
      </w:r>
      <w:r w:rsidRPr="003661A3">
        <w:rPr>
          <w:rStyle w:val="StyleUnderline"/>
          <w:rFonts w:cs="Times New Roman"/>
          <w:sz w:val="24"/>
        </w:rPr>
        <w:t>Exogenous growth</w:t>
      </w:r>
      <w:r w:rsidRPr="003661A3">
        <w:rPr>
          <w:rFonts w:cs="Times New Roman"/>
          <w:sz w:val="8"/>
        </w:rPr>
        <w:t xml:space="preserve"> of any long-term strength </w:t>
      </w:r>
      <w:r w:rsidRPr="003661A3">
        <w:rPr>
          <w:rStyle w:val="StyleUnderline"/>
          <w:rFonts w:cs="Times New Roman"/>
          <w:sz w:val="24"/>
        </w:rPr>
        <w:t>is simply not credible in the face of the scale of the disruption that could arise at these higher temperatures</w:t>
      </w:r>
      <w:r w:rsidRPr="003661A3">
        <w:rPr>
          <w:rFonts w:cs="Times New Roman"/>
          <w:sz w:val="8"/>
        </w:rPr>
        <w:t xml:space="preserve">. </w:t>
      </w:r>
      <w:r w:rsidRPr="003661A3">
        <w:rPr>
          <w:rStyle w:val="Emphasis"/>
          <w:rFonts w:cs="Times New Roman"/>
          <w:sz w:val="24"/>
        </w:rPr>
        <w:t>Potential largescale destruction</w:t>
      </w:r>
      <w:r w:rsidRPr="003661A3">
        <w:rPr>
          <w:rFonts w:cs="Times New Roman"/>
          <w:sz w:val="8"/>
        </w:rPr>
        <w:t xml:space="preserve"> </w:t>
      </w:r>
      <w:r w:rsidRPr="003661A3">
        <w:rPr>
          <w:rStyle w:val="StyleUnderline"/>
          <w:rFonts w:cs="Times New Roman"/>
          <w:sz w:val="24"/>
        </w:rPr>
        <w:t>of capital and infrastructure</w:t>
      </w:r>
      <w:r w:rsidRPr="003661A3">
        <w:rPr>
          <w:rFonts w:cs="Times New Roman"/>
          <w:sz w:val="8"/>
        </w:rPr>
        <w:t xml:space="preserve">, </w:t>
      </w:r>
      <w:r w:rsidRPr="003661A3">
        <w:rPr>
          <w:rStyle w:val="StyleUnderline"/>
          <w:rFonts w:cs="Times New Roman"/>
          <w:sz w:val="24"/>
        </w:rPr>
        <w:t>mass migration, conflict, and so on, can hardly be seen as a context for stable and exogenously-growing production conditions</w:t>
      </w:r>
      <w:r w:rsidRPr="003661A3">
        <w:rPr>
          <w:rFonts w:cs="Times New Roman"/>
          <w:sz w:val="8"/>
        </w:rPr>
        <w:t xml:space="preserve">; see below for further discussion of risk, or its relative absence, in these models. 3.2.2 Ways Forward in Modeling Aggregate Damages43 Whilst I shall argue that we need a broader range of models and perspectives we should also ask how we can do better within the context of models based on aggregate output. There has been some recent progress, see Pindyck (2013) and Moyer et al. (2013), which focus on effects on the growth rate itself or on factor productivity (i.e., a permanent “kick downwards” in the production function). Here are four ways in which the scale and long-lasting effects of damage might be incorporated in formal modeling based on the insights of standard production and growth theory. 1. Damage to social, organizational or environmental capital. We can think of social, organizational or environmental capital as further arguments in the production function H( ). These forms of capital could be permanently or long-term damaged by hostile climate and extreme events and by migration, disruption and conflict. The knowledge, structures, networks and relationships that organizational or social capital represent could be disrupted or destroyed. 2. Damage to stocks of capital or land. Climate events such as storms or inundation can do permanent or long-term damage to capital and land. If it is necessary to abandon certain areas, capital, infrastructure and land have zero use value and are essentially lost. This could be incorporated via permanent damage or a reduction in capital occurring in period t as a result of temperature and events in that period. An equation relating the stock of the relevant capital in period t + 1, K t+1, to the stock in period t could have a term (1 − δ(T))Kt where the function δ(T) denotes the loss of this type of capital in period t. An analogous modeling could apply to the types of capital indicated in the previous remark. 3. Damage to overall factor productivity. Whilst relevant capital stocks might survive, the ability to use them effectively might be damaged by a hostile environment. For example, water infrastructure, even if it survived unscathed from climate events, might be much less productive if the water flows for which it is designed changed radically. With constant returns to scale, damage to all capital stocks and factors in equal proportion would have the effect of a permanent reduction in an overall multiplicative factor on total output. In terms of equation (2) above we might imagine that in g(t, T) the T argument is a vector containing past as well as current temperature. 4. Damage to learning and endogenous growth. Endogenous growth theory usually relates productivity to experience. This could be, for example, experience of investment or of production. Essentially we try to model learning processes. If our experience is related to previously fairly stable circumstances then the learning it embodies might become much less relevant if those conditions changed radically (agriculture or fisheries could be examples). If investment is mostly repair and replacement, it may carry much less learning than that which involves innovation and new ideas. Thus climate change could undermine the key drivers of endogenous growth and thus the growth rate. All four of these ways forward could lead directly to different production and damage specifications for economic modeling. The basic point that should be incorporated is that the impacts of climate change can cause lasting damage to capital stocks, to productivity, and to growth rates; current models where this lasting damage is omitted are likely to be deeply misleading. The extension of modeling work suggested is indeed worth pursuing. However, I should emphasise that the narrow dimensionality of models whose focus is on one form of output will inevitably narrow its perspective and leave out many important risks. 3.2.3 Risk </w:t>
      </w:r>
      <w:r w:rsidRPr="003661A3">
        <w:rPr>
          <w:rStyle w:val="StyleUnderline"/>
          <w:rFonts w:cs="Times New Roman"/>
          <w:sz w:val="24"/>
        </w:rPr>
        <w:t>For most of the IAMs, risk plays a very limited role</w:t>
      </w:r>
      <w:r w:rsidRPr="003661A3">
        <w:rPr>
          <w:rFonts w:cs="Times New Roman"/>
          <w:sz w:val="8"/>
        </w:rPr>
        <w:t xml:space="preserve">. The PAGE model (used in Chapter 6 of the Stern Review) has more focus on probability distributions than most others, but its </w:t>
      </w:r>
      <w:r w:rsidRPr="003661A3">
        <w:rPr>
          <w:rStyle w:val="StyleUnderline"/>
          <w:rFonts w:cs="Times New Roman"/>
          <w:sz w:val="24"/>
        </w:rPr>
        <w:t>probability distributions have been largely shaped by trying to straddle existing models with a tightly bounded range</w:t>
      </w:r>
      <w:r w:rsidRPr="003661A3">
        <w:rPr>
          <w:rFonts w:cs="Times New Roman"/>
          <w:sz w:val="8"/>
        </w:rPr>
        <w:t xml:space="preserve">. The </w:t>
      </w:r>
      <w:r w:rsidRPr="003661A3">
        <w:rPr>
          <w:rStyle w:val="StyleUnderline"/>
          <w:rFonts w:cs="Times New Roman"/>
          <w:sz w:val="24"/>
        </w:rPr>
        <w:t>models themselves pay little attention to the potential scale of the risks likely to be embodied</w:t>
      </w:r>
      <w:r w:rsidRPr="003661A3">
        <w:rPr>
          <w:rFonts w:cs="Times New Roman"/>
          <w:sz w:val="8"/>
        </w:rPr>
        <w:t xml:space="preserve"> in the phenomena being analyzed. </w:t>
      </w:r>
      <w:r w:rsidRPr="003661A3">
        <w:rPr>
          <w:rStyle w:val="StyleUnderline"/>
          <w:rFonts w:cs="Times New Roman"/>
          <w:sz w:val="24"/>
        </w:rPr>
        <w:t xml:space="preserve">Only if these </w:t>
      </w:r>
      <w:r w:rsidRPr="003661A3">
        <w:rPr>
          <w:rStyle w:val="Emphasis"/>
          <w:rFonts w:cs="Times New Roman"/>
          <w:sz w:val="24"/>
        </w:rPr>
        <w:t>models were run probabilistically</w:t>
      </w:r>
      <w:r w:rsidRPr="003661A3">
        <w:rPr>
          <w:rFonts w:cs="Times New Roman"/>
          <w:sz w:val="8"/>
        </w:rPr>
        <w:t xml:space="preserve">, with wide probability distributions over important parameters including those influencing growth, temperature and damages, </w:t>
      </w:r>
      <w:r w:rsidRPr="003661A3">
        <w:rPr>
          <w:rStyle w:val="StyleUnderline"/>
          <w:rFonts w:cs="Times New Roman"/>
          <w:sz w:val="24"/>
        </w:rPr>
        <w:t xml:space="preserve">could these models be capable of producing futures that are as </w:t>
      </w:r>
      <w:r w:rsidRPr="003661A3">
        <w:rPr>
          <w:rStyle w:val="Emphasis"/>
          <w:rFonts w:cs="Times New Roman"/>
          <w:sz w:val="24"/>
        </w:rPr>
        <w:t>dismal and destructive</w:t>
      </w:r>
      <w:r w:rsidRPr="003661A3">
        <w:rPr>
          <w:rStyle w:val="StyleUnderline"/>
          <w:rFonts w:cs="Times New Roman"/>
          <w:sz w:val="24"/>
        </w:rPr>
        <w:t xml:space="preserve"> as climate science suggests may be possible.44 </w:t>
      </w:r>
      <w:r w:rsidRPr="003661A3">
        <w:rPr>
          <w:rFonts w:cs="Times New Roman"/>
          <w:sz w:val="8"/>
        </w:rPr>
        <w:t xml:space="preserve">This is a point rightly emphasized by Weitzman, e.g., (2011), in his valuable contributions emphasizing fat tails. I would suggest, however, that </w:t>
      </w:r>
      <w:r w:rsidRPr="003661A3">
        <w:rPr>
          <w:rStyle w:val="StyleUnderline"/>
          <w:rFonts w:cs="Times New Roman"/>
          <w:sz w:val="24"/>
        </w:rPr>
        <w:t>there are immense problems arising from the middle of distributions</w:t>
      </w:r>
      <w:r w:rsidRPr="003661A3">
        <w:rPr>
          <w:rFonts w:cs="Times New Roman"/>
          <w:sz w:val="8"/>
        </w:rPr>
        <w:t xml:space="preserve"> (say 4°C or so on some extrapolations of emissions, e.g., IEA 2013; Rogelj, Meinshausen, and Knutti 2012)—</w:t>
      </w:r>
      <w:r w:rsidRPr="003661A3">
        <w:rPr>
          <w:rStyle w:val="StyleUnderline"/>
          <w:rFonts w:cs="Times New Roman"/>
          <w:sz w:val="24"/>
        </w:rPr>
        <w:t>such problems are not tail effects</w:t>
      </w:r>
      <w:r w:rsidRPr="003661A3">
        <w:rPr>
          <w:rFonts w:cs="Times New Roman"/>
          <w:sz w:val="8"/>
        </w:rPr>
        <w:t xml:space="preserve">. </w:t>
      </w:r>
      <w:r w:rsidRPr="003661A3">
        <w:rPr>
          <w:rStyle w:val="StyleUnderline"/>
          <w:rFonts w:cs="Times New Roman"/>
          <w:sz w:val="24"/>
        </w:rPr>
        <w:t xml:space="preserve">To focus on tails suggests a remoteness of the potentially huge risks that may be misleading. </w:t>
      </w:r>
      <w:r w:rsidRPr="003661A3">
        <w:rPr>
          <w:rStyle w:val="Emphasis"/>
          <w:rFonts w:cs="Times New Roman"/>
          <w:sz w:val="24"/>
        </w:rPr>
        <w:t>The tail is even worse</w:t>
      </w:r>
      <w:r w:rsidRPr="003661A3">
        <w:rPr>
          <w:rStyle w:val="StyleUnderline"/>
          <w:rFonts w:cs="Times New Roman"/>
          <w:sz w:val="24"/>
        </w:rPr>
        <w:t xml:space="preserve">. </w:t>
      </w:r>
      <w:r w:rsidRPr="003661A3">
        <w:rPr>
          <w:rFonts w:cs="Times New Roman"/>
          <w:sz w:val="8"/>
        </w:rPr>
        <w:t xml:space="preserve">Taken together, the assumptions in most IAMs that we have highlighted lead, not just to low estimates of the social cost of carbon, but also to recommendations that we should head for concentrations of, say, 650 ppm CO2e (see Nordhaus 2008). The science tells us that there are immense risks at these concentrations; some economic models apparently tell us they are “optimum.” 3.3 Discounting and Dimensionality 3.3.1 Discounting It is the unwarranted assumption that future incomes will almost certainly be much higher than now that, in large measure, lies behind the suggestion that discount rates should be high. If future generations could be much poorer than us, discount factors could be above one and discount rates could be negative over long periods. Discount rates in the markets cannot be reliable guides when growth rates could be dramatically different from those currently assumed for the medium term. Further, markets based on short-term private individual decisions may have limited relevance for capturing the specifications and parameters relevant for modeling long-term social decisions. On top of that, the capital markets are deeply imperfect. Thus taking social discount rates from the markets is likely to be very misleading. We have to go back to the fundamentals; and in doing so many ethical systems would place at centre stage relative incomes, then and now (See Stern 2008, Stern 2009 chapter 5, or Stern 2012 and Stern forthcoming for further discussion). It has been somewhat depressing that so many of the discussions of discounting have failed to take due account of the fundamental principles of discounting as set out in the work of the 1960s, 1970s, and 1980s, which explained the dependence of social discounting on the specification of good, of income group, and of future prospects (see, e.g., Arrow and Lind 1970; Arrow et al. 1982; Little and Mirrlees 1974; Drèze and Stern 1987, 1990). Basically, the discount factor between time zero and time t for good i, λi,t is the shadow45 value of good i at time t relative to time zero and will depend, inter alia, on the particular good and circumstances at time t and time zero. If good i were very scarce at time t then its shadow price could be high and the discount factor could be above 1. The discount rate is the proportional rate of fall of the discount factor and thus also depends on i and t. Both discount factors and discount rates also depend on the state of nature in models with uncertainty; the stochastic relationship between benefits/ costs and levels of well-being will be central. With the possibility of decline in incomes and major decline in environmental services discount rates for some or all goods could be negative in such circumstances for a while.46 It is discounting and the discount factors that are the primary concepts in the sense that they directly embody shadow prices. Their use leads us to directly examine issues relating to the good in question and scarcity. To jump to discount rates risks missing the key underlying concepts and theory.47 3.3.2 Dimensionality </w:t>
      </w:r>
      <w:r w:rsidRPr="003661A3">
        <w:rPr>
          <w:rStyle w:val="StyleUnderline"/>
          <w:rFonts w:cs="Times New Roman"/>
          <w:sz w:val="24"/>
        </w:rPr>
        <w:t>Given the scale and nature of the phenomena at issue, a focus on GDP or aggregate consumption is surely far too narrow</w:t>
      </w:r>
      <w:r w:rsidRPr="003661A3">
        <w:rPr>
          <w:rFonts w:cs="Times New Roman"/>
          <w:sz w:val="8"/>
        </w:rPr>
        <w:t xml:space="preserve"> to capture our concerns about consequences. </w:t>
      </w:r>
      <w:r w:rsidRPr="003661A3">
        <w:rPr>
          <w:rStyle w:val="StyleUnderline"/>
          <w:rFonts w:cs="Times New Roman"/>
          <w:sz w:val="24"/>
        </w:rPr>
        <w:t>The history of the collapse of</w:t>
      </w:r>
      <w:r w:rsidRPr="003661A3">
        <w:rPr>
          <w:rFonts w:cs="Times New Roman"/>
          <w:sz w:val="8"/>
        </w:rPr>
        <w:t xml:space="preserve"> the Mayan </w:t>
      </w:r>
      <w:r w:rsidRPr="003661A3">
        <w:rPr>
          <w:rStyle w:val="StyleUnderline"/>
          <w:rFonts w:cs="Times New Roman"/>
          <w:sz w:val="24"/>
        </w:rPr>
        <w:t xml:space="preserve">civilization is written as one of </w:t>
      </w:r>
      <w:r w:rsidRPr="003661A3">
        <w:rPr>
          <w:rStyle w:val="Emphasis"/>
          <w:rFonts w:cs="Times New Roman"/>
          <w:sz w:val="24"/>
        </w:rPr>
        <w:t>failing to understand and act on the risks</w:t>
      </w:r>
      <w:r w:rsidRPr="003661A3">
        <w:rPr>
          <w:rFonts w:cs="Times New Roman"/>
          <w:sz w:val="8"/>
        </w:rPr>
        <w:t xml:space="preserve">; </w:t>
      </w:r>
      <w:r w:rsidRPr="003661A3">
        <w:rPr>
          <w:rStyle w:val="StyleUnderline"/>
          <w:rFonts w:cs="Times New Roman"/>
          <w:sz w:val="24"/>
        </w:rPr>
        <w:t xml:space="preserve">such history understandably focuses first on </w:t>
      </w:r>
      <w:r w:rsidRPr="003661A3">
        <w:rPr>
          <w:rStyle w:val="Emphasis"/>
          <w:rFonts w:cs="Times New Roman"/>
          <w:sz w:val="24"/>
        </w:rPr>
        <w:t>mass population decline</w:t>
      </w:r>
      <w:r w:rsidRPr="003661A3">
        <w:rPr>
          <w:rStyle w:val="StyleUnderline"/>
          <w:rFonts w:cs="Times New Roman"/>
          <w:sz w:val="24"/>
        </w:rPr>
        <w:t>, not only or primarily on a fall in output</w:t>
      </w:r>
      <w:r w:rsidRPr="003661A3">
        <w:rPr>
          <w:rFonts w:cs="Times New Roman"/>
          <w:sz w:val="8"/>
        </w:rPr>
        <w:t xml:space="preserve">. The </w:t>
      </w:r>
      <w:r w:rsidRPr="003661A3">
        <w:rPr>
          <w:rStyle w:val="StyleUnderline"/>
          <w:rFonts w:cs="Times New Roman"/>
          <w:sz w:val="24"/>
        </w:rPr>
        <w:t>GDP</w:t>
      </w:r>
      <w:r w:rsidRPr="003661A3">
        <w:rPr>
          <w:rFonts w:cs="Times New Roman"/>
          <w:sz w:val="8"/>
        </w:rPr>
        <w:t xml:space="preserve"> of Europe during WWII does not by itself illuminate the real tragedy of that war, with over 50 million dead (military and civilian). China’s recorded GDP during the Great Leap Forward and Great Famine (1958–62) fell (– 4 to – 5% p.a.) but this </w:t>
      </w:r>
      <w:r w:rsidRPr="003661A3">
        <w:rPr>
          <w:rStyle w:val="StyleUnderline"/>
          <w:rFonts w:cs="Times New Roman"/>
          <w:sz w:val="24"/>
        </w:rPr>
        <w:t>does not convey the extreme loss of life</w:t>
      </w:r>
      <w:r w:rsidRPr="003661A3">
        <w:rPr>
          <w:rFonts w:cs="Times New Roman"/>
          <w:sz w:val="8"/>
        </w:rPr>
        <w:t xml:space="preserve"> (Bolt and van Zanden 2013) </w:t>
      </w:r>
      <w:r w:rsidRPr="003661A3">
        <w:rPr>
          <w:rStyle w:val="StyleUnderline"/>
          <w:rFonts w:cs="Times New Roman"/>
          <w:sz w:val="24"/>
        </w:rPr>
        <w:t>and social trauma</w:t>
      </w:r>
      <w:r w:rsidRPr="003661A3">
        <w:rPr>
          <w:rFonts w:cs="Times New Roman"/>
          <w:sz w:val="8"/>
        </w:rPr>
        <w:t xml:space="preserve">; around 20 to 30 million or more people died (Dikötter 2010; Zhu 2012). Aggregation of lives into aggregate income or consumption via a price of a life, as some of the economic models do, gets us into great philosophical difficulties. See for example, Broome (2004) and Stern (forthcoming). It is surely more transparent and arguably more rather than less rigorous to analyze possible consequences on a number of dimensions rather than force an aggregation that would bury or conceal some very difficult issues. The environmental ecosystem would surely be another highly relevant, indeed central, such dimension. This broader approach may make simple-minded optimization more difficult, but that follows from the nature of the issues at hand. 4. Conclusion Where do we go from here? Essentially we need a new generation of models in all three of climate science, impact and economics. I think the scientists are moving purposefully in that direction and that some of this will be reflected in the forthcoming IPCC Fifth Assessment Report. I am less convinced that one sees this within economics. We have to embrace many models, each with its own insights. They should be capable of speaking about the scale of risks we face. And we need greater judgment in using the models. As the late Frank Hahn used to say, “a model is just a sentence in an argument.” We need more and better sentences that embody more of the risks that are at the heart of the problem. And, in exercising the judgment necessary in putting the sentences together, one should remember Amartya Sen’s remark, “it is better to be roughly right than precisely wrong.” In particular, it is time for our profession to think much more carefully about processes of damage and destruction. We have considered theories of growth and have produced valuable insights. We should combine these insights with an examination and modeling of ways in which disruption and decline can occur. Some more specific suggestions follow: • Scientists should try to describe the risks in a 4°C (or more) warmer world as best they can, including extreme events, thresholds/tipping points, and complex interactions between temperature, precipitation, ecosystems, oceans, ice sheets, etc. Speculation is unavoidable but is most appropriate coming from those best placed, the scientists. • Impact modelers should work by starting with an examination of the issues likely to hit or displace lives and livelihoods, particularly those issues that are currently poorly represented in the models, and focus on the major risks around these issues. This will inevitably involve being more stochastic in language and analysis. • Economic modelers should abandon the assumption of damages being focused on current output and should incorporate lasting damage in the models. They should embrace a real possibility of creating an environment so hostile that physical, social, and organizational capital are destroyed, production processes are radically disrupted, future generations will be much poorer and hundreds of millions will have to move. A fundamental difficulty here is that </w:t>
      </w:r>
      <w:r w:rsidRPr="003661A3">
        <w:rPr>
          <w:rStyle w:val="StyleUnderline"/>
          <w:rFonts w:cs="Times New Roman"/>
          <w:sz w:val="24"/>
        </w:rPr>
        <w:t xml:space="preserve">this is a problem where </w:t>
      </w:r>
      <w:r w:rsidRPr="003661A3">
        <w:rPr>
          <w:rStyle w:val="Emphasis"/>
          <w:rFonts w:cs="Times New Roman"/>
          <w:sz w:val="24"/>
        </w:rPr>
        <w:t>delay can be dangerous</w:t>
      </w:r>
      <w:r w:rsidRPr="003661A3">
        <w:rPr>
          <w:rFonts w:cs="Times New Roman"/>
          <w:sz w:val="8"/>
        </w:rPr>
        <w:t xml:space="preserve">. </w:t>
      </w:r>
      <w:r w:rsidRPr="003661A3">
        <w:rPr>
          <w:rStyle w:val="StyleUnderline"/>
          <w:rFonts w:cs="Times New Roman"/>
          <w:sz w:val="24"/>
        </w:rPr>
        <w:t xml:space="preserve">The flow-stock process of emissions to concentrations embodies a </w:t>
      </w:r>
      <w:r w:rsidRPr="003661A3">
        <w:rPr>
          <w:rStyle w:val="Emphasis"/>
          <w:rFonts w:cs="Times New Roman"/>
          <w:sz w:val="24"/>
        </w:rPr>
        <w:t>ratchet effect</w:t>
      </w:r>
      <w:r w:rsidRPr="003661A3">
        <w:rPr>
          <w:rStyle w:val="StyleUnderline"/>
          <w:rFonts w:cs="Times New Roman"/>
          <w:sz w:val="24"/>
        </w:rPr>
        <w:t>, since it is</w:t>
      </w:r>
      <w:r w:rsidRPr="003661A3">
        <w:rPr>
          <w:rFonts w:cs="Times New Roman"/>
          <w:sz w:val="8"/>
        </w:rPr>
        <w:t xml:space="preserve"> </w:t>
      </w:r>
      <w:r w:rsidRPr="003661A3">
        <w:rPr>
          <w:rStyle w:val="StyleUnderline"/>
          <w:rFonts w:cs="Times New Roman"/>
          <w:sz w:val="24"/>
        </w:rPr>
        <w:t>very hard to extract CO2 from the atmosphere</w:t>
      </w:r>
      <w:r w:rsidRPr="003661A3">
        <w:rPr>
          <w:rFonts w:cs="Times New Roman"/>
          <w:sz w:val="8"/>
        </w:rPr>
        <w:t xml:space="preserve">. And </w:t>
      </w:r>
      <w:r w:rsidRPr="003661A3">
        <w:rPr>
          <w:rStyle w:val="Emphasis"/>
          <w:rFonts w:cs="Times New Roman"/>
          <w:sz w:val="24"/>
        </w:rPr>
        <w:t>high-carbon capital</w:t>
      </w:r>
      <w:r w:rsidRPr="003661A3">
        <w:rPr>
          <w:rFonts w:cs="Times New Roman"/>
          <w:sz w:val="8"/>
        </w:rPr>
        <w:t xml:space="preserve"> and infrastructure </w:t>
      </w:r>
      <w:r w:rsidRPr="003661A3">
        <w:rPr>
          <w:rStyle w:val="StyleUnderline"/>
          <w:rFonts w:cs="Times New Roman"/>
          <w:sz w:val="24"/>
        </w:rPr>
        <w:t>can be locked in</w:t>
      </w:r>
      <w:r w:rsidRPr="003661A3">
        <w:rPr>
          <w:rFonts w:cs="Times New Roman"/>
          <w:sz w:val="8"/>
        </w:rPr>
        <w:t xml:space="preserve">. There is a fine chapter in the splendid book Investment under Uncertainty by Dixit and Pindyck (1994) that makes this point rigorously and powerfully and very early in the economics debate on climate change. </w:t>
      </w:r>
      <w:r w:rsidRPr="003661A3">
        <w:rPr>
          <w:rStyle w:val="Emphasis"/>
          <w:rFonts w:cs="Times New Roman"/>
          <w:sz w:val="24"/>
        </w:rPr>
        <w:t>We have to make policy in real time</w:t>
      </w:r>
      <w:r w:rsidRPr="003661A3">
        <w:rPr>
          <w:rFonts w:cs="Times New Roman"/>
          <w:sz w:val="8"/>
        </w:rPr>
        <w:t xml:space="preserve"> whilst we are trying to build better models and learn about the many underlying uncertainties. In these circumstances, </w:t>
      </w:r>
      <w:r w:rsidRPr="003661A3">
        <w:rPr>
          <w:rStyle w:val="StyleUnderline"/>
          <w:rFonts w:cs="Times New Roman"/>
          <w:sz w:val="24"/>
        </w:rPr>
        <w:t xml:space="preserve">it is vital that we treat policy analysis as that of a </w:t>
      </w:r>
      <w:r w:rsidRPr="003661A3">
        <w:rPr>
          <w:rStyle w:val="Emphasis"/>
          <w:rFonts w:cs="Times New Roman"/>
          <w:sz w:val="24"/>
        </w:rPr>
        <w:t>risk-management problem</w:t>
      </w:r>
      <w:r w:rsidRPr="003661A3">
        <w:rPr>
          <w:rStyle w:val="StyleUnderline"/>
          <w:rFonts w:cs="Times New Roman"/>
          <w:sz w:val="24"/>
        </w:rPr>
        <w:t xml:space="preserve"> of immense proportions and discuss risks</w:t>
      </w:r>
      <w:r w:rsidRPr="003661A3">
        <w:rPr>
          <w:rFonts w:cs="Times New Roman"/>
          <w:sz w:val="8"/>
        </w:rPr>
        <w:t xml:space="preserve"> in a far more realistic way. We know that models leave out much that is important—that is what makes them models. But we must also assess how they may mislead. Many scientists are telling us that </w:t>
      </w:r>
      <w:r w:rsidRPr="003661A3">
        <w:rPr>
          <w:rStyle w:val="StyleUnderline"/>
          <w:rFonts w:cs="Times New Roman"/>
          <w:sz w:val="24"/>
        </w:rPr>
        <w:t>our models are, grossly, underestimating the risks</w:t>
      </w:r>
      <w:r w:rsidRPr="003661A3">
        <w:rPr>
          <w:rFonts w:cs="Times New Roman"/>
          <w:sz w:val="8"/>
        </w:rPr>
        <w:t xml:space="preserve">. In these circumstances, </w:t>
      </w:r>
      <w:r w:rsidRPr="003661A3">
        <w:rPr>
          <w:rStyle w:val="StyleUnderline"/>
          <w:rFonts w:cs="Times New Roman"/>
          <w:sz w:val="24"/>
        </w:rPr>
        <w:t>it is irresponsible to act as if the economic models currently dominating policy analysis represent a sensible central case</w:t>
      </w:r>
      <w:r w:rsidRPr="003661A3">
        <w:rPr>
          <w:rFonts w:cs="Times New Roman"/>
          <w:sz w:val="8"/>
        </w:rPr>
        <w:t xml:space="preserve">. Put simply, the “consensus” of the IAMs is in the wrong place, from the point of view of the science, the economics, and the ethics. </w:t>
      </w:r>
      <w:r w:rsidRPr="003661A3">
        <w:rPr>
          <w:rStyle w:val="StyleUnderline"/>
          <w:rFonts w:cs="Times New Roman"/>
          <w:sz w:val="24"/>
        </w:rPr>
        <w:t xml:space="preserve">Presenting the problem as risk-management is likely to point strongly towards a policy for a </w:t>
      </w:r>
      <w:r w:rsidRPr="003661A3">
        <w:rPr>
          <w:rStyle w:val="Emphasis"/>
          <w:rFonts w:cs="Times New Roman"/>
          <w:sz w:val="24"/>
        </w:rPr>
        <w:t>rapid transition to a low-carbon economy</w:t>
      </w:r>
      <w:r w:rsidRPr="003661A3">
        <w:rPr>
          <w:rFonts w:cs="Times New Roman"/>
          <w:sz w:val="8"/>
        </w:rPr>
        <w:t xml:space="preserve">. As in past waves of technical change </w:t>
      </w:r>
      <w:r w:rsidRPr="003661A3">
        <w:rPr>
          <w:rStyle w:val="StyleUnderline"/>
          <w:rFonts w:cs="Times New Roman"/>
          <w:sz w:val="24"/>
        </w:rPr>
        <w:t>this could involve a few decades of discovery, innovation, investment, and growth</w:t>
      </w:r>
      <w:r w:rsidRPr="003661A3">
        <w:rPr>
          <w:rFonts w:cs="Times New Roman"/>
          <w:sz w:val="8"/>
        </w:rPr>
        <w:t>. Further, we shall probably find, if we manage the transition well, that such growth can be cleaner quieter, safer, more energy-secure and more bio-diverse. But that is another story.</w:t>
      </w:r>
    </w:p>
    <w:p w:rsidR="00A915EF" w:rsidRPr="003661A3" w:rsidRDefault="00A915EF" w:rsidP="00A915EF">
      <w:pPr>
        <w:rPr>
          <w:sz w:val="16"/>
        </w:rPr>
      </w:pPr>
    </w:p>
    <w:p w:rsidR="00A915EF" w:rsidRPr="003661A3" w:rsidRDefault="00A915EF" w:rsidP="00A915EF">
      <w:pPr>
        <w:rPr>
          <w:sz w:val="16"/>
        </w:rPr>
      </w:pPr>
    </w:p>
    <w:p w:rsidR="00A915EF" w:rsidRPr="003661A3" w:rsidRDefault="00A915EF" w:rsidP="00A915EF">
      <w:pPr>
        <w:rPr>
          <w:sz w:val="16"/>
        </w:rPr>
      </w:pPr>
    </w:p>
    <w:p w:rsidR="00A915EF" w:rsidRPr="003661A3" w:rsidRDefault="00A915EF" w:rsidP="00A915EF">
      <w:pPr>
        <w:pStyle w:val="Heading4"/>
        <w:rPr>
          <w:rFonts w:ascii="Times New Roman" w:hAnsi="Times New Roman" w:cs="Times New Roman"/>
        </w:rPr>
      </w:pPr>
      <w:r w:rsidRPr="003661A3">
        <w:rPr>
          <w:rFonts w:ascii="Times New Roman" w:hAnsi="Times New Roman" w:cs="Times New Roman"/>
        </w:rPr>
        <w:t xml:space="preserve">Demands on the state are necessary to stop elites from militarizing the climate crisis and obliterating all resistance </w:t>
      </w:r>
    </w:p>
    <w:p w:rsidR="00A915EF" w:rsidRPr="003661A3" w:rsidRDefault="00A915EF" w:rsidP="00A915EF">
      <w:pPr>
        <w:rPr>
          <w:rFonts w:cs="Times New Roman"/>
          <w:sz w:val="16"/>
        </w:rPr>
      </w:pPr>
      <w:r w:rsidRPr="003661A3">
        <w:rPr>
          <w:rFonts w:cs="Times New Roman"/>
          <w:sz w:val="16"/>
        </w:rPr>
        <w:t xml:space="preserve">Christian </w:t>
      </w:r>
      <w:r w:rsidRPr="003661A3">
        <w:rPr>
          <w:rStyle w:val="Style13ptBold"/>
          <w:rFonts w:cs="Times New Roman"/>
        </w:rPr>
        <w:t>Parenti</w:t>
      </w:r>
      <w:r w:rsidR="00164004" w:rsidRPr="003661A3">
        <w:rPr>
          <w:rStyle w:val="Style13ptBold"/>
          <w:rFonts w:cs="Times New Roman"/>
        </w:rPr>
        <w:t xml:space="preserve"> ‘</w:t>
      </w:r>
      <w:r w:rsidRPr="003661A3">
        <w:rPr>
          <w:rStyle w:val="Style13ptBold"/>
          <w:rFonts w:cs="Times New Roman"/>
        </w:rPr>
        <w:t>13</w:t>
      </w:r>
      <w:r w:rsidRPr="003661A3">
        <w:rPr>
          <w:sz w:val="16"/>
          <w:szCs w:val="16"/>
        </w:rPr>
        <w:t xml:space="preserve">, </w:t>
      </w:r>
      <w:r w:rsidRPr="003661A3">
        <w:rPr>
          <w:rFonts w:cs="Times New Roman"/>
          <w:sz w:val="16"/>
        </w:rPr>
        <w:t>Professor of sustainable development, School for International Training, Graduate Institute, “A Radical Approach to the Climate Crisis,” Summer, https://www.dissentmagazine.org/article/a-radical-approach-to-the-climate-crisis</w:t>
      </w:r>
    </w:p>
    <w:p w:rsidR="006A1CC9" w:rsidRPr="00B135B3" w:rsidRDefault="006A1CC9" w:rsidP="006A1CC9">
      <w:pPr>
        <w:rPr>
          <w:u w:val="single"/>
        </w:rPr>
      </w:pPr>
      <w:r w:rsidRPr="003661A3">
        <w:rPr>
          <w:u w:val="single"/>
        </w:rPr>
        <w:t>Several strands of green thinking maintain that capitalism is incapable of a sustainable relationship with non-human nature because</w:t>
      </w:r>
      <w:r w:rsidRPr="003661A3">
        <w:rPr>
          <w:sz w:val="8"/>
        </w:rPr>
        <w:t xml:space="preserve">, as an economic system, </w:t>
      </w:r>
      <w:r w:rsidRPr="003661A3">
        <w:rPr>
          <w:u w:val="single"/>
        </w:rPr>
        <w:t>capitalism has a growth imperative while the earth is finite. One finds versions of this argument in the literature of eco-socialism, deep ecology, eco-anarchism, and even among many mainstream</w:t>
      </w:r>
      <w:r w:rsidRPr="003661A3">
        <w:rPr>
          <w:sz w:val="8"/>
        </w:rPr>
        <w:t xml:space="preserve"> greens who, though typically declining to actually name the economic system, are fixated on the dangers of “growth.” </w:t>
      </w:r>
      <w:r w:rsidRPr="003661A3">
        <w:rPr>
          <w:u w:val="single"/>
        </w:rPr>
        <w:t>All this may be true</w:t>
      </w:r>
      <w:r w:rsidRPr="003661A3">
        <w:rPr>
          <w:sz w:val="8"/>
        </w:rPr>
        <w:t xml:space="preserve">. Capitalism, a system in which privately owned firms must continuously out-produce and out-sell their competitors, may be incapable of accommodating itself to the limits of the natural world. </w:t>
      </w:r>
      <w:r w:rsidRPr="003661A3">
        <w:rPr>
          <w:u w:val="single"/>
        </w:rPr>
        <w:t xml:space="preserve">However, that is not the same question as whether capitalism can solve the more immediate climate crisis. Because of its magnitude, the climate crisis can appear as the sum total of all environmental problems—deforestation, over-fishing, freshwater depletion, soil erosion, loss of biodiversity, chemical contamination. But halting greenhouse gas emissions is a much more specific problem, the most pressing subset of the larger apocalyptic panorama. And the very bad news is, </w:t>
      </w:r>
      <w:r w:rsidRPr="003661A3">
        <w:rPr>
          <w:b/>
          <w:u w:val="single"/>
        </w:rPr>
        <w:t>time has run out</w:t>
      </w:r>
      <w:r w:rsidRPr="003661A3">
        <w:rPr>
          <w:sz w:val="8"/>
        </w:rPr>
        <w:t xml:space="preserve">. As I write this, </w:t>
      </w:r>
      <w:r w:rsidRPr="003661A3">
        <w:rPr>
          <w:u w:val="single"/>
        </w:rPr>
        <w:t>news arrives of an ice-free arctic summer by 2050. Scientists once assumed that would not happen for hundreds of years. Dealing with climate change by first achieving radical social transformation—be it a socialist or anarchist or deep-ecological/neo-primitive revolution, or a nostalgia-based localista conversion back to a mythical small-town capitalism—would be a very long and drawn-out, maybe even multigenerational, struggle. It would be marked by years of mass education and organizing of a scale and intensity not seen in most core capitalist states since the 1960s or even the 1930s. Nor is there any guarantee that the new system would not also degrade the soil, lay waste to the forests, despoil bodies of water, and find itself still addicted to coal and oil. Look at the history of “actually existing socialism”</w:t>
      </w:r>
      <w:r w:rsidRPr="003661A3">
        <w:rPr>
          <w:sz w:val="8"/>
        </w:rPr>
        <w:t xml:space="preserve"> before its collapse in 1991</w:t>
      </w:r>
      <w:r w:rsidRPr="003661A3">
        <w:rPr>
          <w:u w:val="single"/>
        </w:rPr>
        <w:t>. To put it mildly, the economy was not at peace with nature</w:t>
      </w:r>
      <w:r w:rsidRPr="003661A3">
        <w:rPr>
          <w:sz w:val="8"/>
        </w:rPr>
        <w:t xml:space="preserve">. Or consider the vexing complexities facing the left social democracies of Latin America. Bolivia, and Ecuador, states run by socialists who are beholden to very powerful, autonomous grassroots movements, are still very dependent on petroleum revenue. </w:t>
      </w:r>
      <w:r w:rsidRPr="003661A3">
        <w:rPr>
          <w:u w:val="single"/>
        </w:rPr>
        <w:t>A more radical approach to the crisis of climate change begins not with a long-term vision of an alternate society but with an honest engagement with the very compressed timeframe that current climate science implies. In the age of climate change, these are the real parameters of politics.</w:t>
      </w:r>
      <w:r w:rsidRPr="003661A3">
        <w:rPr>
          <w:sz w:val="8"/>
        </w:rPr>
        <w:t xml:space="preserve"> Hard Facts </w:t>
      </w:r>
      <w:r w:rsidRPr="003661A3">
        <w:rPr>
          <w:u w:val="single"/>
        </w:rPr>
        <w:t>The scientific consensus, expressed in peer-reviewed and professionally vetted and published scientific literature, runs as follows: For the last 650,000 years atmospheric levels of CO2</w:t>
      </w:r>
      <w:r w:rsidRPr="003661A3">
        <w:rPr>
          <w:sz w:val="8"/>
        </w:rPr>
        <w:t>—the primary heat-trapping gas—</w:t>
      </w:r>
      <w:r w:rsidRPr="003661A3">
        <w:rPr>
          <w:u w:val="single"/>
        </w:rPr>
        <w:t>have hovered at around 280 parts per million (ppm).</w:t>
      </w:r>
      <w:r w:rsidRPr="003661A3">
        <w:rPr>
          <w:sz w:val="8"/>
        </w:rPr>
        <w:t xml:space="preserve"> At no point in the preindustrial era did CO2 concentrations go above 300 ppm. By 1959, </w:t>
      </w:r>
      <w:r w:rsidRPr="003661A3">
        <w:rPr>
          <w:u w:val="single"/>
        </w:rPr>
        <w:t>they had reached 316 ppm and are now over 400 ppm. And the rate of emissions is accelerating</w:t>
      </w:r>
      <w:r w:rsidRPr="003661A3">
        <w:rPr>
          <w:sz w:val="8"/>
        </w:rPr>
        <w:t xml:space="preserve">. Since 2000, the world has pumped almost 100 billion tons of carbon into the atmosphere—about a quarter of all CO2 emissions since 1750. At current rates, </w:t>
      </w:r>
      <w:r w:rsidRPr="003661A3">
        <w:rPr>
          <w:u w:val="single"/>
        </w:rPr>
        <w:t>CO2 levels will double by mid-century. Climate scientists believe that any increase in average global temperatures beyond 2 degrees Celsius above preindustrial levels will lead to dangerous climate change, causing large-scale desertification, crop failure, inundation of coastal cities, mass migration to higher and cooler ground, widespread extinctions of flora and fauna, proliferating disease, and possible social collapse</w:t>
      </w:r>
      <w:r w:rsidRPr="003661A3">
        <w:rPr>
          <w:sz w:val="8"/>
        </w:rPr>
        <w:t xml:space="preserve">. Furthermore, scientists now understand that the </w:t>
      </w:r>
      <w:r w:rsidRPr="003661A3">
        <w:rPr>
          <w:u w:val="single"/>
        </w:rPr>
        <w:t>earth’s climate system has not evolved in a smooth linear fashion. Paleoclimatology has uncovered evidence of sudden shifts</w:t>
      </w:r>
      <w:r w:rsidRPr="003661A3">
        <w:rPr>
          <w:sz w:val="8"/>
        </w:rPr>
        <w:t xml:space="preserve"> in the earth’s climate regimes. </w:t>
      </w:r>
      <w:r w:rsidRPr="003661A3">
        <w:rPr>
          <w:u w:val="single"/>
        </w:rPr>
        <w:t>Ice ages have stopped and started not in a matter of centuries, but decades. Sea levels</w:t>
      </w:r>
      <w:r w:rsidRPr="003661A3">
        <w:rPr>
          <w:sz w:val="8"/>
        </w:rPr>
        <w:t xml:space="preserve"> (which are actually uneven across the globe) </w:t>
      </w:r>
      <w:r w:rsidRPr="003661A3">
        <w:rPr>
          <w:u w:val="single"/>
        </w:rPr>
        <w:t>have risen and fallen more rapidly</w:t>
      </w:r>
      <w:r w:rsidRPr="003661A3">
        <w:rPr>
          <w:sz w:val="8"/>
        </w:rPr>
        <w:t xml:space="preserve"> than was once believed. </w:t>
      </w:r>
      <w:r w:rsidRPr="003661A3">
        <w:rPr>
          <w:u w:val="single"/>
        </w:rPr>
        <w:t>Throughout the climate system, there exist dangerous positive-feedback loops and tipping points</w:t>
      </w:r>
      <w:r w:rsidRPr="003661A3">
        <w:rPr>
          <w:sz w:val="8"/>
        </w:rPr>
        <w:t xml:space="preserve">. A positive-feedback loop is a dynamic in which effects compound, accelerate, or amplify the original cause. Tipping points in the climate system reflect the fact that causes can build up while effects lag. </w:t>
      </w:r>
      <w:r w:rsidRPr="003661A3">
        <w:rPr>
          <w:u w:val="single"/>
        </w:rPr>
        <w:t>Then, when the effects kick in, they do so all at once, causing the relatively sudden shift from one climate regime to another. Thus, the UN’s Intergovernmental Panel on Climate Change says rich countries like the United States must cut emissions 25 percent to 40 percent below 1990 levels by 2020—only seven years away—and thereafter make precipitous cuts to 90 percent below 1990 levels by 2050. This would require global targets of 10 percent reductions in emissions per annum, starting now. Those sorts of emissions reductions have only occurred during economic depressions</w:t>
      </w:r>
      <w:r w:rsidRPr="003661A3">
        <w:rPr>
          <w:sz w:val="8"/>
        </w:rPr>
        <w:t xml:space="preserve">. Russia’s near total economic collapse in the early 1990s saw a 37 percent decrease in CO2 emissions from 1990 to 1995, under conditions that nobody wants to experience. </w:t>
      </w:r>
      <w:r w:rsidRPr="003661A3">
        <w:rPr>
          <w:u w:val="single"/>
        </w:rPr>
        <w:t>The political implications of all this are mind-bending. As daunting as it may sound, it means that it is this society and these institutions that must cut emissions. That means, in the short-term, realistic climate politics are reformist politics, even if they are conceived of as part of a longer-term anti-capitalist project of totally economic re-organization</w:t>
      </w:r>
      <w:r w:rsidRPr="003661A3">
        <w:rPr>
          <w:sz w:val="8"/>
        </w:rPr>
        <w:t xml:space="preserve">. Dreaming the Rational </w:t>
      </w:r>
      <w:r w:rsidRPr="003661A3">
        <w:rPr>
          <w:u w:val="single"/>
        </w:rPr>
        <w:t xml:space="preserve">Of course, </w:t>
      </w:r>
      <w:r w:rsidRPr="003661A3">
        <w:rPr>
          <w:b/>
          <w:u w:val="single"/>
        </w:rPr>
        <w:t>successful reformism often involves radical means and revolutionary demands</w:t>
      </w:r>
      <w:r w:rsidRPr="003661A3">
        <w:rPr>
          <w:u w:val="single"/>
        </w:rPr>
        <w:t>. What other sort of political pressure would force the transnational ruling classes to see the scientific truth of the situation? But let us assume for a second that political elites faced enough pressure to force them to act. What would be the rational first steps</w:t>
      </w:r>
      <w:r w:rsidRPr="003661A3">
        <w:rPr>
          <w:sz w:val="8"/>
        </w:rPr>
        <w:t xml:space="preserve"> to stave off climate chaos? </w:t>
      </w:r>
      <w:r w:rsidRPr="003661A3">
        <w:rPr>
          <w:u w:val="single"/>
        </w:rPr>
        <w:t>The watchwords of the climate discussion are mitigation and adaptation</w:t>
      </w:r>
      <w:r w:rsidRPr="003661A3">
        <w:rPr>
          <w:sz w:val="8"/>
        </w:rPr>
        <w:t xml:space="preserve">—that is, we must mitigate the causes of climate change while adapting to its effects. </w:t>
      </w:r>
      <w:r w:rsidRPr="003661A3">
        <w:rPr>
          <w:u w:val="single"/>
        </w:rPr>
        <w:t xml:space="preserve">Mitigation means drastically cutting our production of </w:t>
      </w:r>
      <w:r w:rsidRPr="003661A3">
        <w:rPr>
          <w:sz w:val="8"/>
        </w:rPr>
        <w:t xml:space="preserve">CO2 and other </w:t>
      </w:r>
      <w:r w:rsidRPr="003661A3">
        <w:rPr>
          <w:u w:val="single"/>
        </w:rPr>
        <w:t>greenhouse gases</w:t>
      </w:r>
      <w:r w:rsidRPr="003661A3">
        <w:rPr>
          <w:sz w:val="8"/>
        </w:rPr>
        <w:t xml:space="preserve">, such as methane and chlorofluorocarbons, that prevent the sun’s heat from radiating back out to space. </w:t>
      </w:r>
      <w:r w:rsidRPr="003661A3">
        <w:rPr>
          <w:u w:val="single"/>
        </w:rPr>
        <w:t>Mitigation means moving toward clean energy</w:t>
      </w:r>
      <w:r w:rsidRPr="003661A3">
        <w:rPr>
          <w:sz w:val="8"/>
        </w:rPr>
        <w:t xml:space="preserve"> sources, such as wind, solar, geothermal, and tidal kinetic power. </w:t>
      </w:r>
      <w:r w:rsidRPr="003661A3">
        <w:rPr>
          <w:u w:val="single"/>
        </w:rPr>
        <w:t>It means closing coal-fired power plants, weaning our economy off fossil fuels, building a smart electrical grid, and making massive investments in carbon-capture and -sequestration technologies</w:t>
      </w:r>
      <w:r w:rsidRPr="003661A3">
        <w:rPr>
          <w:sz w:val="8"/>
        </w:rPr>
        <w:t xml:space="preserve">. (That last bit of techno-intervention would have to be used not as a justification to keep burning coal, as is its current function, but to strip out atmospheric CO2 rapidly and get back to 350 ppm and away from the dangerous tipping points.) </w:t>
      </w:r>
      <w:r w:rsidRPr="003661A3">
        <w:rPr>
          <w:u w:val="single"/>
        </w:rPr>
        <w:t>Adaptation, on the other hand, means preparing to live with the effects</w:t>
      </w:r>
      <w:r w:rsidRPr="003661A3">
        <w:rPr>
          <w:sz w:val="8"/>
        </w:rPr>
        <w:t xml:space="preserve"> of climatic changes, some of which are already underway and some of which are inevitable. Adaptation is both a technical and a political challenge. Technical adaptation means transforming our relationship to non-human nature as nature transforms. Examples include building seawalls around vulnerable coastal cities, giving land back to mangroves and everglades so they can act to break tidal surges during giant storms, opening wildlife migration corridors so species can move away from the equator as the climate warms, and developing sustainable forms of agriculture that can function on an industrial scale even as weather patterns gyrate wildly. </w:t>
      </w:r>
      <w:r w:rsidRPr="003661A3">
        <w:rPr>
          <w:rStyle w:val="Emphasis"/>
        </w:rPr>
        <w:t>Political adaptation,</w:t>
      </w:r>
      <w:r w:rsidRPr="003661A3">
        <w:rPr>
          <w:u w:val="single"/>
        </w:rPr>
        <w:t xml:space="preserve"> on the other hand, means transforming social relations: devising new ways to contain, avoid, and deescalate the violence that climate change is fueling and will continue to fuel.</w:t>
      </w:r>
      <w:r w:rsidRPr="003661A3">
        <w:rPr>
          <w:sz w:val="8"/>
        </w:rPr>
        <w:t xml:space="preserve"> </w:t>
      </w:r>
      <w:r w:rsidRPr="003661A3">
        <w:rPr>
          <w:u w:val="single"/>
        </w:rPr>
        <w:t>That will require progressive economic redistribution and more sustainable forms of development</w:t>
      </w:r>
      <w:r w:rsidRPr="003661A3">
        <w:rPr>
          <w:sz w:val="8"/>
        </w:rPr>
        <w:t xml:space="preserve">. It will also require a new diplomacy of peace building. </w:t>
      </w:r>
      <w:r w:rsidRPr="003661A3">
        <w:rPr>
          <w:u w:val="single"/>
        </w:rPr>
        <w:t>Unfortunately, another type of political adaptation is already under way—that of the armed lifeboat. This adaptation responds to climate change by arming, excluding, forgetting, repressing, policing, and killing. The question then becomes how to conceive of adaptation and mitigation as a project of radical reform</w:t>
      </w:r>
      <w:r w:rsidRPr="003661A3">
        <w:rPr>
          <w:sz w:val="8"/>
        </w:rPr>
        <w:t xml:space="preserve">—reforms that achieve qualitative change in the balance of power between the classes. </w:t>
      </w:r>
      <w:r w:rsidRPr="003661A3">
        <w:rPr>
          <w:u w:val="single"/>
        </w:rPr>
        <w:t>The core problem in the international effort to cut emissions is fundamentally the intransigence of the United States</w:t>
      </w:r>
      <w:r w:rsidRPr="003661A3">
        <w:rPr>
          <w:sz w:val="8"/>
        </w:rPr>
        <w:t xml:space="preserve">: it failed to ratify the Kyoto Protocol and has played an obstructionist role at subsequent negotiations. Domestically, progress has been just as frustratingly slow. We have no carbon tax, nor any program of robust investment in clean technology. Even the minimal production tax credit for clean energy generated by solar, wind, and hydro power has not been locked in as a long-term commitment. This creates uncertainty about prices, and, as a result, private investment in clean tech is stalling. China, on the other hand, though now the world’s second-largest economy and largest greenhouse gas polluter, is moving ahead with a fast-growing clean-tech industry—that is to say, with mitigation. The Chinese wind sector has grown steadily since 2001. “According to new statistics from the China Electricity Council,” reported American Progress senior fellow Joseph Romm, “China’s wind power production actually increased more than coal power production for the first time ever in 2012.” This growth is the result, in part, of robust government support: China has invested $200.8 billion in stimulus funding for clean tech. Estimates of U.S. stimulus funding for clean technology range from $50 to $80 billion. The European Union is also moving forward to create a €1 trillion regional supergrid. Germany and Portugal in particular are moving aggressively to expand their already quite large clean-tech sectors. Action in the core industrial economies is essential because only they have the infrastructure that can propel the clean-tech revolution and transform the world economy. A De Facto Carbon Tax Environmental economists tend to agree that the single most important thing the United States could do to accelerate the shift to clean energy would be to impose a carbon tax. Despite our political sclerosis and fossil fuel fundamentalism, the means to do that already exist. First and foremost, there is the Environmental Protection Agency, which could achieve significant and immediate emissions reductions using nothing more than existing laws and current technologies. According to Kassie Siegel at the Center for Biological Diversity, “The Clean Air Act can achieve everything we need: a 40 percent reduction of greenhouse gas emissions over 1990 levels by 2020.” Rather boring in tone and dense with legalistic detail, the ongoing fight over EPA rulemaking is probably the most important environmental battle in a generation. Since 2007, thanks to the pressure and lawsuits of green activists, the EPA has had enormous—but under-utilized—power. That was the year when the Supreme Court ruled, in Massachusetts v. Environmental Protection Agency, that the agency should determine whether greenhouse gases threaten human health. In December 2010, the EPA published a science-based “endangerment finding,” which found that CO2 and five other greenhouse gases are, in fact, dangerous to human life because they cause global warming. Once the EPA issues an endangerment finding, it is legally bound to promulgate regulations to address the problem. The first of these post–Massachusetts v. EPA “tailoring rules” were for “mobile sources.” Between 2011 and 2012, regulations for cars and for trucks went into effect. Then the EPA set strict limits for new power plants in 2012. But other major sources of greenhouse gas pollution—like existing electric power plants (which pump out roughly 40 percent of the nation’s total GHG emissions), oil refineries, cement plants, steel mills, and shipping—have yet to be properly regulated pursuant to Massachusetts v. EPA. If the EPA were to use the Clean Air Act—and do so “with extreme prejudice”—it could impose a de facto carbon tax. Industries would still be free to burn dirty fossil fuels, but they would have to use very expensive, and in some cases nonexistent, new technology to meet emission standards. Or they would have to pay very steep and mounting fines for their emissions. Such penalties could reach thousands of dollars per day, per violation. Thus, a de facto carbon tax. Then cheap fossil fuel energy would become expensive, driving investment toward carbon-neutral forms of clean energy like wind and solar. For extra measure we could end fossil fuel subsidies. Before long, it would be more profitable to invest in clean energy sources than dangerous and filthy ones. Big Green Buy and U.S. “Shadow Socialism” According to clean-tech experts, innovation is now less important than rapid, large-scale implementation. In other words, developing a clean-energy economy is not about new gadgets but about new policies. Most of the energy technologies we need already exist. You know what they are: wind farms, concentrated solar power plants, geothermal and tidal power, all feeding an efficient smart grid that, in turn, powers electric vehicles and radically more energy-efficient buildings. But leading clean technologies remain slightly more expensive than the old dirty-tech alternatives. This “price gap” is holding back the mass application of clean technology. The simple fact is that capitalist economies will not switch to clean energy until it is cheaper than fossil fuel. The fastest way to close the price gap is to build large clean-tech markets that allow for economies of scale. But what is the fastest way to build those markets? More research grants? More tax credits? More clumsy pilot programs? No. The fastest, simplest way to do it is to reorient government procurement away from fossil fuel energy and toward clean energy and technology—to use the government’s vast spending power to create a market for green energy. Elsewhere, I have called this the Big Green Buy. Consider this: federal, state, and local government constitute more than 38 percent of our GDP. In more concrete terms, Uncle Sam owns or leases more than 430,000 buildings (mostly large office buildings) and 650,000 vehicles. (Add state and local government activity, and all those numbers grow by about a third again.) The federal government is the world’s largest consumer of energy and vehicles, and the nation’s largest greenhouse gas emitter. Government procurement is one of the hidden tools of American capitalism’s “shadow socialism.” By shadow socialism I refer to the massively important but often overlooked role of government planning, investment, subsidy, procurement, and ownership in the economic development of American capitalism. A detailed account of that history is offered in Michael Lind’s book Land of Promise. From railroads, to telecommunications, and aviation and all the attendant sub-industries of these sectors, government has provided the capital and conditions for fledging industries to grow large. For example, government didn’t just fund the invention of the microprocessor; it was also the first major consumer of the device. Throughout the 1950s, more than half of IBM’s revenue came from government contracts. Along with money, these contracts provided a guaranteed market and stability for IBM and its suppliers, and thus attracted private investment—all of which helped create the modern computer industry. Now consider the scale of the problem: our asphalt transportation arteries are clogged with 250 million gasoline-powered vehicles sucking down an annual $200 to $300 billion worth of fuel from more than 121,000 filling stations. Add to that the cost of heating and cooling buildings, jet travel, shipping, powering industry, and the energy-gobbling servers and mainframes that are the Internet, and the U.S. energy economy reaches a spectacular annual tab of 1.2 trillion dollars. A redirection of government purchasing would create massive markets for clean power, electric vehicles, and efficient buildings, as well as for more sustainably produced furniture, paper, cleaning supplies, uniforms, food, and services. If government bought green, it would drive down marketplace prices sufficiently that the momentum toward green tech would become self-reinforcing and spread to the private sector. Executive Order 13514, which Obama signed in 2009, directed all federal agencies to increase energy efficiency; measure, report, and reduce their greenhouse gas emissions from direct and indirect activities; conserve and protect water resources through efficiency, reuse, and storm water management; eliminate waste, recycle, and prevent pollution; leverage agency acquisitions to foster markets for sustainable technologies and environmentally preferable materials, products, and services; design, construct, maintain, and operate high performance sustainable buildings in sustainable locations. The executive order also stipulates that federal agencies immediately start purchasing 95 percent through green-certified programs and achieve a 28 percent greenhouse gas reduction by 2020. But it has not been robustly implemented. Government has tremendous latitude to leverage green procurement because it requires no new taxes, programs, or spending, nor is it hostage to the holy grail of sixty votes in the Senate. It is simply a matter of changing how the government buys its energy, vehicles, and services. Yes, in many cases clean tech costs more up front, but in most cases, savings arrive soon afterward. And government—because of its size—is a market mover that can leverage money-saving deals if it wishes to. Protest and the “Relative Autonomy” of the State </w:t>
      </w:r>
      <w:r w:rsidRPr="003661A3">
        <w:rPr>
          <w:u w:val="single"/>
        </w:rPr>
        <w:t xml:space="preserve">Why would the capitalist state move to euthanize the fossil fuel industry, that most powerful fraction of the capitalist class? Or put another way, how can the state regain some of its “relative autonomy” from capital? </w:t>
      </w:r>
      <w:r w:rsidRPr="003661A3">
        <w:rPr>
          <w:b/>
          <w:u w:val="single"/>
        </w:rPr>
        <w:t>History indicates that massive, crisis-producing protest is one of the most common reasons a modern state will act against the interests of specific entrenched elites</w:t>
      </w:r>
      <w:r w:rsidRPr="003661A3">
        <w:rPr>
          <w:u w:val="single"/>
        </w:rPr>
        <w:t xml:space="preserve"> and for the “general interest” of society. When the crisis of protest is bad enough, entrenched elites are forced to take a loss as the state imposes ameliorative action for the greater good of society. Clearly, we need to build a well-organized, broadly supported, yet tactically and strategically radical movement to demand proper climate policy. For such a movement to be effective it must use myriad tactics, from lawsuits and lobbying to </w:t>
      </w:r>
      <w:r w:rsidRPr="003661A3">
        <w:rPr>
          <w:b/>
          <w:u w:val="single"/>
        </w:rPr>
        <w:t>direct action such as tree-sits, road blockades, and occupations aimed at the infrastructure of the fossil fuel industry. Only by disrupting the working of the political and economic system as a whole can we forge a consensus that ending the fossil fuel sector is essential.</w:t>
      </w:r>
      <w:r w:rsidRPr="003661A3">
        <w:rPr>
          <w:sz w:val="8"/>
        </w:rPr>
        <w:t xml:space="preserve"> (The work of Francis Fox Piven and Richard Cloward is, in my opinion, still among the best in tracing the dynamic of this process of rebellion and reform.) </w:t>
      </w:r>
      <w:r w:rsidRPr="003661A3">
        <w:rPr>
          <w:u w:val="single"/>
        </w:rPr>
        <w:t xml:space="preserve">At question, then, is not just the state’s capacity to evolve, but the capacity of the American people to organize and mobilize on a massive scale. Far be it from me to say exactly how such movements could or should be built, other than the way they always have been: by trial and error and with good leadership. </w:t>
      </w:r>
      <w:r w:rsidRPr="003661A3">
        <w:rPr>
          <w:b/>
          <w:u w:val="single"/>
        </w:rPr>
        <w:t>Movement building is a mass and organic process</w:t>
      </w:r>
      <w:r w:rsidRPr="003661A3">
        <w:rPr>
          <w:u w:val="single"/>
        </w:rPr>
        <w:t xml:space="preserve">. </w:t>
      </w:r>
      <w:r w:rsidRPr="003661A3">
        <w:rPr>
          <w:sz w:val="8"/>
        </w:rPr>
        <w:t>The Rebellion of Nature</w:t>
      </w:r>
      <w:r w:rsidRPr="003661A3">
        <w:rPr>
          <w:u w:val="single"/>
        </w:rPr>
        <w:t xml:space="preserve"> Along with protest, a more organic source of crisis is already underway and may also help scare political elites into confronting big carbon. </w:t>
      </w:r>
      <w:r w:rsidRPr="003661A3">
        <w:rPr>
          <w:b/>
          <w:u w:val="single"/>
        </w:rPr>
        <w:t>Climate change is a “rebellion of nature,”</w:t>
      </w:r>
      <w:r w:rsidRPr="003661A3">
        <w:rPr>
          <w:u w:val="single"/>
        </w:rPr>
        <w:t xml:space="preserve"> by which I mean the disruption caused by ecological breakdown. The history of environmental regulation in the West is, in many ways, the story</w:t>
      </w:r>
      <w:r w:rsidRPr="003661A3">
        <w:rPr>
          <w:sz w:val="8"/>
        </w:rPr>
        <w:t xml:space="preserve"> </w:t>
      </w:r>
      <w:r w:rsidRPr="003661A3">
        <w:rPr>
          <w:u w:val="single"/>
        </w:rPr>
        <w:t>of protest and advocacy combining with the rebellion of nature at the local (urban) scale</w:t>
      </w:r>
      <w:r w:rsidRPr="003661A3">
        <w:rPr>
          <w:sz w:val="8"/>
        </w:rPr>
        <w:t xml:space="preserve">. Together, they have forced rudimentary regulation in the name of health and sanitation. </w:t>
      </w:r>
      <w:r w:rsidRPr="003661A3">
        <w:rPr>
          <w:u w:val="single"/>
        </w:rPr>
        <w:t>By the 1830s, America’s industrial cities had become perfect incubators of epidemic disease</w:t>
      </w:r>
      <w:r w:rsidRPr="003661A3">
        <w:rPr>
          <w:sz w:val="8"/>
        </w:rPr>
        <w:t xml:space="preserve">, particularly cholera and yellow fever. Like climate change today, these diseases hit the poor hardest, </w:t>
      </w:r>
      <w:r w:rsidRPr="003661A3">
        <w:rPr>
          <w:u w:val="single"/>
        </w:rPr>
        <w:t xml:space="preserve">but they also sickened and killed the wealthy. Class privilege offered some protection, but it was not a guarantee </w:t>
      </w:r>
      <w:r w:rsidRPr="003661A3">
        <w:rPr>
          <w:sz w:val="8"/>
        </w:rPr>
        <w:t xml:space="preserve">of safety. And so it was that middle-class “goo-goos” and “mugwumps” began a series of reforms that contained and eventually defeated the urban epidemics. First, garbage-eating hogs were banned from city streets, then </w:t>
      </w:r>
      <w:r w:rsidRPr="003661A3">
        <w:rPr>
          <w:u w:val="single"/>
        </w:rPr>
        <w:t>public sanitation programs of refuse collection began, sewers were built, safe public water provided, and housing codes were developed</w:t>
      </w:r>
      <w:r w:rsidRPr="003661A3">
        <w:rPr>
          <w:sz w:val="8"/>
        </w:rPr>
        <w:t xml:space="preserve"> and enforced. Eventually, the epidemics of cholera stopped. </w:t>
      </w:r>
      <w:r w:rsidRPr="003661A3">
        <w:rPr>
          <w:u w:val="single"/>
        </w:rPr>
        <w:t>Soon other infectious diseases, such as pulmonary tuberculosis, typhus, and typhoid, were largely eliminated. At the scale of the urban, capitalist society solved an environmental crisis through planning and public investment. Climate change is a problem of an entirely different order of magnitude, but these past solutions to smaller environmental crises offer lessons. Ultimately, solving the climate crisis</w:t>
      </w:r>
      <w:r w:rsidRPr="003661A3">
        <w:rPr>
          <w:sz w:val="8"/>
        </w:rPr>
        <w:t>—like the nineteenth-century victory over urban squalor and epidemic contagions—</w:t>
      </w:r>
      <w:r w:rsidRPr="003661A3">
        <w:rPr>
          <w:u w:val="single"/>
        </w:rPr>
        <w:t>will require a re-legitimation of the state’s role in the economy. The modern story of local air pollution offers another example of the “rebellion of nature.”</w:t>
      </w:r>
      <w:r w:rsidRPr="003661A3">
        <w:rPr>
          <w:sz w:val="8"/>
        </w:rPr>
        <w:t xml:space="preserve"> As Jim McNeil outlines in Something New Under The Sun, </w:t>
      </w:r>
      <w:r w:rsidRPr="003661A3">
        <w:rPr>
          <w:u w:val="single"/>
        </w:rPr>
        <w:t>smog inundations in industrial cities of the United States and Europe used to kill many people</w:t>
      </w:r>
      <w:r w:rsidRPr="003661A3">
        <w:rPr>
          <w:sz w:val="8"/>
        </w:rPr>
        <w:t>. In 1879–1880 smog killed 3,000 Londoners, and in Glasgow a 1909 inversion—where cold air filled with smoke from burning coal was trapped near the ground—killed 1,063. As late as 1952, a pattern of cold and still air killed 4,000 people in London, according to McNeil, and even more according to others</w:t>
      </w:r>
      <w:r w:rsidRPr="003661A3">
        <w:rPr>
          <w:u w:val="single"/>
        </w:rPr>
        <w:t>. By 1956, the Britons had passed a clean air act that drove coal out of the major cities. In the United States there was a similar process.</w:t>
      </w:r>
      <w:r w:rsidRPr="003661A3">
        <w:rPr>
          <w:sz w:val="8"/>
        </w:rPr>
        <w:t xml:space="preserve"> In 1953, smog in New York killed between 170 and 260 people, and as late as 1966 a smog inversion killed 169 New Yorkers. All of this helped generate pressure for the Clean Air Act of 1970. Today, a similar process is underway in China. Local air quality is so bad that it is forcing changes to Chinese energy policy. A major World Bank study has estimated that “the combined health and non-health cost of outdoor air and water pollution for China’s economy comes to around $US 100 billion a year (or about 5.8% of the country’s GDP).” People across China are protesting pollution. Foreign executives are turning down positions in Beijing because of the toxic atmospheric stew that western visitors have taken to calling “airpocalypse.” The film director Chen Kaige, who won the Palme d’Or for his 1993 film Farewell My Concubine, told the world he couldn’t think or make films because of the Chinese capital’s appallingly bad air. These local pressures are a large part of what is driving Chinese investment in renewable energy. Last year China added more energy capacity from wind than from the coal sector. Capitalism vs. Nature? Some of the first thinkers to note a conflict between capitalism and non-human nature were </w:t>
      </w:r>
      <w:r w:rsidRPr="003661A3">
        <w:rPr>
          <w:u w:val="single"/>
        </w:rPr>
        <w:t>Karl Marx and Friedrich Engels</w:t>
      </w:r>
      <w:r w:rsidRPr="003661A3">
        <w:rPr>
          <w:sz w:val="8"/>
        </w:rPr>
        <w:t xml:space="preserve">. They came to their ecology through examining the local problem of relations between town and country—expressed simultaneously as urban pollution and rural soil depletion. In exploring this question they relied on the pioneering work of soil chemist Justus von Liebig. And from this small-scale problem, they </w:t>
      </w:r>
      <w:r w:rsidRPr="003661A3">
        <w:rPr>
          <w:u w:val="single"/>
        </w:rPr>
        <w:t xml:space="preserve">developed the idea of capitalism creating a rift in the metabolism of natural processes. Here is how Marx explained the dilemma: Capitalist production collects the population together in great centers, and causes the urban population to achieve an ever-growing preponderance. This has two results. On the one hand it concentrates the historical motive force of society; on the other hand, it disturbs the metabolic interaction between </w:t>
      </w:r>
      <w:r w:rsidRPr="003661A3">
        <w:rPr>
          <w:strike/>
          <w:u w:val="single"/>
        </w:rPr>
        <w:t>man</w:t>
      </w:r>
      <w:r w:rsidRPr="003661A3">
        <w:rPr>
          <w:u w:val="single"/>
        </w:rPr>
        <w:t xml:space="preserve"> and the earth, i.e., it prevents the return to the soil of its constituent elements consumed by </w:t>
      </w:r>
      <w:r w:rsidRPr="003661A3">
        <w:rPr>
          <w:strike/>
          <w:u w:val="single"/>
        </w:rPr>
        <w:t>man</w:t>
      </w:r>
      <w:r w:rsidRPr="003661A3">
        <w:rPr>
          <w:u w:val="single"/>
        </w:rPr>
        <w:t xml:space="preserve"> in the form of food and clothing; hence it hinders the operation of the eternal natural condition for the lasting fertility of the soil….All progress in capitalist agriculture is a progress in the art, not only of robbing the worker, but of robbing the soil. And as with “soil robbing,” so too concentrations of atmospheric CO2: the natural systems are out of sync; their elements are being rearranged and redistributed, ending up as garbage and pollution. It may well be true that capitalism is incapable of accommodating itself to the limits of the natural world. But that is not the same question as whether or not capitalism can solve the climate crisis. Climate mitigation and adaptation are merely an effort to buy time to address the other larger set of problems that is the whole ecological crisis. This is both a pessimistic and an optimistic view.</w:t>
      </w:r>
      <w:r w:rsidRPr="003661A3">
        <w:rPr>
          <w:sz w:val="8"/>
        </w:rPr>
        <w:t xml:space="preserve"> Although capitalism has not overcome the fundamental conflict between its infinite growth potential and the finite parameters of the planet’s pollution sinks, it has, in the past, addressed specific environmental crises. </w:t>
      </w:r>
      <w:r w:rsidRPr="003661A3">
        <w:rPr>
          <w:rStyle w:val="Emphasis"/>
        </w:rPr>
        <w:t>Anyone who thinks the existing economic system must be totally transformed before we can deal with the impending climate crisis is delusional or in willful denial</w:t>
      </w:r>
      <w:r w:rsidRPr="003661A3">
        <w:rPr>
          <w:u w:val="single"/>
        </w:rPr>
        <w:t xml:space="preserve"> of the very clear findings of climate science</w:t>
      </w:r>
      <w:r w:rsidRPr="003661A3">
        <w:rPr>
          <w:rStyle w:val="Emphasis"/>
        </w:rPr>
        <w:t>. If the climate system unravels, all bets are off. The many progressive visions born of the Enlightenment will be swallowed and forgotten by the rising seas or smashed to pieces by the wrathful storms of climate chaos.</w:t>
      </w:r>
    </w:p>
    <w:p w:rsidR="00E42E4C" w:rsidRPr="00AD1AE3" w:rsidRDefault="00E42E4C" w:rsidP="00136551"/>
    <w:sectPr w:rsidR="00E42E4C" w:rsidRPr="00AD1AE3" w:rsidSect="00337AC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panose1 w:val="020B0604020202020204"/>
    <w:charset w:val="00"/>
    <w:family w:val="roman"/>
    <w:pitch w:val="variable"/>
    <w:sig w:usb0="E0002AEF" w:usb1="C0007841"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915E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163"/>
    <w:rsid w:val="000D26A6"/>
    <w:rsid w:val="000D2B90"/>
    <w:rsid w:val="000D6ED8"/>
    <w:rsid w:val="000D717B"/>
    <w:rsid w:val="00100B28"/>
    <w:rsid w:val="0011126B"/>
    <w:rsid w:val="00117316"/>
    <w:rsid w:val="001209B4"/>
    <w:rsid w:val="0012276D"/>
    <w:rsid w:val="00136551"/>
    <w:rsid w:val="0016400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232B"/>
    <w:rsid w:val="002843B2"/>
    <w:rsid w:val="00284ED6"/>
    <w:rsid w:val="00290C5A"/>
    <w:rsid w:val="00290C92"/>
    <w:rsid w:val="0029647A"/>
    <w:rsid w:val="00296504"/>
    <w:rsid w:val="002B5511"/>
    <w:rsid w:val="002B7ACF"/>
    <w:rsid w:val="002B7F58"/>
    <w:rsid w:val="002D0874"/>
    <w:rsid w:val="002E0643"/>
    <w:rsid w:val="002E2A77"/>
    <w:rsid w:val="002E392E"/>
    <w:rsid w:val="002E6BBC"/>
    <w:rsid w:val="002F1BA9"/>
    <w:rsid w:val="002F6E74"/>
    <w:rsid w:val="003106B3"/>
    <w:rsid w:val="0031385D"/>
    <w:rsid w:val="003171AB"/>
    <w:rsid w:val="003223B2"/>
    <w:rsid w:val="00322A67"/>
    <w:rsid w:val="00330E13"/>
    <w:rsid w:val="00335A23"/>
    <w:rsid w:val="00337AC4"/>
    <w:rsid w:val="00340707"/>
    <w:rsid w:val="00341C61"/>
    <w:rsid w:val="003426D4"/>
    <w:rsid w:val="00351841"/>
    <w:rsid w:val="003624A6"/>
    <w:rsid w:val="00364ADF"/>
    <w:rsid w:val="00365C8D"/>
    <w:rsid w:val="003661A3"/>
    <w:rsid w:val="003670D9"/>
    <w:rsid w:val="00370B41"/>
    <w:rsid w:val="00371B27"/>
    <w:rsid w:val="003726C3"/>
    <w:rsid w:val="00375D2E"/>
    <w:rsid w:val="00383071"/>
    <w:rsid w:val="00383B19"/>
    <w:rsid w:val="00384CBC"/>
    <w:rsid w:val="003933F9"/>
    <w:rsid w:val="00395864"/>
    <w:rsid w:val="00396557"/>
    <w:rsid w:val="00397316"/>
    <w:rsid w:val="00397920"/>
    <w:rsid w:val="003A248F"/>
    <w:rsid w:val="003A48C4"/>
    <w:rsid w:val="003A4D9C"/>
    <w:rsid w:val="003B1668"/>
    <w:rsid w:val="003C1833"/>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4CCD"/>
    <w:rsid w:val="00456C59"/>
    <w:rsid w:val="00457224"/>
    <w:rsid w:val="004708EF"/>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0D23"/>
    <w:rsid w:val="004F4336"/>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A72"/>
    <w:rsid w:val="005D3B4D"/>
    <w:rsid w:val="005D615C"/>
    <w:rsid w:val="005E1860"/>
    <w:rsid w:val="005F063B"/>
    <w:rsid w:val="005F0978"/>
    <w:rsid w:val="005F192D"/>
    <w:rsid w:val="005F24C8"/>
    <w:rsid w:val="005F26AF"/>
    <w:rsid w:val="00607D6C"/>
    <w:rsid w:val="00612C8D"/>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0D66"/>
    <w:rsid w:val="006A1CC9"/>
    <w:rsid w:val="006A4840"/>
    <w:rsid w:val="006A52A0"/>
    <w:rsid w:val="006A7E1D"/>
    <w:rsid w:val="006C3A56"/>
    <w:rsid w:val="006D13F4"/>
    <w:rsid w:val="006D6AED"/>
    <w:rsid w:val="006E6D0B"/>
    <w:rsid w:val="006F126E"/>
    <w:rsid w:val="006F32C9"/>
    <w:rsid w:val="006F3834"/>
    <w:rsid w:val="006F5693"/>
    <w:rsid w:val="006F5D4C"/>
    <w:rsid w:val="007014CF"/>
    <w:rsid w:val="00706D0B"/>
    <w:rsid w:val="00717B01"/>
    <w:rsid w:val="00721663"/>
    <w:rsid w:val="007227D9"/>
    <w:rsid w:val="0072491F"/>
    <w:rsid w:val="00725598"/>
    <w:rsid w:val="007374A1"/>
    <w:rsid w:val="00752712"/>
    <w:rsid w:val="007531CF"/>
    <w:rsid w:val="00753A84"/>
    <w:rsid w:val="007568B2"/>
    <w:rsid w:val="007611F5"/>
    <w:rsid w:val="007619E4"/>
    <w:rsid w:val="00761E75"/>
    <w:rsid w:val="0076495E"/>
    <w:rsid w:val="00765FC8"/>
    <w:rsid w:val="00775694"/>
    <w:rsid w:val="00792C10"/>
    <w:rsid w:val="00793F46"/>
    <w:rsid w:val="007A1325"/>
    <w:rsid w:val="007A1A18"/>
    <w:rsid w:val="007A3BAF"/>
    <w:rsid w:val="007A468E"/>
    <w:rsid w:val="007B53D8"/>
    <w:rsid w:val="007B69CF"/>
    <w:rsid w:val="007C22C5"/>
    <w:rsid w:val="007C57E1"/>
    <w:rsid w:val="007C5811"/>
    <w:rsid w:val="007D2DF5"/>
    <w:rsid w:val="007D451A"/>
    <w:rsid w:val="007D5E3E"/>
    <w:rsid w:val="007D7596"/>
    <w:rsid w:val="007E242C"/>
    <w:rsid w:val="007E6631"/>
    <w:rsid w:val="007F4B04"/>
    <w:rsid w:val="00803A12"/>
    <w:rsid w:val="00805417"/>
    <w:rsid w:val="008261EB"/>
    <w:rsid w:val="008266F9"/>
    <w:rsid w:val="008267E2"/>
    <w:rsid w:val="00826A9B"/>
    <w:rsid w:val="00832E5F"/>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672A"/>
    <w:rsid w:val="008C0FA2"/>
    <w:rsid w:val="008C2342"/>
    <w:rsid w:val="008C77B6"/>
    <w:rsid w:val="008D1B91"/>
    <w:rsid w:val="008D724A"/>
    <w:rsid w:val="008E7A3E"/>
    <w:rsid w:val="008F0480"/>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2B0"/>
    <w:rsid w:val="00992BE3"/>
    <w:rsid w:val="00997C0E"/>
    <w:rsid w:val="009A1467"/>
    <w:rsid w:val="009A6464"/>
    <w:rsid w:val="009B4EDD"/>
    <w:rsid w:val="009B69F5"/>
    <w:rsid w:val="009C5FF7"/>
    <w:rsid w:val="009C6292"/>
    <w:rsid w:val="009D15DB"/>
    <w:rsid w:val="009D3133"/>
    <w:rsid w:val="009E160D"/>
    <w:rsid w:val="009F1CBB"/>
    <w:rsid w:val="009F3305"/>
    <w:rsid w:val="009F6FB2"/>
    <w:rsid w:val="00A024AB"/>
    <w:rsid w:val="00A071C0"/>
    <w:rsid w:val="00A22670"/>
    <w:rsid w:val="00A24B35"/>
    <w:rsid w:val="00A271BA"/>
    <w:rsid w:val="00A27F86"/>
    <w:rsid w:val="00A431C6"/>
    <w:rsid w:val="00A54315"/>
    <w:rsid w:val="00A60FBC"/>
    <w:rsid w:val="00A65C0B"/>
    <w:rsid w:val="00A776BA"/>
    <w:rsid w:val="00A81FD2"/>
    <w:rsid w:val="00A8441A"/>
    <w:rsid w:val="00A8674A"/>
    <w:rsid w:val="00A915EF"/>
    <w:rsid w:val="00A96E24"/>
    <w:rsid w:val="00AA6F6E"/>
    <w:rsid w:val="00AB122B"/>
    <w:rsid w:val="00AB1D42"/>
    <w:rsid w:val="00AB21B0"/>
    <w:rsid w:val="00AB48D3"/>
    <w:rsid w:val="00AD1AE3"/>
    <w:rsid w:val="00AE0243"/>
    <w:rsid w:val="00AE1BAD"/>
    <w:rsid w:val="00AE2124"/>
    <w:rsid w:val="00AE24BC"/>
    <w:rsid w:val="00AE3E3F"/>
    <w:rsid w:val="00AE6EAD"/>
    <w:rsid w:val="00AF2516"/>
    <w:rsid w:val="00AF4760"/>
    <w:rsid w:val="00AF55D4"/>
    <w:rsid w:val="00B04955"/>
    <w:rsid w:val="00B0505F"/>
    <w:rsid w:val="00B05C2D"/>
    <w:rsid w:val="00B12933"/>
    <w:rsid w:val="00B12B88"/>
    <w:rsid w:val="00B137E0"/>
    <w:rsid w:val="00B13BC8"/>
    <w:rsid w:val="00B148F9"/>
    <w:rsid w:val="00B23B77"/>
    <w:rsid w:val="00B24662"/>
    <w:rsid w:val="00B3569C"/>
    <w:rsid w:val="00B43676"/>
    <w:rsid w:val="00B5602D"/>
    <w:rsid w:val="00B60125"/>
    <w:rsid w:val="00B6656B"/>
    <w:rsid w:val="00B71625"/>
    <w:rsid w:val="00B75C54"/>
    <w:rsid w:val="00B76AE4"/>
    <w:rsid w:val="00B774C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27DA7"/>
    <w:rsid w:val="00C3164F"/>
    <w:rsid w:val="00C31B5E"/>
    <w:rsid w:val="00C34D3E"/>
    <w:rsid w:val="00C35B37"/>
    <w:rsid w:val="00C3747A"/>
    <w:rsid w:val="00C37F29"/>
    <w:rsid w:val="00C56DCC"/>
    <w:rsid w:val="00C57075"/>
    <w:rsid w:val="00C72AFE"/>
    <w:rsid w:val="00C81619"/>
    <w:rsid w:val="00CA013C"/>
    <w:rsid w:val="00CA2118"/>
    <w:rsid w:val="00CA6D6D"/>
    <w:rsid w:val="00CB2584"/>
    <w:rsid w:val="00CB3C1A"/>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2BE5"/>
    <w:rsid w:val="00D53072"/>
    <w:rsid w:val="00D61A4E"/>
    <w:rsid w:val="00D634EA"/>
    <w:rsid w:val="00D70D64"/>
    <w:rsid w:val="00D713A1"/>
    <w:rsid w:val="00D72B0E"/>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3255"/>
    <w:rsid w:val="00E353A2"/>
    <w:rsid w:val="00E36881"/>
    <w:rsid w:val="00E42E4C"/>
    <w:rsid w:val="00E47013"/>
    <w:rsid w:val="00E50585"/>
    <w:rsid w:val="00E541F9"/>
    <w:rsid w:val="00E57B79"/>
    <w:rsid w:val="00E63419"/>
    <w:rsid w:val="00E64496"/>
    <w:rsid w:val="00E72115"/>
    <w:rsid w:val="00E8322E"/>
    <w:rsid w:val="00E903E0"/>
    <w:rsid w:val="00EA1115"/>
    <w:rsid w:val="00EA39EB"/>
    <w:rsid w:val="00EA58CE"/>
    <w:rsid w:val="00EB33FF"/>
    <w:rsid w:val="00EB3D1A"/>
    <w:rsid w:val="00EB4353"/>
    <w:rsid w:val="00EB4AEB"/>
    <w:rsid w:val="00EC2759"/>
    <w:rsid w:val="00EC7106"/>
    <w:rsid w:val="00ED0120"/>
    <w:rsid w:val="00ED3BBA"/>
    <w:rsid w:val="00ED4E12"/>
    <w:rsid w:val="00EE051B"/>
    <w:rsid w:val="00EE54B4"/>
    <w:rsid w:val="00EF1AD8"/>
    <w:rsid w:val="00EF2B5C"/>
    <w:rsid w:val="00EF7794"/>
    <w:rsid w:val="00F01553"/>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0305"/>
    <w:rsid w:val="00FC0F59"/>
    <w:rsid w:val="00FC27E3"/>
    <w:rsid w:val="00FC674A"/>
    <w:rsid w:val="00FC74C7"/>
    <w:rsid w:val="00FC7F23"/>
    <w:rsid w:val="00FD1240"/>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E8604E9-C48B-6046-A537-30C0106E5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3661A3"/>
    <w:pPr>
      <w:jc w:val="both"/>
    </w:pPr>
    <w:rPr>
      <w:rFonts w:ascii="Times New Roman" w:hAnsi="Times New Roman"/>
    </w:rPr>
  </w:style>
  <w:style w:type="paragraph" w:styleId="Heading1">
    <w:name w:val="heading 1"/>
    <w:aliases w:val="Pocket"/>
    <w:basedOn w:val="Normal"/>
    <w:next w:val="Normal"/>
    <w:link w:val="Heading1Char"/>
    <w:uiPriority w:val="9"/>
    <w:qFormat/>
    <w:rsid w:val="003661A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661A3"/>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661A3"/>
    <w:pPr>
      <w:keepNext/>
      <w:keepLines/>
      <w:pageBreakBefore/>
      <w:spacing w:before="40"/>
      <w:jc w:val="center"/>
      <w:outlineLvl w:val="2"/>
    </w:pPr>
    <w:rPr>
      <w:rFonts w:eastAsiaTheme="majorEastAsia" w:cstheme="majorBidi"/>
      <w:b/>
      <w:bCs/>
      <w:smallCaps/>
      <w:sz w:val="32"/>
      <w:szCs w:val="32"/>
      <w:u w:val="single"/>
    </w:rPr>
  </w:style>
  <w:style w:type="paragraph" w:styleId="Heading4">
    <w:name w:val="heading 4"/>
    <w:aliases w:val="Tag"/>
    <w:basedOn w:val="Normal"/>
    <w:next w:val="Normal"/>
    <w:link w:val="Heading4Char"/>
    <w:uiPriority w:val="9"/>
    <w:unhideWhenUsed/>
    <w:qFormat/>
    <w:rsid w:val="003661A3"/>
    <w:pPr>
      <w:keepNext/>
      <w:keepLines/>
      <w:spacing w:before="40" w:after="120"/>
      <w:outlineLvl w:val="3"/>
    </w:pPr>
    <w:rPr>
      <w:rFonts w:ascii="Times New Roman Bold" w:eastAsiaTheme="majorEastAsia" w:hAnsi="Times New Roman Bold" w:cstheme="majorBidi"/>
      <w:b/>
      <w:bCs/>
      <w:smallCaps/>
      <w:szCs w:val="26"/>
    </w:rPr>
  </w:style>
  <w:style w:type="character" w:default="1" w:styleId="DefaultParagraphFont">
    <w:name w:val="Default Paragraph Font"/>
    <w:uiPriority w:val="1"/>
    <w:semiHidden/>
    <w:unhideWhenUsed/>
    <w:rsid w:val="003661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61A3"/>
  </w:style>
  <w:style w:type="character" w:customStyle="1" w:styleId="Heading1Char">
    <w:name w:val="Heading 1 Char"/>
    <w:aliases w:val="Pocket Char"/>
    <w:basedOn w:val="DefaultParagraphFont"/>
    <w:link w:val="Heading1"/>
    <w:uiPriority w:val="9"/>
    <w:rsid w:val="003661A3"/>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3661A3"/>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3661A3"/>
    <w:rPr>
      <w:rFonts w:ascii="Times New Roman" w:eastAsiaTheme="majorEastAsia" w:hAnsi="Times New Roman" w:cstheme="majorBidi"/>
      <w:b/>
      <w:bCs/>
      <w:smallCaps/>
      <w:sz w:val="32"/>
      <w:szCs w:val="32"/>
      <w:u w:val="single"/>
    </w:rPr>
  </w:style>
  <w:style w:type="character" w:customStyle="1" w:styleId="Heading4Char">
    <w:name w:val="Heading 4 Char"/>
    <w:aliases w:val="Tag Char"/>
    <w:basedOn w:val="DefaultParagraphFont"/>
    <w:link w:val="Heading4"/>
    <w:uiPriority w:val="9"/>
    <w:rsid w:val="003661A3"/>
    <w:rPr>
      <w:rFonts w:ascii="Times New Roman Bold" w:eastAsiaTheme="majorEastAsia" w:hAnsi="Times New Roman Bold" w:cstheme="majorBidi"/>
      <w:b/>
      <w:bCs/>
      <w:smallCap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1"/>
    <w:qFormat/>
    <w:rsid w:val="003661A3"/>
    <w:rPr>
      <w:rFonts w:ascii="Times New Roman" w:hAnsi="Times New Roman"/>
      <w:b/>
      <w:i w:val="0"/>
      <w:caps w:val="0"/>
      <w:smallCaps/>
      <w:sz w:val="24"/>
      <w:u w:val="singl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
    <w:basedOn w:val="DefaultParagraphFont"/>
    <w:uiPriority w:val="1"/>
    <w:qFormat/>
    <w:rsid w:val="003661A3"/>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20"/>
    <w:qFormat/>
    <w:rsid w:val="003661A3"/>
    <w:rPr>
      <w:rFonts w:ascii="Times New Roman" w:hAnsi="Times New Roman"/>
      <w:b/>
      <w:iCs/>
      <w:sz w:val="22"/>
      <w:u w:val="single"/>
    </w:rPr>
  </w:style>
  <w:style w:type="character" w:styleId="FollowedHyperlink">
    <w:name w:val="FollowedHyperlink"/>
    <w:basedOn w:val="DefaultParagraphFont"/>
    <w:uiPriority w:val="99"/>
    <w:semiHidden/>
    <w:unhideWhenUsed/>
    <w:rsid w:val="003661A3"/>
    <w:rPr>
      <w:color w:val="auto"/>
      <w:u w:val="none"/>
    </w:rPr>
  </w:style>
  <w:style w:type="character" w:styleId="Hyperlink">
    <w:name w:val="Hyperlink"/>
    <w:basedOn w:val="DefaultParagraphFont"/>
    <w:uiPriority w:val="99"/>
    <w:semiHidden/>
    <w:unhideWhenUsed/>
    <w:rsid w:val="003661A3"/>
    <w:rPr>
      <w:color w:val="auto"/>
      <w:u w:val="none"/>
    </w:rPr>
  </w:style>
  <w:style w:type="paragraph" w:styleId="DocumentMap">
    <w:name w:val="Document Map"/>
    <w:basedOn w:val="Normal"/>
    <w:link w:val="DocumentMapChar"/>
    <w:uiPriority w:val="99"/>
    <w:semiHidden/>
    <w:unhideWhenUsed/>
    <w:rsid w:val="003661A3"/>
    <w:rPr>
      <w:rFonts w:ascii="Lucida Grande" w:hAnsi="Lucida Grande" w:cs="Lucida Grande"/>
    </w:rPr>
  </w:style>
  <w:style w:type="character" w:customStyle="1" w:styleId="DocumentMapChar">
    <w:name w:val="Document Map Char"/>
    <w:basedOn w:val="DefaultParagraphFont"/>
    <w:link w:val="DocumentMap"/>
    <w:uiPriority w:val="99"/>
    <w:semiHidden/>
    <w:rsid w:val="003661A3"/>
    <w:rPr>
      <w:rFonts w:ascii="Lucida Grande" w:hAnsi="Lucida Grande" w:cs="Lucida Grande"/>
    </w:rPr>
  </w:style>
  <w:style w:type="paragraph" w:customStyle="1" w:styleId="p1">
    <w:name w:val="p1"/>
    <w:basedOn w:val="Normal"/>
    <w:rsid w:val="003661A3"/>
    <w:pPr>
      <w:jc w:val="left"/>
    </w:pPr>
    <w:rPr>
      <w:rFonts w:ascii="Helvetica Neue" w:hAnsi="Helvetica Neue" w:cs="Times New Roman"/>
      <w:color w:val="454545"/>
      <w:sz w:val="18"/>
      <w:szCs w:val="18"/>
    </w:rPr>
  </w:style>
  <w:style w:type="paragraph" w:customStyle="1" w:styleId="p2">
    <w:name w:val="p2"/>
    <w:basedOn w:val="Normal"/>
    <w:rsid w:val="003661A3"/>
    <w:pPr>
      <w:jc w:val="left"/>
    </w:pPr>
    <w:rPr>
      <w:rFonts w:ascii="Helvetica Neue" w:hAnsi="Helvetica Neue" w:cs="Times New Roman"/>
      <w:color w:val="454545"/>
      <w:sz w:val="18"/>
      <w:szCs w:val="18"/>
    </w:rPr>
  </w:style>
  <w:style w:type="character" w:customStyle="1" w:styleId="s1">
    <w:name w:val="s1"/>
    <w:basedOn w:val="DefaultParagraphFont"/>
    <w:rsid w:val="003661A3"/>
    <w:rPr>
      <w:u w:val="single"/>
    </w:rPr>
  </w:style>
  <w:style w:type="paragraph" w:customStyle="1" w:styleId="textbold">
    <w:name w:val="text bold"/>
    <w:basedOn w:val="Normal"/>
    <w:link w:val="Emphasis"/>
    <w:uiPriority w:val="20"/>
    <w:qFormat/>
    <w:rsid w:val="003661A3"/>
    <w:pPr>
      <w:pBdr>
        <w:top w:val="single" w:sz="4" w:space="0" w:color="auto"/>
        <w:left w:val="single" w:sz="4" w:space="0" w:color="auto"/>
        <w:bottom w:val="single" w:sz="4" w:space="0" w:color="auto"/>
        <w:right w:val="single" w:sz="4" w:space="0" w:color="auto"/>
      </w:pBdr>
      <w:spacing w:after="160" w:line="256" w:lineRule="auto"/>
      <w:ind w:left="720"/>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9834783">
      <w:bodyDiv w:val="1"/>
      <w:marLeft w:val="0"/>
      <w:marRight w:val="0"/>
      <w:marTop w:val="0"/>
      <w:marBottom w:val="0"/>
      <w:divBdr>
        <w:top w:val="none" w:sz="0" w:space="0" w:color="auto"/>
        <w:left w:val="none" w:sz="0" w:space="0" w:color="auto"/>
        <w:bottom w:val="none" w:sz="0" w:space="0" w:color="auto"/>
        <w:right w:val="none" w:sz="0" w:space="0" w:color="auto"/>
      </w:divBdr>
    </w:div>
    <w:div w:id="13704552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skal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C92F5C39-7F57-044D-984E-53365FBF1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140</TotalTime>
  <Pages>1</Pages>
  <Words>29414</Words>
  <Characters>167660</Characters>
  <Application>Microsoft Office Word</Application>
  <DocSecurity>0</DocSecurity>
  <Lines>1397</Lines>
  <Paragraphs>393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196681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Richard A. Garner</dc:creator>
  <cp:keywords>5.2</cp:keywords>
  <dc:description/>
  <cp:lastModifiedBy>Richard A. Garner</cp:lastModifiedBy>
  <cp:revision>15</cp:revision>
  <dcterms:created xsi:type="dcterms:W3CDTF">2018-07-23T05:59:00Z</dcterms:created>
  <dcterms:modified xsi:type="dcterms:W3CDTF">2018-07-26T00:48:00Z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