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69FEF" w14:textId="12C0A1F6" w:rsidR="00A95652" w:rsidRDefault="00A95652" w:rsidP="00B55AD5"/>
    <w:p w14:paraId="03121FC1" w14:textId="6190E96C" w:rsidR="00880DF1" w:rsidRPr="00270CC6" w:rsidRDefault="00640010" w:rsidP="00C9246E">
      <w:pPr>
        <w:pStyle w:val="Heading1"/>
      </w:pPr>
      <w:r w:rsidRPr="00270CC6">
        <w:t>De</w:t>
      </w:r>
      <w:r w:rsidR="00D777A6">
        <w:t>-</w:t>
      </w:r>
      <w:r w:rsidRPr="00270CC6">
        <w:t>Development</w:t>
      </w:r>
      <w:r w:rsidR="00E54108" w:rsidRPr="00270CC6">
        <w:t xml:space="preserve"> DDI 2018</w:t>
      </w:r>
    </w:p>
    <w:p w14:paraId="17A90783" w14:textId="4A91F9B1" w:rsidR="00E54108" w:rsidRPr="00270CC6" w:rsidRDefault="00E54108" w:rsidP="00E54108">
      <w:r w:rsidRPr="00270CC6">
        <w:t>Chris Tran</w:t>
      </w:r>
    </w:p>
    <w:p w14:paraId="62F4954A" w14:textId="7D54D100" w:rsidR="002C08BD" w:rsidRPr="00270CC6" w:rsidRDefault="002C08BD" w:rsidP="002C08BD">
      <w:pPr>
        <w:pStyle w:val="Heading1"/>
      </w:pPr>
      <w:r w:rsidRPr="00270CC6">
        <w:t>Neg</w:t>
      </w:r>
    </w:p>
    <w:p w14:paraId="131EBF57" w14:textId="780BF410" w:rsidR="00880DF1" w:rsidRPr="00270CC6" w:rsidRDefault="00E74447" w:rsidP="00E74447">
      <w:pPr>
        <w:pStyle w:val="Heading2"/>
      </w:pPr>
      <w:r w:rsidRPr="00270CC6">
        <w:t>1nc</w:t>
      </w:r>
    </w:p>
    <w:p w14:paraId="7D9F04FE" w14:textId="588F75CA" w:rsidR="00E74447" w:rsidRPr="00270CC6" w:rsidRDefault="00E74447" w:rsidP="00E74447"/>
    <w:p w14:paraId="0D0114A4" w14:textId="651F1668" w:rsidR="008B7BD0" w:rsidRPr="00270CC6" w:rsidRDefault="008B7BD0" w:rsidP="008B7BD0">
      <w:pPr>
        <w:pStyle w:val="Heading3"/>
      </w:pPr>
      <w:r w:rsidRPr="00270CC6">
        <w:t>1nc shell</w:t>
      </w:r>
    </w:p>
    <w:p w14:paraId="2888B7CD" w14:textId="77777777" w:rsidR="00E0575B" w:rsidRPr="00270CC6" w:rsidRDefault="00E0575B" w:rsidP="00E0575B">
      <w:pPr>
        <w:pStyle w:val="Heading4"/>
      </w:pPr>
      <w:r w:rsidRPr="00270CC6">
        <w:t>growth collapses the environment and causes extinction—its unsustainable</w:t>
      </w:r>
    </w:p>
    <w:p w14:paraId="20000406" w14:textId="77777777" w:rsidR="00E0575B" w:rsidRPr="00270CC6" w:rsidRDefault="00E0575B" w:rsidP="00E0575B">
      <w:pPr>
        <w:rPr>
          <w:b/>
          <w:sz w:val="26"/>
          <w:szCs w:val="26"/>
        </w:rPr>
      </w:pPr>
      <w:r w:rsidRPr="00270CC6">
        <w:rPr>
          <w:b/>
          <w:sz w:val="26"/>
          <w:szCs w:val="26"/>
        </w:rPr>
        <w:t xml:space="preserve">Büchs and Koch, </w:t>
      </w:r>
      <w:r w:rsidRPr="00270CC6">
        <w:t>University of Leeds Associate Professor of Sustainability, Lund University Professor of Social Policy</w:t>
      </w:r>
      <w:r w:rsidRPr="00270CC6">
        <w:rPr>
          <w:b/>
          <w:sz w:val="26"/>
          <w:szCs w:val="26"/>
        </w:rPr>
        <w:t>, 2017</w:t>
      </w:r>
    </w:p>
    <w:p w14:paraId="3BA717C5" w14:textId="77777777" w:rsidR="00E0575B" w:rsidRPr="00270CC6" w:rsidRDefault="00E0575B" w:rsidP="00E0575B">
      <w:r w:rsidRPr="00270CC6">
        <w:t xml:space="preserve">[Milena and Max, </w:t>
      </w:r>
      <w:r w:rsidRPr="00270CC6">
        <w:rPr>
          <w:i/>
        </w:rPr>
        <w:t>Postgrowth and Human Wellbeing</w:t>
      </w:r>
      <w:r w:rsidRPr="00270CC6">
        <w:t xml:space="preserve">, Springer, 7.22.17, </w:t>
      </w:r>
      <w:hyperlink r:id="rId6" w:history="1">
        <w:r w:rsidRPr="00270CC6">
          <w:rPr>
            <w:rStyle w:val="Hyperlink"/>
          </w:rPr>
          <w:t>http://b-ok.xyz/book/3308459/bc5652</w:t>
        </w:r>
      </w:hyperlink>
      <w:r w:rsidRPr="00270CC6">
        <w:t>, accessed 7.17.18 ct @ ddi]</w:t>
      </w:r>
    </w:p>
    <w:p w14:paraId="208D2506" w14:textId="61D20B41" w:rsidR="00E0575B" w:rsidRPr="00270CC6" w:rsidRDefault="00E0575B" w:rsidP="00E0575B">
      <w:pPr>
        <w:rPr>
          <w:sz w:val="16"/>
        </w:rPr>
      </w:pPr>
      <w:r w:rsidRPr="00270CC6">
        <w:rPr>
          <w:sz w:val="16"/>
        </w:rPr>
        <w:t xml:space="preserve">In contrast, the idea of ecological limits to growth goes beyond the critique of GDP as a measure of economic performance. Instead, it maintains that </w:t>
      </w:r>
      <w:r w:rsidRPr="00270CC6">
        <w:rPr>
          <w:rStyle w:val="StyleUnderline"/>
        </w:rPr>
        <w:t>economic growth should not, and probably cannot, be the main goal of economic activity because it requires increasing resource inputs, some of which are non-renewable, and generates wastes</w:t>
      </w:r>
      <w:r w:rsidRPr="00270CC6">
        <w:rPr>
          <w:sz w:val="16"/>
        </w:rPr>
        <w:t xml:space="preserve">, including greenhouse gases, </w:t>
      </w:r>
      <w:r w:rsidRPr="00270CC6">
        <w:rPr>
          <w:rStyle w:val="StyleUnderline"/>
        </w:rPr>
        <w:t>that disturb various ecosystems, severely threatening human and planetary functioning</w:t>
      </w:r>
      <w:r w:rsidRPr="00270CC6">
        <w:rPr>
          <w:sz w:val="16"/>
        </w:rPr>
        <w:t xml:space="preserve"> in the short and long term. Resources are regarded as non-renewable if they cannot be naturally replaced at the rate of consumption (Daly and Farley 2011: 75–76). Examples include fossil fuels, earth minerals and metals, and some nuclear materials like uranium (Daly and Farley 2011: 77; Meadows et al. 2004: 87–107). Based on work by Georgescu-Roegen (1971), many ecological economists also assume that </w:t>
      </w:r>
      <w:r w:rsidRPr="00270CC6">
        <w:rPr>
          <w:rStyle w:val="StyleUnderline"/>
        </w:rPr>
        <w:t>non-renewable resources cannot be fully recycled because they become degraded</w:t>
      </w:r>
      <w:r w:rsidRPr="00270CC6">
        <w:rPr>
          <w:sz w:val="16"/>
        </w:rPr>
        <w:t xml:space="preserve"> in the process of economic activity. Historically speaking, economic growth is a fairly recent phenomenon (Fig. 2.1). Since its onset in the late seventeenth century in Europe and mid-eighteenth century in the US (Gordon 2012), it has gone hand in hand with an exponentially increasing use of non-renewable resources such as fossil fuels (Fig. 4.1). While we are not yet close to running out of non-renewable resources, over time they will become more difficult and hence more expensive to recover. This idea is captured by the concept of “energy returned on energy invested” (EROEI). In relation to oil for instance, it has been shown that the easily recoverable fields have been targeted first and that therefore greater energy (and hence financial) inputs will be required to produce more oil. Over time, the ratio of energy returned on energy invested will decrease, reducing the financial incentive to invest further in the recovery of these non-renewable resources (Dale et al. 2011; Brandt et al. 2015: 2). Relevant to this is also the debate about peak oil—a concept coined by Shell Oil geologist Marion King Hubbert in the 1950s—the point at which the rate of global conventional oil production reaches its maximum which is expected to take place roughly once half of global oil reserves have been produced. There is still controversy about whether global peak oil will occur, and if so when, as it is difficult to predict, or get reliable data on, the rate at which alternative types of energy will replace oil (if this was to happen fast enough, peak oil might not be reached, if it has not yet occurred), the size of remaining oil reserves and the future efficiency of oil extraction technologies (Chapman 2014). However, it is plausible to assume that oil prices will rise in the long term if conventional oil availability diminishes, while global demand for oil increases with continuing economic and population growth. Since economic growth in the second half of the twentieth century required increasing inputs of conventional oil, higher oil prices would have a negative impact on growth unless alternative technologies are developed that can generate equivalent liquid fuels at lower prices (Murphy and Hall 2011). Some scholars have criticised the focus on physical/energy resource limitations as initially highlighted in the “limits to growth” debate (Meadows et al. 1972) and state that instead </w:t>
      </w:r>
      <w:r w:rsidRPr="00270CC6">
        <w:rPr>
          <w:rStyle w:val="StyleUnderline"/>
        </w:rPr>
        <w:t>catastrophic climate change is likely to be a more serious and immanent threat to humanity</w:t>
      </w:r>
      <w:r w:rsidRPr="00270CC6">
        <w:rPr>
          <w:sz w:val="16"/>
        </w:rPr>
        <w:t xml:space="preserve"> (Schwartzman 2012). The main arguments here are first that </w:t>
      </w:r>
      <w:r w:rsidRPr="00270CC6">
        <w:rPr>
          <w:rStyle w:val="StyleUnderline"/>
        </w:rPr>
        <w:t>much uncertainty remains about the potential and timing of peak oil</w:t>
      </w:r>
      <w:r w:rsidRPr="00270CC6">
        <w:rPr>
          <w:sz w:val="16"/>
        </w:rPr>
        <w:t xml:space="preserve">, future availability of other fossil fuels and development of alternative low energy resources, </w:t>
      </w:r>
      <w:r w:rsidRPr="00270CC6">
        <w:rPr>
          <w:rStyle w:val="StyleUnderline"/>
        </w:rPr>
        <w:t>while the impacts of climate change are already immanent and may accelerate</w:t>
      </w:r>
      <w:r w:rsidRPr="00270CC6">
        <w:rPr>
          <w:sz w:val="16"/>
        </w:rPr>
        <w:t xml:space="preserve"> within the very near future. Second, even if peaks in fossil fuel production occurred in the near future, remaining resources could still be exploited to their maximum. However, this </w:t>
      </w:r>
      <w:r w:rsidRPr="00270CC6">
        <w:rPr>
          <w:rStyle w:val="StyleUnderline"/>
        </w:rPr>
        <w:t>would be devastating from a climate change perspective as</w:t>
      </w:r>
      <w:r w:rsidRPr="00270CC6">
        <w:rPr>
          <w:sz w:val="16"/>
        </w:rPr>
        <w:t xml:space="preserve">, according to the latest IPCC scenarios, </w:t>
      </w:r>
      <w:r w:rsidRPr="00270CC6">
        <w:rPr>
          <w:rStyle w:val="StyleUnderline"/>
        </w:rPr>
        <w:t>greenhouse gas emissions need to turn net-zero by the second half of this century for there to be a good chance to limit global warming to 2°</w:t>
      </w:r>
      <w:r w:rsidRPr="00270CC6">
        <w:rPr>
          <w:sz w:val="16"/>
        </w:rPr>
        <w:t xml:space="preserve"> Celsius (and ideally, below that) (Anderson and Peters 2016). It is telling that </w:t>
      </w:r>
      <w:r w:rsidRPr="00270CC6">
        <w:rPr>
          <w:rStyle w:val="StyleUnderline"/>
        </w:rPr>
        <w:t>some of the more recent debates about ecological limits to growth put much more emphasis on environmental impacts of growth</w:t>
      </w:r>
      <w:r w:rsidRPr="00270CC6">
        <w:rPr>
          <w:sz w:val="16"/>
        </w:rPr>
        <w:t xml:space="preserve">, rather than on peak oil or other resource limitations (Dietz and O’Neill 2013). Differently put, limits of sinks, especially to absorb greenhouse gases, and to the regeneration of vital ecosystems are now attracting greater concern, compared to limits of resources. </w:t>
      </w:r>
      <w:r w:rsidRPr="00270CC6">
        <w:rPr>
          <w:rStyle w:val="StyleUnderline"/>
        </w:rPr>
        <w:t>Growing economic production generates increasing pressures on the environment due to pollution of air, water and soil, the destruction of natural habitats and landscapes, for instance, through deforestation and the extraction of natural resources</w:t>
      </w:r>
      <w:r w:rsidRPr="00270CC6">
        <w:rPr>
          <w:sz w:val="16"/>
        </w:rPr>
        <w:t xml:space="preserve">. Therefore, </w:t>
      </w:r>
      <w:r w:rsidRPr="00270CC6">
        <w:rPr>
          <w:rStyle w:val="StyleUnderline"/>
        </w:rPr>
        <w:t>growth often also threatens the regeneration of renewable resources</w:t>
      </w:r>
      <w:r w:rsidRPr="00270CC6">
        <w:rPr>
          <w:sz w:val="16"/>
        </w:rPr>
        <w:t xml:space="preserve"> such as healthy soil, freshwater and forests, </w:t>
      </w:r>
      <w:r w:rsidRPr="00270CC6">
        <w:rPr>
          <w:rStyle w:val="StyleUnderline"/>
        </w:rPr>
        <w:t>as well as the functioning of vital ecosystems and ecosystems services</w:t>
      </w:r>
      <w:r w:rsidRPr="00270CC6">
        <w:rPr>
          <w:sz w:val="16"/>
        </w:rPr>
        <w:t xml:space="preserve"> such as the purifcation of air and water, water absorption and storage and the related mitigation of droughts and foods, decomposition and detoxifcation and absorption of wastes, pollination and pest control (Meadows et al. 2004: 83–84). Recent research on planetary boundaries has started to identify </w:t>
      </w:r>
      <w:r w:rsidRPr="00270CC6">
        <w:rPr>
          <w:rStyle w:val="StyleUnderline"/>
        </w:rPr>
        <w:t xml:space="preserve">thresholds of environmental pollution or disturbance of a range of ecosystems services beyond which the </w:t>
      </w:r>
      <w:r w:rsidRPr="00270CC6">
        <w:rPr>
          <w:rStyle w:val="StyleUnderline"/>
          <w:b/>
        </w:rPr>
        <w:t>functioning of human life on earth will be put at risk</w:t>
      </w:r>
      <w:r w:rsidRPr="00270CC6">
        <w:rPr>
          <w:sz w:val="16"/>
        </w:rPr>
        <w:t>. Rockström and colleagues have identifed nine such “planetary boundaries”—“climate change; rate of biodiversity loss (terrestrial and marine); interference with the nitrogen and phosphorus cycles; stratospheric ozone depletion; ocean acidifcation; global freshwater use; change in land use; chemical pollution; and atmospheric aerosol loading” (Rockström et al. 2009: 472). They also present evidence according to which three of these boundaries—climate change, rate of biodiversity loss and the nitrogen cycle—have already reached their limits (Rockström et al. 2009).</w:t>
      </w:r>
    </w:p>
    <w:p w14:paraId="3E84B847" w14:textId="77777777" w:rsidR="00FC0D75" w:rsidRPr="00270CC6" w:rsidRDefault="00FC0D75" w:rsidP="00FC0D75">
      <w:pPr>
        <w:pStyle w:val="Heading4"/>
      </w:pPr>
      <w:r w:rsidRPr="00270CC6">
        <w:t>crisis now key to transition away from development society</w:t>
      </w:r>
    </w:p>
    <w:p w14:paraId="049E5603" w14:textId="77777777" w:rsidR="00FC0D75" w:rsidRPr="00270CC6" w:rsidRDefault="00FC0D75" w:rsidP="00FC0D75">
      <w:pPr>
        <w:rPr>
          <w:b/>
          <w:sz w:val="26"/>
          <w:szCs w:val="26"/>
        </w:rPr>
      </w:pPr>
      <w:r w:rsidRPr="00270CC6">
        <w:rPr>
          <w:b/>
          <w:sz w:val="26"/>
          <w:szCs w:val="26"/>
        </w:rPr>
        <w:t>Loorbach et. al, 2016</w:t>
      </w:r>
    </w:p>
    <w:p w14:paraId="495658E0" w14:textId="77777777" w:rsidR="00FC0D75" w:rsidRPr="00270CC6" w:rsidRDefault="00FC0D75" w:rsidP="00FC0D75">
      <w:r w:rsidRPr="00270CC6">
        <w:t xml:space="preserve">[Derk Loorbach 1, Flor Avelino 1, Alex Haxeltine 2, Julia M. Wittmayer 1, Tim O'Riordan 2, Paul Weaver 3,4 and René Kemp 3,5, 1DRIFT, Erasmus University, Rotterdam, 2School of Environmental Sciences, University of East Anglia, UK, 3ICIS, Maastricht University, NL, 4LUCSUS, Lund University, Sweden, 5UNU-MERIT, “The economic crisis as a game changer? Exploring the role of social construction in sustainability transitions,” Ecology and Society, 2016, 21(4):15, </w:t>
      </w:r>
      <w:hyperlink r:id="rId7" w:history="1">
        <w:r w:rsidRPr="00270CC6">
          <w:rPr>
            <w:rStyle w:val="Hyperlink"/>
          </w:rPr>
          <w:t>https://www.ecologyandsociety.org/vol21/iss4/art15/</w:t>
        </w:r>
      </w:hyperlink>
      <w:r w:rsidRPr="00270CC6">
        <w:t>, accessed 7.17.18 ct @ ddi]</w:t>
      </w:r>
    </w:p>
    <w:p w14:paraId="76461324" w14:textId="33739BB4" w:rsidR="00FC0D75" w:rsidRPr="00270CC6" w:rsidRDefault="00FC0D75" w:rsidP="00FC0D75">
      <w:pPr>
        <w:rPr>
          <w:sz w:val="16"/>
        </w:rPr>
      </w:pPr>
      <w:r w:rsidRPr="00270CC6">
        <w:rPr>
          <w:sz w:val="16"/>
        </w:rPr>
        <w:t xml:space="preserve">Meanwhile, many </w:t>
      </w:r>
      <w:r w:rsidRPr="00270CC6">
        <w:rPr>
          <w:rStyle w:val="StyleUnderline"/>
        </w:rPr>
        <w:t>political and public debates seem to be primarily concerned with standard, relatively short-term, economic issues</w:t>
      </w:r>
      <w:r w:rsidRPr="00270CC6">
        <w:rPr>
          <w:sz w:val="16"/>
        </w:rPr>
        <w:t xml:space="preserve">, such as monetary losses, stop-and-start economic growth, increasing unemployment, falling real estate prices, failing banks, virtually bankrupt nations, and how to get back on course to economic growth. The standard </w:t>
      </w:r>
      <w:r w:rsidRPr="00270CC6">
        <w:rPr>
          <w:rStyle w:val="StyleUnderline"/>
        </w:rPr>
        <w:t>responses</w:t>
      </w:r>
      <w:r w:rsidRPr="00270CC6">
        <w:rPr>
          <w:sz w:val="16"/>
        </w:rPr>
        <w:t xml:space="preserve"> when national governments are struggling to get their economies healthy again </w:t>
      </w:r>
      <w:r w:rsidRPr="00270CC6">
        <w:rPr>
          <w:rStyle w:val="StyleUnderline"/>
        </w:rPr>
        <w:t>are mostly about inducing more money, austerity measures, and introducing financial regulations</w:t>
      </w:r>
      <w:r w:rsidRPr="00270CC6">
        <w:rPr>
          <w:sz w:val="16"/>
        </w:rPr>
        <w:t xml:space="preserve">, all often part of a broader financial–economic logic (Stiglitz 2010). The dominant </w:t>
      </w:r>
      <w:r w:rsidRPr="00270CC6">
        <w:rPr>
          <w:rStyle w:val="StyleUnderline"/>
        </w:rPr>
        <w:t>focus on fighting economic deficits and problems at the expense of investing in social and ecological deficits</w:t>
      </w:r>
      <w:r w:rsidRPr="00270CC6">
        <w:rPr>
          <w:sz w:val="16"/>
        </w:rPr>
        <w:t>—thereby failing to address persistent problems in these areas—</w:t>
      </w:r>
      <w:r w:rsidRPr="00270CC6">
        <w:rPr>
          <w:rStyle w:val="StyleUnderline"/>
        </w:rPr>
        <w:t>can be argued to be a short-term strategy to prop up an inherently unmanageable system</w:t>
      </w:r>
      <w:r w:rsidRPr="00270CC6">
        <w:rPr>
          <w:sz w:val="16"/>
        </w:rPr>
        <w:t xml:space="preserve">. Examples are the support of system banks with public money and the green growth strategy (OECD 2009, 2013a). Transition theory (Grin et al. 2010, Markard et al. 2012) suggests that such short-term fixes are typical regime-based strategies to sustain existing structures, cultures, and practices, and to fend off the threats of more radical systemic change. The transition perspective suggests that </w:t>
      </w:r>
      <w:r w:rsidRPr="00270CC6">
        <w:rPr>
          <w:rStyle w:val="StyleUnderline"/>
        </w:rPr>
        <w:t>most regular policy and governance strategies essentially reproduce existing systems and</w:t>
      </w:r>
      <w:r w:rsidRPr="00270CC6">
        <w:rPr>
          <w:sz w:val="16"/>
        </w:rPr>
        <w:t>, by definition</w:t>
      </w:r>
      <w:r w:rsidRPr="00270CC6">
        <w:rPr>
          <w:rStyle w:val="StyleUnderline"/>
        </w:rPr>
        <w:t>, do not address the root causes of problems</w:t>
      </w:r>
      <w:r w:rsidRPr="00270CC6">
        <w:rPr>
          <w:sz w:val="16"/>
        </w:rPr>
        <w:t xml:space="preserve"> that are embedded in the same structures and cultures that determine how solutions are framed and implemented. </w:t>
      </w:r>
      <w:r w:rsidRPr="00270CC6">
        <w:rPr>
          <w:rStyle w:val="StyleUnderline"/>
        </w:rPr>
        <w:t>Such</w:t>
      </w:r>
      <w:r w:rsidRPr="00270CC6">
        <w:rPr>
          <w:sz w:val="16"/>
        </w:rPr>
        <w:t xml:space="preserve"> path-dependent development optimizing existing institutional </w:t>
      </w:r>
      <w:r w:rsidRPr="00270CC6">
        <w:rPr>
          <w:rStyle w:val="StyleUnderline"/>
        </w:rPr>
        <w:t>structures will inevitably lead to recurring crises and ultimately a more disruptive, shock-wise structural change of an incumbent regime</w:t>
      </w:r>
      <w:r w:rsidRPr="00270CC6">
        <w:rPr>
          <w:sz w:val="16"/>
        </w:rPr>
        <w:t xml:space="preserve">. Transition studies thus argue that </w:t>
      </w:r>
      <w:r w:rsidRPr="00270CC6">
        <w:rPr>
          <w:rStyle w:val="StyleUnderline"/>
        </w:rPr>
        <w:t>solutions that address symptoms</w:t>
      </w:r>
      <w:r w:rsidRPr="00270CC6">
        <w:rPr>
          <w:sz w:val="16"/>
        </w:rPr>
        <w:t xml:space="preserve"> rather than the underlying structural causes tend to reinforce a </w:t>
      </w:r>
      <w:r w:rsidRPr="00270CC6">
        <w:rPr>
          <w:rStyle w:val="StyleUnderline"/>
        </w:rPr>
        <w:t>lock-in</w:t>
      </w:r>
      <w:r w:rsidRPr="00270CC6">
        <w:rPr>
          <w:sz w:val="16"/>
        </w:rPr>
        <w:t xml:space="preserve"> and result in further </w:t>
      </w:r>
      <w:r w:rsidRPr="00270CC6">
        <w:rPr>
          <w:rStyle w:val="StyleUnderline"/>
        </w:rPr>
        <w:t>emergent problems</w:t>
      </w:r>
      <w:r w:rsidRPr="00270CC6">
        <w:rPr>
          <w:sz w:val="16"/>
        </w:rPr>
        <w:t xml:space="preserve"> (Rotmans and Loorbach 2010, Schuitmaker 2012). We argue that the underlying causes and mechanisms of the economic crises have not been thoroughly analyzed, let alone addressed through effective policies. In a globalized economy, fundamental changes will not likely come from actions by (national) governments or incumbent businesses, as these are inherently intertwined with and dependent upon the currently still dominant financial– economic systems and their governance. The need for alternative economic approaches, discourses, and systems is increasingly emphasized (Schor 2010, Simms 2013, Jackson 2013, van den Bergh 2013, Schor and Thompson, 2014). Even though the benefits of liberalization are still significant, it seems that the transfer of control from government to markets has substantially diminished possibilities for top-down policy making, adding to brittleness, complexity, and lock-in (Loorbach and LijnisHuffenreuter 2013). In this paper, </w:t>
      </w:r>
      <w:r w:rsidRPr="00270CC6">
        <w:rPr>
          <w:rStyle w:val="StyleUnderline"/>
        </w:rPr>
        <w:t>we take a transition perspective</w:t>
      </w:r>
      <w:r w:rsidRPr="00270CC6">
        <w:rPr>
          <w:sz w:val="16"/>
        </w:rPr>
        <w:t xml:space="preserve"> on transformative social innovation to conceptualize and map the systemic dynamics that have caused the economic crisis, as well as how it influences the dynamics of social transformation. We explore how </w:t>
      </w:r>
      <w:r w:rsidRPr="00270CC6">
        <w:rPr>
          <w:rStyle w:val="StyleUnderline"/>
        </w:rPr>
        <w:t xml:space="preserve">the </w:t>
      </w:r>
      <w:r w:rsidRPr="00270CC6">
        <w:rPr>
          <w:rStyle w:val="StyleUnderline"/>
          <w:b/>
        </w:rPr>
        <w:t>economic crisis might be considered as a phase in a broader economic transition</w:t>
      </w:r>
      <w:r w:rsidRPr="00270CC6">
        <w:rPr>
          <w:sz w:val="16"/>
        </w:rPr>
        <w:t xml:space="preserve"> and which types of changes coincide to develop into this direction. We thus view the economic crisis not as a phenomenon in isolation within a relatively short time frame, but as an intrinsic part, or perhaps a symptom, of deeper underlying structural societal changes over the longer term. The question we seek to address is </w:t>
      </w:r>
      <w:r w:rsidRPr="00270CC6">
        <w:rPr>
          <w:rStyle w:val="StyleUnderline"/>
        </w:rPr>
        <w:t>how the economic crisis interacts with broader societal changes</w:t>
      </w:r>
      <w:r w:rsidRPr="00270CC6">
        <w:rPr>
          <w:sz w:val="16"/>
        </w:rPr>
        <w:t xml:space="preserve"> as well as which dynamics might accelerate or hamper more structural (sustainability) transitions. To this end, we ask </w:t>
      </w:r>
      <w:r w:rsidRPr="00270CC6">
        <w:rPr>
          <w:rStyle w:val="StyleUnderline"/>
        </w:rPr>
        <w:t>when and how a macrolevel or landscape development like the economic crisis fundamentally changes the dominant logic, rules, and conditions of incumbent regimes</w:t>
      </w:r>
      <w:r w:rsidRPr="00270CC6">
        <w:rPr>
          <w:sz w:val="16"/>
        </w:rPr>
        <w:t xml:space="preserve">. In other words, </w:t>
      </w:r>
      <w:r w:rsidRPr="00270CC6">
        <w:rPr>
          <w:rStyle w:val="StyleUnderline"/>
        </w:rPr>
        <w:t>when does a macrodevelopment become a game changer</w:t>
      </w:r>
      <w:r w:rsidRPr="00270CC6">
        <w:rPr>
          <w:sz w:val="16"/>
        </w:rPr>
        <w:t xml:space="preserve"> (cf. Avelino et al. 2014)? The paper builds upon theoretical work from the European FP7 project TRANSIT, which draws on transition theory to develop an empirically grounded theory on transformative social innovation. In this paper, we introduce the analytical perspective that we developed on transformative social innovation and two empirical examples. Although our analytical perspective suggests that alternatives and breakthroughs can come from any sector or actor, in this paper, we focus on the agency of social innovation and civil-society-led initiatives in providing and producing alternatives. The paper was developed through a number of iterations, workshops, and theoretical synthesizing. To develop our arguments, we build upon insights from sustainability transitions literature (Grin et al. 2010, Markard et al. 2012), social innovation research (Mulgan 2006, Murray et al. 2010, Franz et al. 2012, Westley 2013, Moulaert et al. 2013) and other fields aiming to understand the economic crisis. In addition, we include two empirical cases, transnational networks of social innovation, time banks, and the transition movement. For both cases, we draw upon a general literature review. The paper is structured as follows. In the next section, “Economic change or transition?,” we introduce the economic crisis as a multifarious phenomenon, how we understand it from a transition perspective, and how it is understood from an economist’s point of view. We illustrate that it is an ambiguous phenomenon that is simultaneously seen as part of regular changes in that it is part of disruptive or transformative change. In the section “Making sense of the economic crisis?,” we present a number of alternative perspectives on the economic crisis that put forward particular fundamental and systemic causes of the economic crisis and how these are translated in so called “narratives of change.” In “Transformative social innovations,” we highlight two specific social innovation initiatives, time banks and transition towns, which have an evident transformative claim and potential, and reflect upon how such transformative social innovations relate (themselves) to the economic crisis. In “Reconceptualizing societal transformations and the role of the economic crisis,” we synthesize our findings and argue that the concepts of game changers and narratives could help to unpack the landscape and better understand how macro- and microlevels interact to trigger transformative changes at the mesolevel. In conclusion, </w:t>
      </w:r>
      <w:r w:rsidRPr="00270CC6">
        <w:rPr>
          <w:rStyle w:val="StyleUnderline"/>
        </w:rPr>
        <w:t>we address the need for a better understanding of the transformative impacts of the different shades of change</w:t>
      </w:r>
      <w:r w:rsidRPr="00270CC6">
        <w:rPr>
          <w:sz w:val="16"/>
        </w:rPr>
        <w:t xml:space="preserve"> (in coevolution</w:t>
      </w:r>
      <w:r w:rsidRPr="00270CC6">
        <w:rPr>
          <w:rStyle w:val="StyleUnderline"/>
        </w:rPr>
        <w:t>) vis-é-vis the restorative dynamics associated with incumbent regimes</w:t>
      </w:r>
      <w:r w:rsidRPr="00270CC6">
        <w:rPr>
          <w:sz w:val="16"/>
        </w:rPr>
        <w:t>.</w:t>
      </w:r>
    </w:p>
    <w:p w14:paraId="54192CA0" w14:textId="77777777" w:rsidR="00741D1F" w:rsidRPr="00270CC6" w:rsidRDefault="00741D1F" w:rsidP="00741D1F">
      <w:pPr>
        <w:pStyle w:val="Heading4"/>
      </w:pPr>
      <w:r w:rsidRPr="00270CC6">
        <w:t>tech fix fails—laundry list—our ev is predictive</w:t>
      </w:r>
    </w:p>
    <w:p w14:paraId="64D1C732" w14:textId="77777777" w:rsidR="00741D1F" w:rsidRPr="00270CC6" w:rsidRDefault="00741D1F" w:rsidP="00741D1F">
      <w:pPr>
        <w:rPr>
          <w:b/>
          <w:sz w:val="26"/>
          <w:szCs w:val="26"/>
        </w:rPr>
      </w:pPr>
      <w:r w:rsidRPr="00270CC6">
        <w:rPr>
          <w:b/>
          <w:sz w:val="26"/>
          <w:szCs w:val="26"/>
        </w:rPr>
        <w:t xml:space="preserve">Trainer, </w:t>
      </w:r>
      <w:r w:rsidRPr="00270CC6">
        <w:t>a Honorary Adjunct Associate Professor in Social Work at UNSW</w:t>
      </w:r>
      <w:r w:rsidRPr="00270CC6">
        <w:rPr>
          <w:b/>
          <w:sz w:val="26"/>
          <w:szCs w:val="26"/>
        </w:rPr>
        <w:t>, 2016</w:t>
      </w:r>
    </w:p>
    <w:p w14:paraId="5ED3B788" w14:textId="77777777" w:rsidR="00741D1F" w:rsidRPr="00270CC6" w:rsidRDefault="00741D1F" w:rsidP="00741D1F">
      <w:r w:rsidRPr="00270CC6">
        <w:t xml:space="preserve">[Ted, “Sustainability – The Simpler Way perspective.,” Resilience, 10.5.16, </w:t>
      </w:r>
      <w:hyperlink r:id="rId8" w:history="1">
        <w:r w:rsidRPr="00270CC6">
          <w:rPr>
            <w:rStyle w:val="Hyperlink"/>
          </w:rPr>
          <w:t>http://www.resilience.org/wp-content/uploads/articles/General/2016/07_July/Sustainability%20The%20Simpler%20Way%20Perspective.pdf</w:t>
        </w:r>
      </w:hyperlink>
      <w:r w:rsidRPr="00270CC6">
        <w:t>, accessed 7.18.18 ct @ ddi]</w:t>
      </w:r>
    </w:p>
    <w:p w14:paraId="7B34CB99" w14:textId="77777777" w:rsidR="00741D1F" w:rsidRPr="00270CC6" w:rsidRDefault="00741D1F" w:rsidP="00741D1F">
      <w:pPr>
        <w:rPr>
          <w:sz w:val="16"/>
        </w:rPr>
      </w:pPr>
      <w:r w:rsidRPr="00270CC6">
        <w:rPr>
          <w:rStyle w:val="StyleUnderline"/>
        </w:rPr>
        <w:t>Most people hold the "technical fix faith</w:t>
      </w:r>
      <w:r w:rsidRPr="00270CC6">
        <w:rPr>
          <w:sz w:val="16"/>
        </w:rPr>
        <w:t xml:space="preserve">", </w:t>
      </w:r>
      <w:r w:rsidRPr="00270CC6">
        <w:rPr>
          <w:rStyle w:val="StyleUnderline"/>
        </w:rPr>
        <w:t>believing that technical advance will solve the resource and environmental problems and thereby make it unnecessary for us to question the commitment to affluence and growth</w:t>
      </w:r>
      <w:r w:rsidRPr="00270CC6">
        <w:rPr>
          <w:sz w:val="16"/>
        </w:rPr>
        <w:t xml:space="preserve">. When considering the following evidence keep in mind that </w:t>
      </w:r>
      <w:r w:rsidRPr="00270CC6">
        <w:rPr>
          <w:rStyle w:val="StyleUnderline"/>
        </w:rPr>
        <w:t>what we need is not just to stop increases in impacts</w:t>
      </w:r>
      <w:r w:rsidRPr="00270CC6">
        <w:rPr>
          <w:sz w:val="16"/>
        </w:rPr>
        <w:t xml:space="preserve"> as growth goes on -- </w:t>
      </w:r>
      <w:r w:rsidRPr="00270CC6">
        <w:rPr>
          <w:rStyle w:val="StyleUnderline"/>
        </w:rPr>
        <w:t>we need to reduce impacts dramatically before sustainable levels are reached</w:t>
      </w:r>
      <w:r w:rsidRPr="00270CC6">
        <w:rPr>
          <w:sz w:val="16"/>
        </w:rPr>
        <w:t xml:space="preserve">. There is a very strong case that </w:t>
      </w:r>
      <w:r w:rsidRPr="00270CC6">
        <w:rPr>
          <w:rStyle w:val="StyleUnderline"/>
        </w:rPr>
        <w:t>technical advance is nowhere near capable of solving the sustainability problems</w:t>
      </w:r>
      <w:r w:rsidRPr="00270CC6">
        <w:rPr>
          <w:sz w:val="16"/>
        </w:rPr>
        <w:t xml:space="preserve"> facing us. Note that many miraculous technical developments, e.g., in physics, astronomy, genetics, and medicine, are not so relevant here where the focus is on the possibility of making big improvements in the efficiency and energy costs of producing energy and materials, and of cutting ecological impacts. Following are some of the main elements in the case. 1. Efficiency gains to date. </w:t>
      </w:r>
      <w:r w:rsidRPr="00270CC6">
        <w:rPr>
          <w:rStyle w:val="StyleUnderline"/>
        </w:rPr>
        <w:t>It is not the case that technical achievements</w:t>
      </w:r>
      <w:r w:rsidRPr="00270CC6">
        <w:rPr>
          <w:sz w:val="16"/>
        </w:rPr>
        <w:t xml:space="preserve"> in the relevant areas </w:t>
      </w:r>
      <w:r w:rsidRPr="00270CC6">
        <w:rPr>
          <w:rStyle w:val="StyleUnderline"/>
        </w:rPr>
        <w:t>have been very encouraging</w:t>
      </w:r>
      <w:r w:rsidRPr="00270CC6">
        <w:rPr>
          <w:sz w:val="16"/>
        </w:rPr>
        <w:t xml:space="preserve">. Ayres and Vouroudis (2009) note that for many decades the </w:t>
      </w:r>
      <w:r w:rsidRPr="00270CC6">
        <w:rPr>
          <w:rStyle w:val="StyleUnderline"/>
        </w:rPr>
        <w:t>efficiency</w:t>
      </w:r>
      <w:r w:rsidRPr="00270CC6">
        <w:rPr>
          <w:sz w:val="16"/>
        </w:rPr>
        <w:t xml:space="preserve"> of production of electricity and fuels, electric motors, ammonia and iron and steel </w:t>
      </w:r>
      <w:r w:rsidRPr="00270CC6">
        <w:rPr>
          <w:rStyle w:val="StyleUnderline"/>
        </w:rPr>
        <w:t>has more or less plateaued. In many crucial areas</w:t>
      </w:r>
      <w:r w:rsidRPr="00270CC6">
        <w:rPr>
          <w:sz w:val="16"/>
        </w:rPr>
        <w:t xml:space="preserve"> such as producing energy and minerals (below) the </w:t>
      </w:r>
      <w:r w:rsidRPr="00270CC6">
        <w:rPr>
          <w:rStyle w:val="StyleUnderline"/>
        </w:rPr>
        <w:t>trend is towards worse efficiency</w:t>
      </w:r>
      <w:r w:rsidRPr="00270CC6">
        <w:rPr>
          <w:sz w:val="16"/>
        </w:rPr>
        <w:t xml:space="preserve">, i.e., the need is for increasing inputs per unit of output. 2. The </w:t>
      </w:r>
      <w:r w:rsidRPr="00270CC6">
        <w:rPr>
          <w:rStyle w:val="StyleUnderline"/>
        </w:rPr>
        <w:t>deteriorating productivity growth rate. Technical advance is regarded as a major determinant of productivity growth</w:t>
      </w:r>
      <w:r w:rsidRPr="00270CC6">
        <w:rPr>
          <w:sz w:val="16"/>
        </w:rPr>
        <w:t xml:space="preserve"> and that has been in long term decline since the 1970s. Even the advent of </w:t>
      </w:r>
      <w:r w:rsidRPr="00270CC6">
        <w:rPr>
          <w:rStyle w:val="StyleUnderline"/>
        </w:rPr>
        <w:t>computerisation has had a surprisingly small effect</w:t>
      </w:r>
      <w:r w:rsidRPr="00270CC6">
        <w:rPr>
          <w:sz w:val="16"/>
        </w:rPr>
        <w:t xml:space="preserve">, a phenomenon now labelled the “Productivity Paradox.” In fact he UK the productivity growth rate has recently has gone below zero; i.e., productivity has actually deteriorated. (Weldon, 2016.) 3. </w:t>
      </w:r>
      <w:r w:rsidRPr="00270CC6">
        <w:rPr>
          <w:rStyle w:val="StyleUnderline"/>
        </w:rPr>
        <w:t>Little or no “decoupling” is occurring</w:t>
      </w:r>
      <w:r w:rsidRPr="00270CC6">
        <w:rPr>
          <w:sz w:val="16"/>
        </w:rPr>
        <w:t xml:space="preserve"> for materials or energy use. </w:t>
      </w:r>
      <w:r w:rsidRPr="00270CC6">
        <w:rPr>
          <w:rStyle w:val="StyleUnderline"/>
        </w:rPr>
        <w:t>This is the most important issue</w:t>
      </w:r>
      <w:r w:rsidRPr="00270CC6">
        <w:rPr>
          <w:sz w:val="16"/>
        </w:rPr>
        <w:t xml:space="preserve">; does recent history indicate that economic output has been or can be separated from materials and energy use, so that growth can continue while resource demand falls? </w:t>
      </w:r>
      <w:r w:rsidRPr="00270CC6">
        <w:rPr>
          <w:rStyle w:val="StyleUnderline"/>
        </w:rPr>
        <w:t>The “Tech-Fix faith” is fundamentally dependent on the assumption that massive decoupling is possible</w:t>
      </w:r>
      <w:r w:rsidRPr="00270CC6">
        <w:rPr>
          <w:sz w:val="16"/>
        </w:rPr>
        <w:t xml:space="preserve">. But all the evidence seems to say that </w:t>
      </w:r>
      <w:r w:rsidRPr="00270CC6">
        <w:rPr>
          <w:rStyle w:val="StyleUnderline"/>
        </w:rPr>
        <w:t>the amount of materials or energy needed to produce a unit of GDP in rich countries has not improved much</w:t>
      </w:r>
      <w:r w:rsidRPr="00270CC6">
        <w:rPr>
          <w:sz w:val="16"/>
        </w:rPr>
        <w:t xml:space="preserve"> if at all in recent years. The box below refers to some of the evidence. </w:t>
      </w:r>
      <w:r w:rsidRPr="00270CC6">
        <w:rPr>
          <w:rStyle w:val="StyleUnderline"/>
        </w:rPr>
        <w:t>Similar conclusions</w:t>
      </w:r>
      <w:r w:rsidRPr="00270CC6">
        <w:rPr>
          <w:sz w:val="16"/>
        </w:rPr>
        <w:t xml:space="preserve"> re stagnant or declining materials use productivity etc. </w:t>
      </w:r>
      <w:r w:rsidRPr="00270CC6">
        <w:rPr>
          <w:rStyle w:val="StyleUnderline"/>
        </w:rPr>
        <w:t>are arrived</w:t>
      </w:r>
      <w:r w:rsidRPr="00270CC6">
        <w:rPr>
          <w:sz w:val="16"/>
        </w:rPr>
        <w:t xml:space="preserve"> at by Aadrianse, 1997, Dittrich et al., (2014), Schutz, Bringezu and Moll, (2004), Warr, (2004), Berndt, (1990), Smil, (2014) and Victor (2008, pp. 55-56). (Note that economists often claim that the “energy intensity” of rich world economies is improving, but this is only because they fail to take into account the huge amounts of energy used overseas to produce imports, and “fuel switching”; see Kaufman, 2004.) 4. </w:t>
      </w:r>
      <w:r w:rsidRPr="00270CC6">
        <w:rPr>
          <w:rStyle w:val="StyleUnderline"/>
        </w:rPr>
        <w:t>There is ecological deterioration in almost all domains. Technical advance has obviously not slowed, halted or reversed overall damage</w:t>
      </w:r>
      <w:r w:rsidRPr="00270CC6">
        <w:rPr>
          <w:sz w:val="16"/>
        </w:rPr>
        <w:t xml:space="preserve"> to the planet’s ecosystems. The “Environmental Kuznets Curve” thesis is an application of the decoupling claim to environmental impacts, asserting that as countries become richer impacts increase for a time but then plateau and fall. There is little doubt now that the thesis is not valid. Rich countries are in general not solving their most serious environmental problems. Alexander’s review (2014) concludes that for the world as a whole, ”… </w:t>
      </w:r>
      <w:r w:rsidRPr="00270CC6">
        <w:rPr>
          <w:rStyle w:val="StyleUnderline"/>
        </w:rPr>
        <w:t>decades of extraordinary technological development have resulted in increased, not reduced, environmental impacts</w:t>
      </w:r>
      <w:r w:rsidRPr="00270CC6">
        <w:rPr>
          <w:sz w:val="16"/>
        </w:rPr>
        <w:t xml:space="preserve">.” These many sources and figures show the </w:t>
      </w:r>
      <w:r w:rsidRPr="00270CC6">
        <w:rPr>
          <w:rStyle w:val="StyleUnderline"/>
        </w:rPr>
        <w:t>extreme implausibility of the tech-fix faith</w:t>
      </w:r>
      <w:r w:rsidRPr="00270CC6">
        <w:rPr>
          <w:sz w:val="16"/>
        </w:rPr>
        <w:t xml:space="preserve"> that in future technical advances will enable us to stop worrying about limits and any need to dramatically reduce consumption or the obsession with economic growth.</w:t>
      </w:r>
    </w:p>
    <w:p w14:paraId="47964B72" w14:textId="17EE2E84" w:rsidR="00661DFB" w:rsidRPr="00270CC6" w:rsidRDefault="006A62EE" w:rsidP="00661DFB">
      <w:pPr>
        <w:pStyle w:val="Heading4"/>
      </w:pPr>
      <w:r w:rsidRPr="00270CC6">
        <w:t>No diversionary war</w:t>
      </w:r>
    </w:p>
    <w:p w14:paraId="6BD9209D" w14:textId="77777777" w:rsidR="00661DFB" w:rsidRPr="00270CC6" w:rsidRDefault="00661DFB" w:rsidP="00661DFB">
      <w:pPr>
        <w:rPr>
          <w:b/>
          <w:sz w:val="26"/>
          <w:szCs w:val="26"/>
        </w:rPr>
      </w:pPr>
      <w:r w:rsidRPr="00270CC6">
        <w:rPr>
          <w:b/>
          <w:sz w:val="26"/>
          <w:szCs w:val="26"/>
        </w:rPr>
        <w:t xml:space="preserve">Mattsson, </w:t>
      </w:r>
      <w:r w:rsidRPr="00270CC6">
        <w:t>Uppsala Universitet Department of Government</w:t>
      </w:r>
      <w:r w:rsidRPr="00270CC6">
        <w:rPr>
          <w:b/>
          <w:sz w:val="26"/>
          <w:szCs w:val="26"/>
        </w:rPr>
        <w:t>, 2016</w:t>
      </w:r>
    </w:p>
    <w:p w14:paraId="03C51CD4" w14:textId="77777777" w:rsidR="00661DFB" w:rsidRPr="00270CC6" w:rsidRDefault="00661DFB" w:rsidP="00661DFB">
      <w:r w:rsidRPr="00270CC6">
        <w:t xml:space="preserve">[Linus, “Unrest as Incentive for Cooperation? The Diversionary Peace Theory, Turkish-Syrian Relations and the Kurdish Conflict,” Uppsala Universitet, Fall 2016, </w:t>
      </w:r>
      <w:hyperlink r:id="rId9" w:history="1">
        <w:r w:rsidRPr="00270CC6">
          <w:rPr>
            <w:rStyle w:val="Hyperlink"/>
          </w:rPr>
          <w:t>http://www.diva-portal.org/smash/get/diva2:1067590/FULLTEXT01.pdf</w:t>
        </w:r>
      </w:hyperlink>
      <w:r w:rsidRPr="00270CC6">
        <w:t>, accessed 7.18.18 ct @ ddi]</w:t>
      </w:r>
    </w:p>
    <w:p w14:paraId="3BEF92CF" w14:textId="77777777" w:rsidR="00661DFB" w:rsidRPr="00270CC6" w:rsidRDefault="00661DFB" w:rsidP="00661DFB">
      <w:pPr>
        <w:rPr>
          <w:sz w:val="16"/>
        </w:rPr>
      </w:pPr>
      <w:r w:rsidRPr="00270CC6">
        <w:rPr>
          <w:sz w:val="16"/>
        </w:rPr>
        <w:t xml:space="preserve">One historically popular explanation to this question is that state leaders often create conflict in order to divert attention from domestic issues. This theory is called </w:t>
      </w:r>
      <w:r w:rsidRPr="00270CC6">
        <w:rPr>
          <w:rStyle w:val="StyleUnderline"/>
        </w:rPr>
        <w:t>the Diversionary War theory (DWT)</w:t>
      </w:r>
      <w:r w:rsidRPr="00270CC6">
        <w:rPr>
          <w:sz w:val="16"/>
        </w:rPr>
        <w:t xml:space="preserve">. Its </w:t>
      </w:r>
      <w:r w:rsidRPr="00270CC6">
        <w:rPr>
          <w:rStyle w:val="StyleUnderline"/>
        </w:rPr>
        <w:t>logic is that leaders facing domestic issues threatening their own position have incentives to seek foreign conflict, in order to draw attention from such domestic threats</w:t>
      </w:r>
      <w:r w:rsidRPr="00270CC6">
        <w:rPr>
          <w:sz w:val="16"/>
        </w:rPr>
        <w:t xml:space="preserve"> (Levy, 1989:259). Domestic problems can be defined as anything from protests and riots to armed uprisings and bad economic conditions, whereas foreign conflict would be defined as an escalation of conflict, threat of or actual use of violence. The Diversionary war theory claims that an increased international conflict affects leaders and the people of the state in several ways. When a nation faces external threat, it is presumed, the group identity (.i.e. the national belonging) becomes stronger (Levy, 1989:261); in consequence, a foreign conflict would unite the people around its leader, and finally, state leaders who are confronted with a potential loss of their domestic power are incentivized to start a foreign conflict since they have nothing left to lose. If such a conflict increases their chance of staying in office, it would be worth initiating it (Chiozza and Goemans, 2003:446). The DWT explains breakout of many conflicts in history, from the Middle Ages to modern times, from this perspective. The most famous suggested cases are historical, like the Crimean War in 1852-1856 and the Russo-Japanese War of 1904 (Blainey, 1988:73,76), but it also includes more modern conflicts like the Vietnam War (Blainey, 1988:73) and the Falkland wars. While this theory is widely recognized and utilized by many historians, anthropologists and psychologists alike during the 20th century (Blainey 1988:74), </w:t>
      </w:r>
      <w:r w:rsidRPr="00270CC6">
        <w:rPr>
          <w:rStyle w:val="StyleUnderline"/>
        </w:rPr>
        <w:t>it has also been the object of criticisms for a number of political scientists who point to the lack of actual evidence, the weak links between theoretical literature and functional empirical models and ambiguous results</w:t>
      </w:r>
      <w:r w:rsidRPr="00270CC6">
        <w:rPr>
          <w:sz w:val="16"/>
        </w:rPr>
        <w:t xml:space="preserve"> in most cases. These </w:t>
      </w:r>
      <w:r w:rsidRPr="00270CC6">
        <w:rPr>
          <w:rStyle w:val="StyleUnderline"/>
        </w:rPr>
        <w:t>critiques have identified a number of faults with the theory: although diversionary tactics do occur in a smaller group, they simply do not seem to manifest themselves at the state level</w:t>
      </w:r>
      <w:r w:rsidRPr="00270CC6">
        <w:rPr>
          <w:sz w:val="16"/>
        </w:rPr>
        <w:t xml:space="preserve"> (Levy, 1989:262). Having said that, studies on the use of force by the President of the United States did find some evidence of a positive correlation between internal public discontent and foreign conflict. </w:t>
      </w:r>
      <w:r w:rsidRPr="00270CC6">
        <w:rPr>
          <w:rStyle w:val="StyleUnderline"/>
        </w:rPr>
        <w:t>In times of economic woes, American presidents were found to be more likely to retort to foreign conflict</w:t>
      </w:r>
      <w:r w:rsidRPr="00270CC6">
        <w:rPr>
          <w:sz w:val="16"/>
        </w:rPr>
        <w:t xml:space="preserve"> (Ostrom &amp; Job, 1986:548). However, </w:t>
      </w:r>
      <w:r w:rsidRPr="00270CC6">
        <w:rPr>
          <w:rStyle w:val="StyleUnderline"/>
        </w:rPr>
        <w:t>this was also the case when the president had a high overall approval rate, which contradicts the idea of diversionary use of force</w:t>
      </w:r>
      <w:r w:rsidRPr="00270CC6">
        <w:rPr>
          <w:sz w:val="16"/>
        </w:rPr>
        <w:t xml:space="preserve">. It turns out that </w:t>
      </w:r>
      <w:r w:rsidRPr="00270CC6">
        <w:rPr>
          <w:rStyle w:val="StyleUnderline"/>
          <w:b/>
        </w:rPr>
        <w:t>leaders who face the risk of losing their office are actually less likely to engage in international conflict, regardless of regime type</w:t>
      </w:r>
      <w:r w:rsidRPr="00270CC6">
        <w:rPr>
          <w:sz w:val="16"/>
        </w:rPr>
        <w:t xml:space="preserve"> (Chiozza &amp; Goeans, 2003:443). The conclusion is a simple one. </w:t>
      </w:r>
      <w:r w:rsidRPr="00270CC6">
        <w:rPr>
          <w:rStyle w:val="StyleUnderline"/>
        </w:rPr>
        <w:t xml:space="preserve">Whatever one might expect to gain in popularity turns out to be not worth the risk since it </w:t>
      </w:r>
      <w:r w:rsidRPr="00270CC6">
        <w:rPr>
          <w:rStyle w:val="StyleUnderline"/>
          <w:b/>
        </w:rPr>
        <w:t>is too costly</w:t>
      </w:r>
      <w:r w:rsidRPr="00270CC6">
        <w:rPr>
          <w:sz w:val="16"/>
        </w:rPr>
        <w:t>.</w:t>
      </w:r>
    </w:p>
    <w:p w14:paraId="7959459C" w14:textId="77777777" w:rsidR="00FC0D75" w:rsidRPr="00270CC6" w:rsidRDefault="00FC0D75" w:rsidP="00FC0D75"/>
    <w:p w14:paraId="70D0637C" w14:textId="77777777" w:rsidR="00FC0D75" w:rsidRPr="00270CC6" w:rsidRDefault="00FC0D75" w:rsidP="00FC0D75"/>
    <w:p w14:paraId="2C4663D0" w14:textId="77777777" w:rsidR="00B32495" w:rsidRPr="00270CC6" w:rsidRDefault="00B32495" w:rsidP="00B32495">
      <w:pPr>
        <w:pStyle w:val="Heading3"/>
      </w:pPr>
      <w:r w:rsidRPr="00270CC6">
        <w:t>1nc short</w:t>
      </w:r>
    </w:p>
    <w:p w14:paraId="236FDB5C" w14:textId="77777777" w:rsidR="00B32495" w:rsidRPr="00270CC6" w:rsidRDefault="00B32495" w:rsidP="00B32495">
      <w:pPr>
        <w:pStyle w:val="Heading4"/>
      </w:pPr>
      <w:r w:rsidRPr="00270CC6">
        <w:t>Growth unsustainable and causes extinction—transition key—mindset shift possible—tech doesn’t solve</w:t>
      </w:r>
    </w:p>
    <w:p w14:paraId="153F2620" w14:textId="77777777" w:rsidR="00B32495" w:rsidRPr="00270CC6" w:rsidRDefault="00B32495" w:rsidP="00B32495">
      <w:r w:rsidRPr="00270CC6">
        <w:rPr>
          <w:b/>
          <w:sz w:val="26"/>
          <w:szCs w:val="26"/>
        </w:rPr>
        <w:t xml:space="preserve">Kirk, </w:t>
      </w:r>
      <w:r w:rsidRPr="00270CC6">
        <w:t>the cofounder and director of strategy for The Rules, a global collective dedicated to challenging the root causes of global poverty and inequality</w:t>
      </w:r>
      <w:r w:rsidRPr="00270CC6">
        <w:rPr>
          <w:b/>
          <w:sz w:val="26"/>
          <w:szCs w:val="26"/>
        </w:rPr>
        <w:t>, 7-16</w:t>
      </w:r>
      <w:r w:rsidRPr="00270CC6">
        <w:t>-2018</w:t>
      </w:r>
    </w:p>
    <w:p w14:paraId="32A65AF7" w14:textId="77777777" w:rsidR="00B32495" w:rsidRPr="00270CC6" w:rsidRDefault="00B32495" w:rsidP="00B32495">
      <w:r w:rsidRPr="00270CC6">
        <w:t xml:space="preserve">[Martin, “What if economic growth isn’t as positive as you think?,” Fast Company, 7.16.18, </w:t>
      </w:r>
      <w:hyperlink r:id="rId10" w:history="1">
        <w:r w:rsidRPr="00270CC6">
          <w:rPr>
            <w:rStyle w:val="Hyperlink"/>
          </w:rPr>
          <w:t>https://www.fastcompany.com/90202203/what-if-economic-growth-isnt-as-positive-as-you-think</w:t>
        </w:r>
      </w:hyperlink>
      <w:r w:rsidRPr="00270CC6">
        <w:t>, accessed 7.17.18 ct @ ddi]</w:t>
      </w:r>
    </w:p>
    <w:p w14:paraId="32FC7831" w14:textId="77777777" w:rsidR="00B32495" w:rsidRPr="00270CC6" w:rsidRDefault="00B32495" w:rsidP="00B32495">
      <w:pPr>
        <w:rPr>
          <w:sz w:val="16"/>
        </w:rPr>
      </w:pPr>
      <w:r w:rsidRPr="00270CC6">
        <w:rPr>
          <w:sz w:val="16"/>
        </w:rPr>
        <w:t xml:space="preserve">This creates a terrible paradox: Economic </w:t>
      </w:r>
      <w:r w:rsidRPr="00270CC6">
        <w:rPr>
          <w:rStyle w:val="StyleUnderline"/>
        </w:rPr>
        <w:t>growth keeps economies stable today, but threatens not just future growth but medium-term social and civilizational cohesion, and ultimately the very capacity of this biosphere to sustain life</w:t>
      </w:r>
      <w:r w:rsidRPr="00270CC6">
        <w:rPr>
          <w:sz w:val="16"/>
        </w:rPr>
        <w:t>. A paper published in the Proceedings of the National Academy of Sciences last year suggested that “</w:t>
      </w:r>
      <w:r w:rsidRPr="00270CC6">
        <w:rPr>
          <w:rStyle w:val="StyleUnderline"/>
        </w:rPr>
        <w:t xml:space="preserve">the window for effective action is very short, </w:t>
      </w:r>
      <w:r w:rsidRPr="00270CC6">
        <w:rPr>
          <w:rStyle w:val="StyleUnderline"/>
          <w:b/>
        </w:rPr>
        <w:t>probably two or three decades at most</w:t>
      </w:r>
      <w:r w:rsidRPr="00270CC6">
        <w:rPr>
          <w:sz w:val="16"/>
        </w:rPr>
        <w:t xml:space="preserve">.” And that </w:t>
      </w:r>
      <w:r w:rsidRPr="00270CC6">
        <w:rPr>
          <w:rStyle w:val="StyleUnderline"/>
        </w:rPr>
        <w:t>even this dire prediction is considered “conservative</w:t>
      </w:r>
      <w:r w:rsidRPr="00270CC6">
        <w:rPr>
          <w:sz w:val="16"/>
        </w:rPr>
        <w:t>” by the authors, “</w:t>
      </w:r>
      <w:r w:rsidRPr="00270CC6">
        <w:rPr>
          <w:rStyle w:val="StyleUnderline"/>
          <w:b/>
        </w:rPr>
        <w:t>given the increasing trajectories of the drivers of extinction.”</w:t>
      </w:r>
      <w:r w:rsidRPr="00270CC6">
        <w:rPr>
          <w:sz w:val="16"/>
        </w:rPr>
        <w:t xml:space="preserve"> In terms of practical politics, </w:t>
      </w:r>
      <w:r w:rsidRPr="00270CC6">
        <w:rPr>
          <w:rStyle w:val="StyleUnderline"/>
          <w:b/>
        </w:rPr>
        <w:t>that means acting immediately</w:t>
      </w:r>
      <w:r w:rsidRPr="00270CC6">
        <w:rPr>
          <w:sz w:val="16"/>
        </w:rPr>
        <w:t xml:space="preserve">, preferably yesterday. Most politicians deal with this paradox by ignoring it. It’s by far the easiest option; one afforded every incentive and reward by this political economy and the beliefs that underpin it. This belief system has been dominant for a long time now. </w:t>
      </w:r>
      <w:r w:rsidRPr="00270CC6">
        <w:rPr>
          <w:rStyle w:val="StyleUnderline"/>
        </w:rPr>
        <w:t>We are</w:t>
      </w:r>
      <w:r w:rsidRPr="00270CC6">
        <w:rPr>
          <w:sz w:val="16"/>
        </w:rPr>
        <w:t xml:space="preserve">, as a society, </w:t>
      </w:r>
      <w:r w:rsidRPr="00270CC6">
        <w:rPr>
          <w:rStyle w:val="StyleUnderline"/>
        </w:rPr>
        <w:t>deeply comfortable with it, which means many of its core assumptions are considered unassailable</w:t>
      </w:r>
      <w:r w:rsidRPr="00270CC6">
        <w:rPr>
          <w:sz w:val="16"/>
        </w:rPr>
        <w:t xml:space="preserve">–too obvious to question. </w:t>
      </w:r>
      <w:r w:rsidRPr="00270CC6">
        <w:rPr>
          <w:rStyle w:val="StyleUnderline"/>
        </w:rPr>
        <w:t>The most profound being this idea that growth is always good</w:t>
      </w:r>
      <w:r w:rsidRPr="00270CC6">
        <w:rPr>
          <w:sz w:val="16"/>
        </w:rPr>
        <w:t xml:space="preserve">. Questioning this amounts to political suicide for any politician. Or, at least, it used to. </w:t>
      </w:r>
      <w:r w:rsidRPr="00270CC6">
        <w:rPr>
          <w:rStyle w:val="StyleUnderline"/>
        </w:rPr>
        <w:t xml:space="preserve">We are starting to </w:t>
      </w:r>
      <w:r w:rsidRPr="00270CC6">
        <w:rPr>
          <w:rStyle w:val="StyleUnderline"/>
          <w:b/>
        </w:rPr>
        <w:t>see some movement in interesting corners of the global political landscape</w:t>
      </w:r>
      <w:r w:rsidRPr="00270CC6">
        <w:rPr>
          <w:rStyle w:val="StyleUnderline"/>
        </w:rPr>
        <w:t xml:space="preserve"> that suggest that some leaders are showing the sort of political courage needed to shift established norms</w:t>
      </w:r>
      <w:r w:rsidRPr="00270CC6">
        <w:rPr>
          <w:sz w:val="16"/>
        </w:rPr>
        <w:t xml:space="preserve">. It may well be starting to become something of a bonafide political movement. It’s young and small, still, but so were all movements at one time. A little thought experiment shows how growth can be a problem: Insert the word “a” before it. “A growth.” That feels very different from just “growth,” right? Growth is a big part of what we all understand happens in a healthy life. Children grow, knowledge grows, love grows. But “a growth” is what happens when life gets corrupted. “A growth” is when the growth is unchecked, and thus a symptom not of health but disease; when it takes on the character of an invader, attacking its host. The word for growth that gets out of control in this way, such that it becomes “a growth,” is, of course, cancer. But wait, I hear you cry, </w:t>
      </w:r>
      <w:r w:rsidRPr="00270CC6">
        <w:rPr>
          <w:rStyle w:val="StyleUnderline"/>
        </w:rPr>
        <w:t>technological progress will save us</w:t>
      </w:r>
      <w:r w:rsidRPr="00270CC6">
        <w:rPr>
          <w:sz w:val="16"/>
        </w:rPr>
        <w:t xml:space="preserve">! We can just grow meat in test tubes rather than needing so much land and clean air space for cows and their methane-laden farts, or we can all switch to renewable energy, or recycle more and better, and then we can get back to the promise of infinite growth. Unfortunately, </w:t>
      </w:r>
      <w:r w:rsidRPr="00270CC6">
        <w:rPr>
          <w:rStyle w:val="StyleUnderline"/>
        </w:rPr>
        <w:t>the evidence is clear that this is simply not possible</w:t>
      </w:r>
      <w:r w:rsidRPr="00270CC6">
        <w:rPr>
          <w:sz w:val="16"/>
        </w:rPr>
        <w:t xml:space="preserve">. Yes, we can make dents in our impact with such measures, and we should with all possible speed, but </w:t>
      </w:r>
      <w:r w:rsidRPr="00270CC6">
        <w:rPr>
          <w:rStyle w:val="StyleUnderline"/>
        </w:rPr>
        <w:t xml:space="preserve">the way the global economy is currently programmed means such things are important–but also </w:t>
      </w:r>
      <w:r w:rsidRPr="00270CC6">
        <w:rPr>
          <w:rStyle w:val="StyleUnderline"/>
          <w:b/>
        </w:rPr>
        <w:t>entirely insufficient</w:t>
      </w:r>
      <w:r w:rsidRPr="00270CC6">
        <w:rPr>
          <w:sz w:val="16"/>
        </w:rPr>
        <w:t>.</w:t>
      </w:r>
    </w:p>
    <w:p w14:paraId="1A9BCE10" w14:textId="77777777" w:rsidR="00B32495" w:rsidRPr="00270CC6" w:rsidRDefault="00B32495" w:rsidP="00B32495"/>
    <w:p w14:paraId="2203A9DC" w14:textId="77777777" w:rsidR="00DB60C7" w:rsidRPr="00270CC6" w:rsidRDefault="00DB60C7" w:rsidP="00DB60C7">
      <w:pPr>
        <w:pStyle w:val="Heading2"/>
      </w:pPr>
      <w:r w:rsidRPr="00270CC6">
        <w:t>Impact</w:t>
      </w:r>
    </w:p>
    <w:p w14:paraId="3FD692D4" w14:textId="07376F40" w:rsidR="00121B8F" w:rsidRPr="00121B8F" w:rsidRDefault="00DB60C7" w:rsidP="00121B8F">
      <w:pPr>
        <w:pStyle w:val="Heading3"/>
      </w:pPr>
      <w:r w:rsidRPr="00270CC6">
        <w:t>bees!</w:t>
      </w:r>
      <w:bookmarkStart w:id="0" w:name="_GoBack"/>
      <w:bookmarkEnd w:id="0"/>
    </w:p>
    <w:p w14:paraId="41862D0E" w14:textId="77777777" w:rsidR="00DB60C7" w:rsidRPr="00270CC6" w:rsidRDefault="00DB60C7" w:rsidP="00DB60C7">
      <w:pPr>
        <w:pStyle w:val="Heading4"/>
      </w:pPr>
      <w:r w:rsidRPr="00270CC6">
        <w:t>Economic growth kills bee colonies—comprehensive studies</w:t>
      </w:r>
    </w:p>
    <w:p w14:paraId="537B48EE" w14:textId="77777777" w:rsidR="00DB60C7" w:rsidRPr="00270CC6" w:rsidRDefault="00DB60C7" w:rsidP="00DB60C7">
      <w:pPr>
        <w:rPr>
          <w:b/>
          <w:sz w:val="26"/>
          <w:szCs w:val="26"/>
        </w:rPr>
      </w:pPr>
      <w:r w:rsidRPr="00270CC6">
        <w:rPr>
          <w:b/>
          <w:sz w:val="26"/>
          <w:szCs w:val="26"/>
        </w:rPr>
        <w:t xml:space="preserve">Porterfield, </w:t>
      </w:r>
      <w:r w:rsidRPr="00270CC6">
        <w:t>a writer, editor and communications consultant for academic institutions, companies and non-profits in the life sciences</w:t>
      </w:r>
      <w:r w:rsidRPr="00270CC6">
        <w:rPr>
          <w:b/>
          <w:sz w:val="26"/>
          <w:szCs w:val="26"/>
        </w:rPr>
        <w:t>, 2015</w:t>
      </w:r>
    </w:p>
    <w:p w14:paraId="3BA9A568" w14:textId="77777777" w:rsidR="00DB60C7" w:rsidRPr="00270CC6" w:rsidRDefault="00DB60C7" w:rsidP="00DB60C7">
      <w:r w:rsidRPr="00270CC6">
        <w:t xml:space="preserve">[Andrew, “Trade and economic growth, not pesticides, major driver of beehive declines?,” Genetic Literacy Project, 12.3.15, </w:t>
      </w:r>
      <w:hyperlink r:id="rId11" w:history="1">
        <w:r w:rsidRPr="00270CC6">
          <w:rPr>
            <w:rStyle w:val="Hyperlink"/>
          </w:rPr>
          <w:t>https://geneticliteracyproject.org/2015/12/03/trade-economic-growth-not-pesticides-major-driver-beehive-declines/</w:t>
        </w:r>
      </w:hyperlink>
      <w:r w:rsidRPr="00270CC6">
        <w:t>, accessed 7.18.18 ct @ ddi]</w:t>
      </w:r>
    </w:p>
    <w:p w14:paraId="763B638A" w14:textId="77777777" w:rsidR="00DB60C7" w:rsidRPr="00270CC6" w:rsidRDefault="00DB60C7" w:rsidP="00DB60C7">
      <w:pPr>
        <w:rPr>
          <w:sz w:val="16"/>
        </w:rPr>
      </w:pPr>
      <w:r w:rsidRPr="00270CC6">
        <w:rPr>
          <w:rStyle w:val="StyleUnderline"/>
        </w:rPr>
        <w:t>The debate over whether bees are threatened and if so, why, is contentious. Globally, the number of bee hives has risen steadily</w:t>
      </w:r>
      <w:r w:rsidRPr="00270CC6">
        <w:rPr>
          <w:sz w:val="16"/>
        </w:rPr>
        <w:t xml:space="preserve"> over the past decade, and the number of bee hives is at record levels in North America and throughout most of Europe. But there are definite problems, say top entomologists. While the number of over-winter hives is at their highest numbers in years, </w:t>
      </w:r>
      <w:r w:rsidRPr="00270CC6">
        <w:rPr>
          <w:rStyle w:val="StyleUnderline"/>
        </w:rPr>
        <w:t>losses during the summer are stubbornly high</w:t>
      </w:r>
      <w:r w:rsidRPr="00270CC6">
        <w:rPr>
          <w:sz w:val="16"/>
        </w:rPr>
        <w:t>. “</w:t>
      </w:r>
      <w:r w:rsidRPr="00270CC6">
        <w:rPr>
          <w:rStyle w:val="StyleUnderline"/>
        </w:rPr>
        <w:t>Such high colony losses in the summer and year-round remain very troubling</w:t>
      </w:r>
      <w:r w:rsidRPr="00270CC6">
        <w:rPr>
          <w:sz w:val="16"/>
        </w:rPr>
        <w:t xml:space="preserve">,” said entomologist Jeff Pettis, a researcher at the USDA’s Agricultural Research Service Bee Research Laboratory in Beltsville, Md., and a co-author of the government survey that tallied up the bee losses. But what’s driving these losses? Activists say pesticides, neonicotinoids in particular, are the primary driver. But overall colony numbers have risen in the decade and a half since the pesticide was introduced. Most scientists say the issue if multifactorial. But which factors are most key? Honey imports and exports and dramatic </w:t>
      </w:r>
      <w:r w:rsidRPr="00270CC6">
        <w:rPr>
          <w:rStyle w:val="StyleUnderline"/>
        </w:rPr>
        <w:t>economic changes in certain nations have been more responsible for honeybee colony decreases (and some increases) than GMOs, pesticides, mites or diseas</w:t>
      </w:r>
      <w:r w:rsidRPr="00270CC6">
        <w:rPr>
          <w:sz w:val="16"/>
        </w:rPr>
        <w:t xml:space="preserve">es, according to a new study by German researchers. The </w:t>
      </w:r>
      <w:r w:rsidRPr="00270CC6">
        <w:rPr>
          <w:rStyle w:val="StyleUnderline"/>
        </w:rPr>
        <w:t>research, conducted by analyzing bee colony and honey production data</w:t>
      </w:r>
      <w:r w:rsidRPr="00270CC6">
        <w:rPr>
          <w:sz w:val="16"/>
        </w:rPr>
        <w:t xml:space="preserve"> collected by the U.N. Food and Agricultural Organization (FAO), </w:t>
      </w:r>
      <w:r w:rsidRPr="00270CC6">
        <w:rPr>
          <w:rStyle w:val="StyleUnderline"/>
        </w:rPr>
        <w:t>countered popular assertions by environmental non-government organizations</w:t>
      </w:r>
      <w:r w:rsidRPr="00270CC6">
        <w:rPr>
          <w:sz w:val="16"/>
        </w:rPr>
        <w:t xml:space="preserve"> and even some European countries, </w:t>
      </w:r>
      <w:r w:rsidRPr="00270CC6">
        <w:rPr>
          <w:rStyle w:val="StyleUnderline"/>
        </w:rPr>
        <w:t>which have advocated (and enacted) bans o</w:t>
      </w:r>
      <w:r w:rsidRPr="00270CC6">
        <w:rPr>
          <w:sz w:val="16"/>
        </w:rPr>
        <w:t xml:space="preserve">n neonic </w:t>
      </w:r>
      <w:r w:rsidRPr="00270CC6">
        <w:rPr>
          <w:rStyle w:val="StyleUnderline"/>
        </w:rPr>
        <w:t>pesticides</w:t>
      </w:r>
      <w:r w:rsidRPr="00270CC6">
        <w:rPr>
          <w:sz w:val="16"/>
        </w:rPr>
        <w:t xml:space="preserve">, and looked at mites and diseases as a cause for colony collapse disorder (CCD) and other declines in populations of European honey bees. Robin Moritz and Silvio Erler at Martin Luther University in Halle, Germany, crunched numbers submitted to the FAO by more than 100 countries over 50 years (from 1961 to 2013), and found that </w:t>
      </w:r>
      <w:r w:rsidRPr="00270CC6">
        <w:rPr>
          <w:rStyle w:val="StyleUnderline"/>
          <w:b/>
        </w:rPr>
        <w:t>major economic upheavals</w:t>
      </w:r>
      <w:r w:rsidRPr="00270CC6">
        <w:rPr>
          <w:rStyle w:val="StyleUnderline"/>
        </w:rPr>
        <w:t xml:space="preserve"> and trade in honey accounted for decreases in bee colonies. Pesticide use, disease or mite infestation did not at all correlate with decreases in colonies</w:t>
      </w:r>
      <w:r w:rsidRPr="00270CC6">
        <w:rPr>
          <w:sz w:val="16"/>
        </w:rPr>
        <w:t xml:space="preserve">. Moreover, </w:t>
      </w:r>
      <w:r w:rsidRPr="00270CC6">
        <w:rPr>
          <w:rStyle w:val="StyleUnderline"/>
        </w:rPr>
        <w:t>the data clouded the picture often seen in media and NGO reports, pointing to a consistent, global decrease in bee colonies. While some countries, like the US and in Western Europe, have seen a consistent decline in colonies, other countries have seen dramatic increases</w:t>
      </w:r>
      <w:r w:rsidRPr="00270CC6">
        <w:rPr>
          <w:sz w:val="16"/>
        </w:rPr>
        <w:t xml:space="preserve"> in colonies and honey production. Southern Europe, for example, saw a doubling of colonies over the past 50 years, while South American colonies grew by 5.2 percent annually, African colonies grew by 3.3 percent annually, and Asian colonies grew by 4.4 percent annually (all over the past 50 years). Overall, despite the decreases in Western Europe and the United States, the FAO data showed an increase in the number of all colonies globally. Perhaps significantly, the data also showed an increase in demand for pollination which was higher than the number of existing honeybee colonies. In fact, “countries with a positive correlation between honey production and colony number are the main honey exporters, while countries with a negative correlation are those importing honey,” Moritz and d Erler wrote. “None of the colony number dynamics of the past 50 years, neither increase nor decrease, show any relation to the arrival of novel pests or the use of novel pesticides.” But the Natural Resources Defense Council, among other groups, have advocated banning neonics because of alleged links to colony collapse disorder and other bee population declines. The NRDC petitioned the EPA to ban use of neonicotinoids pesticides, and cited several studies that used “field realistic” levels of neonics in a solution to determine bee behavior. A recent NRDC blog noted that “Scientific studies have shown that chronic exposure of honeybees to field-realistic levels of neonics can impair learning and memory, making their pesticide habit a dangerous one.” EPA should cancel the use of neonics. An NRDC legal petition asks EPA to initiate cancellation proceedings for all neonicotinoids pesticide products, beginning with those for which safer alternatives are available. Systemic and persistent pesticides like the neonics pose too much risk to non-target and beneficial wildlife. But while the NRDC cited studies looking at sub-lethal behavior and mortality rates, it did not look at actual field studies, nor did it cite studies looking at mites, disease and other factors. And other groups, as we have covered in Genetic Literacy Project stories, continue to look at the herbicide glyphosate (and, by extension, genetically modified crops) as a culprit in colony collapses. Anti-GMO scientist Don Huber warned his readers to focus on “a more problematic cause of CCD”: glyphosate. Huber claimed that glyphosate’s widespread use worldwide could only link it to bee mortality. And the pro-organic website Natural News ran a headline in 2014, “Groundbreaking study shows that Roundup causes honeybees to starve,” based on an Argentine study that did not actually show that. The USDA and the White House have looked at a number of other factors to develop a picture of colony collapse disorder that has far more complex causes: Varroa mite, a parasite-containing bug that helped wipe out hives in the 1980s. Global climate change, which could be affecting how bee foraging behaviors respond to weather patterns. Decreases in numbers of flowering plants, to which a White House task force recommended the planting of flowers and other plants to increase opportunities for pollination. Insecticides, which may kill bees outright or affect their foraging behavior All in all, about 60 possible environmental causes of bee health threats have been investigated. But nobody, until the German study, has </w:t>
      </w:r>
      <w:r w:rsidRPr="00270CC6">
        <w:rPr>
          <w:rStyle w:val="StyleUnderline"/>
        </w:rPr>
        <w:t xml:space="preserve">tried to </w:t>
      </w:r>
      <w:r w:rsidRPr="00270CC6">
        <w:rPr>
          <w:rStyle w:val="StyleUnderline"/>
          <w:b/>
        </w:rPr>
        <w:t>systematically match economic issues</w:t>
      </w:r>
      <w:r w:rsidRPr="00270CC6">
        <w:rPr>
          <w:rStyle w:val="StyleUnderline"/>
        </w:rPr>
        <w:t>, individual country dynamics, and the behavior of professional beekeepers with changes in colony numbers</w:t>
      </w:r>
      <w:r w:rsidRPr="00270CC6">
        <w:rPr>
          <w:sz w:val="16"/>
        </w:rPr>
        <w:t xml:space="preserve">. </w:t>
      </w:r>
      <w:r w:rsidRPr="00270CC6">
        <w:rPr>
          <w:rStyle w:val="StyleUnderline"/>
        </w:rPr>
        <w:t>The closest match</w:t>
      </w:r>
      <w:r w:rsidRPr="00270CC6">
        <w:rPr>
          <w:sz w:val="16"/>
        </w:rPr>
        <w:t xml:space="preserve">, the German researchers wrote, </w:t>
      </w:r>
      <w:r w:rsidRPr="00270CC6">
        <w:rPr>
          <w:rStyle w:val="StyleUnderline"/>
        </w:rPr>
        <w:t>were associated with severe political, social and economic changes, such as a 66 percent decline in colonies in Madagascar after a political coup in 1977, and a 73 percent decline in Burundi during that country’s civil war, and significant declines in eastern Europe after the collapse of the Soviet Union</w:t>
      </w:r>
      <w:r w:rsidRPr="00270CC6">
        <w:rPr>
          <w:sz w:val="16"/>
        </w:rPr>
        <w:t xml:space="preserve">. But </w:t>
      </w:r>
      <w:r w:rsidRPr="00270CC6">
        <w:rPr>
          <w:rStyle w:val="StyleUnderline"/>
        </w:rPr>
        <w:t>in the U.S. and Western Europe, the declines have been steady and significant.</w:t>
      </w:r>
      <w:r w:rsidRPr="00270CC6">
        <w:rPr>
          <w:sz w:val="16"/>
        </w:rPr>
        <w:t xml:space="preserve"> Last year in the US, </w:t>
      </w:r>
      <w:r w:rsidRPr="00270CC6">
        <w:rPr>
          <w:rStyle w:val="StyleUnderline"/>
        </w:rPr>
        <w:t>the number of disappearing hives reached 42 percent. The researchers pointed to the growth of commercial beekeeping</w:t>
      </w:r>
      <w:r w:rsidRPr="00270CC6">
        <w:rPr>
          <w:sz w:val="16"/>
        </w:rPr>
        <w:t xml:space="preserve"> as a possible link to colony declines, especially in the US and Western Europe. According to Moritz and Erler: It may well be that </w:t>
      </w:r>
      <w:r w:rsidRPr="00270CC6">
        <w:rPr>
          <w:rStyle w:val="StyleUnderline"/>
        </w:rPr>
        <w:t>slowly changing societal values, from hobby to business beekeeping, are important drivers of colony declines</w:t>
      </w:r>
      <w:r w:rsidRPr="00270CC6">
        <w:rPr>
          <w:sz w:val="16"/>
        </w:rPr>
        <w:t xml:space="preserve">. Clearly, </w:t>
      </w:r>
      <w:r w:rsidRPr="00270CC6">
        <w:rPr>
          <w:rStyle w:val="StyleUnderline"/>
        </w:rPr>
        <w:t>the increase of honey trade in relation to the national honey production</w:t>
      </w:r>
      <w:r w:rsidRPr="00270CC6">
        <w:rPr>
          <w:sz w:val="16"/>
        </w:rPr>
        <w:t xml:space="preserve"> in Europe </w:t>
      </w:r>
      <w:r w:rsidRPr="00270CC6">
        <w:rPr>
          <w:rStyle w:val="StyleUnderline"/>
        </w:rPr>
        <w:t>goes hand in hand with the colony declines</w:t>
      </w:r>
      <w:r w:rsidRPr="00270CC6">
        <w:rPr>
          <w:sz w:val="16"/>
        </w:rPr>
        <w:t xml:space="preserve"> over the five decades listed in the FAO database. Beyond trade figures, the researchers did not clarity exactly how professional beekeeping practices could contribute to decreases in bee colonies, and how practices in South America or Southern Europe may differ from the United States and Western Europe. However, several beekeeping blogs and articles reveal a rather passionate rivalry between hobbyists and professional beekeepers, including blaming incompetence on either side for what eventually became colony collapse disorder. “I have a friend who works for a very large scale commercial beekeeping operation in California, and when I asked her about Colony Collapse she said they didn’t have a problem, and if others did it probably had more to do with bad beekeeping,” wrote one. Meanwhile, a professional beekeeper told one writer: Ninety-nine percent of the so-called beekeepers are hobby beekeepers. In North Carolina there are thousands of hobby beekeepers. And there are less than ten commercial beekeepers. There’s a public misconception that a beekeeper’s a beekeeper’s a beekeeper. But the difference between a hobby beekeeper and a commercial beekeeper is like the difference between someone with an aquarium in his living room and somebody that owns three oceangoing deep-sea vessels. On the other hand, the long-distance transport of beehives practiced by commercial beekeepers also has been blamed for colony depletion. According to British beekeeper (and self-professed agent provocateur) Philip Chandler, the spread of the varroa mite is due to bee transport: Bees are now in trouble as never before and much of the blame for this potentially disastrous state of affairs must be placed at the door of negligent, commercial beekeepers. The inter-continental migration of pests and diseases has widely been blamed on climate change, but in fact the spread of the Varroa mite from its native Asia and its original host species, the Asian bee Apis cerana, can be directly linked to the commercial bee trade. So, while pressure has mounted on the United States to ban a pesticide that already is about halfway through a ban by the European Union, </w:t>
      </w:r>
      <w:r w:rsidRPr="00270CC6">
        <w:rPr>
          <w:rStyle w:val="StyleUnderline"/>
        </w:rPr>
        <w:t>colony declines in some countries may continue despite any actions taken for or against neonics and other pesticides</w:t>
      </w:r>
      <w:r w:rsidRPr="00270CC6">
        <w:rPr>
          <w:sz w:val="16"/>
        </w:rPr>
        <w:t xml:space="preserve">. And while correlation does not equal cause, </w:t>
      </w:r>
      <w:r w:rsidRPr="00270CC6">
        <w:rPr>
          <w:rStyle w:val="StyleUnderline"/>
          <w:b/>
        </w:rPr>
        <w:t>the German research opens the door to including economic and business factors behind bee colony changes</w:t>
      </w:r>
      <w:r w:rsidRPr="00270CC6">
        <w:rPr>
          <w:sz w:val="16"/>
        </w:rPr>
        <w:t>.</w:t>
      </w:r>
    </w:p>
    <w:p w14:paraId="5F66A063" w14:textId="77777777" w:rsidR="00DB60C7" w:rsidRPr="00270CC6" w:rsidRDefault="00DB60C7" w:rsidP="00DB60C7">
      <w:pPr>
        <w:pStyle w:val="Heading4"/>
      </w:pPr>
      <w:r w:rsidRPr="00270CC6">
        <w:t>Bees solve extinction—cross pollination key to food supply and biodiversity</w:t>
      </w:r>
    </w:p>
    <w:p w14:paraId="7F23EE85" w14:textId="77777777" w:rsidR="00DB60C7" w:rsidRPr="00270CC6" w:rsidRDefault="00DB60C7" w:rsidP="00DB60C7">
      <w:pPr>
        <w:rPr>
          <w:b/>
          <w:sz w:val="26"/>
          <w:szCs w:val="26"/>
        </w:rPr>
      </w:pPr>
      <w:r w:rsidRPr="00270CC6">
        <w:rPr>
          <w:b/>
          <w:sz w:val="26"/>
          <w:szCs w:val="26"/>
        </w:rPr>
        <w:t xml:space="preserve">Hagopian, </w:t>
      </w:r>
      <w:r w:rsidRPr="00270CC6">
        <w:t>Center for Research on Globalization writer, West Point graduate and former Army officer, master’s degree in psychology</w:t>
      </w:r>
      <w:r w:rsidRPr="00270CC6">
        <w:rPr>
          <w:b/>
          <w:sz w:val="26"/>
          <w:szCs w:val="26"/>
        </w:rPr>
        <w:t>, 2014</w:t>
      </w:r>
    </w:p>
    <w:p w14:paraId="20826E7D" w14:textId="77777777" w:rsidR="00DB60C7" w:rsidRPr="00270CC6" w:rsidRDefault="00DB60C7" w:rsidP="00DB60C7">
      <w:r w:rsidRPr="00270CC6">
        <w:t xml:space="preserve">[Joachim, “Death and Extinction of the Bees,” Center for Research on Globalization, 3.28.14, </w:t>
      </w:r>
      <w:hyperlink r:id="rId12" w:history="1">
        <w:r w:rsidRPr="00270CC6">
          <w:rPr>
            <w:rStyle w:val="Hyperlink"/>
          </w:rPr>
          <w:t>https://www.globalresearch.ca/death-and-extinction-of-the-bees/5375684</w:t>
        </w:r>
      </w:hyperlink>
      <w:r w:rsidRPr="00270CC6">
        <w:t>, accessed 7.18.18 ct @ ddi]</w:t>
      </w:r>
    </w:p>
    <w:p w14:paraId="46D562CA" w14:textId="77777777" w:rsidR="00DB60C7" w:rsidRPr="00270CC6" w:rsidRDefault="00DB60C7" w:rsidP="00DB60C7">
      <w:pPr>
        <w:rPr>
          <w:sz w:val="16"/>
        </w:rPr>
      </w:pPr>
      <w:r w:rsidRPr="00270CC6">
        <w:rPr>
          <w:sz w:val="16"/>
        </w:rPr>
        <w:t xml:space="preserve">Since 2006 </w:t>
      </w:r>
      <w:r w:rsidRPr="00270CC6">
        <w:rPr>
          <w:rStyle w:val="StyleUnderline"/>
        </w:rPr>
        <w:t>beekeepers have been noticing their honeybee populations have been dying off at increasingly rapid rates</w:t>
      </w:r>
      <w:r w:rsidRPr="00270CC6">
        <w:rPr>
          <w:sz w:val="16"/>
        </w:rPr>
        <w:t xml:space="preserve">. Subsequently researchers have been scrambling to </w:t>
      </w:r>
      <w:r w:rsidRPr="00270CC6">
        <w:rPr>
          <w:rStyle w:val="StyleUnderline"/>
        </w:rPr>
        <w:t xml:space="preserve">come up with an accurate explanation and an effective strategy to save the bees and in turn </w:t>
      </w:r>
      <w:r w:rsidRPr="00270CC6">
        <w:rPr>
          <w:rStyle w:val="StyleUnderline"/>
          <w:b/>
        </w:rPr>
        <w:t>save us homo sapiens from extinction</w:t>
      </w:r>
      <w:r w:rsidRPr="00270CC6">
        <w:rPr>
          <w:sz w:val="16"/>
        </w:rPr>
        <w:t xml:space="preserve">. Recent harsh winters that stay freezing cold well into spring have been instrumental in decimating the honeybee population in Iowa by up to 70% as well as the other historically high yielding honey states – the Dakotas, Montana, Minnesota. The northern Plains and Midwestern states that have regionally always produced the nation’s most honey have been severely hurt by the long harsh winters in the last couple years. Florida as the third largest honey producer and especially California always among the top producers have been hit especially hard by decreasing bee colony populations. In 2006 when the problem of bee loss first was noticed, California was right up at the top with North Dakota producing nearly twice as much honey as the next state South Dakota but its bee numbers have incurred such heavy losses that in 2011, though still second, California’s honey production fell by nearly half in just six years. The recent severe drought in California has become an additional factor driving both its honey yield and bee numbers down as less rain means less flowers available to pollinate. </w:t>
      </w:r>
      <w:r w:rsidRPr="00270CC6">
        <w:rPr>
          <w:rStyle w:val="StyleUnderline"/>
        </w:rPr>
        <w:t>Honeybee Colony Collapse Disorder</w:t>
      </w:r>
      <w:r w:rsidRPr="00270CC6">
        <w:rPr>
          <w:sz w:val="16"/>
        </w:rPr>
        <w:t xml:space="preserve"> (CCD) as this loss of bee phenomenon has been </w:t>
      </w:r>
      <w:r w:rsidRPr="00270CC6">
        <w:rPr>
          <w:rStyle w:val="StyleUnderline"/>
        </w:rPr>
        <w:t>called is currently recognized as such an urgent crisis</w:t>
      </w:r>
      <w:r w:rsidRPr="00270CC6">
        <w:rPr>
          <w:sz w:val="16"/>
        </w:rPr>
        <w:t xml:space="preserve"> that a month ago Newsweek ran an article outlining the U.S. Department of Agriculture (USDA) announcement that it will provide a </w:t>
      </w:r>
      <w:r w:rsidRPr="00270CC6">
        <w:rPr>
          <w:rStyle w:val="StyleUnderline"/>
        </w:rPr>
        <w:t>$3 million subsidy in order to help the one animal on the planet that will either make or break food prices</w:t>
      </w:r>
      <w:r w:rsidRPr="00270CC6">
        <w:rPr>
          <w:sz w:val="16"/>
        </w:rPr>
        <w:t xml:space="preserve">. According to the latest USDA industry survey, this emergency plan assistance comes after nearly a third of commercial honeybees died last winter, a whopping increase of 42% from the previous year. The three million dollar giveaway program is designed to entice both Midwest dairy farmers and cattle ranchers to reseed their fields this spring with eco-friendly crops like alfalfa and clover to develop healthier habitats for increasing the national bee population. Farmers and ranchers only had until March 21st, 2014 to sign up and take advantage as eligible seedling recipients. Last month’s Newsweek reported that </w:t>
      </w:r>
      <w:r w:rsidRPr="00270CC6">
        <w:rPr>
          <w:rStyle w:val="StyleUnderline"/>
        </w:rPr>
        <w:t>honeybees in trucks migrate to various regions of the country to pollinate an estimated $40 billion worth of the nation’s agricultural produce each year. This means that every third bite of food we eat comes as the result of bees and other pollinators</w:t>
      </w:r>
      <w:r w:rsidRPr="00270CC6">
        <w:rPr>
          <w:sz w:val="16"/>
        </w:rPr>
        <w:t xml:space="preserve">. USDA Agriculture Secretary Tom Vilsack stated that </w:t>
      </w:r>
      <w:r w:rsidRPr="00270CC6">
        <w:rPr>
          <w:rStyle w:val="StyleUnderline"/>
        </w:rPr>
        <w:t>more than 130 fruits and vegetables that make up a nutritious diet are cross pollinated by honeybees. Commercial bees raised on farms and then shipped to other farms in the country used for pollination purposes along with wild bees are responsible for pollination of an estimated 80% of all food crops in the United States</w:t>
      </w:r>
      <w:r w:rsidRPr="00270CC6">
        <w:rPr>
          <w:sz w:val="16"/>
        </w:rPr>
        <w:t xml:space="preserve">. In the last half decade alone 30% of the national bee population has disappeared and nearly a third of all bee colonies in the U.S. have perished. Though the rate of bee depopulation is growing each year, 42% more last year than the year before, even at the current annual rate the estimated monetary loss is a colossal 30 billion dollars a year. With such an enormous loss in revenue, last month’s USDA announcement of just a three million dollar investment in farmer aid in comparison to the formidable challenge seems like a paltry drop in the bucket to making any real dent in the epidemic. </w:t>
      </w:r>
      <w:r w:rsidRPr="00270CC6">
        <w:rPr>
          <w:rStyle w:val="StyleUnderline"/>
        </w:rPr>
        <w:t>With so much at stake, efforts to investigate and uncover reasons for this sudden global pandemic have been robust.</w:t>
      </w:r>
      <w:r w:rsidRPr="00270CC6">
        <w:rPr>
          <w:sz w:val="16"/>
        </w:rPr>
        <w:t xml:space="preserve"> A new government study blames a combination of factors for the mysterious and dramatic loss of honeybees, including increased use of pesticides especially in the US, shrinking habitats, multiple viruses, poor nutrition and genetics, and even cell phone towers. However, according to last year’s joint EPA-USDA study, the biggest cause is the parasite called the Varroa destructor, a type of mite found to be highly resistant to the insecticides that US beekeepers have used in attempts to control the mites from inside the beehives. Moreover, new virus species have been found in the US and several of these have been associated with Colony Collapse Disorder.</w:t>
      </w:r>
    </w:p>
    <w:p w14:paraId="033BADC3" w14:textId="77777777" w:rsidR="00DB60C7" w:rsidRPr="00270CC6" w:rsidRDefault="00DB60C7" w:rsidP="00DB60C7"/>
    <w:p w14:paraId="2385C52B" w14:textId="77777777" w:rsidR="00DB60C7" w:rsidRPr="00270CC6" w:rsidRDefault="00DB60C7" w:rsidP="00DB60C7">
      <w:pPr>
        <w:pStyle w:val="Heading3"/>
      </w:pPr>
      <w:r w:rsidRPr="00270CC6">
        <w:t>disease</w:t>
      </w:r>
    </w:p>
    <w:p w14:paraId="5DE9C65B" w14:textId="77777777" w:rsidR="00DB60C7" w:rsidRPr="00270CC6" w:rsidRDefault="00DB60C7" w:rsidP="00DB60C7">
      <w:pPr>
        <w:pStyle w:val="Heading4"/>
      </w:pPr>
      <w:r w:rsidRPr="00270CC6">
        <w:t>growth causes pandemics—globalization makes spread easier</w:t>
      </w:r>
    </w:p>
    <w:p w14:paraId="6C6B89B1" w14:textId="77777777" w:rsidR="00DB60C7" w:rsidRPr="00270CC6" w:rsidRDefault="00DB60C7" w:rsidP="00DB60C7">
      <w:pPr>
        <w:rPr>
          <w:b/>
          <w:sz w:val="26"/>
          <w:szCs w:val="26"/>
        </w:rPr>
      </w:pPr>
      <w:r w:rsidRPr="00270CC6">
        <w:rPr>
          <w:b/>
          <w:sz w:val="26"/>
          <w:szCs w:val="26"/>
        </w:rPr>
        <w:t>Chaika, 2018</w:t>
      </w:r>
    </w:p>
    <w:p w14:paraId="748E3612" w14:textId="77777777" w:rsidR="00DB60C7" w:rsidRPr="00270CC6" w:rsidRDefault="00DB60C7" w:rsidP="00DB60C7">
      <w:r w:rsidRPr="00270CC6">
        <w:t xml:space="preserve">[Luke, “Globalization and Urbanization: The Impact on Emerging Infectious Diseases,” Medium, 4.30.18, </w:t>
      </w:r>
      <w:hyperlink r:id="rId13" w:history="1">
        <w:r w:rsidRPr="00270CC6">
          <w:rPr>
            <w:rStyle w:val="Hyperlink"/>
          </w:rPr>
          <w:t>https://medium.com/emerging-infectious-disease/globalization-and-urbanization-the-impact-on-emerging-infectious-diseases-f9d61ec6d975</w:t>
        </w:r>
      </w:hyperlink>
      <w:r w:rsidRPr="00270CC6">
        <w:t>, accessed 7.18.18 ct @ ddi]</w:t>
      </w:r>
    </w:p>
    <w:p w14:paraId="0EBD4A9A" w14:textId="77777777" w:rsidR="00DB60C7" w:rsidRPr="00270CC6" w:rsidRDefault="00DB60C7" w:rsidP="00DB60C7">
      <w:pPr>
        <w:rPr>
          <w:sz w:val="16"/>
        </w:rPr>
      </w:pPr>
      <w:r w:rsidRPr="00270CC6">
        <w:rPr>
          <w:sz w:val="16"/>
        </w:rPr>
        <w:t xml:space="preserve">The movement of humans often changes in different ways. </w:t>
      </w:r>
      <w:r w:rsidRPr="00270CC6">
        <w:rPr>
          <w:rStyle w:val="StyleUnderline"/>
        </w:rPr>
        <w:t>With the world becoming an even more connected place, the act of trade and travel is only expected to grow. The economic benefits of these two phenomena are astounding</w:t>
      </w:r>
      <w:r w:rsidRPr="00270CC6">
        <w:rPr>
          <w:sz w:val="16"/>
        </w:rPr>
        <w:t xml:space="preserve">; however, these </w:t>
      </w:r>
      <w:r w:rsidRPr="00270CC6">
        <w:rPr>
          <w:rStyle w:val="StyleUnderline"/>
        </w:rPr>
        <w:t>economic benefits are accompanied by the increasing spread of infectious diseases</w:t>
      </w:r>
      <w:r w:rsidRPr="00270CC6">
        <w:rPr>
          <w:sz w:val="16"/>
        </w:rPr>
        <w:t xml:space="preserve">. In the last 30 years, </w:t>
      </w:r>
      <w:r w:rsidRPr="00270CC6">
        <w:rPr>
          <w:rStyle w:val="StyleUnderline"/>
        </w:rPr>
        <w:t xml:space="preserve">many new infectious diseases have been discovered </w:t>
      </w:r>
      <w:r w:rsidRPr="00270CC6">
        <w:rPr>
          <w:sz w:val="16"/>
        </w:rPr>
        <w:t xml:space="preserve">(Fauci et al 2011). The cause of this discovery is often blamed on a recent development of healthcare technology; however, one might argue </w:t>
      </w:r>
      <w:r w:rsidRPr="00270CC6">
        <w:rPr>
          <w:rStyle w:val="StyleUnderline"/>
        </w:rPr>
        <w:t>that it is better justified by an increase in urbanization and globalization</w:t>
      </w:r>
      <w:r w:rsidRPr="00270CC6">
        <w:rPr>
          <w:sz w:val="16"/>
        </w:rPr>
        <w:t xml:space="preserve">. Urbanization is a social process that takes place through greater concentrations and connectedness of human beings (Wu et al 2017). This astounding social movement has been taking place for several decades creating highly concentrated metropolises in which the social integration has become more compact and complex. A driving force to the increase in urbanization has in fact been globalization. </w:t>
      </w:r>
      <w:r w:rsidRPr="00270CC6">
        <w:rPr>
          <w:rStyle w:val="StyleUnderline"/>
        </w:rPr>
        <w:t>Globalization is the closer integration of the world’s economy</w:t>
      </w:r>
      <w:r w:rsidRPr="00270CC6">
        <w:rPr>
          <w:sz w:val="16"/>
        </w:rPr>
        <w:t xml:space="preserve"> (Wu et al 2017). It can often be observed through acts like trade and travel. These social </w:t>
      </w:r>
      <w:r w:rsidRPr="00270CC6">
        <w:rPr>
          <w:rStyle w:val="StyleUnderline"/>
        </w:rPr>
        <w:t>processes have only benefitted each other when it comes to growth in their respective category</w:t>
      </w:r>
      <w:r w:rsidRPr="00270CC6">
        <w:rPr>
          <w:sz w:val="16"/>
        </w:rPr>
        <w:t xml:space="preserve">. However, </w:t>
      </w:r>
      <w:r w:rsidRPr="00270CC6">
        <w:rPr>
          <w:rStyle w:val="StyleUnderline"/>
        </w:rPr>
        <w:t>both of these social processes have made it easier for infectious diseases to spread</w:t>
      </w:r>
      <w:r w:rsidRPr="00270CC6">
        <w:rPr>
          <w:sz w:val="16"/>
        </w:rPr>
        <w:t xml:space="preserve"> among populations. The global emergence of infectious diseases in the 21st century is justified by globalization and urbanization. Also, </w:t>
      </w:r>
      <w:r w:rsidRPr="00270CC6">
        <w:rPr>
          <w:rStyle w:val="StyleUnderline"/>
        </w:rPr>
        <w:t>it is important to understand how the spread of awareness creates responses like vaccinations which can minimize the impact a spreading disease might have</w:t>
      </w:r>
      <w:r w:rsidRPr="00270CC6">
        <w:rPr>
          <w:sz w:val="16"/>
        </w:rPr>
        <w:t>. “</w:t>
      </w:r>
      <w:r w:rsidRPr="00270CC6">
        <w:rPr>
          <w:rStyle w:val="StyleUnderline"/>
        </w:rPr>
        <w:t>Globalization is to blame when it comes to the start and transmission of several infectious diseases</w:t>
      </w:r>
      <w:r w:rsidRPr="00270CC6">
        <w:rPr>
          <w:sz w:val="16"/>
        </w:rPr>
        <w:t xml:space="preserve">.” To begin, the evolution of </w:t>
      </w:r>
      <w:r w:rsidRPr="00270CC6">
        <w:rPr>
          <w:rStyle w:val="StyleUnderline"/>
        </w:rPr>
        <w:t>globalization is now a dependence in human life</w:t>
      </w:r>
      <w:r w:rsidRPr="00270CC6">
        <w:rPr>
          <w:sz w:val="16"/>
        </w:rPr>
        <w:t xml:space="preserve">. In fact, it is a necessary part of the survival and growth of humans. Everyday borders are being crossed by land, air, and sea all across the world. People from different ecosystems and environments are infiltrating very diverse and foreign places. This mixing of different environments is often necessary when it comes to trade. </w:t>
      </w:r>
      <w:r w:rsidRPr="00270CC6">
        <w:rPr>
          <w:rStyle w:val="StyleUnderline"/>
        </w:rPr>
        <w:t>Globalization is to blame when it comes to the start and transmission of several infectious diseases</w:t>
      </w:r>
      <w:r w:rsidRPr="00270CC6">
        <w:rPr>
          <w:sz w:val="16"/>
        </w:rPr>
        <w:t xml:space="preserve">. One of the most prominent examples is seen in the African slave trade and the triangular trading pattern that it had with the Americas, Africa, and Europe. Through this trade system, yellow fever was spread to the Americas and began infecting people uncontrollably. It was considered the largest epidemic of the 16th through 18th centuries (Bryant 2007). Throughout the 1700 and 1800s and continuing into a more modern society, pathogens have been able to spread from environment to environment adapting and creating new niches. Through this process, humans and animals come in contact with infections more frequently (Robertson et al 2014). Refugees from other countries are responsible for large amounts of globalization. About 3.3 percent of the world’s population or approximately 244 million people no longer live in the country in which they were born (United Nations Population Fund). And in a two year period between 2012–2013 about five million people fled Assyria and became refugees in surrounding countries (Robertson et al 2014). Not only are migrants susceptible to introducing parasitic infections into a population, it is also very likely for them to contract infections from a population. This is seen in cases where six Orthodox Jews contracted Taenia solium which is primarily a pork borne tapeworm, eventhough they have never ingested pork (Robertson et al 2014). Although many argue that the increase in prevalence of emerging infectious disease is solely explained by an increasing development of medical technology, it is important to understand the development of globalizing technologies that were developed specifically in the 1970s and how they have had a profound effect on the emergence of infectious diseases. These technologies have increased the movement and transmission of infectious diseases. Although these technologies are benefitting the global economy, the effects of an increase in speed across the world creates a vulnerability in the healthcare system (Zhou 2016). Global governments and healthcare systems must become more aware of foreign epidemics and also be ready to get involved in order to contain a new epidemic likely disease that may have infiltrated borders. Consider the more recent outbreak of </w:t>
      </w:r>
      <w:r w:rsidRPr="00270CC6">
        <w:rPr>
          <w:rStyle w:val="StyleUnderline"/>
        </w:rPr>
        <w:t>SARS</w:t>
      </w:r>
      <w:r w:rsidRPr="00270CC6">
        <w:rPr>
          <w:sz w:val="16"/>
        </w:rPr>
        <w:t xml:space="preserve"> disease. SARS is respiratory infection that broke out on a global level in 2003. This disease </w:t>
      </w:r>
      <w:r w:rsidRPr="00270CC6">
        <w:rPr>
          <w:rStyle w:val="StyleUnderline"/>
        </w:rPr>
        <w:t>began in southern China and within two months it had spread into surrounding countries and Canada</w:t>
      </w:r>
      <w:r w:rsidRPr="00270CC6">
        <w:rPr>
          <w:sz w:val="16"/>
        </w:rPr>
        <w:t xml:space="preserve"> (Zhou 2016). One of the biggest threats of globalization is </w:t>
      </w:r>
      <w:r w:rsidRPr="00270CC6">
        <w:rPr>
          <w:rStyle w:val="StyleUnderline"/>
        </w:rPr>
        <w:t>the minute amount of time that it takes for someone who is asymptomatic to leave the place where the disease originated and land in a new place that is untouched by the disease</w:t>
      </w:r>
      <w:r w:rsidRPr="00270CC6">
        <w:rPr>
          <w:sz w:val="16"/>
        </w:rPr>
        <w:t xml:space="preserve">. A flight from Beijing to Canada is approximately 13 hours long. In just over half a day, someone who carries the disease will not only infect hundreds who share limited space on the airplane but will also begin to infect those in the airport and city (Zhou 2016). As air travel begins to encourage countries to become closer, </w:t>
      </w:r>
      <w:r w:rsidRPr="00270CC6">
        <w:rPr>
          <w:rStyle w:val="StyleUnderline"/>
        </w:rPr>
        <w:t>the threat of a pandemic spread of infectious diseases only increases</w:t>
      </w:r>
      <w:r w:rsidRPr="00270CC6">
        <w:rPr>
          <w:sz w:val="16"/>
        </w:rPr>
        <w:t>.</w:t>
      </w:r>
    </w:p>
    <w:p w14:paraId="0EE3A561" w14:textId="77777777" w:rsidR="00DB60C7" w:rsidRPr="00270CC6" w:rsidRDefault="00DB60C7" w:rsidP="00DB60C7"/>
    <w:p w14:paraId="4E4C2CE4" w14:textId="77777777" w:rsidR="00DB60C7" w:rsidRPr="00270CC6" w:rsidRDefault="00DB60C7" w:rsidP="00DB60C7"/>
    <w:p w14:paraId="5B62F893" w14:textId="77777777" w:rsidR="00DB60C7" w:rsidRPr="00270CC6" w:rsidRDefault="00DB60C7" w:rsidP="00DB60C7">
      <w:pPr>
        <w:pStyle w:val="Heading3"/>
      </w:pPr>
      <w:r w:rsidRPr="00270CC6">
        <w:t>environment</w:t>
      </w:r>
    </w:p>
    <w:p w14:paraId="6D026426" w14:textId="77777777" w:rsidR="00E0575B" w:rsidRPr="00270CC6" w:rsidRDefault="00E0575B" w:rsidP="00E0575B">
      <w:pPr>
        <w:pStyle w:val="Heading4"/>
      </w:pPr>
      <w:r w:rsidRPr="00270CC6">
        <w:t>Growth unsustainable—planetary boundaries—causes mass poverty and collapses ecosystems—intentional shift away key</w:t>
      </w:r>
    </w:p>
    <w:p w14:paraId="0FC8F5E7" w14:textId="77777777" w:rsidR="00E0575B" w:rsidRPr="00270CC6" w:rsidRDefault="00E0575B" w:rsidP="00E0575B">
      <w:pPr>
        <w:rPr>
          <w:b/>
          <w:sz w:val="26"/>
          <w:szCs w:val="26"/>
        </w:rPr>
      </w:pPr>
      <w:r w:rsidRPr="00270CC6">
        <w:rPr>
          <w:b/>
          <w:sz w:val="26"/>
          <w:szCs w:val="26"/>
        </w:rPr>
        <w:t xml:space="preserve">Hickel, </w:t>
      </w:r>
      <w:r w:rsidRPr="00270CC6">
        <w:t>a London School of Economics and Political Science Lecturer</w:t>
      </w:r>
      <w:r w:rsidRPr="00270CC6">
        <w:rPr>
          <w:b/>
          <w:sz w:val="26"/>
          <w:szCs w:val="26"/>
        </w:rPr>
        <w:t>, 2016</w:t>
      </w:r>
    </w:p>
    <w:p w14:paraId="2B8E4834" w14:textId="77777777" w:rsidR="00E0575B" w:rsidRPr="00270CC6" w:rsidRDefault="00E0575B" w:rsidP="00E0575B">
      <w:r w:rsidRPr="00270CC6">
        <w:t xml:space="preserve">[Jason, “Time for degrowth: to save the planet, we must shrink the economy,” The Conversation, 8.23.16, </w:t>
      </w:r>
      <w:hyperlink r:id="rId14" w:history="1">
        <w:r w:rsidRPr="00270CC6">
          <w:rPr>
            <w:rStyle w:val="Hyperlink"/>
          </w:rPr>
          <w:t>https://theconversation.com/time-for-degrowth-to-save-the-planet-we-must-shrink-the-economy-64195</w:t>
        </w:r>
      </w:hyperlink>
      <w:r w:rsidRPr="00270CC6">
        <w:t>, accessed 7.17.18 ct @ ddi]</w:t>
      </w:r>
    </w:p>
    <w:p w14:paraId="0C74CFF4" w14:textId="77777777" w:rsidR="00E0575B" w:rsidRPr="00270CC6" w:rsidRDefault="00E0575B" w:rsidP="00E0575B">
      <w:pPr>
        <w:rPr>
          <w:sz w:val="16"/>
        </w:rPr>
      </w:pPr>
      <w:r w:rsidRPr="00270CC6">
        <w:rPr>
          <w:sz w:val="16"/>
        </w:rPr>
        <w:t xml:space="preserve">What is so refreshing about the </w:t>
      </w:r>
      <w:r w:rsidRPr="00270CC6">
        <w:rPr>
          <w:rStyle w:val="StyleUnderline"/>
        </w:rPr>
        <w:t>UN</w:t>
      </w:r>
      <w:r w:rsidRPr="00270CC6">
        <w:rPr>
          <w:sz w:val="16"/>
        </w:rPr>
        <w:t xml:space="preserve">’s Sustainable Development Goals is that they </w:t>
      </w:r>
      <w:r w:rsidRPr="00270CC6">
        <w:rPr>
          <w:rStyle w:val="StyleUnderline"/>
        </w:rPr>
        <w:t xml:space="preserve">recognise the inherent tension between economic development and the ecology of our planet. Or so it seems. </w:t>
      </w:r>
      <w:r w:rsidRPr="00270CC6">
        <w:rPr>
          <w:sz w:val="16"/>
        </w:rPr>
        <w:t>The preamble affirms that “</w:t>
      </w:r>
      <w:r w:rsidRPr="00270CC6">
        <w:rPr>
          <w:rStyle w:val="StyleUnderline"/>
        </w:rPr>
        <w:t>planet Earth and its ecosystems are our home” and underscores the necessity of achieving “harmony with nature”. It commits to holding global warming below 2</w:t>
      </w:r>
      <w:r w:rsidRPr="00270CC6">
        <w:rPr>
          <w:rStyle w:val="StyleUnderline"/>
          <w:rFonts w:ascii="Cambria Math" w:hAnsi="Cambria Math" w:cs="Cambria Math"/>
        </w:rPr>
        <w:t>℃</w:t>
      </w:r>
      <w:r w:rsidRPr="00270CC6">
        <w:rPr>
          <w:rStyle w:val="StyleUnderline"/>
        </w:rPr>
        <w:t>, and calls for “sustainable patterns of production and consumption</w:t>
      </w:r>
      <w:r w:rsidRPr="00270CC6">
        <w:rPr>
          <w:sz w:val="16"/>
        </w:rPr>
        <w:t xml:space="preserve">”. This language signals </w:t>
      </w:r>
      <w:r w:rsidRPr="00270CC6">
        <w:rPr>
          <w:rStyle w:val="StyleUnderline"/>
        </w:rPr>
        <w:t>awareness that something about our economic system has gone terribly awry – that we cannot continue chewing through the living planet without gravely endangering our security and prosperity, and indeed the future viability of our species</w:t>
      </w:r>
      <w:r w:rsidRPr="00270CC6">
        <w:rPr>
          <w:sz w:val="16"/>
        </w:rPr>
        <w:t xml:space="preserve">. But if you look more closely, </w:t>
      </w:r>
      <w:r w:rsidRPr="00270CC6">
        <w:rPr>
          <w:rStyle w:val="StyleUnderline"/>
        </w:rPr>
        <w:t>a glaring contradiction emerges</w:t>
      </w:r>
      <w:r w:rsidRPr="00270CC6">
        <w:rPr>
          <w:sz w:val="16"/>
        </w:rPr>
        <w:t xml:space="preserve">. The core of </w:t>
      </w:r>
      <w:r w:rsidRPr="00270CC6">
        <w:rPr>
          <w:rStyle w:val="StyleUnderline"/>
        </w:rPr>
        <w:t>the SDG programme relies on the old model of indefinite economic growth that caused our ecological crisis in the first place: ever-increasing levels of extraction, production and consumption</w:t>
      </w:r>
      <w:r w:rsidRPr="00270CC6">
        <w:rPr>
          <w:sz w:val="16"/>
        </w:rPr>
        <w:t xml:space="preserve">. SDG 8 calls for “at least 7% GDP growth per annum in the least developed countries” and “higher levels of economic productivity” across the board. In other words, </w:t>
      </w:r>
      <w:r w:rsidRPr="00270CC6">
        <w:rPr>
          <w:rStyle w:val="StyleUnderline"/>
        </w:rPr>
        <w:t>there is a profound contradiction at the heart of these supposedly sustainable goals</w:t>
      </w:r>
      <w:r w:rsidRPr="00270CC6">
        <w:rPr>
          <w:sz w:val="16"/>
        </w:rPr>
        <w:t xml:space="preserve">. They call for both less and more at the same time. </w:t>
      </w:r>
      <w:r w:rsidRPr="00270CC6">
        <w:rPr>
          <w:rStyle w:val="StyleUnderline"/>
        </w:rPr>
        <w:t>This call for more growth comes at an odd moment, just as we are learning that it is not physically possible</w:t>
      </w:r>
      <w:r w:rsidRPr="00270CC6">
        <w:rPr>
          <w:sz w:val="16"/>
        </w:rPr>
        <w:t xml:space="preserve">. Currently, </w:t>
      </w:r>
      <w:r w:rsidRPr="00270CC6">
        <w:rPr>
          <w:rStyle w:val="StyleUnderline"/>
        </w:rPr>
        <w:t>global production and consumption levels are overshooting our planet’s biocapacity by nearly 60% each year</w:t>
      </w:r>
      <w:r w:rsidRPr="00270CC6">
        <w:rPr>
          <w:sz w:val="16"/>
        </w:rPr>
        <w:t xml:space="preserve">. In other words, </w:t>
      </w:r>
      <w:r w:rsidRPr="00270CC6">
        <w:rPr>
          <w:rStyle w:val="StyleUnderline"/>
        </w:rPr>
        <w:t>growth isn’t an option any more – we’ve already grown too much</w:t>
      </w:r>
      <w:r w:rsidRPr="00270CC6">
        <w:rPr>
          <w:sz w:val="16"/>
        </w:rPr>
        <w:t xml:space="preserve">. Scientists tell us that </w:t>
      </w:r>
      <w:r w:rsidRPr="00270CC6">
        <w:rPr>
          <w:rStyle w:val="StyleUnderline"/>
        </w:rPr>
        <w:t xml:space="preserve">we are blowing past planetary boundaries at breakneck speed and witnessing the </w:t>
      </w:r>
      <w:r w:rsidRPr="00270CC6">
        <w:rPr>
          <w:rStyle w:val="StyleUnderline"/>
          <w:b/>
        </w:rPr>
        <w:t>greatest mass extinction</w:t>
      </w:r>
      <w:r w:rsidRPr="00270CC6">
        <w:rPr>
          <w:rStyle w:val="StyleUnderline"/>
        </w:rPr>
        <w:t xml:space="preserve"> of species in more than 66m years</w:t>
      </w:r>
      <w:r w:rsidRPr="00270CC6">
        <w:rPr>
          <w:sz w:val="16"/>
        </w:rPr>
        <w:t xml:space="preserve">. The hard truth is that </w:t>
      </w:r>
      <w:r w:rsidRPr="00270CC6">
        <w:rPr>
          <w:rStyle w:val="StyleUnderline"/>
        </w:rPr>
        <w:t>our ecological overshoot is due almost entirely to over-consumption in rich countries</w:t>
      </w:r>
      <w:r w:rsidRPr="00270CC6">
        <w:rPr>
          <w:sz w:val="16"/>
        </w:rPr>
        <w:t>, particularly the West. SDG 8 calls for improving “global resource efficiency” and “</w:t>
      </w:r>
      <w:r w:rsidRPr="00270CC6">
        <w:rPr>
          <w:rStyle w:val="StyleUnderline"/>
        </w:rPr>
        <w:t>decoupling</w:t>
      </w:r>
      <w:r w:rsidRPr="00270CC6">
        <w:rPr>
          <w:sz w:val="16"/>
        </w:rPr>
        <w:t xml:space="preserve"> economic growth from environmental degradation”. Unfortunately, </w:t>
      </w:r>
      <w:r w:rsidRPr="00270CC6">
        <w:rPr>
          <w:rStyle w:val="StyleUnderline"/>
        </w:rPr>
        <w:t>there are no signs that this is possible at anything near the necessary pace. Global material extraction and consumption grew by 94% between 1980 and 2010</w:t>
      </w:r>
      <w:r w:rsidRPr="00270CC6">
        <w:rPr>
          <w:sz w:val="16"/>
        </w:rPr>
        <w:t xml:space="preserve">, accelerating in the last decade to reach as high as 70 billion tonnes per year. </w:t>
      </w:r>
      <w:r w:rsidRPr="00270CC6">
        <w:rPr>
          <w:rStyle w:val="StyleUnderline"/>
        </w:rPr>
        <w:t>And it’s still going up: by 2030, we’re projected to breach 100 billion tonnes of stuff per year</w:t>
      </w:r>
      <w:r w:rsidRPr="00270CC6">
        <w:rPr>
          <w:sz w:val="16"/>
        </w:rPr>
        <w:t xml:space="preserve">. Current projections show that </w:t>
      </w:r>
      <w:r w:rsidRPr="00270CC6">
        <w:rPr>
          <w:rStyle w:val="StyleUnderline"/>
        </w:rPr>
        <w:t>by 2040 we will more than double the world’s shipping, trucking, and air miles – along with all the things those vehicles transport</w:t>
      </w:r>
      <w:r w:rsidRPr="00270CC6">
        <w:rPr>
          <w:sz w:val="16"/>
        </w:rPr>
        <w:t xml:space="preserve">. By 2100 we will be producing three times more solid waste than we do today. </w:t>
      </w:r>
      <w:r w:rsidRPr="00270CC6">
        <w:rPr>
          <w:rStyle w:val="StyleUnderline"/>
        </w:rPr>
        <w:t>Efficiency improvements are not going to cut it</w:t>
      </w:r>
      <w:r w:rsidRPr="00270CC6">
        <w:rPr>
          <w:sz w:val="16"/>
        </w:rPr>
        <w:t xml:space="preserve">. Yes, some GDP growth may still be necessary in poorer countries; but </w:t>
      </w:r>
      <w:r w:rsidRPr="00270CC6">
        <w:rPr>
          <w:rStyle w:val="StyleUnderline"/>
        </w:rPr>
        <w:t xml:space="preserve">for the world as a whole, the only option is </w:t>
      </w:r>
      <w:r w:rsidRPr="00270CC6">
        <w:rPr>
          <w:rStyle w:val="StyleUnderline"/>
          <w:b/>
        </w:rPr>
        <w:t>intentional de-growth</w:t>
      </w:r>
      <w:r w:rsidRPr="00270CC6">
        <w:rPr>
          <w:rStyle w:val="StyleUnderline"/>
        </w:rPr>
        <w:t xml:space="preserve"> and a rapid shift to what legendary ecological economist Herman Daly calls a “steady-state” that maintains economic activity at ecological equilibrium</w:t>
      </w:r>
      <w:r w:rsidRPr="00270CC6">
        <w:rPr>
          <w:sz w:val="16"/>
        </w:rPr>
        <w:t xml:space="preserve">. De-growth does not mean poverty. On the contrary, </w:t>
      </w:r>
      <w:r w:rsidRPr="00270CC6">
        <w:rPr>
          <w:rStyle w:val="StyleUnderline"/>
        </w:rPr>
        <w:t>de-growth is perfectly compatible with high levels of human development. It is entirely possible for us to shrink our resource consumption while increasing things that really matter such as human happiness, well-being, education, health and longevity</w:t>
      </w:r>
      <w:r w:rsidRPr="00270CC6">
        <w:rPr>
          <w:sz w:val="16"/>
        </w:rPr>
        <w:t>. Consider the fact that Europe has higher human development indicators than the US in most categories, despite 40% less GDP per capita and 60% less emissions per capita.</w:t>
      </w:r>
    </w:p>
    <w:p w14:paraId="2AB1B25C" w14:textId="77777777" w:rsidR="00DB60C7" w:rsidRPr="00270CC6" w:rsidRDefault="00DB60C7" w:rsidP="00DB60C7">
      <w:pPr>
        <w:pStyle w:val="Heading4"/>
      </w:pPr>
      <w:r w:rsidRPr="00270CC6">
        <w:t>Decoupling key to solve the worst of climate change—2050 is the deadline</w:t>
      </w:r>
    </w:p>
    <w:p w14:paraId="7E143462" w14:textId="77777777" w:rsidR="00DB60C7" w:rsidRPr="00270CC6" w:rsidRDefault="00DB60C7" w:rsidP="00DB60C7">
      <w:pPr>
        <w:rPr>
          <w:b/>
          <w:sz w:val="26"/>
          <w:szCs w:val="26"/>
        </w:rPr>
      </w:pPr>
      <w:r w:rsidRPr="00270CC6">
        <w:rPr>
          <w:b/>
          <w:sz w:val="26"/>
          <w:szCs w:val="26"/>
        </w:rPr>
        <w:t xml:space="preserve">Mastini, </w:t>
      </w:r>
      <w:r w:rsidRPr="00270CC6">
        <w:t>a Lund University graduate in human geography and works on sustainability projects</w:t>
      </w:r>
      <w:r w:rsidRPr="00270CC6">
        <w:rPr>
          <w:b/>
          <w:sz w:val="26"/>
          <w:szCs w:val="26"/>
        </w:rPr>
        <w:t>, 2017</w:t>
      </w:r>
    </w:p>
    <w:p w14:paraId="682A7FF2" w14:textId="77777777" w:rsidR="00DB60C7" w:rsidRPr="00270CC6" w:rsidRDefault="00DB60C7" w:rsidP="00DB60C7">
      <w:r w:rsidRPr="00270CC6">
        <w:t xml:space="preserve">[Riccardo, “Degrowth: the case for a new economic paradigm,” Open Democracy, 6.8.17, </w:t>
      </w:r>
      <w:hyperlink r:id="rId15" w:history="1">
        <w:r w:rsidRPr="00270CC6">
          <w:rPr>
            <w:rStyle w:val="Hyperlink"/>
          </w:rPr>
          <w:t>https://www.opendemocracy.net/riccardo-mastini/degrowth-case-for-constructing-new-economic-paradigm</w:t>
        </w:r>
      </w:hyperlink>
      <w:r w:rsidRPr="00270CC6">
        <w:t>, accessed 7.17.18 ct @ ddi]</w:t>
      </w:r>
    </w:p>
    <w:p w14:paraId="417B59EE" w14:textId="77777777" w:rsidR="00DB60C7" w:rsidRPr="00270CC6" w:rsidRDefault="00DB60C7" w:rsidP="00DB60C7">
      <w:pPr>
        <w:rPr>
          <w:sz w:val="16"/>
        </w:rPr>
      </w:pPr>
      <w:r w:rsidRPr="00270CC6">
        <w:rPr>
          <w:rStyle w:val="StyleUnderline"/>
        </w:rPr>
        <w:t>Degrowth theory questions the linchpin of sustainable development: decoupling</w:t>
      </w:r>
      <w:r w:rsidRPr="00270CC6">
        <w:rPr>
          <w:sz w:val="16"/>
        </w:rPr>
        <w:t xml:space="preserve">. By this term environmental </w:t>
      </w:r>
      <w:r w:rsidRPr="00270CC6">
        <w:rPr>
          <w:rStyle w:val="StyleUnderline"/>
        </w:rPr>
        <w:t>economists define the trend by which economic output progressively uses less energy and raw materials because of increases in efficiency</w:t>
      </w:r>
      <w:r w:rsidRPr="00270CC6">
        <w:rPr>
          <w:sz w:val="16"/>
        </w:rPr>
        <w:t xml:space="preserve">. According to this theory, there is no irreconcilable clash between economic growth and environmental preservation: you can have your cake and eat it too. There is, however, a distinction between relative and absolute decoupling. </w:t>
      </w:r>
      <w:r w:rsidRPr="00270CC6">
        <w:rPr>
          <w:rStyle w:val="StyleUnderline"/>
        </w:rPr>
        <w:t>Relative decoupling refers to a decline in the ecological intensity</w:t>
      </w:r>
      <w:r w:rsidRPr="00270CC6">
        <w:rPr>
          <w:sz w:val="16"/>
        </w:rPr>
        <w:t xml:space="preserve"> per unit of economic output. However, the use of </w:t>
      </w:r>
      <w:r w:rsidRPr="00270CC6">
        <w:rPr>
          <w:rStyle w:val="StyleUnderline"/>
        </w:rPr>
        <w:t>energy and raw materials does not decline in absolute terms</w:t>
      </w:r>
      <w:r w:rsidRPr="00270CC6">
        <w:rPr>
          <w:sz w:val="16"/>
        </w:rPr>
        <w:t xml:space="preserve">. Impacts may still increase, but do so at a slower pace than growth in GDP. This is an attainable goal </w:t>
      </w:r>
      <w:r w:rsidRPr="00270CC6">
        <w:rPr>
          <w:rStyle w:val="StyleUnderline"/>
        </w:rPr>
        <w:t>as the capitalist system is good at increasing efficienc</w:t>
      </w:r>
      <w:r w:rsidRPr="00270CC6">
        <w:rPr>
          <w:sz w:val="16"/>
        </w:rPr>
        <w:t xml:space="preserve">y in production processes </w:t>
      </w:r>
      <w:r w:rsidRPr="00270CC6">
        <w:rPr>
          <w:rStyle w:val="StyleUnderline"/>
        </w:rPr>
        <w:t>because resource inputs represent a cost to producers.</w:t>
      </w:r>
      <w:r w:rsidRPr="00270CC6">
        <w:rPr>
          <w:sz w:val="16"/>
        </w:rPr>
        <w:t xml:space="preserve"> For example, the amount of primary energy needed to produce each unit of the world’s economic output has fallen more or less continuously over most of the last half century. The global energy intensity of GDP is now 33% lower than it was in 1970. The same is true of material intensities more generally. On the contrary, </w:t>
      </w:r>
      <w:r w:rsidRPr="00270CC6">
        <w:rPr>
          <w:rStyle w:val="StyleUnderline"/>
        </w:rPr>
        <w:t>absolute decoupling is brought about when ecological resource use declines</w:t>
      </w:r>
      <w:r w:rsidRPr="00270CC6">
        <w:rPr>
          <w:sz w:val="16"/>
        </w:rPr>
        <w:t xml:space="preserve"> in absolute terms over time. </w:t>
      </w:r>
      <w:r w:rsidRPr="00270CC6">
        <w:rPr>
          <w:rStyle w:val="StyleUnderline"/>
        </w:rPr>
        <w:t>This</w:t>
      </w:r>
      <w:r w:rsidRPr="00270CC6">
        <w:rPr>
          <w:sz w:val="16"/>
        </w:rPr>
        <w:t xml:space="preserve"> latter situation </w:t>
      </w:r>
      <w:r w:rsidRPr="00270CC6">
        <w:rPr>
          <w:rStyle w:val="StyleUnderline"/>
        </w:rPr>
        <w:t>is essential if economic activity is to remain within ecological limits</w:t>
      </w:r>
      <w:r w:rsidRPr="00270CC6">
        <w:rPr>
          <w:sz w:val="16"/>
        </w:rPr>
        <w:t xml:space="preserve">. Evidence of absolute decoupling happening anywhere in the world is hard to find. </w:t>
      </w:r>
      <w:r w:rsidRPr="00270CC6">
        <w:rPr>
          <w:rStyle w:val="StyleUnderline"/>
        </w:rPr>
        <w:t>In only a couple of countries can we observe a stabilization in resource requirements</w:t>
      </w:r>
      <w:r w:rsidRPr="00270CC6">
        <w:rPr>
          <w:sz w:val="16"/>
        </w:rPr>
        <w:t xml:space="preserve"> since the late 1980s. Supposedly, this would point in the direction that absolute decoupling is feasible and that certain advanced economies can attain it. However, the problem is that it’s difficult to assess all the resources embedded in traded goods. In fact, developed economies tend to move progressively away from domestic manufacturing and, unless the demand for consumer goods also declines, more and more goods are imported from abroad. The result is that a country’s greenhouse gas emissions can decline over time while the carbon footprint of its inhabitants increases because of the carbon embedded in imported goods. Ultimately, in any case, what counts most in terms of global limits is worldwide statistics. </w:t>
      </w:r>
      <w:r w:rsidRPr="00270CC6">
        <w:rPr>
          <w:rStyle w:val="StyleUnderline"/>
        </w:rPr>
        <w:t>Both climate change and resource scarcity are essentially global issues</w:t>
      </w:r>
      <w:r w:rsidRPr="00270CC6">
        <w:rPr>
          <w:sz w:val="16"/>
        </w:rPr>
        <w:t xml:space="preserve">, which necessarily means looking at worldwide trends. </w:t>
      </w:r>
      <w:r w:rsidRPr="00270CC6">
        <w:rPr>
          <w:rStyle w:val="StyleUnderline"/>
        </w:rPr>
        <w:t>The world GDP has risen faster than carbon dioxide emissions</w:t>
      </w:r>
      <w:r w:rsidRPr="00270CC6">
        <w:rPr>
          <w:sz w:val="16"/>
        </w:rPr>
        <w:t xml:space="preserve"> over the last eighteen years, </w:t>
      </w:r>
      <w:r w:rsidRPr="00270CC6">
        <w:rPr>
          <w:rStyle w:val="StyleUnderline"/>
        </w:rPr>
        <w:t>yet there is no absolute decoupling happening</w:t>
      </w:r>
      <w:r w:rsidRPr="00270CC6">
        <w:rPr>
          <w:sz w:val="16"/>
        </w:rPr>
        <w:t xml:space="preserve">. If we were to sketch this on a graph, we would see the </w:t>
      </w:r>
      <w:r w:rsidRPr="00270CC6">
        <w:rPr>
          <w:rStyle w:val="StyleUnderline"/>
        </w:rPr>
        <w:t>trend of global GDP rising at a faster rate than global greenhouse gas emissions do,</w:t>
      </w:r>
      <w:r w:rsidRPr="00270CC6">
        <w:rPr>
          <w:sz w:val="16"/>
        </w:rPr>
        <w:t xml:space="preserve"> but nonetheless </w:t>
      </w:r>
      <w:r w:rsidRPr="00270CC6">
        <w:rPr>
          <w:rStyle w:val="StyleUnderline"/>
        </w:rPr>
        <w:t>they are both on the</w:t>
      </w:r>
      <w:r w:rsidRPr="00270CC6">
        <w:rPr>
          <w:sz w:val="16"/>
        </w:rPr>
        <w:t xml:space="preserve"> rise. </w:t>
      </w:r>
      <w:r w:rsidRPr="00270CC6">
        <w:rPr>
          <w:rStyle w:val="StyleUnderline"/>
        </w:rPr>
        <w:t xml:space="preserve">In order to meet the IPCC’s 450 ppm stabilization target and avoid the worst climate change scenarios, absolute reductions in global carbon emissions of 50-85% must be met by </w:t>
      </w:r>
      <w:r w:rsidRPr="00270CC6">
        <w:rPr>
          <w:rStyle w:val="StyleUnderline"/>
          <w:b/>
        </w:rPr>
        <w:t>2050</w:t>
      </w:r>
      <w:r w:rsidRPr="00270CC6">
        <w:rPr>
          <w:sz w:val="16"/>
        </w:rPr>
        <w:t>.</w:t>
      </w:r>
    </w:p>
    <w:p w14:paraId="3435D255" w14:textId="77777777" w:rsidR="00DB60C7" w:rsidRPr="00270CC6" w:rsidRDefault="00DB60C7" w:rsidP="00DB60C7">
      <w:pPr>
        <w:pStyle w:val="Heading3"/>
      </w:pPr>
      <w:r w:rsidRPr="00270CC6">
        <w:t>inequality</w:t>
      </w:r>
    </w:p>
    <w:p w14:paraId="0FD2DCAD" w14:textId="77777777" w:rsidR="00DB60C7" w:rsidRPr="00270CC6" w:rsidRDefault="00DB60C7" w:rsidP="00DB60C7">
      <w:pPr>
        <w:pStyle w:val="Heading4"/>
      </w:pPr>
      <w:r w:rsidRPr="00270CC6">
        <w:t>Growth creates massive inequality</w:t>
      </w:r>
    </w:p>
    <w:p w14:paraId="27688B80" w14:textId="77777777" w:rsidR="00DB60C7" w:rsidRPr="00270CC6" w:rsidRDefault="00DB60C7" w:rsidP="00DB60C7">
      <w:pPr>
        <w:rPr>
          <w:b/>
          <w:sz w:val="26"/>
          <w:szCs w:val="26"/>
        </w:rPr>
      </w:pPr>
      <w:r w:rsidRPr="00270CC6">
        <w:rPr>
          <w:b/>
          <w:sz w:val="26"/>
          <w:szCs w:val="26"/>
        </w:rPr>
        <w:t xml:space="preserve">Millstone, </w:t>
      </w:r>
      <w:r w:rsidRPr="00270CC6">
        <w:t>Feedback Executive Director</w:t>
      </w:r>
      <w:r w:rsidRPr="00270CC6">
        <w:rPr>
          <w:b/>
          <w:sz w:val="26"/>
          <w:szCs w:val="26"/>
        </w:rPr>
        <w:t>, 2018</w:t>
      </w:r>
    </w:p>
    <w:p w14:paraId="70BC7F3E" w14:textId="77777777" w:rsidR="00DB60C7" w:rsidRPr="00270CC6" w:rsidRDefault="00DB60C7" w:rsidP="00DB60C7">
      <w:r w:rsidRPr="00270CC6">
        <w:t xml:space="preserve">[Carina, “Why economic 'degrowth' is an ethical imperative,” Greenbiz, 3.24.18, </w:t>
      </w:r>
      <w:hyperlink r:id="rId16" w:history="1">
        <w:r w:rsidRPr="00270CC6">
          <w:rPr>
            <w:rStyle w:val="Hyperlink"/>
          </w:rPr>
          <w:t>https://www.greenbiz.com/article/why-economic-degrowth-ethical-imperative</w:t>
        </w:r>
      </w:hyperlink>
      <w:r w:rsidRPr="00270CC6">
        <w:t>, accessed 7.17.18 ct @ ddi]</w:t>
      </w:r>
    </w:p>
    <w:p w14:paraId="0A6A7440" w14:textId="77777777" w:rsidR="00DB60C7" w:rsidRPr="00270CC6" w:rsidRDefault="00DB60C7" w:rsidP="00DB60C7">
      <w:pPr>
        <w:rPr>
          <w:sz w:val="16"/>
        </w:rPr>
      </w:pPr>
      <w:r w:rsidRPr="00270CC6">
        <w:rPr>
          <w:rStyle w:val="StyleUnderline"/>
        </w:rPr>
        <w:t>Human development and prosperity require resource use; yet overuse of resources</w:t>
      </w:r>
      <w:r w:rsidRPr="00270CC6">
        <w:rPr>
          <w:sz w:val="16"/>
        </w:rPr>
        <w:t xml:space="preserve"> in the legacy economy </w:t>
      </w:r>
      <w:r w:rsidRPr="00270CC6">
        <w:rPr>
          <w:rStyle w:val="StyleUnderline"/>
        </w:rPr>
        <w:t>has already led to the breaching of planetary boundaries</w:t>
      </w:r>
      <w:r w:rsidRPr="00270CC6">
        <w:rPr>
          <w:sz w:val="16"/>
        </w:rPr>
        <w:t xml:space="preserve">. The </w:t>
      </w:r>
      <w:r w:rsidRPr="00270CC6">
        <w:rPr>
          <w:rStyle w:val="StyleUnderline"/>
        </w:rPr>
        <w:t>overuse of resources — and</w:t>
      </w:r>
      <w:r w:rsidRPr="00270CC6">
        <w:rPr>
          <w:sz w:val="16"/>
        </w:rPr>
        <w:t xml:space="preserve">, more specifically, </w:t>
      </w:r>
      <w:r w:rsidRPr="00270CC6">
        <w:rPr>
          <w:rStyle w:val="StyleUnderline"/>
        </w:rPr>
        <w:t>the impacts on planetary sinks and regulation that come from resource use — have created conditions of unsustainability</w:t>
      </w:r>
      <w:r w:rsidRPr="00270CC6">
        <w:rPr>
          <w:sz w:val="16"/>
        </w:rPr>
        <w:t>. (When I talk of resource use, I am more accurately referring to resource use with associated impacts on planetary sinks and regulation). For example, it is less useful to think of using fossil fuels as a resource, which are relatively abundant, and more important to think in terms of</w:t>
      </w:r>
      <w:r w:rsidRPr="00270CC6">
        <w:rPr>
          <w:rStyle w:val="StyleUnderline"/>
        </w:rPr>
        <w:t xml:space="preserve"> the capacity to burn fossil fuels</w:t>
      </w:r>
      <w:r w:rsidRPr="00270CC6">
        <w:rPr>
          <w:sz w:val="16"/>
        </w:rPr>
        <w:t xml:space="preserve">, which, if we are to mitigate climate deregulation, </w:t>
      </w:r>
      <w:r w:rsidRPr="00270CC6">
        <w:rPr>
          <w:rStyle w:val="StyleUnderline"/>
        </w:rPr>
        <w:t>we must regard as very scarce</w:t>
      </w:r>
      <w:r w:rsidRPr="00270CC6">
        <w:rPr>
          <w:sz w:val="16"/>
        </w:rPr>
        <w:t xml:space="preserve">. But, because impacts on sinks and regulation are a consequence, specifically, of resource use, resource use is a good shorthand for both resources and all their impacts, and, most of the time, reducing resource use also reduces impacts on sinks and regulation. While overall resource use has had nefarious impacts on planetary systems, affecting everyone, resource use itself, and the economic activity it supports, have not been distributed equally from country to country (and, indeed, from individual to individual within countries). </w:t>
      </w:r>
      <w:r w:rsidRPr="00270CC6">
        <w:rPr>
          <w:rStyle w:val="StyleUnderline"/>
        </w:rPr>
        <w:t>Citizens living in the countries with the lowest per capita consumption</w:t>
      </w:r>
      <w:r w:rsidRPr="00270CC6">
        <w:rPr>
          <w:sz w:val="16"/>
        </w:rPr>
        <w:t xml:space="preserve"> of resources </w:t>
      </w:r>
      <w:r w:rsidRPr="00270CC6">
        <w:rPr>
          <w:rStyle w:val="StyleUnderline"/>
        </w:rPr>
        <w:t>consume two tons of materials per person per year</w:t>
      </w:r>
      <w:r w:rsidRPr="00270CC6">
        <w:rPr>
          <w:sz w:val="16"/>
        </w:rPr>
        <w:t xml:space="preserve"> for their food and shelter; </w:t>
      </w:r>
      <w:r w:rsidRPr="00270CC6">
        <w:rPr>
          <w:rStyle w:val="StyleUnderline"/>
        </w:rPr>
        <w:t>while those living in countries with the highest per capita consumption use 60 tons</w:t>
      </w:r>
      <w:r w:rsidRPr="00270CC6">
        <w:rPr>
          <w:sz w:val="16"/>
        </w:rPr>
        <w:t xml:space="preserve"> of materials per capita per year (often for skyscrapers, artificial islands and desert snow-domes.) Note as well that these figures refer to yearly consumption; </w:t>
      </w:r>
      <w:r w:rsidRPr="00270CC6">
        <w:rPr>
          <w:rStyle w:val="StyleUnderline"/>
        </w:rPr>
        <w:t>citizens of higher-consuming countries also benefit from enormous amounts of resources consumed</w:t>
      </w:r>
      <w:r w:rsidRPr="00270CC6">
        <w:rPr>
          <w:sz w:val="16"/>
        </w:rPr>
        <w:t xml:space="preserve"> in the past, embodied in our cities and infrastructure. </w:t>
      </w:r>
      <w:r w:rsidRPr="00270CC6">
        <w:rPr>
          <w:rStyle w:val="StyleUnderline"/>
        </w:rPr>
        <w:t>This inequality in resource use reflects inequality in the maturity of the legacy economy, and correlates very strongly with human development</w:t>
      </w:r>
      <w:r w:rsidRPr="00270CC6">
        <w:rPr>
          <w:sz w:val="16"/>
        </w:rPr>
        <w:t>. In fact, the link between resource use and development couldn’t be clearer: The bottom 30 percent of countries with the lowest score on the United Nations Human Development Index (HDI) all consume less than 10 tonnes of materials per capita.</w:t>
      </w:r>
    </w:p>
    <w:p w14:paraId="30FA5F24" w14:textId="77777777" w:rsidR="00DB60C7" w:rsidRPr="00270CC6" w:rsidRDefault="00DB60C7" w:rsidP="00DB60C7"/>
    <w:p w14:paraId="095A5CBF" w14:textId="77777777" w:rsidR="00EB19AD" w:rsidRPr="00DC33AD" w:rsidRDefault="00EB19AD" w:rsidP="00EB19AD">
      <w:pPr>
        <w:pStyle w:val="Heading3"/>
      </w:pPr>
      <w:r>
        <w:t>war from growth</w:t>
      </w:r>
    </w:p>
    <w:p w14:paraId="6AA4D1D1" w14:textId="77777777" w:rsidR="00EB19AD" w:rsidRPr="00270CC6" w:rsidRDefault="00EB19AD" w:rsidP="00EB19AD">
      <w:pPr>
        <w:pStyle w:val="Heading4"/>
      </w:pPr>
      <w:r w:rsidRPr="00270CC6">
        <w:t>growth causes war—cheaper to fight</w:t>
      </w:r>
    </w:p>
    <w:p w14:paraId="5012353D" w14:textId="77777777" w:rsidR="00EB19AD" w:rsidRPr="00270CC6" w:rsidRDefault="00EB19AD" w:rsidP="00EB19AD">
      <w:pPr>
        <w:rPr>
          <w:b/>
          <w:sz w:val="26"/>
          <w:szCs w:val="26"/>
        </w:rPr>
      </w:pPr>
      <w:r w:rsidRPr="00270CC6">
        <w:rPr>
          <w:b/>
          <w:sz w:val="26"/>
          <w:szCs w:val="26"/>
        </w:rPr>
        <w:t xml:space="preserve">Harrison and Wolf, </w:t>
      </w:r>
      <w:r w:rsidRPr="00270CC6">
        <w:t>University of Warwick; Centre for Economic Policy Research</w:t>
      </w:r>
      <w:r w:rsidRPr="00270CC6">
        <w:rPr>
          <w:b/>
          <w:sz w:val="26"/>
          <w:szCs w:val="26"/>
        </w:rPr>
        <w:t>, 2012</w:t>
      </w:r>
    </w:p>
    <w:p w14:paraId="659137BB" w14:textId="77777777" w:rsidR="00EB19AD" w:rsidRPr="00270CC6" w:rsidRDefault="00EB19AD" w:rsidP="00EB19AD">
      <w:r w:rsidRPr="00270CC6">
        <w:t xml:space="preserve">[Mark and Nikolaus, “The frequency of wars,” The Economic History Review, 65, 3 (2012), </w:t>
      </w:r>
      <w:hyperlink r:id="rId17" w:history="1">
        <w:r w:rsidRPr="00270CC6">
          <w:rPr>
            <w:rStyle w:val="Hyperlink"/>
          </w:rPr>
          <w:t>https://papers.ssrn.com/sol3/papers.cfm?abstract_id=2098281</w:t>
        </w:r>
      </w:hyperlink>
      <w:r w:rsidRPr="00270CC6">
        <w:t>, accessed 7.17.18 ct @ ddi]</w:t>
      </w:r>
    </w:p>
    <w:p w14:paraId="0F13E138" w14:textId="77777777" w:rsidR="00EB19AD" w:rsidRPr="00270CC6" w:rsidRDefault="00EB19AD" w:rsidP="00EB19AD">
      <w:pPr>
        <w:rPr>
          <w:sz w:val="16"/>
        </w:rPr>
      </w:pPr>
      <w:r w:rsidRPr="00270CC6">
        <w:rPr>
          <w:sz w:val="16"/>
        </w:rPr>
        <w:t xml:space="preserve">The evidence suggests that, normalized by the number of countries in the world, the risk of war is lower today than at the end of the nineteenth century. Normalized by the number of planets we have to share, however, it is of the same frequency (if not intensity) as during the First World War. </w:t>
      </w:r>
      <w:r w:rsidRPr="00270CC6">
        <w:rPr>
          <w:rStyle w:val="StyleUnderline"/>
        </w:rPr>
        <w:t>There has been a steady upward trend in the number of bilateral conflicts over 130 years</w:t>
      </w:r>
      <w:r w:rsidRPr="00270CC6">
        <w:rPr>
          <w:sz w:val="16"/>
        </w:rPr>
        <w:t xml:space="preserve">. Existing explanations of the resort to war in terms of the political incentives facing rulers subject to varying moral and cultural norms and constitutional arrangements, widespread in modern political science and political economy, are clearly both necessary and productive. We argue that an emphasis on preferences and incentives, which we call the demand side of the decision for war, cannot fully or convincingly explain the aggregate picture. </w:t>
      </w:r>
      <w:r w:rsidRPr="00270CC6">
        <w:rPr>
          <w:rStyle w:val="StyleUnderline"/>
        </w:rPr>
        <w:t>It is necessary also to consider the supply side—the capacity for war</w:t>
      </w:r>
      <w:r w:rsidRPr="00270CC6">
        <w:rPr>
          <w:sz w:val="16"/>
        </w:rPr>
        <w:t xml:space="preserve">. In this sense, we conclude, </w:t>
      </w:r>
      <w:r w:rsidRPr="00270CC6">
        <w:rPr>
          <w:rStyle w:val="StyleUnderline"/>
        </w:rPr>
        <w:t>if the frequency of conflict has been increasing, it may be not because we want it; more likely, it is ‘because we can’</w:t>
      </w:r>
      <w:r w:rsidRPr="00270CC6">
        <w:rPr>
          <w:sz w:val="16"/>
        </w:rPr>
        <w:t xml:space="preserve">. The rising frequency of </w:t>
      </w:r>
      <w:r w:rsidRPr="00270CC6">
        <w:rPr>
          <w:rStyle w:val="StyleUnderline"/>
        </w:rPr>
        <w:t>bilateral conflicts is reflected right across the global distributions of countries by size and wealth. Wealthier countries have not been responsible for more than their share of military interventions. If their share has risen over time, it is at a rate that is all but imperceptible. Countries that are economically above the median</w:t>
      </w:r>
      <w:r w:rsidRPr="00270CC6">
        <w:rPr>
          <w:sz w:val="16"/>
        </w:rPr>
        <w:t xml:space="preserve"> of the economic size distribution </w:t>
      </w:r>
      <w:r w:rsidRPr="00270CC6">
        <w:rPr>
          <w:rStyle w:val="StyleUnderline"/>
        </w:rPr>
        <w:t>have contributed more than their share, but the upward trend of the overall frequency is also present among countries that are smaller</w:t>
      </w:r>
      <w:r w:rsidRPr="00270CC6">
        <w:rPr>
          <w:sz w:val="16"/>
        </w:rPr>
        <w:t xml:space="preserve"> (and poorer) than the median. </w:t>
      </w:r>
      <w:r w:rsidRPr="00270CC6">
        <w:rPr>
          <w:rStyle w:val="StyleUnderline"/>
        </w:rPr>
        <w:t>The upward trend may turn out to have been driven by things we would otherwise welcome as global improvements</w:t>
      </w:r>
      <w:r w:rsidRPr="00270CC6">
        <w:rPr>
          <w:sz w:val="16"/>
        </w:rPr>
        <w:t xml:space="preserve">. For example, the hunger for political participation and national self-determination has been satisfied in many troubled regions, and this has led to the formation of new states. The growing number of states is an important explanatory factor in the rising frequency of wars, but this does not make the trend a statistical artefact because the number of states is not exogenous. In modern times just as much as in the middle ages, new states have been born amid conflict. The demand for statehood is also a demand for the capacity to engage in national self-determination by force, and each new state has added a focus for potential conflict. </w:t>
      </w:r>
      <w:r w:rsidRPr="00270CC6">
        <w:rPr>
          <w:rStyle w:val="StyleUnderline"/>
        </w:rPr>
        <w:t>With the downfall of empires</w:t>
      </w:r>
      <w:r w:rsidRPr="00270CC6">
        <w:rPr>
          <w:sz w:val="16"/>
        </w:rPr>
        <w:t xml:space="preserve">, moreover, </w:t>
      </w:r>
      <w:r w:rsidRPr="00270CC6">
        <w:rPr>
          <w:rStyle w:val="StyleUnderline"/>
        </w:rPr>
        <w:t>democracy has become more typical—and with democracy comes improved fiscal capacity. As a result, countries that adopt democracy are likely to be able to raise taxes or borrow more in order to promote national adventures without recourse to domestic repression</w:t>
      </w:r>
      <w:r w:rsidRPr="00270CC6">
        <w:rPr>
          <w:sz w:val="16"/>
        </w:rPr>
        <w:t>. With more borders there is more cross-border trade. Beyond this, moreover, falling trade costs are another modern boon that has allowed many countries to benefit from specialization and increased economic interdependence. Wider markets have in turn increased the scope for smaller countries to self-insure against asymmetric shocks. A moral hazard that we associate with insurance, however, is that the insured can then engage in risky behavior at lower cost. In the same way, small states that reduce risks through multilateral exchange may become more inclined to risky action in bilateral relations. To complete the picture, contin</w:t>
      </w:r>
      <w:r w:rsidRPr="00270CC6">
        <w:rPr>
          <w:rStyle w:val="StyleUnderline"/>
        </w:rPr>
        <w:t>uously rising global productivity has lowered the costs of production and consumption—and destruction, too</w:t>
      </w:r>
      <w:r w:rsidRPr="00270CC6">
        <w:rPr>
          <w:sz w:val="16"/>
        </w:rPr>
        <w:t xml:space="preserve">. We see lessons for policy and history. In policy terms, democracy is good, but without a nation there is no democracy, and nation-building is a double-edged process. Similarly, </w:t>
      </w:r>
      <w:r w:rsidRPr="00270CC6">
        <w:rPr>
          <w:rStyle w:val="Emphasis"/>
        </w:rPr>
        <w:t>falling trade costs and wider multilateral exchange have been powerful promoters of economic growth and development, but may also have cheapened war</w:t>
      </w:r>
      <w:r w:rsidRPr="00270CC6">
        <w:rPr>
          <w:sz w:val="16"/>
        </w:rPr>
        <w:t xml:space="preserve">. How can we encourage democracy to spread in ways that do not offer gains to nation-building adventurists? How can we lock countries into regional or global trade without freeing their hands for confrontational foreign adventures at shorter range? These questions may hold some of the keys to a peaceful twenty-first century. For history, </w:t>
      </w:r>
      <w:r w:rsidRPr="00270CC6">
        <w:rPr>
          <w:rStyle w:val="StyleUnderline"/>
        </w:rPr>
        <w:t>we have identified some unsolved problems in the relationship between economic progress and organized violenc</w:t>
      </w:r>
      <w:r w:rsidRPr="00270CC6">
        <w:rPr>
          <w:sz w:val="16"/>
        </w:rPr>
        <w:t>e, and we have proposed some answers. An underlying issue is that our historical categories and statistics have been limited by the existence of states and their borders. In historical reality, there is a continuum of violence from organized crime through civil conflict to interstate warfare. As violence flows from one category to another, it drops out of one specialist field and one dataset and pops up in others. There is a unified process to which the formation and destruction of states and state borders is endogenous. This process challenges historians and social scientists to work together to understand it.</w:t>
      </w:r>
    </w:p>
    <w:p w14:paraId="1020C225" w14:textId="39CBAB6F" w:rsidR="00DB60C7" w:rsidRDefault="00DB60C7" w:rsidP="00DB60C7">
      <w:pPr>
        <w:pStyle w:val="Heading3"/>
      </w:pPr>
      <w:r w:rsidRPr="00270CC6">
        <w:t>war</w:t>
      </w:r>
      <w:r w:rsidR="0044795D">
        <w:t xml:space="preserve"> from </w:t>
      </w:r>
      <w:r w:rsidR="00706D38">
        <w:t>inequality</w:t>
      </w:r>
    </w:p>
    <w:p w14:paraId="4CBCFAC0" w14:textId="77777777" w:rsidR="00DC33AD" w:rsidRDefault="00DC33AD" w:rsidP="00DC33AD">
      <w:pPr>
        <w:pStyle w:val="Heading4"/>
      </w:pPr>
      <w:r>
        <w:t>Unsustainable inequality guarantees violent conflicts and war</w:t>
      </w:r>
    </w:p>
    <w:p w14:paraId="08EC74E4" w14:textId="77777777" w:rsidR="00DC33AD" w:rsidRDefault="00DC33AD" w:rsidP="00DC33AD">
      <w:pPr>
        <w:rPr>
          <w:b/>
          <w:sz w:val="26"/>
          <w:szCs w:val="26"/>
        </w:rPr>
      </w:pPr>
      <w:r>
        <w:rPr>
          <w:b/>
          <w:sz w:val="26"/>
          <w:szCs w:val="26"/>
        </w:rPr>
        <w:t xml:space="preserve">Nuwer, </w:t>
      </w:r>
      <w:r>
        <w:t>BBC Freelance journalist who reports about science, travel, and adventure</w:t>
      </w:r>
      <w:r>
        <w:rPr>
          <w:b/>
          <w:sz w:val="26"/>
          <w:szCs w:val="26"/>
        </w:rPr>
        <w:t>, 2017</w:t>
      </w:r>
    </w:p>
    <w:p w14:paraId="724CF9D6" w14:textId="77777777" w:rsidR="00DC33AD" w:rsidRPr="00CC7DDD" w:rsidRDefault="00DC33AD" w:rsidP="00DC33AD">
      <w:r>
        <w:t xml:space="preserve">[Rachel, “How Western civilisation could collapse,” BBC Future, 4.18.17, </w:t>
      </w:r>
      <w:hyperlink r:id="rId18" w:history="1">
        <w:r w:rsidRPr="00F253CC">
          <w:rPr>
            <w:rStyle w:val="Hyperlink"/>
          </w:rPr>
          <w:t>http://www.bbc.com/future/story/20170418-how-western-civilisation-could-collapse</w:t>
        </w:r>
      </w:hyperlink>
      <w:r>
        <w:t>, accessed 7.20.18 ct @ ddi]</w:t>
      </w:r>
    </w:p>
    <w:p w14:paraId="0E196AA0" w14:textId="77777777" w:rsidR="00DC33AD" w:rsidRPr="00E471AE" w:rsidRDefault="00DC33AD" w:rsidP="00DC33AD">
      <w:pPr>
        <w:rPr>
          <w:sz w:val="16"/>
        </w:rPr>
      </w:pPr>
      <w:r w:rsidRPr="00E471AE">
        <w:rPr>
          <w:sz w:val="16"/>
        </w:rPr>
        <w:t xml:space="preserve">Meanwhile, </w:t>
      </w:r>
      <w:r w:rsidRPr="00030CB8">
        <w:rPr>
          <w:rStyle w:val="StyleUnderline"/>
        </w:rPr>
        <w:t>a widening gap between rich and poor within those already vulnerable Western nations will push society toward further instability from the inside. “By 2050, the US and UK will have evolved into two-class societies where a small elite lives a good life and there is declining well-being for the majority</w:t>
      </w:r>
      <w:r w:rsidRPr="00E471AE">
        <w:rPr>
          <w:sz w:val="16"/>
        </w:rPr>
        <w:t xml:space="preserve">,” Randers says. “What will collapse is equity.” Whether in the US, UK or elsewhere, </w:t>
      </w:r>
      <w:r w:rsidRPr="00030CB8">
        <w:rPr>
          <w:rStyle w:val="StyleUnderline"/>
        </w:rPr>
        <w:t>the more dissatisfied and afraid people become</w:t>
      </w:r>
      <w:r w:rsidRPr="00E471AE">
        <w:rPr>
          <w:sz w:val="16"/>
        </w:rPr>
        <w:t xml:space="preserve">, Homer-Dixon says, </w:t>
      </w:r>
      <w:r w:rsidRPr="00030CB8">
        <w:rPr>
          <w:rStyle w:val="StyleUnderline"/>
        </w:rPr>
        <w:t>the more of a tendency they have to cling to their in-group identity</w:t>
      </w:r>
      <w:r w:rsidRPr="00E471AE">
        <w:rPr>
          <w:sz w:val="16"/>
        </w:rPr>
        <w:t xml:space="preserve"> – whether religious, racial or national. </w:t>
      </w:r>
      <w:r w:rsidRPr="00030CB8">
        <w:rPr>
          <w:rStyle w:val="StyleUnderline"/>
        </w:rPr>
        <w:t>Denial, including of the emerging prospect of societal collapse itself, will be widespread</w:t>
      </w:r>
      <w:r w:rsidRPr="00E471AE">
        <w:rPr>
          <w:sz w:val="16"/>
        </w:rPr>
        <w:t xml:space="preserve">, as will rejection of evidence-based fact. </w:t>
      </w:r>
      <w:r w:rsidRPr="00030CB8">
        <w:rPr>
          <w:rStyle w:val="StyleUnderline"/>
        </w:rPr>
        <w:t xml:space="preserve">If people admit that problems exist at all, they will assign blame for those problems to everyone outside of their in-group, building up resentment. “You’re setting up the psychological and social prerequisites for </w:t>
      </w:r>
      <w:r w:rsidRPr="00030CB8">
        <w:rPr>
          <w:rStyle w:val="StyleUnderline"/>
          <w:b/>
        </w:rPr>
        <w:t>mass violence</w:t>
      </w:r>
      <w:r w:rsidRPr="00E471AE">
        <w:rPr>
          <w:sz w:val="16"/>
        </w:rPr>
        <w:t xml:space="preserve">,” Homer-Dixon says. </w:t>
      </w:r>
      <w:r w:rsidRPr="00DA27E1">
        <w:rPr>
          <w:rStyle w:val="StyleUnderline"/>
          <w:b/>
        </w:rPr>
        <w:t>When localised violence finally does break out</w:t>
      </w:r>
      <w:r w:rsidRPr="00340064">
        <w:rPr>
          <w:rStyle w:val="StyleUnderline"/>
        </w:rPr>
        <w:t xml:space="preserve">, or another country or group decides to invade, </w:t>
      </w:r>
      <w:r w:rsidRPr="00340064">
        <w:rPr>
          <w:rStyle w:val="StyleUnderline"/>
          <w:b/>
        </w:rPr>
        <w:t>collapse will be difficult to avoid</w:t>
      </w:r>
      <w:r w:rsidRPr="00E471AE">
        <w:rPr>
          <w:sz w:val="16"/>
        </w:rPr>
        <w:t xml:space="preserve">. </w:t>
      </w:r>
      <w:r w:rsidRPr="00E471AE">
        <w:rPr>
          <w:rStyle w:val="StyleUnderline"/>
        </w:rPr>
        <w:t>Europe</w:t>
      </w:r>
      <w:r w:rsidRPr="00E471AE">
        <w:rPr>
          <w:sz w:val="16"/>
        </w:rPr>
        <w:t xml:space="preserve">, with its close proximity to Africa, its land bridge to the Middle East and its neighbourly status with more politically volatile nations to the East, </w:t>
      </w:r>
      <w:r w:rsidRPr="00E471AE">
        <w:rPr>
          <w:rStyle w:val="StyleUnderline"/>
        </w:rPr>
        <w:t>will feel these pressures first. The US will likely hold out longer, surrounded as it is by ocean buffers</w:t>
      </w:r>
      <w:r w:rsidRPr="00E471AE">
        <w:rPr>
          <w:sz w:val="16"/>
        </w:rPr>
        <w:t xml:space="preserve">. </w:t>
      </w:r>
    </w:p>
    <w:p w14:paraId="7BBBE763" w14:textId="11ED97AB" w:rsidR="00DC33AD" w:rsidRDefault="00DC33AD" w:rsidP="00DC33AD"/>
    <w:p w14:paraId="2C04D849" w14:textId="77777777" w:rsidR="00DB60C7" w:rsidRPr="00270CC6" w:rsidRDefault="00DB60C7" w:rsidP="00DB60C7">
      <w:pPr>
        <w:pStyle w:val="Heading3"/>
      </w:pPr>
      <w:r w:rsidRPr="00270CC6">
        <w:t>AT: growth solves inequality</w:t>
      </w:r>
    </w:p>
    <w:p w14:paraId="50EA28A8" w14:textId="77777777" w:rsidR="00DB60C7" w:rsidRPr="00270CC6" w:rsidRDefault="00DB60C7" w:rsidP="00DB60C7">
      <w:pPr>
        <w:pStyle w:val="Heading4"/>
      </w:pPr>
      <w:r w:rsidRPr="00270CC6">
        <w:t>Inequality is at an all time high and will continue to grow</w:t>
      </w:r>
    </w:p>
    <w:p w14:paraId="4226A174" w14:textId="77777777" w:rsidR="00DB60C7" w:rsidRPr="00270CC6" w:rsidRDefault="00DB60C7" w:rsidP="00DB60C7">
      <w:pPr>
        <w:rPr>
          <w:b/>
          <w:sz w:val="26"/>
          <w:szCs w:val="26"/>
        </w:rPr>
      </w:pPr>
      <w:r w:rsidRPr="00270CC6">
        <w:rPr>
          <w:b/>
          <w:sz w:val="26"/>
          <w:szCs w:val="26"/>
        </w:rPr>
        <w:t xml:space="preserve">Wearden, </w:t>
      </w:r>
      <w:r w:rsidRPr="00270CC6">
        <w:t>Guardian writer about world business, economic and financial news</w:t>
      </w:r>
      <w:r w:rsidRPr="00270CC6">
        <w:rPr>
          <w:b/>
          <w:sz w:val="26"/>
          <w:szCs w:val="26"/>
        </w:rPr>
        <w:t>, 2014</w:t>
      </w:r>
    </w:p>
    <w:p w14:paraId="5F0CB29C" w14:textId="77777777" w:rsidR="00DB60C7" w:rsidRPr="00270CC6" w:rsidRDefault="00DB60C7" w:rsidP="00DB60C7">
      <w:r w:rsidRPr="00270CC6">
        <w:t xml:space="preserve">[Graeme, “Oxfam: 85 richest people as wealthy as poorest half of the world,” The Guardian, 1.20.14, </w:t>
      </w:r>
      <w:hyperlink r:id="rId19" w:history="1">
        <w:r w:rsidRPr="00270CC6">
          <w:rPr>
            <w:rStyle w:val="Hyperlink"/>
          </w:rPr>
          <w:t>https://www.theguardian.com/business/2014/jan/20/oxfam-85-richest-people-half-of-the-world</w:t>
        </w:r>
      </w:hyperlink>
      <w:r w:rsidRPr="00270CC6">
        <w:t>, accessed 7.18.18 ct @ ddi]</w:t>
      </w:r>
    </w:p>
    <w:p w14:paraId="052CF1DA" w14:textId="77777777" w:rsidR="00DB60C7" w:rsidRPr="00270CC6" w:rsidRDefault="00DB60C7" w:rsidP="00DB60C7">
      <w:pPr>
        <w:rPr>
          <w:sz w:val="16"/>
        </w:rPr>
      </w:pPr>
      <w:r w:rsidRPr="00270CC6">
        <w:rPr>
          <w:sz w:val="16"/>
        </w:rPr>
        <w:t xml:space="preserve">The extent to which </w:t>
      </w:r>
      <w:r w:rsidRPr="00270CC6">
        <w:rPr>
          <w:rStyle w:val="StyleUnderline"/>
        </w:rPr>
        <w:t>so much global wealth has become corralled by a virtual handful of the so-called 'global elite</w:t>
      </w:r>
      <w:r w:rsidRPr="00270CC6">
        <w:rPr>
          <w:sz w:val="16"/>
        </w:rPr>
        <w:t xml:space="preserve">' is exposed in a new report from Oxfam on Monday. It warned that those richest </w:t>
      </w:r>
      <w:r w:rsidRPr="00270CC6">
        <w:rPr>
          <w:rStyle w:val="StyleUnderline"/>
        </w:rPr>
        <w:t>85 people</w:t>
      </w:r>
      <w:r w:rsidRPr="00270CC6">
        <w:rPr>
          <w:sz w:val="16"/>
        </w:rPr>
        <w:t xml:space="preserve"> across the globe </w:t>
      </w:r>
      <w:r w:rsidRPr="00270CC6">
        <w:rPr>
          <w:rStyle w:val="StyleUnderline"/>
        </w:rPr>
        <w:t>share a combined wealth of £1tn, as much as the poorest 3.5 billion of the world's population</w:t>
      </w:r>
      <w:r w:rsidRPr="00270CC6">
        <w:rPr>
          <w:sz w:val="16"/>
        </w:rPr>
        <w:t xml:space="preserve">. The </w:t>
      </w:r>
      <w:r w:rsidRPr="00270CC6">
        <w:rPr>
          <w:rStyle w:val="StyleUnderline"/>
        </w:rPr>
        <w:t>wealth of the 1% richest people</w:t>
      </w:r>
      <w:r w:rsidRPr="00270CC6">
        <w:rPr>
          <w:sz w:val="16"/>
        </w:rPr>
        <w:t xml:space="preserve"> in the world </w:t>
      </w:r>
      <w:r w:rsidRPr="00270CC6">
        <w:rPr>
          <w:rStyle w:val="StyleUnderline"/>
        </w:rPr>
        <w:t>amounts to</w:t>
      </w:r>
      <w:r w:rsidRPr="00270CC6">
        <w:rPr>
          <w:sz w:val="16"/>
        </w:rPr>
        <w:t xml:space="preserve"> $110tn (£60.88tn), or </w:t>
      </w:r>
      <w:r w:rsidRPr="00270CC6">
        <w:rPr>
          <w:rStyle w:val="StyleUnderline"/>
        </w:rPr>
        <w:t>65 times as much as the poorest half of the world, added the development charity, which fears this concentration of economic resources is threatening political stability and driving up social tensions</w:t>
      </w:r>
      <w:r w:rsidRPr="00270CC6">
        <w:rPr>
          <w:sz w:val="16"/>
        </w:rPr>
        <w:t xml:space="preserve">. It's a chilling reminder of the </w:t>
      </w:r>
      <w:r w:rsidRPr="00270CC6">
        <w:rPr>
          <w:rStyle w:val="StyleUnderline"/>
        </w:rPr>
        <w:t>depths of wealth inequality</w:t>
      </w:r>
      <w:r w:rsidRPr="00270CC6">
        <w:rPr>
          <w:sz w:val="16"/>
        </w:rPr>
        <w:t xml:space="preserve"> as political leaders and top business people head to the snowy peaks of Davos for this week's World Economic Forum. Few, if any, will be arriving on anything as common as a bus, with private jets and helicopters pressed into service as many of the world's most powerful people convene to discuss the state of the global economy over four hectic days of meetings, seminars and parties in the exclusive ski resort. Winnie Byanyima, the Oxfam executive director who will attend the Davos meetings, said: "It is staggering that in the 21st Century, </w:t>
      </w:r>
      <w:r w:rsidRPr="00270CC6">
        <w:rPr>
          <w:rStyle w:val="StyleUnderline"/>
        </w:rPr>
        <w:t>half of the world's population</w:t>
      </w:r>
      <w:r w:rsidRPr="00270CC6">
        <w:rPr>
          <w:sz w:val="16"/>
        </w:rPr>
        <w:t xml:space="preserve"> – that's three and a half billion people – </w:t>
      </w:r>
      <w:r w:rsidRPr="00270CC6">
        <w:rPr>
          <w:rStyle w:val="StyleUnderline"/>
        </w:rPr>
        <w:t>own no more than a tiny elite whose numbers could all fit comfortably on a double-decker bus</w:t>
      </w:r>
      <w:r w:rsidRPr="00270CC6">
        <w:rPr>
          <w:sz w:val="16"/>
        </w:rPr>
        <w:t xml:space="preserve">." Oxfam also argues that this is no accident either, saying </w:t>
      </w:r>
      <w:r w:rsidRPr="00270CC6">
        <w:rPr>
          <w:rStyle w:val="StyleUnderline"/>
        </w:rPr>
        <w:t>growing inequality has been driven by a "power grab" by wealthy elites, who have co-opted the political process</w:t>
      </w:r>
      <w:r w:rsidRPr="00270CC6">
        <w:rPr>
          <w:sz w:val="16"/>
        </w:rPr>
        <w:t xml:space="preserve"> to rig the rules of the economic system in their favour. In the report, entitled Working For The Few (summary here), Oxfam warned that </w:t>
      </w:r>
      <w:r w:rsidRPr="00270CC6">
        <w:rPr>
          <w:rStyle w:val="StyleUnderline"/>
        </w:rPr>
        <w:t>the fight against poverty cannot be won until wealth inequality has been tackled</w:t>
      </w:r>
      <w:r w:rsidRPr="00270CC6">
        <w:rPr>
          <w:sz w:val="16"/>
        </w:rPr>
        <w:t>. "</w:t>
      </w:r>
      <w:r w:rsidRPr="00270CC6">
        <w:rPr>
          <w:rStyle w:val="StyleUnderline"/>
        </w:rPr>
        <w:t>Widening inequality is creating a vicious circle where wealth and power are increasingly concentrated</w:t>
      </w:r>
      <w:r w:rsidRPr="00270CC6">
        <w:rPr>
          <w:sz w:val="16"/>
        </w:rPr>
        <w:t xml:space="preserve"> in the hands of a few, leaving the rest of us to fight over crumbs from the top table," Byanyima said. Oxfam called on attendees at this week's World Economic Forum to take a personal pledge to tackle the problem by refraining from dodging taxes or using their wealth to seek political favours. As well as being morally dubious, </w:t>
      </w:r>
      <w:r w:rsidRPr="00270CC6">
        <w:rPr>
          <w:rStyle w:val="StyleUnderline"/>
        </w:rPr>
        <w:t>economic inequality can also exacerbate other social problems such as gender inequality</w:t>
      </w:r>
      <w:r w:rsidRPr="00270CC6">
        <w:rPr>
          <w:sz w:val="16"/>
        </w:rPr>
        <w:t>, Oxfam warned. Davos itself is also struggling in this area, with the number of female delegates actually dropping from 17% in 2013 to 15% this year.</w:t>
      </w:r>
    </w:p>
    <w:p w14:paraId="2846F03E" w14:textId="77777777" w:rsidR="00DB60C7" w:rsidRPr="00270CC6" w:rsidRDefault="00DB60C7" w:rsidP="00DB60C7"/>
    <w:p w14:paraId="447B4F44" w14:textId="77777777" w:rsidR="00DB60C7" w:rsidRPr="00270CC6" w:rsidRDefault="00DB60C7" w:rsidP="00DB60C7"/>
    <w:p w14:paraId="5D396998" w14:textId="77777777" w:rsidR="003037E0" w:rsidRPr="00270CC6" w:rsidRDefault="003037E0" w:rsidP="003037E0">
      <w:pPr>
        <w:pStyle w:val="Heading2"/>
      </w:pPr>
      <w:r w:rsidRPr="00270CC6">
        <w:t>Studies</w:t>
      </w:r>
    </w:p>
    <w:p w14:paraId="7E94DE08" w14:textId="182F1AC1" w:rsidR="003037E0" w:rsidRPr="00270CC6" w:rsidRDefault="00FF750D" w:rsidP="003037E0">
      <w:pPr>
        <w:pStyle w:val="Heading3"/>
      </w:pPr>
      <w:r>
        <w:t>studies—civilization unsustainable</w:t>
      </w:r>
    </w:p>
    <w:p w14:paraId="3016D5BD" w14:textId="77777777" w:rsidR="003037E0" w:rsidRPr="00270CC6" w:rsidRDefault="003037E0" w:rsidP="003037E0">
      <w:pPr>
        <w:pStyle w:val="Heading4"/>
      </w:pPr>
      <w:r w:rsidRPr="00270CC6">
        <w:t>Independent studies verify our thesis</w:t>
      </w:r>
    </w:p>
    <w:p w14:paraId="77127ECF" w14:textId="77777777" w:rsidR="003037E0" w:rsidRPr="00270CC6" w:rsidRDefault="003037E0" w:rsidP="003037E0">
      <w:pPr>
        <w:rPr>
          <w:b/>
          <w:sz w:val="26"/>
          <w:szCs w:val="26"/>
        </w:rPr>
      </w:pPr>
      <w:r w:rsidRPr="00270CC6">
        <w:rPr>
          <w:b/>
          <w:sz w:val="26"/>
          <w:szCs w:val="26"/>
        </w:rPr>
        <w:t xml:space="preserve">Ahmed, </w:t>
      </w:r>
      <w:r w:rsidRPr="00270CC6">
        <w:t>executive director of the Institute for Policy Research &amp; Development</w:t>
      </w:r>
      <w:r w:rsidRPr="00270CC6">
        <w:rPr>
          <w:b/>
          <w:sz w:val="26"/>
          <w:szCs w:val="26"/>
        </w:rPr>
        <w:t>, 2014</w:t>
      </w:r>
    </w:p>
    <w:p w14:paraId="1B97D286" w14:textId="77777777" w:rsidR="003037E0" w:rsidRPr="00270CC6" w:rsidRDefault="003037E0" w:rsidP="003037E0">
      <w:r w:rsidRPr="00270CC6">
        <w:t xml:space="preserve">[Nafeez, “Nasa-funded study: industrial civilisation headed for 'irreversible collapse'?,” The Guardian, 2.14.14, </w:t>
      </w:r>
      <w:hyperlink r:id="rId20" w:history="1">
        <w:r w:rsidRPr="00270CC6">
          <w:rPr>
            <w:rStyle w:val="Hyperlink"/>
          </w:rPr>
          <w:t>https://www.theguardian.com/environment/earth-insight/2014/mar/14/nasa-civilisation-irreversible-collapse-study-scientists</w:t>
        </w:r>
      </w:hyperlink>
      <w:r w:rsidRPr="00270CC6">
        <w:t>, accessed 7.18.18 ct @ ddi]</w:t>
      </w:r>
    </w:p>
    <w:p w14:paraId="2A7413F5" w14:textId="77777777" w:rsidR="003037E0" w:rsidRPr="00270CC6" w:rsidRDefault="003037E0" w:rsidP="003037E0">
      <w:pPr>
        <w:rPr>
          <w:sz w:val="16"/>
        </w:rPr>
      </w:pPr>
      <w:r w:rsidRPr="00270CC6">
        <w:rPr>
          <w:rStyle w:val="StyleUnderline"/>
        </w:rPr>
        <w:t>A new study partly-sponsored by Nasa's Goddard Space Flight Center has highlighted the prospect that global industrial civilisation could collapse</w:t>
      </w:r>
      <w:r w:rsidRPr="00270CC6">
        <w:rPr>
          <w:sz w:val="16"/>
        </w:rPr>
        <w:t xml:space="preserve"> in coming decades </w:t>
      </w:r>
      <w:r w:rsidRPr="00270CC6">
        <w:rPr>
          <w:rStyle w:val="StyleUnderline"/>
        </w:rPr>
        <w:t>due to unsustainable resource exploitation and increasingly unequal wealth distribution</w:t>
      </w:r>
      <w:r w:rsidRPr="00270CC6">
        <w:rPr>
          <w:sz w:val="16"/>
        </w:rPr>
        <w:t>. Noting that warnings of 'collapse' are often seen to be fringe or controversial, the study attempts to make sense of compelling historical data showing that "</w:t>
      </w:r>
      <w:r w:rsidRPr="00270CC6">
        <w:rPr>
          <w:rStyle w:val="StyleUnderline"/>
        </w:rPr>
        <w:t>the process of rise-and-collapse is actually a recurrent cycle</w:t>
      </w:r>
      <w:r w:rsidRPr="00270CC6">
        <w:rPr>
          <w:sz w:val="16"/>
        </w:rPr>
        <w:t xml:space="preserve"> found throughout history." Cases of severe civilisational </w:t>
      </w:r>
      <w:r w:rsidRPr="00270CC6">
        <w:rPr>
          <w:rStyle w:val="StyleUnderline"/>
        </w:rPr>
        <w:t>disruption due to "precipitous collapse</w:t>
      </w:r>
      <w:r w:rsidRPr="00270CC6">
        <w:rPr>
          <w:sz w:val="16"/>
        </w:rPr>
        <w:t xml:space="preserve"> - often lasting centuries - </w:t>
      </w:r>
      <w:r w:rsidRPr="00270CC6">
        <w:rPr>
          <w:rStyle w:val="StyleUnderline"/>
        </w:rPr>
        <w:t>have been quite common</w:t>
      </w:r>
      <w:r w:rsidRPr="00270CC6">
        <w:rPr>
          <w:sz w:val="16"/>
        </w:rPr>
        <w:t xml:space="preserve">." The </w:t>
      </w:r>
      <w:r w:rsidRPr="00270CC6">
        <w:rPr>
          <w:rStyle w:val="StyleUnderline"/>
        </w:rPr>
        <w:t>independent research project is based on a new cross-disciplinary 'Human And Nature DYnamical' (HANDY) model, led by applied mathematician Safa Motesharrei of the US National Science Foundation-supported National Socio-Environmental Synthesis Center</w:t>
      </w:r>
      <w:r w:rsidRPr="00270CC6">
        <w:rPr>
          <w:sz w:val="16"/>
        </w:rPr>
        <w:t xml:space="preserve">, in association with a team of natural and social scientists. </w:t>
      </w:r>
      <w:r w:rsidRPr="00270CC6">
        <w:rPr>
          <w:rStyle w:val="StyleUnderline"/>
        </w:rPr>
        <w:t>The HANDY model was created using a minor Nasa grant, but the study based on it was conducted independently</w:t>
      </w:r>
      <w:r w:rsidRPr="00270CC6">
        <w:rPr>
          <w:sz w:val="16"/>
        </w:rPr>
        <w:t xml:space="preserve">. The study based on the HANDY model has been accepted for publication in the peer-reviewed Elsevier journal, Ecological Economics. It finds that </w:t>
      </w:r>
      <w:r w:rsidRPr="00270CC6">
        <w:rPr>
          <w:rStyle w:val="StyleUnderline"/>
        </w:rPr>
        <w:t>according to the historical record even advanced, complex civilisations are susceptible to collapse, raising questions about the sustainability of modern civilisation</w:t>
      </w:r>
      <w:r w:rsidRPr="00270CC6">
        <w:rPr>
          <w:sz w:val="16"/>
        </w:rPr>
        <w:t xml:space="preserve">: "The fall of the Roman Empire, and the equally (if not more) advanced Han, Mauryan, and Gupta Empires, as well as so many advanced Mesopotamian Empires, are all testimony to the fact that advanced, sophisticated, complex, and creative civilizations can be both fragile and impermanent." By investigating the human-nature dynamics of these past cases of collapse, </w:t>
      </w:r>
      <w:r w:rsidRPr="00270CC6">
        <w:rPr>
          <w:rStyle w:val="StyleUnderline"/>
        </w:rPr>
        <w:t>the project identifies the most salient interrelated factors which explain civilisational decline, and which may help determine the risk of collapse today: namely, Population, Climate, Water, Agriculture, and Energy</w:t>
      </w:r>
      <w:r w:rsidRPr="00270CC6">
        <w:rPr>
          <w:sz w:val="16"/>
        </w:rPr>
        <w:t>.</w:t>
      </w:r>
    </w:p>
    <w:p w14:paraId="422E5719" w14:textId="77777777" w:rsidR="003037E0" w:rsidRPr="00270CC6" w:rsidRDefault="003037E0" w:rsidP="003037E0"/>
    <w:p w14:paraId="06D043A9" w14:textId="1AE6C48F" w:rsidR="003037E0" w:rsidRPr="00270CC6" w:rsidRDefault="008511C5" w:rsidP="003037E0">
      <w:pPr>
        <w:pStyle w:val="Heading3"/>
      </w:pPr>
      <w:r>
        <w:t>studies—diversionary war false</w:t>
      </w:r>
    </w:p>
    <w:p w14:paraId="7EC05B3F" w14:textId="77777777" w:rsidR="003037E0" w:rsidRPr="00270CC6" w:rsidRDefault="003037E0" w:rsidP="003037E0">
      <w:pPr>
        <w:pStyle w:val="Heading4"/>
      </w:pPr>
      <w:r w:rsidRPr="00270CC6">
        <w:t>Diversionary War Theory studies fail</w:t>
      </w:r>
    </w:p>
    <w:p w14:paraId="34796A36" w14:textId="77777777" w:rsidR="003037E0" w:rsidRPr="00270CC6" w:rsidRDefault="003037E0" w:rsidP="003037E0">
      <w:pPr>
        <w:rPr>
          <w:b/>
          <w:sz w:val="26"/>
          <w:szCs w:val="26"/>
        </w:rPr>
      </w:pPr>
      <w:r w:rsidRPr="00270CC6">
        <w:rPr>
          <w:b/>
          <w:sz w:val="26"/>
          <w:szCs w:val="26"/>
        </w:rPr>
        <w:t xml:space="preserve">Mattsson, </w:t>
      </w:r>
      <w:r w:rsidRPr="00270CC6">
        <w:t>Uppsala Universitet Department of Government</w:t>
      </w:r>
      <w:r w:rsidRPr="00270CC6">
        <w:rPr>
          <w:b/>
          <w:sz w:val="26"/>
          <w:szCs w:val="26"/>
        </w:rPr>
        <w:t>, 2016</w:t>
      </w:r>
    </w:p>
    <w:p w14:paraId="30EC69DE" w14:textId="77777777" w:rsidR="003037E0" w:rsidRPr="00270CC6" w:rsidRDefault="003037E0" w:rsidP="003037E0">
      <w:r w:rsidRPr="00270CC6">
        <w:t xml:space="preserve">[Linus, “Unrest as Incentive for Cooperation? The Diversionary Peace Theory, Turkish-Syrian Relations and the Kurdish Conflict,” Uppsala Universitet, Fall 2016, </w:t>
      </w:r>
      <w:hyperlink r:id="rId21" w:history="1">
        <w:r w:rsidRPr="00270CC6">
          <w:rPr>
            <w:rStyle w:val="Hyperlink"/>
          </w:rPr>
          <w:t>http://www.diva-portal.org/smash/get/diva2:1067590/FULLTEXT01.pdf</w:t>
        </w:r>
      </w:hyperlink>
      <w:r w:rsidRPr="00270CC6">
        <w:t>, accessed 7.18.18 ct @ ddi]</w:t>
      </w:r>
    </w:p>
    <w:p w14:paraId="78A631BA" w14:textId="77777777" w:rsidR="003037E0" w:rsidRPr="00270CC6" w:rsidRDefault="003037E0" w:rsidP="003037E0">
      <w:pPr>
        <w:rPr>
          <w:sz w:val="16"/>
        </w:rPr>
      </w:pPr>
      <w:r w:rsidRPr="00270CC6">
        <w:rPr>
          <w:rStyle w:val="StyleUnderline"/>
        </w:rPr>
        <w:t xml:space="preserve">The Diversionary War theory has been heavily criticized </w:t>
      </w:r>
      <w:r w:rsidRPr="00270CC6">
        <w:rPr>
          <w:sz w:val="16"/>
        </w:rPr>
        <w:t xml:space="preserve">throughout the years. Only few modern scholars working on the subject ultimately support the initial theory. The main critique against the DWT is that </w:t>
      </w:r>
      <w:r w:rsidRPr="00270CC6">
        <w:rPr>
          <w:rStyle w:val="StyleUnderline"/>
        </w:rPr>
        <w:t>there are insignificant links between the theory and the empirical findings</w:t>
      </w:r>
      <w:r w:rsidRPr="00270CC6">
        <w:rPr>
          <w:sz w:val="16"/>
        </w:rPr>
        <w:t xml:space="preserve"> (Levy, 1989:282). The historical and theoretical literature strongly suggests that political leaders should use diversionary force to strengthen their own positions, while </w:t>
      </w:r>
      <w:r w:rsidRPr="00270CC6">
        <w:rPr>
          <w:rStyle w:val="StyleUnderline"/>
        </w:rPr>
        <w:t>the empirical studies, often quantitative, have found little or no support for the relationship between domestic strife and foreign conflict</w:t>
      </w:r>
      <w:r w:rsidRPr="00270CC6">
        <w:rPr>
          <w:sz w:val="16"/>
        </w:rPr>
        <w:t xml:space="preserve">. The reasons for this are, in summary, two: 1. </w:t>
      </w:r>
      <w:r w:rsidRPr="00270CC6">
        <w:rPr>
          <w:rStyle w:val="StyleUnderline"/>
        </w:rPr>
        <w:t>There might be something wrong with the theory itself</w:t>
      </w:r>
      <w:r w:rsidRPr="00270CC6">
        <w:rPr>
          <w:sz w:val="16"/>
        </w:rPr>
        <w:t xml:space="preserve">. 2. </w:t>
      </w:r>
      <w:r w:rsidRPr="00270CC6">
        <w:rPr>
          <w:rStyle w:val="StyleUnderline"/>
        </w:rPr>
        <w:t>The methodology used</w:t>
      </w:r>
      <w:r w:rsidRPr="00270CC6">
        <w:rPr>
          <w:sz w:val="16"/>
        </w:rPr>
        <w:t xml:space="preserve"> (mostly statistical analysis of a large number of states) </w:t>
      </w:r>
      <w:r w:rsidRPr="00270CC6">
        <w:rPr>
          <w:rStyle w:val="StyleUnderline"/>
        </w:rPr>
        <w:t>might not be the right one</w:t>
      </w:r>
      <w:r w:rsidRPr="00270CC6">
        <w:rPr>
          <w:sz w:val="16"/>
        </w:rPr>
        <w:t xml:space="preserve"> (Morgan and Bickers, 1992:28). Regarding the theory, </w:t>
      </w:r>
      <w:r w:rsidRPr="00270CC6">
        <w:rPr>
          <w:rStyle w:val="StyleUnderline"/>
        </w:rPr>
        <w:t>the idea that external enemies unite the group might not be as strong as initially thought</w:t>
      </w:r>
      <w:r w:rsidRPr="00270CC6">
        <w:rPr>
          <w:sz w:val="16"/>
        </w:rPr>
        <w:t xml:space="preserve">. As Simmel himself explained, the in-group/out-group theory needs strict conditions to work – one of them is the in-group being fairly small. Thus, extrapolating the concept from small group psychological behaviour into a large, complex entity as modern day states might be difficult (Morgan and Bickers 1992:32). Although commonly treated almost as a general law, some scholars have paid attention to under what circumstances diversionary tactics would be used. The level of internal conflict should matter for the use of diversionary tactics. </w:t>
      </w:r>
      <w:r w:rsidRPr="00270CC6">
        <w:rPr>
          <w:rStyle w:val="StyleUnderline"/>
        </w:rPr>
        <w:t>If the level of internal conflict is too low, aggressive foreign policy should be an exaggerated tool to use. If the level of internal conflict instead is too high, it would not be wise to turn to diversionary tactics</w:t>
      </w:r>
      <w:r w:rsidRPr="00270CC6">
        <w:rPr>
          <w:sz w:val="16"/>
        </w:rPr>
        <w:t xml:space="preserve">. Blainey noted that during open civil war, diversionary use of force is rare since states turn to deal with their internal issue first as a part of its rational calculations (Blainey, 1988:86). In conclusion, we should only be able to observe diversionary actions at the moderate levels of internal strife. Another issue with the </w:t>
      </w:r>
      <w:r w:rsidRPr="00270CC6">
        <w:rPr>
          <w:rStyle w:val="StyleUnderline"/>
        </w:rPr>
        <w:t>Diversionary War theory</w:t>
      </w:r>
      <w:r w:rsidRPr="00270CC6">
        <w:rPr>
          <w:sz w:val="16"/>
        </w:rPr>
        <w:t xml:space="preserve"> has to do with the assumptions that it makes regarding the management of conflict (or war). It </w:t>
      </w:r>
      <w:r w:rsidRPr="00270CC6">
        <w:rPr>
          <w:rStyle w:val="StyleUnderline"/>
        </w:rPr>
        <w:t>presumes that war is something that can be easily managed</w:t>
      </w:r>
      <w:r w:rsidRPr="00270CC6">
        <w:rPr>
          <w:sz w:val="16"/>
        </w:rPr>
        <w:t xml:space="preserve">. However, </w:t>
      </w:r>
      <w:r w:rsidRPr="00270CC6">
        <w:rPr>
          <w:rStyle w:val="StyleUnderline"/>
        </w:rPr>
        <w:t xml:space="preserve">war requires a warring opponent who the state leaders cannot control. The situation is very likely to get out of hand and therefore open conflict should probably be an unlikely goal for leaders who seek to divert the </w:t>
      </w:r>
      <w:r w:rsidRPr="00270CC6">
        <w:rPr>
          <w:sz w:val="16"/>
        </w:rPr>
        <w:t xml:space="preserve">attention of the </w:t>
      </w:r>
      <w:r w:rsidRPr="00270CC6">
        <w:rPr>
          <w:rStyle w:val="StyleUnderline"/>
        </w:rPr>
        <w:t>public</w:t>
      </w:r>
      <w:r w:rsidRPr="00270CC6">
        <w:rPr>
          <w:sz w:val="16"/>
        </w:rPr>
        <w:t xml:space="preserve">. Thus, actions short of war, like escalation of threat of force should be observable (Morgan and Bickers, 1992:29). However, this has also been challenged. Rummel, conducting a study on the link between internal and external conflict upon 77 states between 1955-57 found that “foreign conflict behavior is generally completely unrelated to domestic conflict behavior” (Levy 1989:262). These two facts about the variables give us some clue to why the </w:t>
      </w:r>
      <w:r w:rsidRPr="00270CC6">
        <w:rPr>
          <w:rStyle w:val="StyleUnderline"/>
        </w:rPr>
        <w:t>quantitative studies that have been conducted might fail to produce any results in favor of the DWT. Large scale studies of the relationship between domestic strife and foreign conflict using correlation analysis and regressions all rely on the assumption that the relationship between the variables should be linear.</w:t>
      </w:r>
      <w:r w:rsidRPr="00270CC6">
        <w:rPr>
          <w:sz w:val="16"/>
        </w:rPr>
        <w:t xml:space="preserve"> The problem is that </w:t>
      </w:r>
      <w:r w:rsidRPr="00270CC6">
        <w:rPr>
          <w:rStyle w:val="StyleUnderline"/>
        </w:rPr>
        <w:t>the theory does not imply that this is the case</w:t>
      </w:r>
      <w:r w:rsidRPr="00270CC6">
        <w:rPr>
          <w:sz w:val="16"/>
        </w:rPr>
        <w:t>. Rather, the relationship should differ depending on the level of internal strife.</w:t>
      </w:r>
    </w:p>
    <w:p w14:paraId="12A6A76B" w14:textId="436B14B0" w:rsidR="00E74447" w:rsidRPr="00270CC6" w:rsidRDefault="007162AB" w:rsidP="00E74447">
      <w:pPr>
        <w:pStyle w:val="Heading2"/>
      </w:pPr>
      <w:r w:rsidRPr="00270CC6">
        <w:t>Sustainability</w:t>
      </w:r>
    </w:p>
    <w:p w14:paraId="047EED50" w14:textId="77777777" w:rsidR="000B57FF" w:rsidRPr="00270CC6" w:rsidRDefault="000B57FF" w:rsidP="000B57FF">
      <w:pPr>
        <w:pStyle w:val="Heading3"/>
      </w:pPr>
      <w:r w:rsidRPr="00270CC6">
        <w:t>collapse inevitable—inequality</w:t>
      </w:r>
    </w:p>
    <w:p w14:paraId="1462BF93" w14:textId="77777777" w:rsidR="000B57FF" w:rsidRPr="00270CC6" w:rsidRDefault="000B57FF" w:rsidP="000B57FF">
      <w:pPr>
        <w:pStyle w:val="Heading4"/>
      </w:pPr>
      <w:r w:rsidRPr="00270CC6">
        <w:t>Inequality makes economic collapse inevitable</w:t>
      </w:r>
    </w:p>
    <w:p w14:paraId="2B5C3602" w14:textId="77777777" w:rsidR="000B57FF" w:rsidRPr="00270CC6" w:rsidRDefault="000B57FF" w:rsidP="000B57FF">
      <w:pPr>
        <w:rPr>
          <w:b/>
          <w:sz w:val="26"/>
          <w:szCs w:val="26"/>
        </w:rPr>
      </w:pPr>
      <w:r w:rsidRPr="00270CC6">
        <w:rPr>
          <w:b/>
          <w:sz w:val="26"/>
          <w:szCs w:val="26"/>
        </w:rPr>
        <w:t xml:space="preserve">Stiglitz, </w:t>
      </w:r>
      <w:r w:rsidRPr="00270CC6">
        <w:t>a Nobel Memorial Prize in Economic Sciences recipient</w:t>
      </w:r>
      <w:r w:rsidRPr="00270CC6">
        <w:rPr>
          <w:b/>
          <w:sz w:val="26"/>
          <w:szCs w:val="26"/>
        </w:rPr>
        <w:t>, 2016</w:t>
      </w:r>
    </w:p>
    <w:p w14:paraId="0B90A8C5" w14:textId="77777777" w:rsidR="000B57FF" w:rsidRPr="00270CC6" w:rsidRDefault="000B57FF" w:rsidP="000B57FF">
      <w:r w:rsidRPr="00270CC6">
        <w:t xml:space="preserve">[Joseph, “Joseph Stiglitz Says Standard Economics Is Wrong. Inequality and Unearned Income Kills the Economy,” Evonomics, 9.9.16, </w:t>
      </w:r>
      <w:hyperlink r:id="rId22" w:history="1">
        <w:r w:rsidRPr="00270CC6">
          <w:rPr>
            <w:rStyle w:val="Hyperlink"/>
          </w:rPr>
          <w:t>http://evonomics.com/joseph-stiglitz-inequality-unearned-income/</w:t>
        </w:r>
      </w:hyperlink>
      <w:r w:rsidRPr="00270CC6">
        <w:t>, accessed 7.19.18 ct @ ddi]</w:t>
      </w:r>
    </w:p>
    <w:p w14:paraId="47A75054" w14:textId="77777777" w:rsidR="000B57FF" w:rsidRPr="00270CC6" w:rsidRDefault="000B57FF" w:rsidP="000B57FF">
      <w:pPr>
        <w:rPr>
          <w:sz w:val="16"/>
        </w:rPr>
      </w:pPr>
      <w:r w:rsidRPr="00270CC6">
        <w:rPr>
          <w:sz w:val="16"/>
        </w:rPr>
        <w:t xml:space="preserve">In fact, as empirical research by the IMF has shown, </w:t>
      </w:r>
      <w:r w:rsidRPr="00270CC6">
        <w:rPr>
          <w:rStyle w:val="StyleUnderline"/>
        </w:rPr>
        <w:t>inequality is associated with economic instability</w:t>
      </w:r>
      <w:r w:rsidRPr="00270CC6">
        <w:rPr>
          <w:sz w:val="16"/>
        </w:rPr>
        <w:t xml:space="preserve">. In particular, IMF researchers have shown that </w:t>
      </w:r>
      <w:r w:rsidRPr="00270CC6">
        <w:rPr>
          <w:rStyle w:val="StyleUnderline"/>
        </w:rPr>
        <w:t>growth spells tend to be shorter when income inequality is high</w:t>
      </w:r>
      <w:r w:rsidRPr="00270CC6">
        <w:rPr>
          <w:sz w:val="16"/>
        </w:rPr>
        <w:t xml:space="preserve">. This result holds also when </w:t>
      </w:r>
      <w:r w:rsidRPr="00270CC6">
        <w:rPr>
          <w:rStyle w:val="StyleUnderline"/>
        </w:rPr>
        <w:t>other determinants of growth duration</w:t>
      </w:r>
      <w:r w:rsidRPr="00270CC6">
        <w:rPr>
          <w:sz w:val="16"/>
        </w:rPr>
        <w:t xml:space="preserve"> (like external shocks, property rights and macroeconomic conditions) </w:t>
      </w:r>
      <w:r w:rsidRPr="00270CC6">
        <w:rPr>
          <w:rStyle w:val="StyleUnderline"/>
        </w:rPr>
        <w:t>are taken into account: on average, a 10-percentile decrease in inequality increases the expected length of a growth spell by one half.</w:t>
      </w:r>
      <w:r w:rsidRPr="00270CC6">
        <w:rPr>
          <w:sz w:val="16"/>
        </w:rPr>
        <w:t xml:space="preserve"> The picture does not change if one focuses on medium-term average growth rates instead of growth duration. Recent empirical research released by the OECD shows that </w:t>
      </w:r>
      <w:r w:rsidRPr="00270CC6">
        <w:rPr>
          <w:rStyle w:val="StyleUnderline"/>
        </w:rPr>
        <w:t>income inequality has a negative and statistically significant effect on medium-term growth</w:t>
      </w:r>
      <w:r w:rsidRPr="00270CC6">
        <w:rPr>
          <w:sz w:val="16"/>
        </w:rPr>
        <w:t xml:space="preserve">. It estimates that </w:t>
      </w:r>
      <w:r w:rsidRPr="00270CC6">
        <w:rPr>
          <w:rStyle w:val="StyleUnderline"/>
        </w:rPr>
        <w:t>in countries like the US</w:t>
      </w:r>
      <w:r w:rsidRPr="00270CC6">
        <w:rPr>
          <w:sz w:val="16"/>
        </w:rPr>
        <w:t xml:space="preserve">, the UK and Italy, </w:t>
      </w:r>
      <w:r w:rsidRPr="00270CC6">
        <w:rPr>
          <w:rStyle w:val="StyleUnderline"/>
        </w:rPr>
        <w:t xml:space="preserve">overall economic growth would have been six to nine percentage points higher in the past two decades had income inequality not risen. </w:t>
      </w:r>
      <w:r w:rsidRPr="00270CC6">
        <w:rPr>
          <w:sz w:val="16"/>
        </w:rPr>
        <w:t xml:space="preserve">There are different channels through which </w:t>
      </w:r>
      <w:r w:rsidRPr="00270CC6">
        <w:rPr>
          <w:rStyle w:val="StyleUnderline"/>
        </w:rPr>
        <w:t>inequality harms the economy</w:t>
      </w:r>
      <w:r w:rsidRPr="00270CC6">
        <w:rPr>
          <w:sz w:val="16"/>
        </w:rPr>
        <w:t xml:space="preserve">. First, inequality </w:t>
      </w:r>
      <w:r w:rsidRPr="00270CC6">
        <w:rPr>
          <w:rStyle w:val="StyleUnderline"/>
        </w:rPr>
        <w:t>leads to weak aggregate demand</w:t>
      </w:r>
      <w:r w:rsidRPr="00270CC6">
        <w:rPr>
          <w:sz w:val="16"/>
        </w:rPr>
        <w:t xml:space="preserve">. The reason is easy to understand: those at the bottom spend a larger fraction of their income than those at the top. The problem may be compounded by monetary authorities’ flawed responses to this weak demand. By lowering interest rates and relaxing regulations, monetary policy too easily gives rise to an asset bubble, the bursting of which leads in turn to recession. Many interpretations of the current crisis have indeed emphasised the importance of distributional concerns. </w:t>
      </w:r>
      <w:r w:rsidRPr="00270CC6">
        <w:rPr>
          <w:rStyle w:val="StyleUnderline"/>
        </w:rPr>
        <w:t>Growing inequality would have led to lower consumption</w:t>
      </w:r>
      <w:r w:rsidRPr="00270CC6">
        <w:rPr>
          <w:sz w:val="16"/>
        </w:rPr>
        <w:t xml:space="preserve"> but for the effects of loose monetary policy and lax regulations, </w:t>
      </w:r>
      <w:r w:rsidRPr="00270CC6">
        <w:rPr>
          <w:rStyle w:val="StyleUnderline"/>
        </w:rPr>
        <w:t>which led to a housing bubble and a consumption boom</w:t>
      </w:r>
      <w:r w:rsidRPr="00270CC6">
        <w:rPr>
          <w:sz w:val="16"/>
        </w:rPr>
        <w:t xml:space="preserve">. It was, in short, only growing debt that allowed consumption to be sustained. But </w:t>
      </w:r>
      <w:r w:rsidRPr="00270CC6">
        <w:rPr>
          <w:rStyle w:val="StyleUnderline"/>
        </w:rPr>
        <w:t>it was inevitable that the bubble would eventually break. And it was inevitable that, when it broke, the economy would go into a downturn</w:t>
      </w:r>
      <w:r w:rsidRPr="00270CC6">
        <w:rPr>
          <w:sz w:val="16"/>
        </w:rPr>
        <w:t xml:space="preserve">. Second, </w:t>
      </w:r>
      <w:r w:rsidRPr="00270CC6">
        <w:rPr>
          <w:rStyle w:val="StyleUnderline"/>
        </w:rPr>
        <w:t>inequality of outcomes is associated with inequality of opportunity</w:t>
      </w:r>
      <w:r w:rsidRPr="00270CC6">
        <w:rPr>
          <w:sz w:val="16"/>
        </w:rPr>
        <w:t xml:space="preserve">. When those at the bottom of the income distribution are at great risk of not living up to their potential, the </w:t>
      </w:r>
      <w:r w:rsidRPr="00270CC6">
        <w:rPr>
          <w:rStyle w:val="StyleUnderline"/>
        </w:rPr>
        <w:t>economy pays</w:t>
      </w:r>
      <w:r w:rsidRPr="00270CC6">
        <w:rPr>
          <w:sz w:val="16"/>
        </w:rPr>
        <w:t xml:space="preserve"> a price not only with weaker demand today, but also </w:t>
      </w:r>
      <w:r w:rsidRPr="00270CC6">
        <w:rPr>
          <w:rStyle w:val="StyleUnderline"/>
        </w:rPr>
        <w:t>with lower growth in the future</w:t>
      </w:r>
      <w:r w:rsidRPr="00270CC6">
        <w:rPr>
          <w:sz w:val="16"/>
        </w:rPr>
        <w:t xml:space="preserve">. With nearly one in four American children growing up in poverty, many of them facing not just a lack of educational opportunity but also a lack of access to adequate nutrition and health, the country’s long-term prospects are being put into jeopardy. Third, </w:t>
      </w:r>
      <w:r w:rsidRPr="00270CC6">
        <w:rPr>
          <w:rStyle w:val="StyleUnderline"/>
        </w:rPr>
        <w:t>societies with greater inequality are less likely to make public investments which enhance productivity, such as in public transportation, infrastructure, technology and education</w:t>
      </w:r>
      <w:r w:rsidRPr="00270CC6">
        <w:rPr>
          <w:sz w:val="16"/>
        </w:rPr>
        <w:t xml:space="preserve">. If the rich believe that they don’t need these public facilities, and worry that a strong government which could increase the efficiency of the economy might at the same time use its powers to redistribute income and wealth, it is not surprising that </w:t>
      </w:r>
      <w:r w:rsidRPr="00270CC6">
        <w:rPr>
          <w:rStyle w:val="StyleUnderline"/>
        </w:rPr>
        <w:t>public investment is lower in countries with higher inequality</w:t>
      </w:r>
      <w:r w:rsidRPr="00270CC6">
        <w:rPr>
          <w:sz w:val="16"/>
        </w:rPr>
        <w:t xml:space="preserve">. Moreover, in such countries tax and other economic policies are likely to encourage those activities that benefit the financial sector over more productive activities. </w:t>
      </w:r>
      <w:r w:rsidRPr="00270CC6">
        <w:rPr>
          <w:rStyle w:val="StyleUnderline"/>
        </w:rPr>
        <w:t>In the United States today returns on long-term financial speculation</w:t>
      </w:r>
      <w:r w:rsidRPr="00270CC6">
        <w:rPr>
          <w:sz w:val="16"/>
        </w:rPr>
        <w:t xml:space="preserve"> (capital gains) </w:t>
      </w:r>
      <w:r w:rsidRPr="00270CC6">
        <w:rPr>
          <w:rStyle w:val="StyleUnderline"/>
        </w:rPr>
        <w:t>are taxed at approximately half the rate of labour</w:t>
      </w:r>
      <w:r w:rsidRPr="00270CC6">
        <w:rPr>
          <w:sz w:val="16"/>
        </w:rPr>
        <w:t xml:space="preserve">, and speculative derivatives are given priority in bankruptcy over workers. Tax laws encourage job creation abroad rather than at home. The result is a weaker and more unstable economy. Reforming these policies— and using other policies to reduce rent-seeking— would not only reduce inequality; it would improve economic performance. It should be noted that the </w:t>
      </w:r>
      <w:r w:rsidRPr="00270CC6">
        <w:rPr>
          <w:rStyle w:val="StyleUnderline"/>
        </w:rPr>
        <w:t>existence of these adverse effects of inequality on growth is itself evidence against an explanation of today’s high level of inequality based on marginal productivity theory</w:t>
      </w:r>
      <w:r w:rsidRPr="00270CC6">
        <w:rPr>
          <w:sz w:val="16"/>
        </w:rPr>
        <w:t xml:space="preserve">. For the basic premise of marginal productivity is that those at the top are simply receiving just deserts for their efforts, and that the rest of society benefits from their activities. </w:t>
      </w:r>
      <w:r w:rsidRPr="00270CC6">
        <w:rPr>
          <w:rStyle w:val="StyleUnderline"/>
        </w:rPr>
        <w:t>If that were so, we should expect to see higher growth associated with higher incomes at the top. In fact, we see just the opposite</w:t>
      </w:r>
      <w:r w:rsidRPr="00270CC6">
        <w:rPr>
          <w:sz w:val="16"/>
        </w:rPr>
        <w:t>.</w:t>
      </w:r>
    </w:p>
    <w:p w14:paraId="4C07E672" w14:textId="77777777" w:rsidR="009C0F20" w:rsidRPr="00607024" w:rsidRDefault="009C0F20" w:rsidP="009C0F20">
      <w:pPr>
        <w:pStyle w:val="Heading3"/>
      </w:pPr>
      <w:r>
        <w:t>unsustainable—environment and inequality</w:t>
      </w:r>
    </w:p>
    <w:p w14:paraId="662090E2" w14:textId="77777777" w:rsidR="009C0F20" w:rsidRDefault="009C0F20" w:rsidP="009C0F20">
      <w:pPr>
        <w:pStyle w:val="Heading4"/>
      </w:pPr>
      <w:r>
        <w:t>Squo unsustainable—ecological limits and inequality—crisis key to solve—otherwise psychological commitments collapse society</w:t>
      </w:r>
    </w:p>
    <w:p w14:paraId="0A631668" w14:textId="77777777" w:rsidR="009C0F20" w:rsidRDefault="009C0F20" w:rsidP="009C0F20">
      <w:pPr>
        <w:rPr>
          <w:b/>
          <w:sz w:val="26"/>
          <w:szCs w:val="26"/>
        </w:rPr>
      </w:pPr>
      <w:r>
        <w:rPr>
          <w:b/>
          <w:sz w:val="26"/>
          <w:szCs w:val="26"/>
        </w:rPr>
        <w:t xml:space="preserve">Nuwer, </w:t>
      </w:r>
      <w:r>
        <w:t>BBC Freelance journalist who reports about science, travel, and adventure</w:t>
      </w:r>
      <w:r>
        <w:rPr>
          <w:b/>
          <w:sz w:val="26"/>
          <w:szCs w:val="26"/>
        </w:rPr>
        <w:t>, 2017</w:t>
      </w:r>
    </w:p>
    <w:p w14:paraId="165F4144" w14:textId="77777777" w:rsidR="009C0F20" w:rsidRPr="00E471AE" w:rsidRDefault="009C0F20" w:rsidP="009C0F20">
      <w:r>
        <w:t xml:space="preserve">[Rachel, “How Western civilisation could collapse,” BBC Future, 4.18.17, </w:t>
      </w:r>
      <w:hyperlink r:id="rId23" w:history="1">
        <w:r w:rsidRPr="00F253CC">
          <w:rPr>
            <w:rStyle w:val="Hyperlink"/>
          </w:rPr>
          <w:t>http://www.bbc.com/future/story/20170418-how-western-civilisation-could-collapse</w:t>
        </w:r>
      </w:hyperlink>
      <w:r>
        <w:t>, accessed 7.20.18 ct @ ddi]</w:t>
      </w:r>
    </w:p>
    <w:p w14:paraId="5F578AFE" w14:textId="77777777" w:rsidR="009C0F20" w:rsidRPr="00C376BC" w:rsidRDefault="009C0F20" w:rsidP="009C0F20">
      <w:pPr>
        <w:rPr>
          <w:sz w:val="16"/>
        </w:rPr>
      </w:pPr>
      <w:r w:rsidRPr="00C376BC">
        <w:rPr>
          <w:sz w:val="16"/>
        </w:rPr>
        <w:t xml:space="preserve">The political economist Benjamin </w:t>
      </w:r>
      <w:r w:rsidRPr="008045ED">
        <w:rPr>
          <w:rStyle w:val="StyleUnderline"/>
        </w:rPr>
        <w:t>Friedman once compared modern Western society to a stable bicycle whose wheels are kept spinning by economic growth. Should that forward-propelling motion slow or cease, the pillars that define our society</w:t>
      </w:r>
      <w:r w:rsidRPr="00C376BC">
        <w:rPr>
          <w:sz w:val="16"/>
        </w:rPr>
        <w:t xml:space="preserve"> – democracy, individual liberties, social tolerance and more – </w:t>
      </w:r>
      <w:r w:rsidRPr="008045ED">
        <w:rPr>
          <w:rStyle w:val="StyleUnderline"/>
        </w:rPr>
        <w:t>would begin to teeter</w:t>
      </w:r>
      <w:r w:rsidRPr="00C376BC">
        <w:rPr>
          <w:sz w:val="16"/>
        </w:rPr>
        <w:t xml:space="preserve">. Our world would become an increasingly ugly place, one defined by a scramble over limited resources and a rejection of anyone outside of our immediate group. Should we find no way to get the wheels back in motion, we’d eventually face total societal collapse. Such </w:t>
      </w:r>
      <w:r w:rsidRPr="008045ED">
        <w:rPr>
          <w:rStyle w:val="StyleUnderline"/>
        </w:rPr>
        <w:t>collapses have occurred many times</w:t>
      </w:r>
      <w:r w:rsidRPr="00C376BC">
        <w:rPr>
          <w:sz w:val="16"/>
        </w:rPr>
        <w:t xml:space="preserve"> in human history, and </w:t>
      </w:r>
      <w:r w:rsidRPr="008045ED">
        <w:rPr>
          <w:rStyle w:val="StyleUnderline"/>
        </w:rPr>
        <w:t>no civilisation</w:t>
      </w:r>
      <w:r w:rsidRPr="00C376BC">
        <w:rPr>
          <w:sz w:val="16"/>
        </w:rPr>
        <w:t xml:space="preserve">, no matter how seemingly great, </w:t>
      </w:r>
      <w:r w:rsidRPr="008045ED">
        <w:rPr>
          <w:rStyle w:val="StyleUnderline"/>
        </w:rPr>
        <w:t>is immune to the vulnerabilities that may lead a society to its end</w:t>
      </w:r>
      <w:r w:rsidRPr="00C376BC">
        <w:rPr>
          <w:sz w:val="16"/>
        </w:rPr>
        <w:t xml:space="preserve">. Regardless of how well things are going in the present moment, the situation can always change. Putting aside species-ending events like an asteroid strike, nuclear winter or deadly pandemic, history tells us that it’s usually a plethora of factors that contribute to collapse. What are they, and which, if any, have already begun to surface? It should come as no surprise that humanity is currently on an unsustainable and uncertain path – but just how close are we to reaching the point of no return? While it’s impossible to predict the future with certainty, </w:t>
      </w:r>
      <w:r w:rsidRPr="008045ED">
        <w:rPr>
          <w:rStyle w:val="StyleUnderline"/>
        </w:rPr>
        <w:t>mathematics, science and history can provide hints about the prospects of Western societies for long-term continuation</w:t>
      </w:r>
      <w:r w:rsidRPr="00C376BC">
        <w:rPr>
          <w:sz w:val="16"/>
        </w:rPr>
        <w:t xml:space="preserve">. Safa </w:t>
      </w:r>
      <w:r w:rsidRPr="008045ED">
        <w:rPr>
          <w:rStyle w:val="StyleUnderline"/>
        </w:rPr>
        <w:t>Motesharrei, a systems scientist</w:t>
      </w:r>
      <w:r w:rsidRPr="00C376BC">
        <w:rPr>
          <w:sz w:val="16"/>
        </w:rPr>
        <w:t xml:space="preserve"> at the University of Maryland, </w:t>
      </w:r>
      <w:r w:rsidRPr="008045ED">
        <w:rPr>
          <w:rStyle w:val="StyleUnderline"/>
        </w:rPr>
        <w:t>uses computer models to gain a deeper understanding of the mechanisms that can lead to local or global sustainability or collapse</w:t>
      </w:r>
      <w:r w:rsidRPr="00C376BC">
        <w:rPr>
          <w:sz w:val="16"/>
        </w:rPr>
        <w:t xml:space="preserve">. According to findings that Motesharrei and his colleagues published in 2014, </w:t>
      </w:r>
      <w:r w:rsidRPr="008045ED">
        <w:rPr>
          <w:rStyle w:val="StyleUnderline"/>
        </w:rPr>
        <w:t>there are two factors that matter: ecological strain and economic stratification. The ecological category is the more widely understood and recognised path to potential doom, especially in terms of depletion of natural resources</w:t>
      </w:r>
      <w:r w:rsidRPr="00C376BC">
        <w:rPr>
          <w:sz w:val="16"/>
        </w:rPr>
        <w:t xml:space="preserve"> such as groundwater, soil, fisheries and forests – all of which could be </w:t>
      </w:r>
      <w:r w:rsidRPr="008045ED">
        <w:rPr>
          <w:rStyle w:val="StyleUnderline"/>
        </w:rPr>
        <w:t>worsened by climate change</w:t>
      </w:r>
      <w:r w:rsidRPr="00C376BC">
        <w:rPr>
          <w:sz w:val="16"/>
        </w:rPr>
        <w:t xml:space="preserve">. That </w:t>
      </w:r>
      <w:r w:rsidRPr="008045ED">
        <w:rPr>
          <w:rStyle w:val="StyleUnderline"/>
        </w:rPr>
        <w:t>economic stratification may lead to collapse on its own</w:t>
      </w:r>
      <w:r w:rsidRPr="00C376BC">
        <w:rPr>
          <w:sz w:val="16"/>
        </w:rPr>
        <w:t xml:space="preserve">, on the other hand, came as more of a surprise to Motesharrei and his colleagues. Under this scenario, </w:t>
      </w:r>
      <w:r w:rsidRPr="008045ED">
        <w:rPr>
          <w:rStyle w:val="StyleUnderline"/>
        </w:rPr>
        <w:t>elites push society toward instability and eventual collapse by hoarding huge quantities of wealth and resources</w:t>
      </w:r>
      <w:r w:rsidRPr="00C376BC">
        <w:rPr>
          <w:sz w:val="16"/>
        </w:rPr>
        <w:t xml:space="preserve">, and </w:t>
      </w:r>
      <w:r w:rsidRPr="008045ED">
        <w:rPr>
          <w:rStyle w:val="StyleUnderline"/>
        </w:rPr>
        <w:t>leaving little or none for commoners who vastly outnumber them</w:t>
      </w:r>
      <w:r w:rsidRPr="00C376BC">
        <w:rPr>
          <w:sz w:val="16"/>
        </w:rPr>
        <w:t xml:space="preserve"> yet support them with labour. Eventually, </w:t>
      </w:r>
      <w:r w:rsidRPr="008045ED">
        <w:rPr>
          <w:rStyle w:val="StyleUnderline"/>
        </w:rPr>
        <w:t>the working population crashes because the portion of wealth allocated to them is not enough, followed by collapse of the elites due to the absence of labour</w:t>
      </w:r>
      <w:r w:rsidRPr="00C376BC">
        <w:rPr>
          <w:sz w:val="16"/>
        </w:rPr>
        <w:t xml:space="preserve">. The inequalities we see today both within and between countries already point to such disparities. For example, the top 10% of global income earners are responsible for almost as much total greenhouse gas emissions as the bottom 90% combined. Similarly, about half the world’s population lives on less than $3 per day. For both scenarios, the </w:t>
      </w:r>
      <w:r w:rsidRPr="008045ED">
        <w:rPr>
          <w:rStyle w:val="StyleUnderline"/>
        </w:rPr>
        <w:t>models define a carrying capacity</w:t>
      </w:r>
      <w:r w:rsidRPr="00C376BC">
        <w:rPr>
          <w:sz w:val="16"/>
        </w:rPr>
        <w:t xml:space="preserve"> – a total population level that a given environment’s resources can sustain over the long term. If the carrying capacity is overshot by too much, collapse becomes inevitable. That fate is avoidable, however. “</w:t>
      </w:r>
      <w:r w:rsidRPr="005F6B8C">
        <w:rPr>
          <w:rStyle w:val="StyleUnderline"/>
        </w:rPr>
        <w:t>If we make rational choices to reduce factors such as inequality, explosive population growth, the rate at which we deplete natural resources and the rate of pollution – all perfectly doable things – then we can avoid collapse and stabilise onto a sustainable trajectory</w:t>
      </w:r>
      <w:r w:rsidRPr="00C376BC">
        <w:rPr>
          <w:sz w:val="16"/>
        </w:rPr>
        <w:t xml:space="preserve">,” Motesharrei said. “But </w:t>
      </w:r>
      <w:r w:rsidRPr="008045ED">
        <w:rPr>
          <w:rStyle w:val="StyleUnderline"/>
        </w:rPr>
        <w:t>we cannot wait forever to make those decisions</w:t>
      </w:r>
      <w:r w:rsidRPr="00C376BC">
        <w:rPr>
          <w:sz w:val="16"/>
        </w:rPr>
        <w:t xml:space="preserve">.” Unfortunately, </w:t>
      </w:r>
      <w:r w:rsidRPr="008045ED">
        <w:rPr>
          <w:rStyle w:val="StyleUnderline"/>
        </w:rPr>
        <w:t xml:space="preserve">some experts believe such tough decisions </w:t>
      </w:r>
      <w:r w:rsidRPr="005F6B8C">
        <w:rPr>
          <w:rStyle w:val="StyleUnderline"/>
          <w:b/>
        </w:rPr>
        <w:t>exceed our political and psychological capabilities</w:t>
      </w:r>
      <w:r w:rsidRPr="00C376BC">
        <w:rPr>
          <w:sz w:val="16"/>
        </w:rPr>
        <w:t>. “</w:t>
      </w:r>
      <w:r w:rsidRPr="005F6B8C">
        <w:rPr>
          <w:rStyle w:val="StyleUnderline"/>
        </w:rPr>
        <w:t>The world will not rise to the occasion of solving the climate problem during this century, simply because it is more expensive in the short term to solve the problem</w:t>
      </w:r>
      <w:r w:rsidRPr="00C376BC">
        <w:rPr>
          <w:sz w:val="16"/>
        </w:rPr>
        <w:t xml:space="preserve"> than it is to just keep acting as usual,” says Jorgen Randers, a professor emeritus of climate strategy at the BI Norwegian Business School, and author of 2052: A Global Forecast for the Next Forty Years. “</w:t>
      </w:r>
      <w:r w:rsidRPr="005F6B8C">
        <w:rPr>
          <w:rStyle w:val="StyleUnderline"/>
        </w:rPr>
        <w:t>The climate problem will get worse and worse and worse because we won’t be able to live up to what we’ve promised to do in the Paris Agreement and elsewhere</w:t>
      </w:r>
      <w:r w:rsidRPr="00C376BC">
        <w:rPr>
          <w:sz w:val="16"/>
        </w:rPr>
        <w:t xml:space="preserve">.”  </w:t>
      </w:r>
    </w:p>
    <w:p w14:paraId="78C17A48" w14:textId="77777777" w:rsidR="000B57FF" w:rsidRPr="00270CC6" w:rsidRDefault="000B57FF" w:rsidP="000B57FF"/>
    <w:p w14:paraId="486930EF" w14:textId="0D8D624B" w:rsidR="00741D09" w:rsidRPr="00270CC6" w:rsidRDefault="00741D09" w:rsidP="00741D09">
      <w:pPr>
        <w:pStyle w:val="Heading3"/>
      </w:pPr>
      <w:r w:rsidRPr="00270CC6">
        <w:t>unsustainable—resource limits</w:t>
      </w:r>
      <w:r w:rsidR="00395D72" w:rsidRPr="00270CC6">
        <w:t xml:space="preserve"> (long)</w:t>
      </w:r>
    </w:p>
    <w:p w14:paraId="06871EF0" w14:textId="37AC4BB6" w:rsidR="00741D09" w:rsidRPr="00270CC6" w:rsidRDefault="00741D09" w:rsidP="00741D09">
      <w:pPr>
        <w:pStyle w:val="Heading4"/>
      </w:pPr>
      <w:r w:rsidRPr="00270CC6">
        <w:t>Development is unsustainable—</w:t>
      </w:r>
      <w:r w:rsidR="00786C22" w:rsidRPr="00270CC6">
        <w:t>resource limits—</w:t>
      </w:r>
      <w:r w:rsidRPr="00270CC6">
        <w:t>tech doesn’t solve</w:t>
      </w:r>
    </w:p>
    <w:p w14:paraId="08BA9610" w14:textId="77777777" w:rsidR="00741D09" w:rsidRPr="00270CC6" w:rsidRDefault="00741D09" w:rsidP="00741D09">
      <w:pPr>
        <w:rPr>
          <w:b/>
          <w:sz w:val="26"/>
          <w:szCs w:val="26"/>
        </w:rPr>
      </w:pPr>
      <w:r w:rsidRPr="00270CC6">
        <w:rPr>
          <w:b/>
          <w:sz w:val="26"/>
          <w:szCs w:val="26"/>
        </w:rPr>
        <w:t xml:space="preserve">Mastini, </w:t>
      </w:r>
      <w:r w:rsidRPr="00270CC6">
        <w:t>a Lund University graduate in human geography and works on sustainability projects</w:t>
      </w:r>
      <w:r w:rsidRPr="00270CC6">
        <w:rPr>
          <w:b/>
          <w:sz w:val="26"/>
          <w:szCs w:val="26"/>
        </w:rPr>
        <w:t>, 2017</w:t>
      </w:r>
    </w:p>
    <w:p w14:paraId="791B921D" w14:textId="77777777" w:rsidR="00741D09" w:rsidRPr="00270CC6" w:rsidRDefault="00741D09" w:rsidP="00741D09">
      <w:r w:rsidRPr="00270CC6">
        <w:t xml:space="preserve">[Riccardo, “Degrowth: the case for a new economic paradigm,” Open Democracy, 6.8.17, </w:t>
      </w:r>
      <w:hyperlink r:id="rId24" w:history="1">
        <w:r w:rsidRPr="00270CC6">
          <w:rPr>
            <w:rStyle w:val="Hyperlink"/>
          </w:rPr>
          <w:t>https://www.opendemocracy.net/riccardo-mastini/degrowth-case-for-constructing-new-economic-paradigm</w:t>
        </w:r>
      </w:hyperlink>
      <w:r w:rsidRPr="00270CC6">
        <w:t>, accessed 7.17.18 ct @ ddi]</w:t>
      </w:r>
    </w:p>
    <w:p w14:paraId="31C16C7B" w14:textId="3C6EF3AC" w:rsidR="00741D09" w:rsidRPr="00270CC6" w:rsidRDefault="00741D09" w:rsidP="00741D09">
      <w:pPr>
        <w:rPr>
          <w:sz w:val="16"/>
        </w:rPr>
      </w:pPr>
      <w:r w:rsidRPr="00270CC6">
        <w:rPr>
          <w:rStyle w:val="StyleUnderline"/>
        </w:rPr>
        <w:t>Unbridled growth appears to be at odds with social well-being and environmental sustainability</w:t>
      </w:r>
      <w:r w:rsidRPr="00270CC6">
        <w:rPr>
          <w:sz w:val="16"/>
        </w:rPr>
        <w:t xml:space="preserve">. How might we develop a model that reduces the imperative for growth while maintaining economic stability? In the 1970s, </w:t>
      </w:r>
      <w:r w:rsidRPr="00270CC6">
        <w:rPr>
          <w:rStyle w:val="StyleUnderline"/>
        </w:rPr>
        <w:t>the emphasis was on resource limits</w:t>
      </w:r>
      <w:r w:rsidRPr="00270CC6">
        <w:rPr>
          <w:sz w:val="16"/>
        </w:rPr>
        <w:t xml:space="preserve">. The French term décroissance (later translated into English as </w:t>
      </w:r>
      <w:r w:rsidRPr="00270CC6">
        <w:rPr>
          <w:rStyle w:val="StyleUnderline"/>
        </w:rPr>
        <w:t>degrowth</w:t>
      </w:r>
      <w:r w:rsidRPr="00270CC6">
        <w:rPr>
          <w:sz w:val="16"/>
        </w:rPr>
        <w:t xml:space="preserve">) </w:t>
      </w:r>
      <w:r w:rsidRPr="00270CC6">
        <w:rPr>
          <w:rStyle w:val="StyleUnderline"/>
        </w:rPr>
        <w:t>was used</w:t>
      </w:r>
      <w:r w:rsidRPr="00270CC6">
        <w:rPr>
          <w:sz w:val="16"/>
        </w:rPr>
        <w:t xml:space="preserve"> for the first time by French intellectual André Gorz. In his book Ecology and Freedom, published in 1977, he wrote that “</w:t>
      </w:r>
      <w:r w:rsidRPr="00270CC6">
        <w:rPr>
          <w:rStyle w:val="StyleUnderline"/>
        </w:rPr>
        <w:t>lack of realism consists in imagining that economic growth can still bring about increased human welfare, and</w:t>
      </w:r>
      <w:r w:rsidRPr="00270CC6">
        <w:rPr>
          <w:sz w:val="16"/>
        </w:rPr>
        <w:t xml:space="preserve"> indeed </w:t>
      </w:r>
      <w:r w:rsidRPr="00270CC6">
        <w:rPr>
          <w:rStyle w:val="StyleUnderline"/>
        </w:rPr>
        <w:t>that it is still physically possible</w:t>
      </w:r>
      <w:r w:rsidRPr="00270CC6">
        <w:rPr>
          <w:sz w:val="16"/>
        </w:rPr>
        <w:t xml:space="preserve">.” As the authors of the book “Degrowth: A Vocabulary for a New Era” explain, Gorz was inspired by the work of the intellectual pioneer of ecological economics Nicholas Georgescu-Roegen, who argued that </w:t>
      </w:r>
      <w:r w:rsidRPr="00270CC6">
        <w:rPr>
          <w:rStyle w:val="StyleUnderline"/>
        </w:rPr>
        <w:t>all natural resources are irreversibly degraded when put to use in economic activity because of the entropy law</w:t>
      </w:r>
      <w:r w:rsidRPr="00270CC6">
        <w:rPr>
          <w:sz w:val="16"/>
        </w:rPr>
        <w:t xml:space="preserve">. The discipline of ecological economics later went on to theorize that </w:t>
      </w:r>
      <w:r w:rsidRPr="00270CC6">
        <w:rPr>
          <w:rStyle w:val="StyleUnderline"/>
        </w:rPr>
        <w:t>the economic system is embedded in the ecological system</w:t>
      </w:r>
      <w:r w:rsidRPr="00270CC6">
        <w:rPr>
          <w:sz w:val="16"/>
        </w:rPr>
        <w:t xml:space="preserve">. A brief history of degrowth At the turn of the millennium, the driving force of the degrowth narrative became the </w:t>
      </w:r>
      <w:r w:rsidRPr="00270CC6">
        <w:rPr>
          <w:rStyle w:val="StyleUnderline"/>
        </w:rPr>
        <w:t>criticism of the idea of development and infinite economic growth</w:t>
      </w:r>
      <w:r w:rsidRPr="00270CC6">
        <w:rPr>
          <w:sz w:val="16"/>
        </w:rPr>
        <w:t xml:space="preserve">. Public debate on </w:t>
      </w:r>
      <w:r w:rsidRPr="00270CC6">
        <w:rPr>
          <w:rStyle w:val="StyleUnderline"/>
        </w:rPr>
        <w:t>the oxymoronic</w:t>
      </w:r>
      <w:r w:rsidRPr="00270CC6">
        <w:rPr>
          <w:sz w:val="16"/>
        </w:rPr>
        <w:t xml:space="preserve"> nature of the term ‘</w:t>
      </w:r>
      <w:r w:rsidRPr="00270CC6">
        <w:rPr>
          <w:rStyle w:val="StyleUnderline"/>
        </w:rPr>
        <w:t>sustainable development’</w:t>
      </w:r>
      <w:r w:rsidRPr="00270CC6">
        <w:rPr>
          <w:sz w:val="16"/>
        </w:rPr>
        <w:t xml:space="preserve"> was sparked by the influential books of French economic historian Serge Latouche. His </w:t>
      </w:r>
      <w:r w:rsidRPr="00270CC6">
        <w:rPr>
          <w:rStyle w:val="StyleUnderline"/>
        </w:rPr>
        <w:t>critique aims to counteract the hegemony in the public debate of infinite economic growth as a one-way future</w:t>
      </w:r>
      <w:r w:rsidRPr="00270CC6">
        <w:rPr>
          <w:sz w:val="16"/>
        </w:rPr>
        <w:t xml:space="preserve"> for the whole of humanity. It is the automatic association of ‘growth’ with ‘improvement’ that this perspective sought to dismantle through the term ‘degrowth’. Today, the rhetoric in mass media and politics frequently reinforces the public’s association of growth with an improvement in well-being, despite mounting evidence that in developed countries this is no longer the case. The emergence of degrowth as an international research area can be traced back to the first international conference organized in Paris in 2008 by academic collective Research &amp; Degrowth, based at the Autonomous University of Barcelona. At this conference, degrowth was defined as a “voluntary transition towards a just, participatory, and ecologically sustainable society,” and proposed as the process that the wealthiest countries should go through in order to achieve a “right-sizing” of both national economies and the global economy. Another five international conferences on degrowth were organized in the period 2010-2016, thus spreading the degrowth movement to several countries around the world. These conferences have also created a crucial bridge between scientists and social activists who are progressively using the term ‘degrowth’ as a rallying cry for their campaigns against neoliberalism and the privatization of common resources. As a result, degrowth has now become a confluence point where streams of critical ideas and political action converge. What do we mean by degrowth? </w:t>
      </w:r>
      <w:r w:rsidRPr="00270CC6">
        <w:rPr>
          <w:rStyle w:val="StyleUnderline"/>
        </w:rPr>
        <w:t>Degrowth means primarily the abolition of economic growth as a social objective. This implies a new direction for society, one in which societies will use fewer natural resources and will organize and live differently from today</w:t>
      </w:r>
      <w:r w:rsidRPr="00270CC6">
        <w:rPr>
          <w:sz w:val="16"/>
        </w:rPr>
        <w:t xml:space="preserve">. Ecological economists define </w:t>
      </w:r>
      <w:r w:rsidRPr="00270CC6">
        <w:rPr>
          <w:rStyle w:val="StyleUnderline"/>
        </w:rPr>
        <w:t>degrowth as an equitable downscaling of production and consumption that will reduce societies’ throughput of energy and raw materials</w:t>
      </w:r>
      <w:r w:rsidRPr="00270CC6">
        <w:rPr>
          <w:sz w:val="16"/>
        </w:rPr>
        <w:t xml:space="preserve">. However, the shift should not only entail a smaller social metabolism, but more importantly a society with a metabolism that has a different structure and serves new functions. The </w:t>
      </w:r>
      <w:r w:rsidRPr="00270CC6">
        <w:rPr>
          <w:rStyle w:val="StyleUnderline"/>
        </w:rPr>
        <w:t>costs of growth include bad psychological health, long working hours, congestion, and pollution. GDP may still increase, but</w:t>
      </w:r>
      <w:r w:rsidRPr="00270CC6">
        <w:rPr>
          <w:sz w:val="16"/>
        </w:rPr>
        <w:t xml:space="preserve"> in most developed economies welfare indicators have stagnated since the 1970s. Above a certain level, further growth does not increase happiness. This is because </w:t>
      </w:r>
      <w:r w:rsidRPr="00270CC6">
        <w:rPr>
          <w:rStyle w:val="StyleUnderline"/>
        </w:rPr>
        <w:t>once basic material needs are satisfied, extra individual income is devoted increasingly to positional goods. It is, therefore, not growth that improves social well-being in advanced societies, but income equality</w:t>
      </w:r>
      <w:r w:rsidRPr="00270CC6">
        <w:rPr>
          <w:sz w:val="16"/>
        </w:rPr>
        <w:t xml:space="preserve">. Furthermore, </w:t>
      </w:r>
      <w:r w:rsidRPr="00270CC6">
        <w:rPr>
          <w:rStyle w:val="StyleUnderline"/>
        </w:rPr>
        <w:t>infinite growth appears to be totally at odds with our scientific knowledge of the finite resource base and the fragile ecology</w:t>
      </w:r>
      <w:r w:rsidRPr="00270CC6">
        <w:rPr>
          <w:sz w:val="16"/>
        </w:rPr>
        <w:t xml:space="preserve"> on which we depend for survival. </w:t>
      </w:r>
      <w:r w:rsidRPr="00270CC6">
        <w:rPr>
          <w:rStyle w:val="StyleUnderline"/>
        </w:rPr>
        <w:t>While the global economy is almost five times the size it was half a century ago, it has already been accompanied by the degradation of an estimated 60% of the world’s ecosystems. With continuous global growth, most planetary boundaries will sooner or later be surpassed</w:t>
      </w:r>
      <w:r w:rsidRPr="00270CC6">
        <w:rPr>
          <w:sz w:val="16"/>
        </w:rPr>
        <w:t xml:space="preserve">, particularly the carbon concentration in the atmosphere that would cause catastrophic climate change. </w:t>
      </w:r>
      <w:r w:rsidRPr="00270CC6">
        <w:rPr>
          <w:rStyle w:val="StyleUnderline"/>
        </w:rPr>
        <w:t>The economy could in theory be decarbonized with</w:t>
      </w:r>
      <w:r w:rsidRPr="00270CC6">
        <w:rPr>
          <w:sz w:val="16"/>
        </w:rPr>
        <w:t xml:space="preserve"> the advancement of </w:t>
      </w:r>
      <w:r w:rsidRPr="00270CC6">
        <w:rPr>
          <w:rStyle w:val="StyleUnderline"/>
        </w:rPr>
        <w:t>cleaner technologies</w:t>
      </w:r>
      <w:r w:rsidRPr="00270CC6">
        <w:rPr>
          <w:sz w:val="16"/>
        </w:rPr>
        <w:t xml:space="preserve"> and dematerialized with a shift to services. However, </w:t>
      </w:r>
      <w:r w:rsidRPr="00270CC6">
        <w:rPr>
          <w:rStyle w:val="StyleUnderline"/>
        </w:rPr>
        <w:t xml:space="preserve">with 2-3% global growth per year, the degree of decarbonization and dematerialization required is </w:t>
      </w:r>
      <w:r w:rsidRPr="00270CC6">
        <w:rPr>
          <w:rStyle w:val="StyleUnderline"/>
          <w:b/>
        </w:rPr>
        <w:t>next to impossible</w:t>
      </w:r>
      <w:r w:rsidRPr="00270CC6">
        <w:rPr>
          <w:sz w:val="16"/>
        </w:rPr>
        <w:t>, as the continuation of this article will seek to show.</w:t>
      </w:r>
    </w:p>
    <w:p w14:paraId="0786EC0C" w14:textId="04009C42" w:rsidR="00120692" w:rsidRPr="00270CC6" w:rsidRDefault="00120692" w:rsidP="00120692">
      <w:pPr>
        <w:pStyle w:val="Heading3"/>
      </w:pPr>
      <w:r w:rsidRPr="00270CC6">
        <w:t>unsustainable—resource limits (short)</w:t>
      </w:r>
    </w:p>
    <w:p w14:paraId="350DDB20" w14:textId="77777777" w:rsidR="00395D72" w:rsidRPr="00270CC6" w:rsidRDefault="00395D72" w:rsidP="00395D72">
      <w:pPr>
        <w:pStyle w:val="Heading4"/>
      </w:pPr>
      <w:r w:rsidRPr="00270CC6">
        <w:t>Growth unsustainable—resource limits</w:t>
      </w:r>
    </w:p>
    <w:p w14:paraId="6F9C3CB4" w14:textId="77777777" w:rsidR="00395D72" w:rsidRPr="00270CC6" w:rsidRDefault="00395D72" w:rsidP="00395D72">
      <w:pPr>
        <w:rPr>
          <w:b/>
          <w:sz w:val="26"/>
          <w:szCs w:val="26"/>
        </w:rPr>
      </w:pPr>
      <w:r w:rsidRPr="00270CC6">
        <w:rPr>
          <w:b/>
          <w:sz w:val="26"/>
          <w:szCs w:val="26"/>
        </w:rPr>
        <w:t xml:space="preserve">Demaria, </w:t>
      </w:r>
      <w:r w:rsidRPr="00270CC6">
        <w:t>a ecological economist at Environmental Science and Technology</w:t>
      </w:r>
      <w:r w:rsidRPr="00270CC6">
        <w:rPr>
          <w:b/>
          <w:sz w:val="26"/>
          <w:szCs w:val="26"/>
        </w:rPr>
        <w:t>, 2018</w:t>
      </w:r>
    </w:p>
    <w:p w14:paraId="57D1BCAD" w14:textId="77777777" w:rsidR="00395D72" w:rsidRPr="00270CC6" w:rsidRDefault="00395D72" w:rsidP="00395D72">
      <w:r w:rsidRPr="00270CC6">
        <w:t xml:space="preserve">[Federico, “Why economic growth is not compatible with environmental sustainability,” Ecologist, 2.22.18, </w:t>
      </w:r>
      <w:hyperlink r:id="rId25" w:history="1">
        <w:r w:rsidRPr="00270CC6">
          <w:rPr>
            <w:rStyle w:val="Hyperlink"/>
          </w:rPr>
          <w:t>https://theecologist.org/2018/feb/22/why-economic-growth-not-compatible-environmental-sustainability</w:t>
        </w:r>
      </w:hyperlink>
      <w:r w:rsidRPr="00270CC6">
        <w:t>, accessed 7.18.18 ct @ ddi]</w:t>
      </w:r>
    </w:p>
    <w:p w14:paraId="24401948" w14:textId="77777777" w:rsidR="00395D72" w:rsidRPr="00270CC6" w:rsidRDefault="00395D72" w:rsidP="00395D72">
      <w:pPr>
        <w:rPr>
          <w:sz w:val="16"/>
        </w:rPr>
      </w:pPr>
      <w:r w:rsidRPr="00270CC6">
        <w:rPr>
          <w:rStyle w:val="StyleUnderline"/>
        </w:rPr>
        <w:t>'Growth for the sake of growth' remains the credo of all governments and international institutions</w:t>
      </w:r>
      <w:r w:rsidRPr="00270CC6">
        <w:rPr>
          <w:sz w:val="16"/>
        </w:rPr>
        <w:t xml:space="preserve">, including the European Commission. </w:t>
      </w:r>
      <w:r w:rsidRPr="00270CC6">
        <w:rPr>
          <w:rStyle w:val="StyleUnderline"/>
        </w:rPr>
        <w:t>Economic growth is presented as the panacea that can solve any of the world's problems: poverty, inequality, sustainability, you name it</w:t>
      </w:r>
      <w:r w:rsidRPr="00270CC6">
        <w:rPr>
          <w:sz w:val="16"/>
        </w:rPr>
        <w:t xml:space="preserve">. Left-wing and right-wing policies only differ on how to achieve it. However, there is an uncomfortable scientific truth that has to be faced: economic </w:t>
      </w:r>
      <w:r w:rsidRPr="00270CC6">
        <w:rPr>
          <w:rStyle w:val="StyleUnderline"/>
        </w:rPr>
        <w:t>growth is environmentally unsustainable</w:t>
      </w:r>
      <w:r w:rsidRPr="00270CC6">
        <w:rPr>
          <w:sz w:val="16"/>
        </w:rPr>
        <w:t xml:space="preserve">. Moreover, beyond a certain threshold already surpassed by EU countries, socially it isn't necessary. The central question then becomes: how </w:t>
      </w:r>
      <w:r w:rsidRPr="00270CC6">
        <w:rPr>
          <w:rStyle w:val="StyleUnderline"/>
        </w:rPr>
        <w:t>can we manage an economy without growth</w:t>
      </w:r>
      <w:r w:rsidRPr="00270CC6">
        <w:rPr>
          <w:sz w:val="16"/>
        </w:rPr>
        <w:t>? Enough is enough Kenneth Boulding, the economist, famously said that: “</w:t>
      </w:r>
      <w:r w:rsidRPr="00270CC6">
        <w:rPr>
          <w:rStyle w:val="StyleUnderline"/>
        </w:rPr>
        <w:t>Anyone who believes that exponential growth can go on forever in a finite world is either a madman or an economist</w:t>
      </w:r>
      <w:r w:rsidRPr="00270CC6">
        <w:rPr>
          <w:sz w:val="16"/>
        </w:rPr>
        <w:t xml:space="preserve">”. Ecological economists argue that </w:t>
      </w:r>
      <w:r w:rsidRPr="00270CC6">
        <w:rPr>
          <w:rStyle w:val="StyleUnderline"/>
        </w:rPr>
        <w:t>the economy is physical, while mainstream economists seem to believe it is metaphysical</w:t>
      </w:r>
      <w:r w:rsidRPr="00270CC6">
        <w:rPr>
          <w:sz w:val="16"/>
        </w:rPr>
        <w:t xml:space="preserve">. Social metabolism is the study of material and energy flows within the economy. On the input side of the economy, </w:t>
      </w:r>
      <w:r w:rsidRPr="00270CC6">
        <w:rPr>
          <w:rStyle w:val="StyleUnderline"/>
        </w:rPr>
        <w:t>key material resources are limited, and many are peaking including oil and phosphorus</w:t>
      </w:r>
      <w:r w:rsidRPr="00270CC6">
        <w:rPr>
          <w:sz w:val="16"/>
        </w:rPr>
        <w:t xml:space="preserve">. On the output side, </w:t>
      </w:r>
      <w:r w:rsidRPr="00270CC6">
        <w:rPr>
          <w:rStyle w:val="StyleUnderline"/>
        </w:rPr>
        <w:t>humanity is trespassing planetary boundaries</w:t>
      </w:r>
      <w:r w:rsidRPr="00270CC6">
        <w:rPr>
          <w:sz w:val="16"/>
        </w:rPr>
        <w:t xml:space="preserve">. </w:t>
      </w:r>
      <w:r w:rsidRPr="00270CC6">
        <w:rPr>
          <w:rStyle w:val="StyleUnderline"/>
        </w:rPr>
        <w:t>Climate change is the evidence of the limited assimilative capacity of ecosystems. It is the planet saying: 'Enough is enough</w:t>
      </w:r>
      <w:r w:rsidRPr="00270CC6">
        <w:rPr>
          <w:sz w:val="16"/>
        </w:rPr>
        <w:t xml:space="preserve">!'. </w:t>
      </w:r>
    </w:p>
    <w:p w14:paraId="1E961AC0" w14:textId="7F8CFF27" w:rsidR="00D12CED" w:rsidRPr="00D12CED" w:rsidRDefault="000B57FF" w:rsidP="00D12CED">
      <w:pPr>
        <w:pStyle w:val="Heading3"/>
      </w:pPr>
      <w:r w:rsidRPr="00270CC6">
        <w:t xml:space="preserve">AT: </w:t>
      </w:r>
      <w:r w:rsidR="00D12CED">
        <w:t>growth natural</w:t>
      </w:r>
    </w:p>
    <w:p w14:paraId="255D45F0" w14:textId="77777777" w:rsidR="000B57FF" w:rsidRPr="00270CC6" w:rsidRDefault="000B57FF" w:rsidP="000B57FF">
      <w:pPr>
        <w:pStyle w:val="Heading4"/>
      </w:pPr>
      <w:r w:rsidRPr="00270CC6">
        <w:t>Growth isn’t natural—history proves</w:t>
      </w:r>
    </w:p>
    <w:p w14:paraId="0650CC9A" w14:textId="77777777" w:rsidR="000B57FF" w:rsidRPr="00270CC6" w:rsidRDefault="000B57FF" w:rsidP="000B57FF">
      <w:pPr>
        <w:rPr>
          <w:b/>
          <w:sz w:val="26"/>
          <w:szCs w:val="26"/>
        </w:rPr>
      </w:pPr>
      <w:r w:rsidRPr="00270CC6">
        <w:rPr>
          <w:b/>
          <w:sz w:val="26"/>
          <w:szCs w:val="26"/>
        </w:rPr>
        <w:t xml:space="preserve">Kallis, </w:t>
      </w:r>
      <w:r w:rsidRPr="00270CC6">
        <w:t>environmental scientist working on ecological economics</w:t>
      </w:r>
      <w:r w:rsidRPr="00270CC6">
        <w:rPr>
          <w:b/>
          <w:sz w:val="26"/>
          <w:szCs w:val="26"/>
        </w:rPr>
        <w:t>, 2017</w:t>
      </w:r>
    </w:p>
    <w:p w14:paraId="64C5DD33" w14:textId="77777777" w:rsidR="000B57FF" w:rsidRPr="00270CC6" w:rsidRDefault="000B57FF" w:rsidP="000B57FF">
      <w:r w:rsidRPr="00270CC6">
        <w:t xml:space="preserve">[Giorgos, “Is Growth Natural or Inevitable?,” Resilience, 7.31.17, </w:t>
      </w:r>
      <w:hyperlink r:id="rId26" w:history="1">
        <w:r w:rsidRPr="00270CC6">
          <w:rPr>
            <w:rStyle w:val="Hyperlink"/>
          </w:rPr>
          <w:t>https://www.resilience.org/stories/2017-07-31/is-growth-natural-or-inevitable/</w:t>
        </w:r>
      </w:hyperlink>
      <w:r w:rsidRPr="00270CC6">
        <w:t>, accessed 7.19.18 ct @ ddi]</w:t>
      </w:r>
    </w:p>
    <w:p w14:paraId="15C3E2A5" w14:textId="77777777" w:rsidR="000B57FF" w:rsidRPr="00270CC6" w:rsidRDefault="000B57FF" w:rsidP="000B57FF">
      <w:pPr>
        <w:rPr>
          <w:sz w:val="16"/>
        </w:rPr>
      </w:pPr>
      <w:r w:rsidRPr="00270CC6">
        <w:rPr>
          <w:rStyle w:val="StyleUnderline"/>
        </w:rPr>
        <w:t>One argument of those who defend growth is that growth is the natural and inevitable course of the economy</w:t>
      </w:r>
      <w:r w:rsidRPr="00270CC6">
        <w:rPr>
          <w:sz w:val="16"/>
        </w:rPr>
        <w:t xml:space="preserve">. Liberated from governmental or other restrictions, and left to their own powers, </w:t>
      </w:r>
      <w:r w:rsidRPr="00270CC6">
        <w:rPr>
          <w:rStyle w:val="StyleUnderline"/>
        </w:rPr>
        <w:t>entrepreneurs will make an economy grow</w:t>
      </w:r>
      <w:r w:rsidRPr="00270CC6">
        <w:rPr>
          <w:sz w:val="16"/>
        </w:rPr>
        <w:t xml:space="preserve">, as they are endlessly inventive in growing their own incomes. </w:t>
      </w:r>
      <w:r w:rsidRPr="00270CC6">
        <w:rPr>
          <w:rStyle w:val="StyleUnderline"/>
        </w:rPr>
        <w:t>Growth is then seen as the natural product of a free, ‘self-regulated market’</w:t>
      </w:r>
      <w:r w:rsidRPr="00270CC6">
        <w:rPr>
          <w:sz w:val="16"/>
        </w:rPr>
        <w:t xml:space="preserve">. The destiny of the economy, unless human institutions mess with it, is to grow, like the destiny of a newborn is to grow up, and of a small tree to grow taller and taller. The pursuit of growth according to this view is imprinted in our instincts, if not our genes. Humans, like other species, given the opportunity, expand their habitat and resource use as much as possible. It might have taken us centuries to find the word for it (‘growth’), but the desire and potential was always there. There are many problems with this naturalistic analogy. </w:t>
      </w:r>
      <w:r w:rsidRPr="00270CC6">
        <w:rPr>
          <w:rStyle w:val="StyleUnderline"/>
        </w:rPr>
        <w:t>First, perpetual growth is not encountered in nature. Kids and trees grow ‘up’ – they do not grow at a compound rate ad infinitum. No species grows to infinity, and when a population grows too much and consumes too many resources, it collapses</w:t>
      </w:r>
      <w:r w:rsidRPr="00270CC6">
        <w:rPr>
          <w:sz w:val="16"/>
        </w:rPr>
        <w:t xml:space="preserve"> before a new ecological balance with other species is reached. </w:t>
      </w:r>
      <w:r w:rsidRPr="00270CC6">
        <w:rPr>
          <w:rStyle w:val="StyleUnderline"/>
        </w:rPr>
        <w:t>Second, if growth was natural, then why is it a phenomenon that appeared only in the last two centuries and only in some parts of the world</w:t>
      </w:r>
      <w:r w:rsidRPr="00270CC6">
        <w:rPr>
          <w:sz w:val="16"/>
        </w:rPr>
        <w:t xml:space="preserve">? For most of human history, there was no growth. Yes, there was perhaps an impulse for societies to expand their territory or their resource use. But </w:t>
      </w:r>
      <w:r w:rsidRPr="00270CC6">
        <w:rPr>
          <w:rStyle w:val="StyleUnderline"/>
        </w:rPr>
        <w:t>institutions, moral codes, and myths were set up to contain precisely this impulse. If ‘natural’ refers to what appeared first, that is before ‘civilization’ altered our biological instincts, or if it refers to what has been observed for the largest part of human history or the greatest number of civilizations, then what is natural is the restriction of the expansion impulse not its unleashing</w:t>
      </w:r>
      <w:r w:rsidRPr="00270CC6">
        <w:rPr>
          <w:sz w:val="16"/>
        </w:rPr>
        <w:t xml:space="preserve">. To be fair, the liberal argument for growth may not be so much that it happens naturally, but that there is a natural potential for it, suppressed and restricted by humans and their institutions. The market once freed and left to regulate itself will grow. Paraphrasing Karl Polanyi though, it is planning that is natural, a spontaneous response to the inevitable collapses that follow periods of untrammelled market expansion; and it is the ‘self-regulated’ market that is un-naturally enforced with the power of guns and laws. That growth does not come out naturally is obvious. If </w:t>
      </w:r>
      <w:r w:rsidRPr="00270CC6">
        <w:rPr>
          <w:rStyle w:val="StyleUnderline"/>
        </w:rPr>
        <w:t>it were natural, why would economists spend time and resources trying to understand its origins and its causes? Most of the ‘causes’ of growth mainstream economists find,</w:t>
      </w:r>
      <w:r w:rsidRPr="00270CC6">
        <w:rPr>
          <w:sz w:val="16"/>
        </w:rPr>
        <w:t xml:space="preserve"> such as education, innovation, institutions, or social capital, </w:t>
      </w:r>
      <w:r w:rsidRPr="00270CC6">
        <w:rPr>
          <w:rStyle w:val="StyleUnderline"/>
        </w:rPr>
        <w:t>do not appear naturally on their own. They involve reflection, and collective action</w:t>
      </w:r>
      <w:r w:rsidRPr="00270CC6">
        <w:rPr>
          <w:sz w:val="16"/>
        </w:rPr>
        <w:t>. Growth is not the outcome of liberating market restrictions, but of state intervention. Growth was invented in the 1930s as the self-regulated market collapsed and as states stepped-in to recover the economy and re-launch growth. There is nothing natural or universal about any of this.</w:t>
      </w:r>
    </w:p>
    <w:p w14:paraId="7F973559" w14:textId="77777777" w:rsidR="000B57FF" w:rsidRPr="00270CC6" w:rsidRDefault="000B57FF" w:rsidP="000B57FF"/>
    <w:p w14:paraId="5D817269" w14:textId="346F04B0" w:rsidR="00E74447" w:rsidRPr="00270CC6" w:rsidRDefault="007162AB" w:rsidP="00E74447">
      <w:pPr>
        <w:pStyle w:val="Heading2"/>
      </w:pPr>
      <w:r w:rsidRPr="00270CC6">
        <w:t>T</w:t>
      </w:r>
      <w:r w:rsidR="00E74447" w:rsidRPr="00270CC6">
        <w:t>ransition</w:t>
      </w:r>
    </w:p>
    <w:p w14:paraId="3C88AE9B" w14:textId="44C4DFBE" w:rsidR="00827535" w:rsidRPr="00270CC6" w:rsidRDefault="00827535" w:rsidP="00827535">
      <w:pPr>
        <w:pStyle w:val="Heading3"/>
      </w:pPr>
      <w:r w:rsidRPr="00270CC6">
        <w:t>brink</w:t>
      </w:r>
    </w:p>
    <w:p w14:paraId="629F4786" w14:textId="77777777" w:rsidR="00827535" w:rsidRPr="00270CC6" w:rsidRDefault="00827535" w:rsidP="00827535">
      <w:pPr>
        <w:pStyle w:val="Heading4"/>
      </w:pPr>
      <w:r w:rsidRPr="00270CC6">
        <w:t>Growth unsustainable—now is the last chance for transition</w:t>
      </w:r>
    </w:p>
    <w:p w14:paraId="1387CA02" w14:textId="77777777" w:rsidR="00827535" w:rsidRPr="00270CC6" w:rsidRDefault="00827535" w:rsidP="00827535">
      <w:pPr>
        <w:rPr>
          <w:b/>
          <w:sz w:val="26"/>
          <w:szCs w:val="26"/>
        </w:rPr>
      </w:pPr>
      <w:r w:rsidRPr="00270CC6">
        <w:rPr>
          <w:b/>
          <w:sz w:val="26"/>
          <w:szCs w:val="26"/>
        </w:rPr>
        <w:t>Schneider et. al, 2010</w:t>
      </w:r>
    </w:p>
    <w:p w14:paraId="5B5D5889" w14:textId="77777777" w:rsidR="00827535" w:rsidRPr="00270CC6" w:rsidRDefault="00827535" w:rsidP="00827535">
      <w:r w:rsidRPr="00270CC6">
        <w:t xml:space="preserve">[François Schneider, Giorgos Kallis, Joan Martinez-Alier, ICTA, Universitat Auto`noma de Barcelona 08193, Spain Research &amp; Degrowth, Spain and France ICREA, Catalonia, Spain, “Crisis or opportunity? Economic degrowth for social equity and ecological sustainability. Introduction to this special issue,” Journal of Cleaner Production, 1.22.10, </w:t>
      </w:r>
      <w:hyperlink r:id="rId27" w:history="1">
        <w:r w:rsidRPr="00270CC6">
          <w:rPr>
            <w:rStyle w:val="Hyperlink"/>
          </w:rPr>
          <w:t>https://www.sciencedirect.com/science/article/pii/S0959652610000259</w:t>
        </w:r>
      </w:hyperlink>
      <w:r w:rsidRPr="00270CC6">
        <w:t>, accessed 7.17.18 ct @ ddi]</w:t>
      </w:r>
    </w:p>
    <w:p w14:paraId="271A673F" w14:textId="77777777" w:rsidR="00827535" w:rsidRPr="00270CC6" w:rsidRDefault="00827535" w:rsidP="00827535">
      <w:pPr>
        <w:rPr>
          <w:sz w:val="16"/>
        </w:rPr>
      </w:pPr>
      <w:r w:rsidRPr="00270CC6">
        <w:rPr>
          <w:rStyle w:val="StyleUnderline"/>
        </w:rPr>
        <w:t>The paradigm of</w:t>
      </w:r>
      <w:r w:rsidRPr="00270CC6">
        <w:rPr>
          <w:sz w:val="16"/>
        </w:rPr>
        <w:t xml:space="preserve"> economic </w:t>
      </w:r>
      <w:r w:rsidRPr="00270CC6">
        <w:rPr>
          <w:rStyle w:val="StyleUnderline"/>
        </w:rPr>
        <w:t>growth has dominated politics and policies since 1945. Environmental concerns were introduced later but always subordinated to growth objectives</w:t>
      </w:r>
      <w:r w:rsidRPr="00270CC6">
        <w:rPr>
          <w:sz w:val="16"/>
        </w:rPr>
        <w:t xml:space="preserve">. </w:t>
      </w:r>
      <w:r w:rsidRPr="00270CC6">
        <w:rPr>
          <w:rStyle w:val="StyleUnderline"/>
          <w:b/>
        </w:rPr>
        <w:t>Expectations</w:t>
      </w:r>
      <w:r w:rsidRPr="00270CC6">
        <w:rPr>
          <w:rStyle w:val="StyleUnderline"/>
        </w:rPr>
        <w:t xml:space="preserve"> of win–win, sustainable growth through technological and efficiency improvements, </w:t>
      </w:r>
      <w:r w:rsidRPr="00270CC6">
        <w:rPr>
          <w:rStyle w:val="StyleUnderline"/>
          <w:b/>
        </w:rPr>
        <w:t>have not been fulfilled</w:t>
      </w:r>
      <w:r w:rsidRPr="00270CC6">
        <w:rPr>
          <w:sz w:val="16"/>
        </w:rPr>
        <w:t xml:space="preserve">. The present economic crisis opens up a social opportunity to ask fundamental questions. Managed well, </w:t>
      </w:r>
      <w:r w:rsidRPr="00270CC6">
        <w:rPr>
          <w:rStyle w:val="StyleUnderline"/>
        </w:rPr>
        <w:t xml:space="preserve">this may be the best, </w:t>
      </w:r>
      <w:r w:rsidRPr="00270CC6">
        <w:rPr>
          <w:rStyle w:val="StyleUnderline"/>
          <w:b/>
        </w:rPr>
        <w:t>possibly last and only</w:t>
      </w:r>
      <w:r w:rsidRPr="00270CC6">
        <w:rPr>
          <w:rStyle w:val="StyleUnderline"/>
        </w:rPr>
        <w:t xml:space="preserve"> chance to change the economy and lifestyles in a path that will not take societies over climate, biodiversity or social cliffs</w:t>
      </w:r>
      <w:r w:rsidRPr="00270CC6">
        <w:rPr>
          <w:sz w:val="16"/>
        </w:rPr>
        <w:t xml:space="preserve">. The idea of degrowth (de´croissance in French) is emerging as a response to the triple environmental, social and economic crisis [1– 5] It did not appear out of the blue. The people who defend degrowth come from different philosophical horizons, movements and intellectual sources [7,8]. The first of them is culturalist. It comes from </w:t>
      </w:r>
      <w:r w:rsidRPr="00270CC6">
        <w:rPr>
          <w:rStyle w:val="StyleUnderline"/>
        </w:rPr>
        <w:t>anthropologists criticizing the idea that southern countries need to follow the development model of the US and Europe</w:t>
      </w:r>
      <w:r w:rsidRPr="00270CC6">
        <w:rPr>
          <w:sz w:val="16"/>
        </w:rPr>
        <w:t xml:space="preserve"> [3,9,10,11,12]. Serge Latouche author of the editorial (in this issue) is a prominent defender of this school of thoughts. It is often a critique of what could be called the irruption of the generalized market system, in Karl Polanyi’s terms [13]. The second source of degrowth is </w:t>
      </w:r>
      <w:r w:rsidRPr="00270CC6">
        <w:rPr>
          <w:rStyle w:val="StyleUnderline"/>
        </w:rPr>
        <w:t>the quest for democracy</w:t>
      </w:r>
      <w:r w:rsidRPr="00270CC6">
        <w:rPr>
          <w:sz w:val="16"/>
        </w:rPr>
        <w:t xml:space="preserve">, the aspiration to determine our economic and social system, </w:t>
      </w:r>
      <w:r w:rsidRPr="00270CC6">
        <w:rPr>
          <w:rStyle w:val="StyleUnderline"/>
        </w:rPr>
        <w:t>breaking the close link among the political system, the technological system, the education and information system, and short-term economic interests</w:t>
      </w:r>
      <w:r w:rsidRPr="00270CC6">
        <w:rPr>
          <w:sz w:val="16"/>
        </w:rPr>
        <w:t xml:space="preserve"> [13–21]. The third source is </w:t>
      </w:r>
      <w:r w:rsidRPr="00270CC6">
        <w:rPr>
          <w:rStyle w:val="StyleUnderline"/>
        </w:rPr>
        <w:t>ecology, defending ecosystems and showing respect for living beings</w:t>
      </w:r>
      <w:r w:rsidRPr="00270CC6">
        <w:rPr>
          <w:sz w:val="16"/>
        </w:rPr>
        <w:t xml:space="preserve"> in all of their dimensions [21–24]. The fourth source is linked to what some authors call ‘‘the meaning of life’’ and movements around it emphasizing spirituality, non-violence, art or voluntary simplicity [24–29]. The last source can be called </w:t>
      </w:r>
      <w:r w:rsidRPr="00270CC6">
        <w:rPr>
          <w:rStyle w:val="StyleUnderline"/>
        </w:rPr>
        <w:t>bioeconomics or ecological economics</w:t>
      </w:r>
      <w:r w:rsidRPr="00270CC6">
        <w:rPr>
          <w:sz w:val="16"/>
        </w:rPr>
        <w:t xml:space="preserve">. It </w:t>
      </w:r>
      <w:r w:rsidRPr="00270CC6">
        <w:rPr>
          <w:rStyle w:val="StyleUnderline"/>
        </w:rPr>
        <w:t>deals with the constraints linked to resource depletion and waste disposal</w:t>
      </w:r>
      <w:r w:rsidRPr="00270CC6">
        <w:rPr>
          <w:sz w:val="16"/>
        </w:rPr>
        <w:t xml:space="preserve"> [6,29,30,31]. </w:t>
      </w:r>
      <w:r w:rsidRPr="00270CC6">
        <w:rPr>
          <w:rStyle w:val="StyleUnderline"/>
        </w:rPr>
        <w:t>Degrowth is then needed to prevent overloading of source and sink capacities</w:t>
      </w:r>
      <w:r w:rsidRPr="00270CC6">
        <w:rPr>
          <w:sz w:val="16"/>
        </w:rPr>
        <w:t>. Bioeconomists in favour of degrowth believe in more equity. In this special issue of the Journal of Cleaner Production, many of the articles are in this tradition of bioeconomics (as Georgescu-Roegen liked to say) or ecological economics (as this transdisciplinary field of study chose to call itself from the late 1980s onwards [32]). However all positions are represented to some degree.</w:t>
      </w:r>
    </w:p>
    <w:p w14:paraId="4B205C75" w14:textId="77777777" w:rsidR="00827535" w:rsidRPr="00270CC6" w:rsidRDefault="00827535" w:rsidP="00827535"/>
    <w:p w14:paraId="4294BF3A" w14:textId="64F5162F" w:rsidR="000439EE" w:rsidRPr="00270CC6" w:rsidRDefault="00F84359" w:rsidP="000439EE">
      <w:pPr>
        <w:pStyle w:val="Heading3"/>
      </w:pPr>
      <w:r w:rsidRPr="00270CC6">
        <w:t>crisis gives opportunity</w:t>
      </w:r>
    </w:p>
    <w:p w14:paraId="5F78DA6D" w14:textId="77777777" w:rsidR="000439EE" w:rsidRPr="00270CC6" w:rsidRDefault="000439EE" w:rsidP="000439EE">
      <w:pPr>
        <w:pStyle w:val="Heading4"/>
      </w:pPr>
      <w:r w:rsidRPr="00270CC6">
        <w:t>Crisis creates opportunity for transition</w:t>
      </w:r>
    </w:p>
    <w:p w14:paraId="3A6076F1" w14:textId="77777777" w:rsidR="000439EE" w:rsidRPr="00270CC6" w:rsidRDefault="000439EE" w:rsidP="000439EE">
      <w:pPr>
        <w:rPr>
          <w:b/>
          <w:sz w:val="26"/>
          <w:szCs w:val="26"/>
        </w:rPr>
      </w:pPr>
      <w:r w:rsidRPr="00270CC6">
        <w:rPr>
          <w:b/>
          <w:sz w:val="26"/>
          <w:szCs w:val="26"/>
        </w:rPr>
        <w:t xml:space="preserve">Alexander and Rutherford, </w:t>
      </w:r>
      <w:r w:rsidRPr="00270CC6">
        <w:t>co-director of Simplicity Institute</w:t>
      </w:r>
      <w:r w:rsidRPr="00270CC6">
        <w:rPr>
          <w:b/>
          <w:sz w:val="26"/>
          <w:szCs w:val="26"/>
        </w:rPr>
        <w:t>, 2014</w:t>
      </w:r>
    </w:p>
    <w:p w14:paraId="21BFD23F" w14:textId="77777777" w:rsidR="000439EE" w:rsidRPr="00270CC6" w:rsidRDefault="000439EE" w:rsidP="000439EE">
      <w:r w:rsidRPr="00270CC6">
        <w:t xml:space="preserve">[Samuel and Jonathan, “The Deep Green Alternative,” Simplicity Institute, Report 14a, 2014, </w:t>
      </w:r>
      <w:hyperlink r:id="rId28" w:history="1">
        <w:r w:rsidRPr="00270CC6">
          <w:rPr>
            <w:rStyle w:val="Hyperlink"/>
          </w:rPr>
          <w:t>http://simplicityinstitute.org/wp-content/uploads/2011/04/The-Deep-Green-Alternative.pdf</w:t>
        </w:r>
      </w:hyperlink>
      <w:r w:rsidRPr="00270CC6">
        <w:t>, accessed 7.18.18 ct @ ddi]</w:t>
      </w:r>
    </w:p>
    <w:p w14:paraId="56F1746E" w14:textId="77777777" w:rsidR="000439EE" w:rsidRPr="00270CC6" w:rsidRDefault="000439EE" w:rsidP="000439EE">
      <w:pPr>
        <w:rPr>
          <w:sz w:val="16"/>
        </w:rPr>
      </w:pPr>
      <w:r w:rsidRPr="00270CC6">
        <w:rPr>
          <w:sz w:val="16"/>
        </w:rPr>
        <w:t xml:space="preserve">Perhaps a more reliable path could be based on the possibility that, rather than imposing an alternative way of life on a society through sudden collapse, </w:t>
      </w:r>
      <w:r w:rsidRPr="00270CC6">
        <w:rPr>
          <w:rStyle w:val="StyleUnderline"/>
        </w:rPr>
        <w:t>a deep crisis could provoke a social or political revolution in consciousness that opens up space for the deep green vision to be embraced and implemented as some form of crisis management strategy</w:t>
      </w:r>
      <w:r w:rsidRPr="00270CC6">
        <w:rPr>
          <w:sz w:val="16"/>
        </w:rPr>
        <w:t xml:space="preserve">. Currently, there is insufficient social or political support for such an alternative, but </w:t>
      </w:r>
      <w:r w:rsidRPr="00270CC6">
        <w:rPr>
          <w:rStyle w:val="StyleUnderline"/>
        </w:rPr>
        <w:t>perhaps a deep crisis will shake the world awake</w:t>
      </w:r>
      <w:r w:rsidRPr="00270CC6">
        <w:rPr>
          <w:sz w:val="16"/>
        </w:rPr>
        <w:t xml:space="preserve">. Indeed, </w:t>
      </w:r>
      <w:r w:rsidRPr="00270CC6">
        <w:rPr>
          <w:rStyle w:val="StyleUnderline"/>
        </w:rPr>
        <w:t>perhaps that is the only way to create the necessary mindset</w:t>
      </w:r>
      <w:r w:rsidRPr="00270CC6">
        <w:rPr>
          <w:sz w:val="16"/>
        </w:rPr>
        <w:t xml:space="preserve">. After all, today we are hardly lacking in evidence on the need for radical change (Turner, 2012), suggesting that </w:t>
      </w:r>
      <w:r w:rsidRPr="00270CC6">
        <w:rPr>
          <w:rStyle w:val="StyleUnderline"/>
        </w:rPr>
        <w:t>shock and response may be the form the transition takes, rather than it being induced through orderly, rational planning</w:t>
      </w:r>
      <w:r w:rsidRPr="00270CC6">
        <w:rPr>
          <w:sz w:val="16"/>
        </w:rPr>
        <w:t xml:space="preserve">, whether from top down or from below. Again, this non-ideal pathway to a post-growth or post-industrial society could be built into the other strategies discussed above, adding some realism to strategies that might otherwise appear too utopian. That is to say, </w:t>
      </w:r>
      <w:r w:rsidRPr="00270CC6">
        <w:rPr>
          <w:rStyle w:val="StyleUnderline"/>
        </w:rPr>
        <w:t>it may be that only deep crisis will create the social support or political will needed for radical reformism, eco-socialism, or eco-anarchism to emerge as social or political movements capable of rapid transformation</w:t>
      </w:r>
      <w:r w:rsidRPr="00270CC6">
        <w:rPr>
          <w:sz w:val="16"/>
        </w:rPr>
        <w:t xml:space="preserve">. Furthermore, it would be wise to keep an open and evolving mind regarding the best strategy to adopt, because the relative effectiveness of various strategies may change over time, depending on how forthcoming crises unfold. It was Milton Friedman (1982: ix) who once wrote: ‘only a crisis – actual or perceived – produces real change.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to prefigure the deep green social, economic, and political structures, so far as that it is possible, in the hope that deep green ideas and systems are alive and available when the crises hit. Although Friedman obviously had a very different notion of what ideas should be  lying around , the relevance of his point to this discussion is that </w:t>
      </w:r>
      <w:r w:rsidRPr="00270CC6">
        <w:rPr>
          <w:rStyle w:val="StyleUnderline"/>
        </w:rPr>
        <w:t>in times of crisis, the politically or socially impossible can become politically or socially inevitable</w:t>
      </w:r>
      <w:r w:rsidRPr="00270CC6">
        <w:rPr>
          <w:sz w:val="16"/>
        </w:rPr>
        <w:t xml:space="preserve"> (Friedman, 1982: ix); or, one might say, </w:t>
      </w:r>
      <w:r w:rsidRPr="00270CC6">
        <w:rPr>
          <w:rStyle w:val="StyleUnderline"/>
        </w:rPr>
        <w:t xml:space="preserve">if not inevitable, then perhaps much more likely. It is sometimes stated that </w:t>
      </w:r>
      <w:r w:rsidRPr="00270CC6">
        <w:rPr>
          <w:rStyle w:val="StyleUnderline"/>
          <w:b/>
        </w:rPr>
        <w:t>every crisis is an opportunity</w:t>
      </w:r>
      <w:r w:rsidRPr="00270CC6">
        <w:rPr>
          <w:sz w:val="16"/>
        </w:rPr>
        <w:t xml:space="preserve"> – from which the optimist infers that </w:t>
      </w:r>
      <w:r w:rsidRPr="00270CC6">
        <w:rPr>
          <w:rStyle w:val="StyleUnderline"/>
        </w:rPr>
        <w:t>the more crises there are, the more opportunities there are</w:t>
      </w:r>
      <w:r w:rsidRPr="00270CC6">
        <w:rPr>
          <w:sz w:val="16"/>
        </w:rPr>
        <w:t xml:space="preserve">. </w:t>
      </w:r>
      <w:r w:rsidRPr="00270CC6">
        <w:rPr>
          <w:rStyle w:val="StyleUnderline"/>
        </w:rPr>
        <w:t xml:space="preserve">This may </w:t>
      </w:r>
      <w:r w:rsidRPr="00270CC6">
        <w:rPr>
          <w:rStyle w:val="StyleUnderline"/>
        </w:rPr>
        <w:tab/>
        <w:t xml:space="preserve">encapsulate one of the most </w:t>
      </w:r>
      <w:r w:rsidRPr="00270CC6">
        <w:rPr>
          <w:rStyle w:val="StyleUnderline"/>
          <w:b/>
        </w:rPr>
        <w:t>realistic</w:t>
      </w:r>
      <w:r w:rsidRPr="00270CC6">
        <w:rPr>
          <w:rStyle w:val="StyleUnderline"/>
        </w:rPr>
        <w:t xml:space="preserve"> forms of hope we have left</w:t>
      </w:r>
      <w:r w:rsidRPr="00270CC6">
        <w:rPr>
          <w:sz w:val="16"/>
        </w:rPr>
        <w:t>.</w:t>
      </w:r>
    </w:p>
    <w:p w14:paraId="080C8CFC" w14:textId="77777777" w:rsidR="000439EE" w:rsidRPr="00270CC6" w:rsidRDefault="000439EE" w:rsidP="000439EE"/>
    <w:p w14:paraId="3090214B" w14:textId="1028F3E4" w:rsidR="00646772" w:rsidRPr="00270CC6" w:rsidRDefault="003630B2" w:rsidP="00646772">
      <w:pPr>
        <w:pStyle w:val="Heading3"/>
      </w:pPr>
      <w:r w:rsidRPr="00270CC6">
        <w:t>transition key—forced choice</w:t>
      </w:r>
    </w:p>
    <w:p w14:paraId="2459F79D" w14:textId="77777777" w:rsidR="00646772" w:rsidRPr="00270CC6" w:rsidRDefault="00646772" w:rsidP="00646772">
      <w:pPr>
        <w:pStyle w:val="Heading4"/>
      </w:pPr>
      <w:r w:rsidRPr="00270CC6">
        <w:t>Collapse gives the opportunity for transition—it’s a choice between growth and a future</w:t>
      </w:r>
    </w:p>
    <w:p w14:paraId="2A7D12CF" w14:textId="77777777" w:rsidR="00646772" w:rsidRPr="00270CC6" w:rsidRDefault="00646772" w:rsidP="00646772">
      <w:pPr>
        <w:rPr>
          <w:b/>
          <w:sz w:val="26"/>
          <w:szCs w:val="26"/>
        </w:rPr>
      </w:pPr>
      <w:r w:rsidRPr="00270CC6">
        <w:rPr>
          <w:b/>
          <w:sz w:val="26"/>
          <w:szCs w:val="26"/>
        </w:rPr>
        <w:t xml:space="preserve">Kliemann, </w:t>
      </w:r>
      <w:r w:rsidRPr="00270CC6">
        <w:t>a writer on postgrowth, alternative economy and societal change</w:t>
      </w:r>
      <w:r w:rsidRPr="00270CC6">
        <w:rPr>
          <w:b/>
          <w:sz w:val="26"/>
          <w:szCs w:val="26"/>
        </w:rPr>
        <w:t>, 2015</w:t>
      </w:r>
    </w:p>
    <w:p w14:paraId="1B4761B3" w14:textId="77777777" w:rsidR="00646772" w:rsidRPr="00270CC6" w:rsidRDefault="00646772" w:rsidP="00646772">
      <w:r w:rsidRPr="00270CC6">
        <w:t xml:space="preserve">[Christiane, “Let's face it: we have to choose between our economy and our future,” The Guardian, 1.23.15, </w:t>
      </w:r>
      <w:hyperlink r:id="rId29" w:history="1">
        <w:r w:rsidRPr="00270CC6">
          <w:rPr>
            <w:rStyle w:val="Hyperlink"/>
          </w:rPr>
          <w:t>https://www.theguardian.com/sustainable-business/2015/jan/23/lets-face-it-we-have-to-make-the-choice-between-our-economy-and-our-future</w:t>
        </w:r>
      </w:hyperlink>
      <w:r w:rsidRPr="00270CC6">
        <w:t>, accessed 7.18.18 ct @ ddi]</w:t>
      </w:r>
    </w:p>
    <w:p w14:paraId="1C7BC2FB" w14:textId="77777777" w:rsidR="00646772" w:rsidRPr="00270CC6" w:rsidRDefault="00646772" w:rsidP="00646772">
      <w:pPr>
        <w:rPr>
          <w:sz w:val="16"/>
        </w:rPr>
      </w:pPr>
      <w:r w:rsidRPr="00270CC6">
        <w:rPr>
          <w:sz w:val="16"/>
        </w:rPr>
        <w:t xml:space="preserve">The new year has just begun and we’re already inundated with horrible news: </w:t>
      </w:r>
      <w:r w:rsidRPr="00270CC6">
        <w:rPr>
          <w:rStyle w:val="StyleUnderline"/>
        </w:rPr>
        <w:t>two new reports have collected further evidence that human economic activity puts life on Earth at risk, and another shocked us with the fact that the 85 richest people on the planet are as wealthy as the poorest 50% – and that the gap between them is still widening</w:t>
      </w:r>
      <w:r w:rsidRPr="00270CC6">
        <w:rPr>
          <w:sz w:val="16"/>
        </w:rPr>
        <w:t xml:space="preserve">. Not to mention the brutal attack on the Charlie Hebdo office, the ongoing wars and conflicts in the Middle East and Ukraine and the devastating situation of refugees. At the same time, </w:t>
      </w:r>
      <w:r w:rsidRPr="00270CC6">
        <w:rPr>
          <w:rStyle w:val="StyleUnderline"/>
        </w:rPr>
        <w:t>a lot of effort is being spent to reassure us that economic growth and a capitalist economy are essential for solving what some call the “crisis of civilization</w:t>
      </w:r>
      <w:r w:rsidRPr="00270CC6">
        <w:rPr>
          <w:sz w:val="16"/>
        </w:rPr>
        <w:t xml:space="preserve">”. </w:t>
      </w:r>
      <w:r w:rsidRPr="00270CC6">
        <w:rPr>
          <w:rStyle w:val="StyleUnderline"/>
        </w:rPr>
        <w:t>Growth is the perennial buzzword</w:t>
      </w:r>
      <w:r w:rsidRPr="00270CC6">
        <w:rPr>
          <w:sz w:val="16"/>
        </w:rPr>
        <w:t xml:space="preserve"> of the World Economic Forum - and this year is no exception. Delegates keep assuring us that their own profitability is vital for safeguarding humanity, while we ordinary people go about our day-to-day lives: we happily drive our cars, book flights to our next holiday destination and raise our children as we’ve always done. It seems that </w:t>
      </w:r>
      <w:r w:rsidRPr="00270CC6">
        <w:rPr>
          <w:rStyle w:val="StyleUnderline"/>
        </w:rPr>
        <w:t>we are in collective denial about the threatening implications of reality. We still trust in the old narratives</w:t>
      </w:r>
      <w:r w:rsidRPr="00270CC6">
        <w:rPr>
          <w:sz w:val="16"/>
        </w:rPr>
        <w:t xml:space="preserve"> that growth and competition are good, that technology and experts will fix it and that capitalism is history’s ultimate victor. </w:t>
      </w:r>
      <w:r w:rsidRPr="00270CC6">
        <w:rPr>
          <w:rStyle w:val="StyleUnderline"/>
        </w:rPr>
        <w:t>Not only ecological limits and growing social inequality, but also the increasing violence of fundamentalists</w:t>
      </w:r>
      <w:r w:rsidRPr="00270CC6">
        <w:rPr>
          <w:sz w:val="16"/>
        </w:rPr>
        <w:t xml:space="preserve"> of all sorts </w:t>
      </w:r>
      <w:r w:rsidRPr="00270CC6">
        <w:rPr>
          <w:rStyle w:val="StyleUnderline"/>
        </w:rPr>
        <w:t>indicates that it is high time for a new economic and social narrative</w:t>
      </w:r>
      <w:r w:rsidRPr="00270CC6">
        <w:rPr>
          <w:sz w:val="16"/>
        </w:rPr>
        <w:t xml:space="preserve">. </w:t>
      </w:r>
      <w:r w:rsidRPr="00270CC6">
        <w:rPr>
          <w:rStyle w:val="StyleUnderline"/>
        </w:rPr>
        <w:t>An economy that is essentially based on competition will always perpetuate violence</w:t>
      </w:r>
      <w:r w:rsidRPr="00270CC6">
        <w:rPr>
          <w:sz w:val="16"/>
        </w:rPr>
        <w:t xml:space="preserve"> and hatred. Wanted: new economic narratives </w:t>
      </w:r>
      <w:r w:rsidRPr="00270CC6">
        <w:rPr>
          <w:rStyle w:val="StyleUnderline"/>
        </w:rPr>
        <w:t>Before a new narrative</w:t>
      </w:r>
      <w:r w:rsidRPr="00270CC6">
        <w:rPr>
          <w:sz w:val="16"/>
        </w:rPr>
        <w:t xml:space="preserve"> - degrowth, for example - </w:t>
      </w:r>
      <w:r w:rsidRPr="00270CC6">
        <w:rPr>
          <w:rStyle w:val="StyleUnderline"/>
        </w:rPr>
        <w:t xml:space="preserve">can gain ground, we have to accept that </w:t>
      </w:r>
      <w:r w:rsidRPr="00270CC6">
        <w:rPr>
          <w:rStyle w:val="StyleUnderline"/>
          <w:b/>
        </w:rPr>
        <w:t>there are only radical options left</w:t>
      </w:r>
      <w:r w:rsidRPr="00270CC6">
        <w:rPr>
          <w:sz w:val="16"/>
        </w:rPr>
        <w:t xml:space="preserve">. </w:t>
      </w:r>
      <w:r w:rsidRPr="00270CC6">
        <w:rPr>
          <w:rStyle w:val="StyleUnderline"/>
          <w:b/>
        </w:rPr>
        <w:t>We have to choose between our economy and our future</w:t>
      </w:r>
      <w:r w:rsidRPr="00270CC6">
        <w:rPr>
          <w:sz w:val="16"/>
        </w:rPr>
        <w:t xml:space="preserve">. Even now, </w:t>
      </w:r>
      <w:r w:rsidRPr="00270CC6">
        <w:rPr>
          <w:rStyle w:val="StyleUnderline"/>
        </w:rPr>
        <w:t>degrowth is already appealing to a growing number of people,</w:t>
      </w:r>
      <w:r w:rsidRPr="00270CC6">
        <w:rPr>
          <w:sz w:val="16"/>
        </w:rPr>
        <w:t xml:space="preserve"> as last year’s Fourth International Conference on Degrowth for Ecological Sustainability and Social Equity in Leipzig proved. </w:t>
      </w:r>
      <w:r w:rsidRPr="00270CC6">
        <w:rPr>
          <w:rStyle w:val="StyleUnderline"/>
        </w:rPr>
        <w:t>It embraces many aspects that are common to a rising number of social and ecological grassroots-initiatives around the globe</w:t>
      </w:r>
      <w:r w:rsidRPr="00270CC6">
        <w:rPr>
          <w:sz w:val="16"/>
        </w:rPr>
        <w:t xml:space="preserve">: </w:t>
      </w:r>
      <w:r w:rsidRPr="00270CC6">
        <w:rPr>
          <w:rStyle w:val="StyleUnderline"/>
        </w:rPr>
        <w:t>Integrating social and ecological issues</w:t>
      </w:r>
      <w:r w:rsidRPr="00270CC6">
        <w:rPr>
          <w:sz w:val="16"/>
        </w:rPr>
        <w:t xml:space="preserve"> instead of playing them off against each other </w:t>
      </w:r>
      <w:r w:rsidRPr="00270CC6">
        <w:rPr>
          <w:rStyle w:val="StyleUnderline"/>
        </w:rPr>
        <w:t>Replacing economic growth with</w:t>
      </w:r>
      <w:r w:rsidRPr="00270CC6">
        <w:rPr>
          <w:sz w:val="16"/>
        </w:rPr>
        <w:t xml:space="preserve"> a holistic idea of </w:t>
      </w:r>
      <w:r w:rsidRPr="00270CC6">
        <w:rPr>
          <w:rStyle w:val="StyleUnderline"/>
        </w:rPr>
        <w:t>wellbeing</w:t>
      </w:r>
      <w:r w:rsidRPr="00270CC6">
        <w:rPr>
          <w:sz w:val="16"/>
        </w:rPr>
        <w:t xml:space="preserve"> </w:t>
      </w:r>
      <w:r w:rsidRPr="00270CC6">
        <w:rPr>
          <w:rStyle w:val="StyleUnderline"/>
        </w:rPr>
        <w:t xml:space="preserve">Turning away from resource-intensive production and industrial agriculture </w:t>
      </w:r>
      <w:r w:rsidRPr="00270CC6">
        <w:rPr>
          <w:sz w:val="16"/>
        </w:rPr>
        <w:t xml:space="preserve">Claiming more democratic participation and co-creation </w:t>
      </w:r>
      <w:r w:rsidRPr="00270CC6">
        <w:rPr>
          <w:rStyle w:val="StyleUnderline"/>
        </w:rPr>
        <w:t>Preferring small and decentralized solutions</w:t>
      </w:r>
      <w:r w:rsidRPr="00270CC6">
        <w:rPr>
          <w:sz w:val="16"/>
        </w:rPr>
        <w:t xml:space="preserve"> with short feedback-loops, re-localization of economic cycles and decentralization Prioritizing sufficiency and resilience</w:t>
      </w:r>
    </w:p>
    <w:p w14:paraId="1B8F7E3B" w14:textId="77777777" w:rsidR="00244906" w:rsidRPr="00270CC6" w:rsidRDefault="00244906" w:rsidP="00244906"/>
    <w:p w14:paraId="1D7ABAB2" w14:textId="0ED4990A" w:rsidR="00457BA0" w:rsidRPr="00270CC6" w:rsidRDefault="00457BA0" w:rsidP="00457BA0">
      <w:pPr>
        <w:pStyle w:val="Heading3"/>
      </w:pPr>
      <w:r w:rsidRPr="00270CC6">
        <w:t xml:space="preserve">AT: </w:t>
      </w:r>
      <w:r w:rsidR="00833A37" w:rsidRPr="00270CC6">
        <w:t>decline causes diversionary war</w:t>
      </w:r>
    </w:p>
    <w:p w14:paraId="0CFFD48D" w14:textId="0FD65CF1" w:rsidR="00DD7CA3" w:rsidRPr="00270CC6" w:rsidRDefault="00DD7CA3" w:rsidP="00DD7CA3">
      <w:r w:rsidRPr="00270CC6">
        <w:t>*in 1nc</w:t>
      </w:r>
    </w:p>
    <w:p w14:paraId="0858F896" w14:textId="77777777" w:rsidR="00457BA0" w:rsidRPr="00270CC6" w:rsidRDefault="00457BA0" w:rsidP="00457BA0">
      <w:pPr>
        <w:pStyle w:val="Heading4"/>
      </w:pPr>
      <w:r w:rsidRPr="00270CC6">
        <w:t>Decline doesn’t cause diversionary war</w:t>
      </w:r>
    </w:p>
    <w:p w14:paraId="584555A0" w14:textId="77777777" w:rsidR="00457BA0" w:rsidRPr="00270CC6" w:rsidRDefault="00457BA0" w:rsidP="00457BA0">
      <w:pPr>
        <w:rPr>
          <w:b/>
          <w:sz w:val="26"/>
          <w:szCs w:val="26"/>
        </w:rPr>
      </w:pPr>
      <w:r w:rsidRPr="00270CC6">
        <w:rPr>
          <w:b/>
          <w:sz w:val="26"/>
          <w:szCs w:val="26"/>
        </w:rPr>
        <w:t xml:space="preserve">Mattsson, </w:t>
      </w:r>
      <w:r w:rsidRPr="00270CC6">
        <w:t>Uppsala Universitet Department of Government</w:t>
      </w:r>
      <w:r w:rsidRPr="00270CC6">
        <w:rPr>
          <w:b/>
          <w:sz w:val="26"/>
          <w:szCs w:val="26"/>
        </w:rPr>
        <w:t>, 2016</w:t>
      </w:r>
    </w:p>
    <w:p w14:paraId="76F2D1BC" w14:textId="77777777" w:rsidR="00457BA0" w:rsidRPr="00270CC6" w:rsidRDefault="00457BA0" w:rsidP="00457BA0">
      <w:r w:rsidRPr="00270CC6">
        <w:t xml:space="preserve">[Linus, “Unrest as Incentive for Cooperation? The Diversionary Peace Theory, Turkish-Syrian Relations and the Kurdish Conflict,” Uppsala Universitet, Fall 2016, </w:t>
      </w:r>
      <w:hyperlink r:id="rId30" w:history="1">
        <w:r w:rsidRPr="00270CC6">
          <w:rPr>
            <w:rStyle w:val="Hyperlink"/>
          </w:rPr>
          <w:t>http://www.diva-portal.org/smash/get/diva2:1067590/FULLTEXT01.pdf</w:t>
        </w:r>
      </w:hyperlink>
      <w:r w:rsidRPr="00270CC6">
        <w:t>, accessed 7.18.18 ct @ ddi]</w:t>
      </w:r>
    </w:p>
    <w:p w14:paraId="5C6507BD" w14:textId="77777777" w:rsidR="00457BA0" w:rsidRPr="00270CC6" w:rsidRDefault="00457BA0" w:rsidP="00457BA0">
      <w:pPr>
        <w:rPr>
          <w:sz w:val="16"/>
        </w:rPr>
      </w:pPr>
      <w:r w:rsidRPr="00270CC6">
        <w:rPr>
          <w:sz w:val="16"/>
        </w:rPr>
        <w:t xml:space="preserve">One historically popular explanation to this question is that state leaders often create conflict in order to divert attention from domestic issues. This theory is called </w:t>
      </w:r>
      <w:r w:rsidRPr="00270CC6">
        <w:rPr>
          <w:rStyle w:val="StyleUnderline"/>
        </w:rPr>
        <w:t>the Diversionary War theory (DWT)</w:t>
      </w:r>
      <w:r w:rsidRPr="00270CC6">
        <w:rPr>
          <w:sz w:val="16"/>
        </w:rPr>
        <w:t xml:space="preserve">. Its </w:t>
      </w:r>
      <w:r w:rsidRPr="00270CC6">
        <w:rPr>
          <w:rStyle w:val="StyleUnderline"/>
        </w:rPr>
        <w:t>logic is that leaders facing domestic issues threatening their own position have incentives to seek foreign conflict, in order to draw attention from such domestic threats</w:t>
      </w:r>
      <w:r w:rsidRPr="00270CC6">
        <w:rPr>
          <w:sz w:val="16"/>
        </w:rPr>
        <w:t xml:space="preserve"> (Levy, 1989:259). Domestic problems can be defined as anything from protests and riots to armed uprisings and bad economic conditions, whereas foreign conflict would be defined as an escalation of conflict, threat of or actual use of violence. The Diversionary war theory claims that an increased international conflict affects leaders and the people of the state in several ways. When a nation faces external threat, it is presumed, the group identity (.i.e. the national belonging) becomes stronger (Levy, 1989:261); in consequence, a foreign conflict would unite the people around its leader, and finally, state leaders who are confronted with a potential loss of their domestic power are incentivized to start a foreign conflict since they have nothing left to lose. If such a conflict increases their chance of staying in office, it would be worth initiating it (Chiozza and Goemans, 2003:446). The DWT explains breakout of many conflicts in history, from the Middle Ages to modern times, from this perspective. The most famous suggested cases are historical, like the Crimean War in 1852-1856 and the Russo-Japanese War of 1904 (Blainey, 1988:73,76), but it also includes more modern conflicts like the Vietnam War (Blainey, 1988:73) and the Falkland wars. While this theory is widely recognized and utilized by many historians, anthropologists and psychologists alike during the 20th century (Blainey 1988:74), </w:t>
      </w:r>
      <w:r w:rsidRPr="00270CC6">
        <w:rPr>
          <w:rStyle w:val="StyleUnderline"/>
        </w:rPr>
        <w:t>it has also been the object of criticisms for a number of political scientists who point to the lack of actual evidence, the weak links between theoretical literature and functional empirical models and ambiguous results</w:t>
      </w:r>
      <w:r w:rsidRPr="00270CC6">
        <w:rPr>
          <w:sz w:val="16"/>
        </w:rPr>
        <w:t xml:space="preserve"> in most cases. These </w:t>
      </w:r>
      <w:r w:rsidRPr="00270CC6">
        <w:rPr>
          <w:rStyle w:val="StyleUnderline"/>
        </w:rPr>
        <w:t>critiques have identified a number of faults with the theory: although diversionary tactics do occur in a smaller group, they simply do not seem to manifest themselves at the state level</w:t>
      </w:r>
      <w:r w:rsidRPr="00270CC6">
        <w:rPr>
          <w:sz w:val="16"/>
        </w:rPr>
        <w:t xml:space="preserve"> (Levy, 1989:262). Having said that, studies on the use of force by the President of the United States did find some evidence of a positive correlation between internal public discontent and foreign conflict. </w:t>
      </w:r>
      <w:r w:rsidRPr="00270CC6">
        <w:rPr>
          <w:rStyle w:val="StyleUnderline"/>
        </w:rPr>
        <w:t>In times of economic woes, American presidents were found to be more likely to retort to foreign conflict</w:t>
      </w:r>
      <w:r w:rsidRPr="00270CC6">
        <w:rPr>
          <w:sz w:val="16"/>
        </w:rPr>
        <w:t xml:space="preserve"> (Ostrom &amp; Job, 1986:548). However, </w:t>
      </w:r>
      <w:r w:rsidRPr="00270CC6">
        <w:rPr>
          <w:rStyle w:val="StyleUnderline"/>
        </w:rPr>
        <w:t>this was also the case when the president had a high overall approval rate, which contradicts the idea of diversionary use of force</w:t>
      </w:r>
      <w:r w:rsidRPr="00270CC6">
        <w:rPr>
          <w:sz w:val="16"/>
        </w:rPr>
        <w:t xml:space="preserve">. It turns out that </w:t>
      </w:r>
      <w:r w:rsidRPr="00270CC6">
        <w:rPr>
          <w:rStyle w:val="StyleUnderline"/>
          <w:b/>
        </w:rPr>
        <w:t>leaders who face the risk of losing their office are actually less likely to engage in international conflict, regardless of regime type</w:t>
      </w:r>
      <w:r w:rsidRPr="00270CC6">
        <w:rPr>
          <w:sz w:val="16"/>
        </w:rPr>
        <w:t xml:space="preserve"> (Chiozza &amp; Goeans, 2003:443). The conclusion is a simple one. </w:t>
      </w:r>
      <w:r w:rsidRPr="00270CC6">
        <w:rPr>
          <w:rStyle w:val="StyleUnderline"/>
        </w:rPr>
        <w:t xml:space="preserve">Whatever one might expect to gain in popularity turns out to be not worth the risk since it </w:t>
      </w:r>
      <w:r w:rsidRPr="00270CC6">
        <w:rPr>
          <w:rStyle w:val="StyleUnderline"/>
          <w:b/>
        </w:rPr>
        <w:t>is too costly</w:t>
      </w:r>
      <w:r w:rsidRPr="00270CC6">
        <w:rPr>
          <w:sz w:val="16"/>
        </w:rPr>
        <w:t>.</w:t>
      </w:r>
    </w:p>
    <w:p w14:paraId="2AE6D3F9" w14:textId="77777777" w:rsidR="00457BA0" w:rsidRPr="00270CC6" w:rsidRDefault="00457BA0" w:rsidP="00457BA0"/>
    <w:p w14:paraId="745ECA06" w14:textId="77777777" w:rsidR="00457BA0" w:rsidRPr="00270CC6" w:rsidRDefault="00457BA0" w:rsidP="00457BA0"/>
    <w:p w14:paraId="490C6BBC" w14:textId="77777777" w:rsidR="00457BA0" w:rsidRPr="00270CC6" w:rsidRDefault="00457BA0" w:rsidP="00457BA0">
      <w:pPr>
        <w:pStyle w:val="Heading3"/>
      </w:pPr>
      <w:r w:rsidRPr="00270CC6">
        <w:t>AT: no mindset shift</w:t>
      </w:r>
    </w:p>
    <w:p w14:paraId="7C8DEA61" w14:textId="77777777" w:rsidR="00457BA0" w:rsidRPr="00270CC6" w:rsidRDefault="00457BA0" w:rsidP="00457BA0">
      <w:pPr>
        <w:pStyle w:val="Heading4"/>
      </w:pPr>
      <w:r w:rsidRPr="00270CC6">
        <w:t>transition possible—polls prove young people economic restructuring is necessary</w:t>
      </w:r>
    </w:p>
    <w:p w14:paraId="6B657855" w14:textId="77777777" w:rsidR="00457BA0" w:rsidRPr="00270CC6" w:rsidRDefault="00457BA0" w:rsidP="00457BA0">
      <w:r w:rsidRPr="00270CC6">
        <w:rPr>
          <w:b/>
          <w:sz w:val="26"/>
          <w:szCs w:val="26"/>
        </w:rPr>
        <w:t xml:space="preserve">Kirk, </w:t>
      </w:r>
      <w:r w:rsidRPr="00270CC6">
        <w:t>the cofounder and director of strategy for The Rules, a global collective dedicated to challenging the root causes of global poverty and inequality</w:t>
      </w:r>
      <w:r w:rsidRPr="00270CC6">
        <w:rPr>
          <w:b/>
          <w:sz w:val="26"/>
          <w:szCs w:val="26"/>
        </w:rPr>
        <w:t>, 7-16</w:t>
      </w:r>
      <w:r w:rsidRPr="00270CC6">
        <w:t>-2018</w:t>
      </w:r>
    </w:p>
    <w:p w14:paraId="2EC640B4" w14:textId="77777777" w:rsidR="00457BA0" w:rsidRPr="00270CC6" w:rsidRDefault="00457BA0" w:rsidP="00457BA0">
      <w:r w:rsidRPr="00270CC6">
        <w:t xml:space="preserve">[Martin, “What if economic growth isn’t as positive as you think?,” Fast Company, 7.16.18, </w:t>
      </w:r>
      <w:hyperlink r:id="rId31" w:history="1">
        <w:r w:rsidRPr="00270CC6">
          <w:rPr>
            <w:rStyle w:val="Hyperlink"/>
          </w:rPr>
          <w:t>https://www.fastcompany.com/90202203/what-if-economic-growth-isnt-as-positive-as-you-think</w:t>
        </w:r>
      </w:hyperlink>
      <w:r w:rsidRPr="00270CC6">
        <w:t>, accessed 7.17.18 ct @ ddi]</w:t>
      </w:r>
    </w:p>
    <w:p w14:paraId="06ACFB8E" w14:textId="77777777" w:rsidR="00457BA0" w:rsidRPr="00270CC6" w:rsidRDefault="00457BA0" w:rsidP="00457BA0">
      <w:pPr>
        <w:rPr>
          <w:sz w:val="16"/>
        </w:rPr>
      </w:pPr>
      <w:r w:rsidRPr="00270CC6">
        <w:rPr>
          <w:sz w:val="16"/>
        </w:rPr>
        <w:t xml:space="preserve">Consider a few facts: </w:t>
      </w:r>
      <w:r w:rsidRPr="00270CC6">
        <w:rPr>
          <w:rStyle w:val="StyleUnderline"/>
        </w:rPr>
        <w:t>More than 50% of millennials say they would take a pay cut to find work that matches their values, while 90% want to use their skills for good. And these trends are on the up.</w:t>
      </w:r>
      <w:r w:rsidRPr="00270CC6">
        <w:rPr>
          <w:sz w:val="16"/>
        </w:rPr>
        <w:t xml:space="preserve"> Deloitte’s 7th Annual Millennial </w:t>
      </w:r>
      <w:r w:rsidRPr="00270CC6">
        <w:rPr>
          <w:rStyle w:val="StyleUnderline"/>
        </w:rPr>
        <w:t>Survey of 12,000 young people,</w:t>
      </w:r>
      <w:r w:rsidRPr="00270CC6">
        <w:rPr>
          <w:sz w:val="16"/>
        </w:rPr>
        <w:t xml:space="preserve"> for example–both millennials and gen Z–reports </w:t>
      </w:r>
      <w:r w:rsidRPr="00270CC6">
        <w:rPr>
          <w:rStyle w:val="StyleUnderline"/>
        </w:rPr>
        <w:t>record low opinions of businesses. Fewer than half now believe that businesses behave ethically, and this directly affects how loyal they feel to their employers</w:t>
      </w:r>
      <w:r w:rsidRPr="00270CC6">
        <w:rPr>
          <w:sz w:val="16"/>
        </w:rPr>
        <w:t xml:space="preserve">; 43% of millennials and a whopping 61% of gen-Zers expect to stay in a job no more than two years. And </w:t>
      </w:r>
      <w:r w:rsidRPr="00270CC6">
        <w:rPr>
          <w:rStyle w:val="StyleUnderline"/>
        </w:rPr>
        <w:t>all this against a backdrop of general public opinion that is also looking increasingly unkindly on the economic paradigm we have</w:t>
      </w:r>
      <w:r w:rsidRPr="00270CC6">
        <w:rPr>
          <w:sz w:val="16"/>
        </w:rPr>
        <w:t xml:space="preserve">. </w:t>
      </w:r>
      <w:r w:rsidRPr="00270CC6">
        <w:rPr>
          <w:rStyle w:val="StyleUnderline"/>
        </w:rPr>
        <w:t>These are conditions that can be worked with</w:t>
      </w:r>
      <w:r w:rsidRPr="00270CC6">
        <w:rPr>
          <w:sz w:val="16"/>
        </w:rPr>
        <w:t xml:space="preserve">. They show that </w:t>
      </w:r>
      <w:r w:rsidRPr="00270CC6">
        <w:rPr>
          <w:rStyle w:val="StyleUnderline"/>
        </w:rPr>
        <w:t>there is a large and growing instinct out there that thinks that we need fundamental change to the way we do economics</w:t>
      </w:r>
      <w:r w:rsidRPr="00270CC6">
        <w:rPr>
          <w:sz w:val="16"/>
        </w:rPr>
        <w:t xml:space="preserve">. Not tweaking around the edges, but fundamental change at the very roots of the global economy. </w:t>
      </w:r>
      <w:r w:rsidRPr="00270CC6">
        <w:rPr>
          <w:rStyle w:val="StyleUnderline"/>
        </w:rPr>
        <w:t>There is no neat or reliable evidence to suggest that challenging infinite growth is at the top of peoples’ minds, or likely to be a particularly easy sell. But there is significant doubt in growth-at-all-costs capitalism, and that is an opportunity for innovation</w:t>
      </w:r>
      <w:r w:rsidRPr="00270CC6">
        <w:rPr>
          <w:sz w:val="16"/>
        </w:rPr>
        <w:t xml:space="preserve">. Combine that with the new thinking coming out of places like the Wellbeing Alliance, and you can start to sense the </w:t>
      </w:r>
      <w:r w:rsidRPr="00270CC6">
        <w:rPr>
          <w:rStyle w:val="StyleUnderline"/>
        </w:rPr>
        <w:t>causes and conditions may well be aligning in favor of the emergence of wholly new, post-growth economies</w:t>
      </w:r>
      <w:r w:rsidRPr="00270CC6">
        <w:rPr>
          <w:sz w:val="16"/>
        </w:rPr>
        <w:t>. It cannot come soon enough.</w:t>
      </w:r>
    </w:p>
    <w:p w14:paraId="353B38F9" w14:textId="77777777" w:rsidR="00457BA0" w:rsidRPr="00270CC6" w:rsidRDefault="00457BA0" w:rsidP="00457BA0"/>
    <w:p w14:paraId="3D44AB5D" w14:textId="317795A7" w:rsidR="00457BA0" w:rsidRPr="00270CC6" w:rsidRDefault="00457BA0" w:rsidP="00457BA0">
      <w:pPr>
        <w:pStyle w:val="Heading3"/>
      </w:pPr>
      <w:r w:rsidRPr="00270CC6">
        <w:t xml:space="preserve">AT: </w:t>
      </w:r>
      <w:r w:rsidR="00833A37" w:rsidRPr="00270CC6">
        <w:t>transition wars</w:t>
      </w:r>
    </w:p>
    <w:p w14:paraId="0E6EE196" w14:textId="41F17E90" w:rsidR="00457BA0" w:rsidRPr="00270CC6" w:rsidRDefault="00457BA0" w:rsidP="00457BA0">
      <w:pPr>
        <w:pStyle w:val="Heading4"/>
      </w:pPr>
      <w:r w:rsidRPr="00270CC6">
        <w:t>civilizational collapse outweighs any risk of transition violence</w:t>
      </w:r>
    </w:p>
    <w:p w14:paraId="4ED0DFF4" w14:textId="77777777" w:rsidR="00457BA0" w:rsidRPr="00270CC6" w:rsidRDefault="00457BA0" w:rsidP="00457BA0">
      <w:pPr>
        <w:rPr>
          <w:b/>
          <w:sz w:val="26"/>
          <w:szCs w:val="26"/>
        </w:rPr>
      </w:pPr>
      <w:r w:rsidRPr="00270CC6">
        <w:rPr>
          <w:b/>
          <w:sz w:val="26"/>
          <w:szCs w:val="26"/>
        </w:rPr>
        <w:t xml:space="preserve">Alexander and Rutherford, </w:t>
      </w:r>
      <w:r w:rsidRPr="00270CC6">
        <w:t>co-director of Simplicity Institute</w:t>
      </w:r>
      <w:r w:rsidRPr="00270CC6">
        <w:rPr>
          <w:b/>
          <w:sz w:val="26"/>
          <w:szCs w:val="26"/>
        </w:rPr>
        <w:t>, 2014</w:t>
      </w:r>
    </w:p>
    <w:p w14:paraId="3E2C70C7" w14:textId="77777777" w:rsidR="00457BA0" w:rsidRPr="00270CC6" w:rsidRDefault="00457BA0" w:rsidP="00457BA0">
      <w:r w:rsidRPr="00270CC6">
        <w:t xml:space="preserve">[Samuel and Jonathan, “The Deep Green Alternative,” Simplicity Institute, Report 14a, 2014, </w:t>
      </w:r>
      <w:hyperlink r:id="rId32" w:history="1">
        <w:r w:rsidRPr="00270CC6">
          <w:rPr>
            <w:rStyle w:val="Hyperlink"/>
          </w:rPr>
          <w:t>http://simplicityinstitute.org/wp-content/uploads/2011/04/The-Deep-Green-Alternative.pdf</w:t>
        </w:r>
      </w:hyperlink>
      <w:r w:rsidRPr="00270CC6">
        <w:t>, accessed 7.18.18 ct @ ddi]</w:t>
      </w:r>
    </w:p>
    <w:p w14:paraId="49EF53AA" w14:textId="77777777" w:rsidR="00457BA0" w:rsidRPr="00270CC6" w:rsidRDefault="00457BA0" w:rsidP="00457BA0">
      <w:pPr>
        <w:rPr>
          <w:sz w:val="16"/>
        </w:rPr>
      </w:pPr>
      <w:r w:rsidRPr="00270CC6">
        <w:rPr>
          <w:sz w:val="16"/>
        </w:rPr>
        <w:t xml:space="preserve">Could </w:t>
      </w:r>
      <w:r w:rsidRPr="00270CC6">
        <w:rPr>
          <w:rStyle w:val="StyleUnderline"/>
        </w:rPr>
        <w:t>collapse or deep crisis</w:t>
      </w:r>
      <w:r w:rsidRPr="00270CC6">
        <w:rPr>
          <w:sz w:val="16"/>
        </w:rPr>
        <w:t xml:space="preserve"> be the most likely pathway to an alternative way of life? If it is, </w:t>
      </w:r>
      <w:r w:rsidRPr="00270CC6">
        <w:rPr>
          <w:rStyle w:val="StyleUnderline"/>
        </w:rPr>
        <w:t>such a scenario must not be idealised or romanticised. Fundamental change through crisis would almost certainly involve great suffering for many, and quite possibly significant population decline through starvation, disease, or war</w:t>
      </w:r>
      <w:r w:rsidRPr="00270CC6">
        <w:rPr>
          <w:sz w:val="16"/>
        </w:rPr>
        <w:t xml:space="preserve">. It is also possible </w:t>
      </w:r>
      <w:r w:rsidRPr="00270CC6">
        <w:rPr>
          <w:rStyle w:val="StyleUnderline"/>
        </w:rPr>
        <w:t>that the  alternative system  that a crisis produces is equally or even more undesirable than the existing system</w:t>
      </w:r>
      <w:r w:rsidRPr="00270CC6">
        <w:rPr>
          <w:sz w:val="16"/>
        </w:rPr>
        <w:t xml:space="preserve">. Nevertheless, </w:t>
      </w:r>
      <w:r w:rsidRPr="00270CC6">
        <w:rPr>
          <w:rStyle w:val="StyleUnderline"/>
        </w:rPr>
        <w:t>it may be that this is the only way a postgrowth or postindustrial way of life will ever arise</w:t>
      </w:r>
      <w:r w:rsidRPr="00270CC6">
        <w:rPr>
          <w:sz w:val="16"/>
        </w:rPr>
        <w:t xml:space="preserve">. The </w:t>
      </w:r>
      <w:r w:rsidRPr="00270CC6">
        <w:rPr>
          <w:rStyle w:val="StyleUnderline"/>
        </w:rPr>
        <w:t>Cuban oil crisis,</w:t>
      </w:r>
      <w:r w:rsidRPr="00270CC6">
        <w:rPr>
          <w:sz w:val="16"/>
        </w:rPr>
        <w:t xml:space="preserve"> prompted by the collapse of the USSR, </w:t>
      </w:r>
      <w:r w:rsidRPr="00270CC6">
        <w:rPr>
          <w:rStyle w:val="StyleUnderline"/>
        </w:rPr>
        <w:t>provides one such example of a deep societal transition that arose not from a political or social movement, but from sheer force of circumstances (</w:t>
      </w:r>
      <w:r w:rsidRPr="00270CC6">
        <w:rPr>
          <w:sz w:val="16"/>
        </w:rPr>
        <w:t xml:space="preserve">Piercy et!al, 2010). Almost overnight </w:t>
      </w:r>
      <w:r w:rsidRPr="00270CC6">
        <w:rPr>
          <w:rStyle w:val="StyleUnderline"/>
        </w:rPr>
        <w:t>Cuba had a large proportion of its oil supply cut off, forcing the nation to move away from oil dependent, industrialised modes of food production and instead take up local and organic systems – or perish</w:t>
      </w:r>
      <w:r w:rsidRPr="00270CC6">
        <w:rPr>
          <w:sz w:val="16"/>
        </w:rPr>
        <w:t xml:space="preserve">. David Holmgren (2013) has recently published a deep and provocative essay, Crash on Demand , exploring the idea that </w:t>
      </w:r>
      <w:r w:rsidRPr="00270CC6">
        <w:rPr>
          <w:rStyle w:val="StyleUnderline"/>
        </w:rPr>
        <w:t>a relatively small anticonsumerist movement could be enough to destabilise the global economy which is already struggling</w:t>
      </w:r>
      <w:r w:rsidRPr="00270CC6">
        <w:rPr>
          <w:sz w:val="16"/>
        </w:rPr>
        <w:t xml:space="preserve">. This presents one means of bringing an end to the status quo by inducing a voluntary crisis, without relying on a mass movement. Needless to say, should people adopt such a strategy, it would be imperative to prefigure the alternative society as far as possible too, not merely withdraw support from the existing society. Again, </w:t>
      </w:r>
      <w:r w:rsidRPr="00270CC6">
        <w:rPr>
          <w:rStyle w:val="StyleUnderline"/>
        </w:rPr>
        <w:t>one must not romanticise such theories or transitions. The Cuban</w:t>
      </w:r>
      <w:r w:rsidRPr="00270CC6">
        <w:rPr>
          <w:sz w:val="16"/>
        </w:rPr>
        <w:t xml:space="preserve"> crisis, for example, </w:t>
      </w:r>
      <w:r w:rsidRPr="00270CC6">
        <w:rPr>
          <w:rStyle w:val="StyleUnderline"/>
        </w:rPr>
        <w:t>entailed much hardship. But it does expose the mechanisms by which crisis can induce significant societal change in ways that</w:t>
      </w:r>
      <w:r w:rsidRPr="00270CC6">
        <w:rPr>
          <w:sz w:val="16"/>
        </w:rPr>
        <w:t xml:space="preserve">, in the end, </w:t>
      </w:r>
      <w:r w:rsidRPr="00270CC6">
        <w:rPr>
          <w:rStyle w:val="StyleUnderline"/>
        </w:rPr>
        <w:t>are not always negative. In the face of a global crisis or breakdown</w:t>
      </w:r>
      <w:r w:rsidRPr="00270CC6">
        <w:rPr>
          <w:sz w:val="16"/>
        </w:rPr>
        <w:t xml:space="preserve">, therefore, </w:t>
      </w:r>
      <w:r w:rsidRPr="00270CC6">
        <w:rPr>
          <w:rStyle w:val="StyleUnderline"/>
        </w:rPr>
        <w:t>it could be that elements of the deep green vision</w:t>
      </w:r>
      <w:r w:rsidRPr="00270CC6">
        <w:rPr>
          <w:sz w:val="16"/>
        </w:rPr>
        <w:t xml:space="preserve"> (such as organic agriculture, frugal living, sharing, radical recycling, post oil transportation, etc.) </w:t>
      </w:r>
      <w:r w:rsidRPr="00270CC6">
        <w:rPr>
          <w:rStyle w:val="StyleUnderline"/>
        </w:rPr>
        <w:t>come to be forced upon humanity, in which case the question of strategy has less to do with avoiding a deep crisis or collapse (which may be inevitable) and more to do with negotiating the descent as wisely as possible</w:t>
      </w:r>
      <w:r w:rsidRPr="00270CC6">
        <w:rPr>
          <w:sz w:val="16"/>
        </w:rPr>
        <w:t xml:space="preserve">. This is hardly a reliable path to the deep green alternative, but it presents itself as a possible path. </w:t>
      </w:r>
    </w:p>
    <w:p w14:paraId="4431FCDF" w14:textId="2C79FB96" w:rsidR="00C9246E" w:rsidRPr="00270CC6" w:rsidRDefault="0062796A" w:rsidP="00F529EC">
      <w:pPr>
        <w:pStyle w:val="Heading2"/>
      </w:pPr>
      <w:r w:rsidRPr="00270CC6">
        <w:t>Answer to</w:t>
      </w:r>
    </w:p>
    <w:p w14:paraId="27D126D8" w14:textId="0503008C" w:rsidR="00C80248" w:rsidRPr="00270CC6" w:rsidRDefault="00C80248" w:rsidP="00C80248">
      <w:pPr>
        <w:pStyle w:val="Heading3"/>
      </w:pPr>
      <w:r w:rsidRPr="00270CC6">
        <w:t xml:space="preserve">AT: </w:t>
      </w:r>
      <w:r w:rsidR="00BE5569" w:rsidRPr="00270CC6">
        <w:t>decoupling</w:t>
      </w:r>
      <w:r w:rsidRPr="00270CC6">
        <w:t xml:space="preserve"> possible</w:t>
      </w:r>
    </w:p>
    <w:p w14:paraId="1DCBF66D" w14:textId="77777777" w:rsidR="00C80248" w:rsidRPr="00270CC6" w:rsidRDefault="00C80248" w:rsidP="00C80248">
      <w:pPr>
        <w:pStyle w:val="Heading4"/>
      </w:pPr>
      <w:r w:rsidRPr="00270CC6">
        <w:t>Decoupling can’t happen—economic structure</w:t>
      </w:r>
    </w:p>
    <w:p w14:paraId="34B971CA" w14:textId="77777777" w:rsidR="00C80248" w:rsidRPr="00270CC6" w:rsidRDefault="00C80248" w:rsidP="00C80248">
      <w:pPr>
        <w:rPr>
          <w:b/>
          <w:sz w:val="26"/>
          <w:szCs w:val="26"/>
        </w:rPr>
      </w:pPr>
      <w:r w:rsidRPr="00270CC6">
        <w:rPr>
          <w:b/>
          <w:sz w:val="26"/>
          <w:szCs w:val="26"/>
        </w:rPr>
        <w:t xml:space="preserve">Demaria, </w:t>
      </w:r>
      <w:r w:rsidRPr="00270CC6">
        <w:t>a ecological economist at Environmental Science and Technology</w:t>
      </w:r>
      <w:r w:rsidRPr="00270CC6">
        <w:rPr>
          <w:b/>
          <w:sz w:val="26"/>
          <w:szCs w:val="26"/>
        </w:rPr>
        <w:t>, 2018</w:t>
      </w:r>
    </w:p>
    <w:p w14:paraId="494F2315" w14:textId="77777777" w:rsidR="00C80248" w:rsidRPr="00270CC6" w:rsidRDefault="00C80248" w:rsidP="00C80248">
      <w:r w:rsidRPr="00270CC6">
        <w:t xml:space="preserve">[Federico, “Why economic growth is not compatible with environmental sustainability,” Ecologist, 2.22.18, </w:t>
      </w:r>
      <w:hyperlink r:id="rId33" w:history="1">
        <w:r w:rsidRPr="00270CC6">
          <w:rPr>
            <w:rStyle w:val="Hyperlink"/>
          </w:rPr>
          <w:t>https://theecologist.org/2018/feb/22/why-economic-growth-not-compatible-environmental-sustainability</w:t>
        </w:r>
      </w:hyperlink>
      <w:r w:rsidRPr="00270CC6">
        <w:t>, accessed 7.18.18 ct @ ddi]</w:t>
      </w:r>
    </w:p>
    <w:p w14:paraId="7C01A827" w14:textId="77777777" w:rsidR="00C80248" w:rsidRPr="00270CC6" w:rsidRDefault="00C80248" w:rsidP="00C80248">
      <w:pPr>
        <w:rPr>
          <w:rStyle w:val="StyleUnderline"/>
        </w:rPr>
      </w:pPr>
      <w:r w:rsidRPr="00270CC6">
        <w:rPr>
          <w:sz w:val="16"/>
        </w:rPr>
        <w:t xml:space="preserve">Mainstream </w:t>
      </w:r>
      <w:r w:rsidRPr="00270CC6">
        <w:rPr>
          <w:rStyle w:val="StyleUnderline"/>
        </w:rPr>
        <w:t>economists</w:t>
      </w:r>
      <w:r w:rsidRPr="00270CC6">
        <w:rPr>
          <w:sz w:val="16"/>
        </w:rPr>
        <w:t xml:space="preserve"> - finally convinced by the existence of biophysical limits - </w:t>
      </w:r>
      <w:r w:rsidRPr="00270CC6">
        <w:rPr>
          <w:rStyle w:val="StyleUnderline"/>
        </w:rPr>
        <w:t>have started to argue that economic growth can be decoupled</w:t>
      </w:r>
      <w:r w:rsidRPr="00270CC6">
        <w:rPr>
          <w:sz w:val="16"/>
        </w:rPr>
        <w:t xml:space="preserve"> from the consumption of energy and materials. Trade off Historical data series demonstrates that this - up to now - has not happened. At most, </w:t>
      </w:r>
      <w:r w:rsidRPr="00270CC6">
        <w:rPr>
          <w:rStyle w:val="StyleUnderline"/>
        </w:rPr>
        <w:t>there is relative decoupling - a decrease in resource use per unit of GDP. But, there is no absolute decoupling which is what matters for sustainability</w:t>
      </w:r>
      <w:r w:rsidRPr="00270CC6">
        <w:rPr>
          <w:sz w:val="16"/>
        </w:rPr>
        <w:t xml:space="preserve">: an absolute decrease of environmental resources consumption. The </w:t>
      </w:r>
      <w:r w:rsidRPr="00270CC6">
        <w:rPr>
          <w:rStyle w:val="StyleUnderline"/>
        </w:rPr>
        <w:t xml:space="preserve">only periods of absolute dematerialisation coincide with economic recession. Trade should also be taken into account, to avoid externalisation of pollution intensive activities outside the EU. </w:t>
      </w:r>
      <w:r w:rsidRPr="00270CC6">
        <w:rPr>
          <w:sz w:val="16"/>
        </w:rPr>
        <w:t xml:space="preserve">The current economy cannot be circular. The main reason being that energy cannot be recycled, and materials only up to a point. </w:t>
      </w:r>
      <w:r w:rsidRPr="00270CC6">
        <w:rPr>
          <w:rStyle w:val="StyleUnderline"/>
        </w:rPr>
        <w:t>The global economy recycles less than 10 percent of materials; about 50 percent of processed materials are used to provide energy and are thus not available for recycling</w:t>
      </w:r>
      <w:r w:rsidRPr="00270CC6">
        <w:rPr>
          <w:sz w:val="16"/>
        </w:rPr>
        <w:t xml:space="preserve">. It is simple: </w:t>
      </w:r>
      <w:r w:rsidRPr="00270CC6">
        <w:rPr>
          <w:rStyle w:val="StyleUnderline"/>
        </w:rPr>
        <w:t>economic growth is not compatible with environmental sustainability.</w:t>
      </w:r>
    </w:p>
    <w:p w14:paraId="7817BE14" w14:textId="560549C9" w:rsidR="00F529EC" w:rsidRPr="00270CC6" w:rsidRDefault="0062796A" w:rsidP="00F529EC">
      <w:pPr>
        <w:pStyle w:val="Heading3"/>
      </w:pPr>
      <w:r w:rsidRPr="00270CC6">
        <w:t>AT</w:t>
      </w:r>
      <w:r w:rsidR="00740267" w:rsidRPr="00270CC6">
        <w:t>: tech solves</w:t>
      </w:r>
    </w:p>
    <w:p w14:paraId="23EC93E4" w14:textId="14150BF5" w:rsidR="00741D1F" w:rsidRPr="00270CC6" w:rsidRDefault="00741D1F" w:rsidP="00741D1F">
      <w:r w:rsidRPr="00270CC6">
        <w:t>*in 1nc</w:t>
      </w:r>
    </w:p>
    <w:p w14:paraId="585DA112" w14:textId="77777777" w:rsidR="00BA4778" w:rsidRPr="00270CC6" w:rsidRDefault="00BA4778" w:rsidP="00BA4778">
      <w:pPr>
        <w:pStyle w:val="Heading4"/>
      </w:pPr>
      <w:r w:rsidRPr="00270CC6">
        <w:t>tech fix fails—laundry list—our ev is predictive</w:t>
      </w:r>
    </w:p>
    <w:p w14:paraId="1AF91F42" w14:textId="77777777" w:rsidR="00BA4778" w:rsidRPr="00270CC6" w:rsidRDefault="00BA4778" w:rsidP="00BA4778">
      <w:pPr>
        <w:rPr>
          <w:b/>
          <w:sz w:val="26"/>
          <w:szCs w:val="26"/>
        </w:rPr>
      </w:pPr>
      <w:r w:rsidRPr="00270CC6">
        <w:rPr>
          <w:b/>
          <w:sz w:val="26"/>
          <w:szCs w:val="26"/>
        </w:rPr>
        <w:t xml:space="preserve">Trainer, </w:t>
      </w:r>
      <w:r w:rsidRPr="00270CC6">
        <w:t>a Honorary Adjunct Associate Professor in Social Work at UNSW</w:t>
      </w:r>
      <w:r w:rsidRPr="00270CC6">
        <w:rPr>
          <w:b/>
          <w:sz w:val="26"/>
          <w:szCs w:val="26"/>
        </w:rPr>
        <w:t>, 2016</w:t>
      </w:r>
    </w:p>
    <w:p w14:paraId="6230FA25" w14:textId="77777777" w:rsidR="00BA4778" w:rsidRPr="00270CC6" w:rsidRDefault="00BA4778" w:rsidP="00BA4778">
      <w:r w:rsidRPr="00270CC6">
        <w:t xml:space="preserve">[Ted, “Sustainability – The Simpler Way perspective.,” Resilience, 10.5.16, </w:t>
      </w:r>
      <w:hyperlink r:id="rId34" w:history="1">
        <w:r w:rsidRPr="00270CC6">
          <w:rPr>
            <w:rStyle w:val="Hyperlink"/>
          </w:rPr>
          <w:t>http://www.resilience.org/wp-content/uploads/articles/General/2016/07_July/Sustainability%20The%20Simpler%20Way%20Perspective.pdf</w:t>
        </w:r>
      </w:hyperlink>
      <w:r w:rsidRPr="00270CC6">
        <w:t>, accessed 7.18.18 ct @ ddi]</w:t>
      </w:r>
    </w:p>
    <w:p w14:paraId="0BF94F1C" w14:textId="77777777" w:rsidR="00BA4778" w:rsidRPr="00270CC6" w:rsidRDefault="00BA4778" w:rsidP="00BA4778">
      <w:pPr>
        <w:rPr>
          <w:sz w:val="16"/>
        </w:rPr>
      </w:pPr>
      <w:r w:rsidRPr="00270CC6">
        <w:rPr>
          <w:rStyle w:val="StyleUnderline"/>
        </w:rPr>
        <w:t>Most people hold the "technical fix faith</w:t>
      </w:r>
      <w:r w:rsidRPr="00270CC6">
        <w:rPr>
          <w:sz w:val="16"/>
        </w:rPr>
        <w:t xml:space="preserve">", </w:t>
      </w:r>
      <w:r w:rsidRPr="00270CC6">
        <w:rPr>
          <w:rStyle w:val="StyleUnderline"/>
        </w:rPr>
        <w:t>believing that technical advance will solve the resource and environmental problems and thereby make it unnecessary for us to question the commitment to affluence and growth</w:t>
      </w:r>
      <w:r w:rsidRPr="00270CC6">
        <w:rPr>
          <w:sz w:val="16"/>
        </w:rPr>
        <w:t xml:space="preserve">. When considering the following evidence keep in mind that </w:t>
      </w:r>
      <w:r w:rsidRPr="00270CC6">
        <w:rPr>
          <w:rStyle w:val="StyleUnderline"/>
        </w:rPr>
        <w:t>what we need is not just to stop increases in impacts</w:t>
      </w:r>
      <w:r w:rsidRPr="00270CC6">
        <w:rPr>
          <w:sz w:val="16"/>
        </w:rPr>
        <w:t xml:space="preserve"> as growth goes on -- </w:t>
      </w:r>
      <w:r w:rsidRPr="00270CC6">
        <w:rPr>
          <w:rStyle w:val="StyleUnderline"/>
        </w:rPr>
        <w:t>we need to reduce impacts dramatically before sustainable levels are reached</w:t>
      </w:r>
      <w:r w:rsidRPr="00270CC6">
        <w:rPr>
          <w:sz w:val="16"/>
        </w:rPr>
        <w:t xml:space="preserve">. There is a very strong case that </w:t>
      </w:r>
      <w:r w:rsidRPr="00270CC6">
        <w:rPr>
          <w:rStyle w:val="StyleUnderline"/>
        </w:rPr>
        <w:t>technical advance is nowhere near capable of solving the sustainability problems</w:t>
      </w:r>
      <w:r w:rsidRPr="00270CC6">
        <w:rPr>
          <w:sz w:val="16"/>
        </w:rPr>
        <w:t xml:space="preserve"> facing us. Note that many miraculous technical developments, e.g., in physics, astronomy, genetics, and medicine, are not so relevant here where the focus is on the possibility of making big improvements in the efficiency and energy costs of producing energy and materials, and of cutting ecological impacts. Following are some of the main elements in the case. 1. Efficiency gains to date. </w:t>
      </w:r>
      <w:r w:rsidRPr="00270CC6">
        <w:rPr>
          <w:rStyle w:val="StyleUnderline"/>
        </w:rPr>
        <w:t>It is not the case that technical achievements</w:t>
      </w:r>
      <w:r w:rsidRPr="00270CC6">
        <w:rPr>
          <w:sz w:val="16"/>
        </w:rPr>
        <w:t xml:space="preserve"> in the relevant areas </w:t>
      </w:r>
      <w:r w:rsidRPr="00270CC6">
        <w:rPr>
          <w:rStyle w:val="StyleUnderline"/>
        </w:rPr>
        <w:t>have been very encouraging</w:t>
      </w:r>
      <w:r w:rsidRPr="00270CC6">
        <w:rPr>
          <w:sz w:val="16"/>
        </w:rPr>
        <w:t xml:space="preserve">. Ayres and Vouroudis (2009) note that for many decades the </w:t>
      </w:r>
      <w:r w:rsidRPr="00270CC6">
        <w:rPr>
          <w:rStyle w:val="StyleUnderline"/>
        </w:rPr>
        <w:t>efficiency</w:t>
      </w:r>
      <w:r w:rsidRPr="00270CC6">
        <w:rPr>
          <w:sz w:val="16"/>
        </w:rPr>
        <w:t xml:space="preserve"> of production of electricity and fuels, electric motors, ammonia and iron and steel </w:t>
      </w:r>
      <w:r w:rsidRPr="00270CC6">
        <w:rPr>
          <w:rStyle w:val="StyleUnderline"/>
        </w:rPr>
        <w:t>has more or less plateaued. In many crucial areas</w:t>
      </w:r>
      <w:r w:rsidRPr="00270CC6">
        <w:rPr>
          <w:sz w:val="16"/>
        </w:rPr>
        <w:t xml:space="preserve"> such as producing energy and minerals (below) the </w:t>
      </w:r>
      <w:r w:rsidRPr="00270CC6">
        <w:rPr>
          <w:rStyle w:val="StyleUnderline"/>
        </w:rPr>
        <w:t>trend is towards worse efficiency</w:t>
      </w:r>
      <w:r w:rsidRPr="00270CC6">
        <w:rPr>
          <w:sz w:val="16"/>
        </w:rPr>
        <w:t xml:space="preserve">, i.e., the need is for increasing inputs per unit of output. 2. The </w:t>
      </w:r>
      <w:r w:rsidRPr="00270CC6">
        <w:rPr>
          <w:rStyle w:val="StyleUnderline"/>
        </w:rPr>
        <w:t>deteriorating productivity growth rate. Technical advance is regarded as a major determinant of productivity growth</w:t>
      </w:r>
      <w:r w:rsidRPr="00270CC6">
        <w:rPr>
          <w:sz w:val="16"/>
        </w:rPr>
        <w:t xml:space="preserve"> and that has been in long term decline since the 1970s. Even the advent of </w:t>
      </w:r>
      <w:r w:rsidRPr="00270CC6">
        <w:rPr>
          <w:rStyle w:val="StyleUnderline"/>
        </w:rPr>
        <w:t>computerisation has had a surprisingly small effect</w:t>
      </w:r>
      <w:r w:rsidRPr="00270CC6">
        <w:rPr>
          <w:sz w:val="16"/>
        </w:rPr>
        <w:t xml:space="preserve">, a phenomenon now labelled the “Productivity Paradox.” In fact he UK the productivity growth rate has recently has gone below zero; i.e., productivity has actually deteriorated. (Weldon, 2016.) 3. </w:t>
      </w:r>
      <w:r w:rsidRPr="00270CC6">
        <w:rPr>
          <w:rStyle w:val="StyleUnderline"/>
        </w:rPr>
        <w:t>Little or no “decoupling” is occurring</w:t>
      </w:r>
      <w:r w:rsidRPr="00270CC6">
        <w:rPr>
          <w:sz w:val="16"/>
        </w:rPr>
        <w:t xml:space="preserve"> for materials or energy use. </w:t>
      </w:r>
      <w:r w:rsidRPr="00270CC6">
        <w:rPr>
          <w:rStyle w:val="StyleUnderline"/>
        </w:rPr>
        <w:t>This is the most important issue</w:t>
      </w:r>
      <w:r w:rsidRPr="00270CC6">
        <w:rPr>
          <w:sz w:val="16"/>
        </w:rPr>
        <w:t xml:space="preserve">; does recent history indicate that economic output has been or can be separated from materials and energy use, so that growth can continue while resource demand falls? </w:t>
      </w:r>
      <w:r w:rsidRPr="00270CC6">
        <w:rPr>
          <w:rStyle w:val="StyleUnderline"/>
        </w:rPr>
        <w:t>The “Tech-Fix faith” is fundamentally dependent on the assumption that massive decoupling is possible</w:t>
      </w:r>
      <w:r w:rsidRPr="00270CC6">
        <w:rPr>
          <w:sz w:val="16"/>
        </w:rPr>
        <w:t xml:space="preserve">. But all the evidence seems to say that </w:t>
      </w:r>
      <w:r w:rsidRPr="00270CC6">
        <w:rPr>
          <w:rStyle w:val="StyleUnderline"/>
        </w:rPr>
        <w:t>the amount of materials or energy needed to produce a unit of GDP in rich countries has not improved much</w:t>
      </w:r>
      <w:r w:rsidRPr="00270CC6">
        <w:rPr>
          <w:sz w:val="16"/>
        </w:rPr>
        <w:t xml:space="preserve"> if at all in recent years. The box below refers to some of the evidence. </w:t>
      </w:r>
      <w:r w:rsidRPr="00270CC6">
        <w:rPr>
          <w:rStyle w:val="StyleUnderline"/>
        </w:rPr>
        <w:t>Similar conclusions</w:t>
      </w:r>
      <w:r w:rsidRPr="00270CC6">
        <w:rPr>
          <w:sz w:val="16"/>
        </w:rPr>
        <w:t xml:space="preserve"> re stagnant or declining materials use productivity etc. </w:t>
      </w:r>
      <w:r w:rsidRPr="00270CC6">
        <w:rPr>
          <w:rStyle w:val="StyleUnderline"/>
        </w:rPr>
        <w:t>are arrived</w:t>
      </w:r>
      <w:r w:rsidRPr="00270CC6">
        <w:rPr>
          <w:sz w:val="16"/>
        </w:rPr>
        <w:t xml:space="preserve"> at by Aadrianse, 1997, Dittrich et al., (2014), Schutz, Bringezu and Moll, (2004), Warr, (2004), Berndt, (1990), Smil, (2014) and Victor (2008, pp. 55-56). (Note that economists often claim that the “energy intensity” of rich world economies is improving, but this is only because they fail to take into account the huge amounts of energy used overseas to produce imports, and “fuel switching”; see Kaufman, 2004.) 4. </w:t>
      </w:r>
      <w:r w:rsidRPr="00270CC6">
        <w:rPr>
          <w:rStyle w:val="StyleUnderline"/>
        </w:rPr>
        <w:t>There is ecological deterioration in almost all domains. Technical advance has obviously not slowed, halted or reversed overall damage</w:t>
      </w:r>
      <w:r w:rsidRPr="00270CC6">
        <w:rPr>
          <w:sz w:val="16"/>
        </w:rPr>
        <w:t xml:space="preserve"> to the planet’s ecosystems. The “Environmental Kuznets Curve” thesis is an application of the decoupling claim to environmental impacts, asserting that as countries become richer impacts increase for a time but then plateau and fall. There is little doubt now that the thesis is not valid. Rich countries are in general not solving their most serious environmental problems. Alexander’s review (2014) concludes that for the world as a whole, ”… </w:t>
      </w:r>
      <w:r w:rsidRPr="00270CC6">
        <w:rPr>
          <w:rStyle w:val="StyleUnderline"/>
        </w:rPr>
        <w:t>decades of extraordinary technological development have resulted in increased, not reduced, environmental impacts</w:t>
      </w:r>
      <w:r w:rsidRPr="00270CC6">
        <w:rPr>
          <w:sz w:val="16"/>
        </w:rPr>
        <w:t xml:space="preserve">.” These many sources and figures show the </w:t>
      </w:r>
      <w:r w:rsidRPr="00270CC6">
        <w:rPr>
          <w:rStyle w:val="StyleUnderline"/>
        </w:rPr>
        <w:t>extreme implausibility of the tech-fix faith</w:t>
      </w:r>
      <w:r w:rsidRPr="00270CC6">
        <w:rPr>
          <w:sz w:val="16"/>
        </w:rPr>
        <w:t xml:space="preserve"> that in future technical advances will enable us to stop worrying about limits and any need to dramatically reduce consumption or the obsession with economic growth.</w:t>
      </w:r>
    </w:p>
    <w:p w14:paraId="41E40F52" w14:textId="77777777" w:rsidR="00F529EC" w:rsidRPr="00270CC6" w:rsidRDefault="00F529EC" w:rsidP="00F529EC">
      <w:pPr>
        <w:pStyle w:val="Heading4"/>
      </w:pPr>
      <w:r w:rsidRPr="00270CC6">
        <w:t>tech doesn’t solve—insufficient innovation</w:t>
      </w:r>
    </w:p>
    <w:p w14:paraId="652C9D5F" w14:textId="77777777" w:rsidR="00F529EC" w:rsidRPr="00270CC6" w:rsidRDefault="00F529EC" w:rsidP="00F529EC">
      <w:pPr>
        <w:rPr>
          <w:b/>
          <w:sz w:val="26"/>
          <w:szCs w:val="26"/>
        </w:rPr>
      </w:pPr>
      <w:r w:rsidRPr="00270CC6">
        <w:rPr>
          <w:b/>
          <w:sz w:val="26"/>
          <w:szCs w:val="26"/>
        </w:rPr>
        <w:t xml:space="preserve">Alexander, </w:t>
      </w:r>
      <w:r w:rsidRPr="00270CC6">
        <w:t>a University of Melbourne Sustainable Society Institute Research fellow</w:t>
      </w:r>
      <w:r w:rsidRPr="00270CC6">
        <w:rPr>
          <w:b/>
          <w:sz w:val="26"/>
          <w:szCs w:val="26"/>
        </w:rPr>
        <w:t>, 2014</w:t>
      </w:r>
    </w:p>
    <w:p w14:paraId="7B9E2484" w14:textId="77777777" w:rsidR="00F529EC" w:rsidRPr="00270CC6" w:rsidRDefault="00F529EC" w:rsidP="00F529EC">
      <w:r w:rsidRPr="00270CC6">
        <w:t xml:space="preserve">[Samuel, “Life in a ‘degrowth’ economy, and why you might actually enjoy it,” The Conversation, 10.1.14, </w:t>
      </w:r>
      <w:hyperlink r:id="rId35" w:history="1">
        <w:r w:rsidRPr="00270CC6">
          <w:rPr>
            <w:rStyle w:val="Hyperlink"/>
          </w:rPr>
          <w:t>https://theconversation.com/life-in-a-degrowth-economy-and-why-you-might-actually-enjoy-it-32224</w:t>
        </w:r>
      </w:hyperlink>
      <w:r w:rsidRPr="00270CC6">
        <w:t>, accessed 7.17.18 ct @ ddi]</w:t>
      </w:r>
    </w:p>
    <w:p w14:paraId="7CEBE871" w14:textId="77777777" w:rsidR="00F529EC" w:rsidRPr="00270CC6" w:rsidRDefault="00F529EC" w:rsidP="00F529EC">
      <w:pPr>
        <w:rPr>
          <w:sz w:val="16"/>
        </w:rPr>
      </w:pPr>
      <w:r w:rsidRPr="00270CC6">
        <w:rPr>
          <w:sz w:val="16"/>
        </w:rPr>
        <w:t xml:space="preserve">The idea of </w:t>
      </w:r>
      <w:r w:rsidRPr="00270CC6">
        <w:rPr>
          <w:rStyle w:val="StyleUnderline"/>
        </w:rPr>
        <w:t>the steady-state economy presents us with an alternative</w:t>
      </w:r>
      <w:r w:rsidRPr="00270CC6">
        <w:rPr>
          <w:sz w:val="16"/>
        </w:rPr>
        <w:t xml:space="preserve">. This term is somewhat misleading, however, because it suggests that we simply need to maintain the size of the existing economy and stop seeking further growth. But given the extent of ecological overshoot – and bearing in mind that the poorest nations still need some room to develop their economies and allow the poorest billions to attain a dignified level of existence – </w:t>
      </w:r>
      <w:r w:rsidRPr="00270CC6">
        <w:rPr>
          <w:rStyle w:val="StyleUnderline"/>
        </w:rPr>
        <w:t>the transition will require the richest nations to downscale radically their resource and energy demands</w:t>
      </w:r>
      <w:r w:rsidRPr="00270CC6">
        <w:rPr>
          <w:sz w:val="16"/>
        </w:rPr>
        <w:t xml:space="preserve">. This realisation has given rise to calls for </w:t>
      </w:r>
      <w:r w:rsidRPr="00270CC6">
        <w:rPr>
          <w:rStyle w:val="StyleUnderline"/>
        </w:rPr>
        <w:t>economic “degrowth</w:t>
      </w:r>
      <w:r w:rsidRPr="00270CC6">
        <w:rPr>
          <w:sz w:val="16"/>
        </w:rPr>
        <w:t xml:space="preserve">”. To be distinguished from recession, degrowth </w:t>
      </w:r>
      <w:r w:rsidRPr="00270CC6">
        <w:rPr>
          <w:rStyle w:val="StyleUnderline"/>
        </w:rPr>
        <w:t>means a phase of planned and equitable economic contraction in the richest nations, eventually reaching a steady state that operates within Earth’s biophysical limits</w:t>
      </w:r>
      <w:r w:rsidRPr="00270CC6">
        <w:rPr>
          <w:sz w:val="16"/>
        </w:rPr>
        <w:t xml:space="preserve">. At this point, </w:t>
      </w:r>
      <w:r w:rsidRPr="00270CC6">
        <w:rPr>
          <w:rStyle w:val="StyleUnderline"/>
          <w:b/>
        </w:rPr>
        <w:t>mainstream economists will accuse degrowth advocates of misunderstanding the potential of technology, markets, and efficiency gains to “decouple” economic growth from environmental impact</w:t>
      </w:r>
      <w:r w:rsidRPr="00270CC6">
        <w:rPr>
          <w:sz w:val="16"/>
        </w:rPr>
        <w:t xml:space="preserve">. But </w:t>
      </w:r>
      <w:r w:rsidRPr="00270CC6">
        <w:rPr>
          <w:rStyle w:val="StyleUnderline"/>
        </w:rPr>
        <w:t>there is no misunderstanding here</w:t>
      </w:r>
      <w:r w:rsidRPr="00270CC6">
        <w:rPr>
          <w:sz w:val="16"/>
        </w:rPr>
        <w:t xml:space="preserve">. Everyone knows that we could produce and consume more efficiently than we do today. The problem is that </w:t>
      </w:r>
      <w:r w:rsidRPr="00270CC6">
        <w:rPr>
          <w:rStyle w:val="StyleUnderline"/>
          <w:b/>
        </w:rPr>
        <w:t xml:space="preserve">efficiency without sufficiency is lost. </w:t>
      </w:r>
      <w:r w:rsidRPr="00270CC6">
        <w:rPr>
          <w:rStyle w:val="StyleUnderline"/>
        </w:rPr>
        <w:t>Despite</w:t>
      </w:r>
      <w:r w:rsidRPr="00270CC6">
        <w:rPr>
          <w:sz w:val="16"/>
        </w:rPr>
        <w:t xml:space="preserve"> decades of </w:t>
      </w:r>
      <w:r w:rsidRPr="00270CC6">
        <w:rPr>
          <w:rStyle w:val="StyleUnderline"/>
        </w:rPr>
        <w:t>extraordinary technological advancement</w:t>
      </w:r>
      <w:r w:rsidRPr="00270CC6">
        <w:rPr>
          <w:sz w:val="16"/>
        </w:rPr>
        <w:t xml:space="preserve"> and huge efficiency improvements, </w:t>
      </w:r>
      <w:r w:rsidRPr="00270CC6">
        <w:rPr>
          <w:rStyle w:val="StyleUnderline"/>
          <w:b/>
        </w:rPr>
        <w:t>the energy and resource demands of the global economy are still increasing</w:t>
      </w:r>
      <w:r w:rsidRPr="00270CC6">
        <w:rPr>
          <w:sz w:val="16"/>
        </w:rPr>
        <w:t xml:space="preserve">. This is because </w:t>
      </w:r>
      <w:r w:rsidRPr="00270CC6">
        <w:rPr>
          <w:rStyle w:val="StyleUnderline"/>
        </w:rPr>
        <w:t>within a growth-orientated economy, efficiency gains tend to be reinvested in more consumption and more growth, rather than in reducing impact</w:t>
      </w:r>
      <w:r w:rsidRPr="00270CC6">
        <w:rPr>
          <w:sz w:val="16"/>
        </w:rPr>
        <w:t xml:space="preserve">. </w:t>
      </w:r>
      <w:r w:rsidRPr="00270CC6">
        <w:rPr>
          <w:rStyle w:val="StyleUnderline"/>
        </w:rPr>
        <w:t>This is the defining, critical flaw in growth economics</w:t>
      </w:r>
      <w:r w:rsidRPr="00270CC6">
        <w:rPr>
          <w:sz w:val="16"/>
        </w:rPr>
        <w:t xml:space="preserve">: the false assumption </w:t>
      </w:r>
      <w:r w:rsidRPr="00270CC6">
        <w:rPr>
          <w:rStyle w:val="StyleUnderline"/>
        </w:rPr>
        <w:t xml:space="preserve">that all economies </w:t>
      </w:r>
      <w:r w:rsidRPr="00270CC6">
        <w:rPr>
          <w:sz w:val="16"/>
        </w:rPr>
        <w:t xml:space="preserve">across the globe </w:t>
      </w:r>
      <w:r w:rsidRPr="00270CC6">
        <w:rPr>
          <w:rStyle w:val="StyleUnderline"/>
        </w:rPr>
        <w:t>can continue growing while radically reducing environmental impact</w:t>
      </w:r>
      <w:r w:rsidRPr="00270CC6">
        <w:rPr>
          <w:sz w:val="16"/>
        </w:rPr>
        <w:t xml:space="preserve"> to a sustainable level. The extent of </w:t>
      </w:r>
      <w:r w:rsidRPr="00270CC6">
        <w:rPr>
          <w:rStyle w:val="StyleUnderline"/>
          <w:b/>
        </w:rPr>
        <w:t>decoupling required is simply too great</w:t>
      </w:r>
      <w:r w:rsidRPr="00270CC6">
        <w:rPr>
          <w:sz w:val="16"/>
        </w:rPr>
        <w:t xml:space="preserve">. As we try unsuccessfully to “green” capitalism, we see the face of Gaia vanishing. The very lifestyles that were once considered the definition of success are now proving to be our greatest failure. Attempting to universalise affluence would be catastrophic. There is absolutely no way that today’s 7.2 billion people could live the Western way of life, let alone the 11 billion expected in the future. Genuine progress now lies beyond growth. Tinkering around the edges of capitalism will not cut it. We need an alternative. Enough for everyone, forever </w:t>
      </w:r>
      <w:r w:rsidRPr="00270CC6">
        <w:rPr>
          <w:rStyle w:val="StyleUnderline"/>
        </w:rPr>
        <w:t>When one first hears calls for degrowth, it is easy to think that this new economic vision must be about hardship and deprivation</w:t>
      </w:r>
      <w:r w:rsidRPr="00270CC6">
        <w:rPr>
          <w:sz w:val="16"/>
        </w:rPr>
        <w:t xml:space="preserve">; that it means going back to the stone age, resigning ourselves to a stagnant culture, or being anti-progress. Not so. </w:t>
      </w:r>
      <w:r w:rsidRPr="00270CC6">
        <w:rPr>
          <w:rStyle w:val="StyleUnderline"/>
        </w:rPr>
        <w:t>Degrowth would liberate us from the burden of pursuing material excess. We simply don’t need so much stuff</w:t>
      </w:r>
      <w:r w:rsidRPr="00270CC6">
        <w:rPr>
          <w:sz w:val="16"/>
        </w:rPr>
        <w:t xml:space="preserve"> – certainly not if it comes at the cost of planetary health, social justice, and personal well-being. Consumerism is a gross failure of imagination, a debilitating addiction that degrades nature and doesn’t even satisfy the universal human craving for meaning. Degrowth, by contrast, would involve embracing what has been termed the “simpler way” – producing and consuming less. This would be a way of life based on modest material and energy needs but nevertheless rich in other dimensions – a life of frugal abundance. It is about creating an economy based on sufficiency, knowing how much is enough to live well, and discovering that enough is plenty. The lifestyle implications of degrowth and sufficiency are far more radical than the “light green” forms of sustainable consumption that are widely discussed today. Turning off the lights, taking shorter showers, and recycling are all necessary parts of what sustainability will require of us, but these measures are far from enough. But this does not mean we must live a life of painful sacrifice. Most of our basic needs can be met in quite simple and low-impact ways, while maintaining a high quality of life. What would life be like in a degrowth society? In a degrowth society we would aspire to localise our economies as far and as appropriately as possible. This would assist with reducing carbon-intensive global trade, while also building resilience in the face of an uncertain and turbulent future. Through forms of direct or participatory democracy we would organise our economies to ensure that everyone’s basic needs are met, and then redirect our energies away from economic expansion. This would be a relatively low-energy mode of living that ran primarily on renewable energy systems. </w:t>
      </w:r>
      <w:r w:rsidRPr="00270CC6">
        <w:rPr>
          <w:rStyle w:val="StyleUnderline"/>
        </w:rPr>
        <w:t>Renewable energy cannot sustain an energy-intensive global society of high-end consumers. A degrowth society embraces the necessity of “energy descent”, turning our energy crises into an opportunity for civilisational renewal</w:t>
      </w:r>
      <w:r w:rsidRPr="00270CC6">
        <w:rPr>
          <w:sz w:val="16"/>
        </w:rPr>
        <w:t>. We would tend to reduce our working hours in the formal economy in exchange for more home-production and leisure. We would have less income, but more freedom. Thus, in our simplicity, we would be rich.</w:t>
      </w:r>
    </w:p>
    <w:p w14:paraId="01412713" w14:textId="77777777" w:rsidR="00F529EC" w:rsidRPr="00270CC6" w:rsidRDefault="00F529EC" w:rsidP="00F529EC"/>
    <w:p w14:paraId="1A223C00" w14:textId="77777777" w:rsidR="00F5197D" w:rsidRPr="00270CC6" w:rsidRDefault="00F5197D" w:rsidP="00F5197D">
      <w:pPr>
        <w:pStyle w:val="Heading3"/>
      </w:pPr>
      <w:r w:rsidRPr="00270CC6">
        <w:t>AT: world improving</w:t>
      </w:r>
    </w:p>
    <w:p w14:paraId="2E649282" w14:textId="77777777" w:rsidR="00F5197D" w:rsidRPr="00270CC6" w:rsidRDefault="00F5197D" w:rsidP="00F5197D">
      <w:pPr>
        <w:pStyle w:val="Heading4"/>
      </w:pPr>
      <w:r w:rsidRPr="00270CC6">
        <w:t>the world definitively is getting worse across all metrics</w:t>
      </w:r>
    </w:p>
    <w:p w14:paraId="63555C24" w14:textId="77777777" w:rsidR="00F5197D" w:rsidRPr="00270CC6" w:rsidRDefault="00F5197D" w:rsidP="00F5197D">
      <w:pPr>
        <w:rPr>
          <w:b/>
          <w:sz w:val="26"/>
          <w:szCs w:val="26"/>
        </w:rPr>
      </w:pPr>
      <w:r w:rsidRPr="00270CC6">
        <w:rPr>
          <w:b/>
          <w:sz w:val="26"/>
          <w:szCs w:val="26"/>
        </w:rPr>
        <w:t>Alperovitz et. al, 2016</w:t>
      </w:r>
    </w:p>
    <w:p w14:paraId="5CBCC5E4" w14:textId="77777777" w:rsidR="00F5197D" w:rsidRPr="00270CC6" w:rsidRDefault="00F5197D" w:rsidP="00F5197D">
      <w:r w:rsidRPr="00270CC6">
        <w:t xml:space="preserve">[Gar Alperovitz, James Gustave Speth, Ted Howard, and Joe Guinan, founding principal of The Democracy Collaborative; Senior Fellow at The Democracy Collaborative; Co-Founder of The Democracy Collaborative; Senior Fellow at The Democracy Collaborative, “ Systemic Crisis and Systemic Change in the United States in the 21st Century,” September 2016, </w:t>
      </w:r>
      <w:hyperlink r:id="rId36" w:history="1">
        <w:r w:rsidRPr="00270CC6">
          <w:rPr>
            <w:rStyle w:val="Hyperlink"/>
          </w:rPr>
          <w:t>https://thenextsystem.org/sites/default/files/pdfs/2017-12/NSPOberlin-final%20%282%29.pdf</w:t>
        </w:r>
      </w:hyperlink>
      <w:r w:rsidRPr="00270CC6">
        <w:t>, accessed 7.18.18 ct @ ddi]</w:t>
      </w:r>
    </w:p>
    <w:p w14:paraId="51009C7C" w14:textId="77777777" w:rsidR="00F5197D" w:rsidRPr="00270CC6" w:rsidRDefault="00F5197D" w:rsidP="00F5197D">
      <w:pPr>
        <w:rPr>
          <w:sz w:val="16"/>
        </w:rPr>
      </w:pPr>
      <w:r w:rsidRPr="00270CC6">
        <w:rPr>
          <w:sz w:val="16"/>
        </w:rPr>
        <w:t xml:space="preserve">Evidence is mounting that </w:t>
      </w:r>
      <w:r w:rsidRPr="00270CC6">
        <w:rPr>
          <w:rStyle w:val="StyleUnderline"/>
        </w:rPr>
        <w:t>the United States faces a systemic crisis, not simply political and economic difficulties. The economy is stagnating. The political system is stalemated. Communities are in decay. The lives of millions are compromised by economic and social pain. Violence is endemic</w:t>
      </w:r>
      <w:r w:rsidRPr="00270CC6">
        <w:rPr>
          <w:sz w:val="16"/>
        </w:rPr>
        <w:t xml:space="preserve"> among individuals, communities, and nations. </w:t>
      </w:r>
      <w:r w:rsidRPr="00270CC6">
        <w:rPr>
          <w:rStyle w:val="StyleUnderline"/>
        </w:rPr>
        <w:t>Civil liberties are eroding</w:t>
      </w:r>
      <w:r w:rsidRPr="00270CC6">
        <w:rPr>
          <w:sz w:val="16"/>
        </w:rPr>
        <w:t xml:space="preserve">. Near-record numbers of </w:t>
      </w:r>
      <w:r w:rsidRPr="00270CC6">
        <w:rPr>
          <w:rStyle w:val="StyleUnderline"/>
        </w:rPr>
        <w:t>citizens remain incarcerated. Underemployment, inequality, and ecological despoliation deepen</w:t>
      </w:r>
      <w:r w:rsidRPr="00270CC6">
        <w:rPr>
          <w:sz w:val="16"/>
        </w:rPr>
        <w:t xml:space="preserve"> day by day. </w:t>
      </w:r>
      <w:r w:rsidRPr="00270CC6">
        <w:rPr>
          <w:rStyle w:val="StyleUnderline"/>
        </w:rPr>
        <w:t>The planet itself is threatened</w:t>
      </w:r>
      <w:r w:rsidRPr="00270CC6">
        <w:rPr>
          <w:sz w:val="16"/>
        </w:rPr>
        <w:t xml:space="preserve"> by climate change. A generation of young people expects to be worse off than their parents.1 The very idea of building a cooperative community of caring responsibility has largely faded from public discourse and common understanding. </w:t>
      </w:r>
      <w:r w:rsidRPr="00270CC6">
        <w:rPr>
          <w:rStyle w:val="StyleUnderline"/>
        </w:rPr>
        <w:t>Traditional strategies to achieve equitable and sustainable social, economic, and ecological outcomes seemingly no longer work, certainly not well enough</w:t>
      </w:r>
      <w:r w:rsidRPr="00270CC6">
        <w:rPr>
          <w:sz w:val="16"/>
        </w:rPr>
        <w:t xml:space="preserve">. The fiscal transfers required for large public expenditures on jobs and housing have become politically impossible. Income and wealth disparities have become severe, spiraling to levels not seen since the Gilded Age. 2 The government no longer has the capacity to truly regulate corporations effectively or to use progressive taxation to restore a semblance of equity. Corporate power dominates decisionmaking through lobbying, uncontrolled political contributions, and political advertising. </w:t>
      </w:r>
      <w:r w:rsidRPr="00270CC6">
        <w:rPr>
          <w:rStyle w:val="StyleUnderline"/>
        </w:rPr>
        <w:t>Publicly listed, large-scale corporations are subject to</w:t>
      </w:r>
      <w:r w:rsidRPr="00270CC6">
        <w:rPr>
          <w:sz w:val="16"/>
        </w:rPr>
        <w:t xml:space="preserve"> Wall Street’s first commandment—grow or die! This </w:t>
      </w:r>
      <w:r w:rsidRPr="00270CC6">
        <w:rPr>
          <w:rStyle w:val="StyleUnderline"/>
        </w:rPr>
        <w:t>drive towards ever-expanding growth—and the increasing carbon emissions it demands—functions both as an economic imperative and a political mandate, with opposition to anything that adds costs part and parcel of the basic corporate dynamic</w:t>
      </w:r>
      <w:r w:rsidRPr="00270CC6">
        <w:rPr>
          <w:sz w:val="16"/>
        </w:rPr>
        <w:t xml:space="preserve">. The results are plain for all to see. Across a range of socio-economic indicators, the US data make for grim reading. Real wages for around eighty percent of American workers have been virtually flat for at least three decades. 3 The share of income taken by the top one per cent has jumped from ten per cent in 1980 to more than twenty-two per cent today—their largest share since 1928.4 Moreover, this vastly inequitable income distribution looks positively egalitarian when compared to the distribution of wealth, with the top ten per cent now claiming ownership over three quarters of the total.5 Together, the richest four hundred individuals now have more wealth than the bottom 186 million Americans combined.6 For decades virtually all our national economic gains have been captured by the very rich, with the vast majority receiving a declining share of the returns of increasing productivity.7 Over forty percent of families are living from paycheck to paycheck, with almost no savings to fall back on in the event of job loss or other economic emergency. 8 For more than forty years there has been virtually no change in the percentage of Americans in poverty. In fact, if trends hold, poverty may actually be worsening. Poverty has increased from a historic low of 11.1 percent in 1973 to 13.5 percent in 2015.9 14.5 percent of Americans remain below poverty line. Nor is this the extent of our difficulties. </w:t>
      </w:r>
      <w:r w:rsidRPr="00270CC6">
        <w:rPr>
          <w:rStyle w:val="StyleUnderline"/>
        </w:rPr>
        <w:t>Gender discrimination remains intractable: progress on narrowing the gender pay gap has been basically stalled</w:t>
      </w:r>
      <w:r w:rsidRPr="00270CC6">
        <w:rPr>
          <w:sz w:val="16"/>
        </w:rPr>
        <w:t xml:space="preserve"> for more than a decade.10 Health inequality is on the rise, with the life expectancy gap between rich and poor people born in 1950 up significantly over those born in 1920. 11 The labor force participation rate has fallen steadily for the better part of two decades and is projected to decrease further.12 </w:t>
      </w:r>
      <w:r w:rsidRPr="00270CC6">
        <w:rPr>
          <w:rStyle w:val="StyleUnderline"/>
        </w:rPr>
        <w:t>Young people are saddled with ever-growing debt—including</w:t>
      </w:r>
      <w:r w:rsidRPr="00270CC6">
        <w:rPr>
          <w:sz w:val="16"/>
        </w:rPr>
        <w:t xml:space="preserve">, but by no means limited to, a staggering $1 trillion in </w:t>
      </w:r>
      <w:r w:rsidRPr="00270CC6">
        <w:rPr>
          <w:rStyle w:val="StyleUnderline"/>
        </w:rPr>
        <w:t>student loans</w:t>
      </w:r>
      <w:r w:rsidRPr="00270CC6">
        <w:rPr>
          <w:sz w:val="16"/>
        </w:rPr>
        <w:t xml:space="preserve">. 13 </w:t>
      </w:r>
      <w:r w:rsidRPr="00270CC6">
        <w:rPr>
          <w:rStyle w:val="StyleUnderline"/>
        </w:rPr>
        <w:t>The wake of the financial crisis</w:t>
      </w:r>
      <w:r w:rsidRPr="00270CC6">
        <w:rPr>
          <w:sz w:val="16"/>
        </w:rPr>
        <w:t xml:space="preserve">, for many, has </w:t>
      </w:r>
      <w:r w:rsidRPr="00270CC6">
        <w:rPr>
          <w:rStyle w:val="StyleUnderline"/>
        </w:rPr>
        <w:t xml:space="preserve">brought a </w:t>
      </w:r>
      <w:r w:rsidRPr="00270CC6">
        <w:rPr>
          <w:rStyle w:val="StyleUnderline"/>
          <w:b/>
        </w:rPr>
        <w:t>recovery-less recovery</w:t>
      </w:r>
      <w:r w:rsidRPr="00270CC6">
        <w:rPr>
          <w:sz w:val="16"/>
        </w:rPr>
        <w:t xml:space="preserve">. </w:t>
      </w:r>
      <w:r w:rsidRPr="00270CC6">
        <w:rPr>
          <w:rStyle w:val="StyleUnderline"/>
        </w:rPr>
        <w:t>These deep-seated trends</w:t>
      </w:r>
      <w:r w:rsidRPr="00270CC6">
        <w:rPr>
          <w:sz w:val="16"/>
        </w:rPr>
        <w:t xml:space="preserve"> in our political economy </w:t>
      </w:r>
      <w:r w:rsidRPr="00270CC6">
        <w:rPr>
          <w:rStyle w:val="StyleUnderline"/>
        </w:rPr>
        <w:t>have been more than thirty years in the making.</w:t>
      </w:r>
      <w:r w:rsidRPr="00270CC6">
        <w:rPr>
          <w:sz w:val="16"/>
        </w:rPr>
        <w:t xml:space="preserve"> Ultimately </w:t>
      </w:r>
      <w:r w:rsidRPr="00270CC6">
        <w:rPr>
          <w:rStyle w:val="StyleUnderline"/>
        </w:rPr>
        <w:t>they are traceable to</w:t>
      </w:r>
      <w:r w:rsidRPr="00270CC6">
        <w:rPr>
          <w:sz w:val="16"/>
        </w:rPr>
        <w:t xml:space="preserve"> massive worldwide economic forces—financialization, the “great doubling” of global labor markets, and corporate downsizing and restructuring—unleashed with the breakdown of the postwar international economic order and </w:t>
      </w:r>
      <w:r w:rsidRPr="00270CC6">
        <w:rPr>
          <w:rStyle w:val="StyleUnderline"/>
        </w:rPr>
        <w:t>the ascent of a neoliberal policy framework intent on deregulation, privatization, and de-unionization</w:t>
      </w:r>
      <w:r w:rsidRPr="00270CC6">
        <w:rPr>
          <w:sz w:val="16"/>
        </w:rPr>
        <w:t xml:space="preserve">. The upshot has been a cycle of boom-and-bust leading eventually to secular stagnation in the longer-term, with real wages stalling and deep cutbacks in social provision, in no small part due to steep decline in the strength of unions, whose organized political weight once served as the “countervailing power” to capital, buttressing social priorities across Europe and North America. Union density in the United States has fallen from a postwar high of 34.7 percent in 1954 to just 11.1 percent in 2015—and a mere 6.7 percent in the private sector.14 Organized labor may still win occasional battles, but </w:t>
      </w:r>
      <w:r w:rsidRPr="00270CC6">
        <w:rPr>
          <w:rStyle w:val="StyleUnderline"/>
        </w:rPr>
        <w:t>the overall trajectory is clear: down and down and down</w:t>
      </w:r>
      <w:r w:rsidRPr="00270CC6">
        <w:rPr>
          <w:sz w:val="16"/>
        </w:rPr>
        <w:t xml:space="preserve">. As has become painfully clear, </w:t>
      </w:r>
      <w:r w:rsidRPr="00270CC6">
        <w:rPr>
          <w:rStyle w:val="StyleUnderline"/>
        </w:rPr>
        <w:t>we face a systemic crisis not only in connection with the economy, but also in connection with structural and institutional racism</w:t>
      </w:r>
      <w:r w:rsidRPr="00270CC6">
        <w:rPr>
          <w:sz w:val="16"/>
        </w:rPr>
        <w:t xml:space="preserve">. Looming behind murderous police brutality and the discriminatory policies which enable it (“stop and frisk,” “zero tolerance,” “broken windows”), is our peculiar racialized regime of mass incarceration, the “American Gulag.” The proportion of the population in federal and state prisons has more than quintupled over the past four decades, from 93 per hundred thousand in 1973 to almost 500 per hundred thousand in 2014. 15 </w:t>
      </w:r>
      <w:r w:rsidRPr="00270CC6">
        <w:rPr>
          <w:rStyle w:val="StyleUnderline"/>
        </w:rPr>
        <w:t>The United States now criminalizes more conduct than most other countries in the world</w:t>
      </w:r>
      <w:r w:rsidRPr="00270CC6">
        <w:rPr>
          <w:sz w:val="16"/>
        </w:rPr>
        <w:t xml:space="preserve">. At the same time, </w:t>
      </w:r>
      <w:r w:rsidRPr="00270CC6">
        <w:rPr>
          <w:rStyle w:val="StyleUnderline"/>
        </w:rPr>
        <w:t>the percentages of African Americans and Hispanic Americans under the poverty line are almost double the national average</w:t>
      </w:r>
      <w:r w:rsidRPr="00270CC6">
        <w:rPr>
          <w:sz w:val="16"/>
        </w:rPr>
        <w:t xml:space="preserve"> of 14.5 percent, at 26.2 and 23.6 percent respectively, and the African American portion of national wealth as a whole stands at a meager three percent today. 16 Unsurprisingly, a growing number of Americans have begun to ask ever more penetrating questions about the direction in which the country is headed. Washington is broken. Serious decisions capable of dealing with real problems cannot be made. Gestures and posturing fill the airwaves. Politics no longer even attempts to confront the issues that matter most. A man named Donald Trump is now contending seriously for the Presidency. Polling data on everything from Congress to the media to the Supreme Court shows a dramatic fall in public trust—a fully-fledged legitimation crisis in the making.17 </w:t>
      </w:r>
      <w:r w:rsidRPr="00270CC6">
        <w:rPr>
          <w:rStyle w:val="StyleUnderline"/>
        </w:rPr>
        <w:t>These are the contours of long-term systemic crisis</w:t>
      </w:r>
      <w:r w:rsidRPr="00270CC6">
        <w:rPr>
          <w:sz w:val="16"/>
        </w:rPr>
        <w:t xml:space="preserve">. </w:t>
      </w:r>
    </w:p>
    <w:p w14:paraId="1F802707" w14:textId="77777777" w:rsidR="00F5197D" w:rsidRPr="00270CC6" w:rsidRDefault="00F5197D" w:rsidP="00F5197D"/>
    <w:p w14:paraId="1265F330" w14:textId="4046445E" w:rsidR="00F5197D" w:rsidRPr="00270CC6" w:rsidRDefault="00A43B1F" w:rsidP="00A43B1F">
      <w:pPr>
        <w:pStyle w:val="Heading1"/>
      </w:pPr>
      <w:r w:rsidRPr="00270CC6">
        <w:t>Aff</w:t>
      </w:r>
    </w:p>
    <w:p w14:paraId="6C2F4264" w14:textId="77777777" w:rsidR="00F5197D" w:rsidRPr="00270CC6" w:rsidRDefault="00F5197D" w:rsidP="00F5197D"/>
    <w:p w14:paraId="1B237DE2" w14:textId="77777777" w:rsidR="00897CC4" w:rsidRPr="00270CC6" w:rsidRDefault="00897CC4" w:rsidP="00897CC4">
      <w:pPr>
        <w:pStyle w:val="Heading2"/>
      </w:pPr>
      <w:r w:rsidRPr="00270CC6">
        <w:t>Impact</w:t>
      </w:r>
    </w:p>
    <w:p w14:paraId="3AF919FC" w14:textId="77777777" w:rsidR="00270CC6" w:rsidRPr="00270CC6" w:rsidRDefault="00270CC6" w:rsidP="00270CC6">
      <w:pPr>
        <w:pStyle w:val="Heading3"/>
      </w:pPr>
      <w:r w:rsidRPr="00270CC6">
        <w:t>biodiversity</w:t>
      </w:r>
    </w:p>
    <w:p w14:paraId="0166A354" w14:textId="77777777" w:rsidR="00270CC6" w:rsidRPr="00270CC6" w:rsidRDefault="00270CC6" w:rsidP="00270CC6">
      <w:pPr>
        <w:pStyle w:val="Heading4"/>
      </w:pPr>
      <w:r w:rsidRPr="00270CC6">
        <w:t>growth solves biodiversity loss—multiple reasons</w:t>
      </w:r>
    </w:p>
    <w:p w14:paraId="59948BA1" w14:textId="77777777" w:rsidR="00270CC6" w:rsidRPr="00270CC6" w:rsidRDefault="00270CC6" w:rsidP="00270CC6">
      <w:pPr>
        <w:rPr>
          <w:b/>
          <w:sz w:val="26"/>
          <w:szCs w:val="26"/>
        </w:rPr>
      </w:pPr>
      <w:r w:rsidRPr="00270CC6">
        <w:rPr>
          <w:b/>
          <w:sz w:val="26"/>
          <w:szCs w:val="26"/>
        </w:rPr>
        <w:t>The Economist, 2013</w:t>
      </w:r>
    </w:p>
    <w:p w14:paraId="32BD8F95" w14:textId="77777777" w:rsidR="00270CC6" w:rsidRPr="00270CC6" w:rsidRDefault="00270CC6" w:rsidP="00270CC6">
      <w:r w:rsidRPr="00270CC6">
        <w:t xml:space="preserve">[The Economist, “The long view,” 9.13.13, </w:t>
      </w:r>
      <w:hyperlink r:id="rId37" w:history="1">
        <w:r w:rsidRPr="00270CC6">
          <w:rPr>
            <w:rStyle w:val="Hyperlink"/>
          </w:rPr>
          <w:t>https://www.economist.com/special-report/2013/09/13/the-long-view</w:t>
        </w:r>
      </w:hyperlink>
      <w:r w:rsidRPr="00270CC6">
        <w:t>, accessed 7.19.18 ct @ ddi]</w:t>
      </w:r>
    </w:p>
    <w:p w14:paraId="2D3A223E" w14:textId="77777777" w:rsidR="00270CC6" w:rsidRPr="00270CC6" w:rsidRDefault="00270CC6" w:rsidP="00270CC6">
      <w:pPr>
        <w:rPr>
          <w:sz w:val="16"/>
        </w:rPr>
      </w:pPr>
      <w:r w:rsidRPr="00270CC6">
        <w:rPr>
          <w:rStyle w:val="StyleUnderline"/>
        </w:rPr>
        <w:t xml:space="preserve">Economic growth is widely believed to damage species other than man. But as the contrasting fortunes of forests (a fair proxy for biodiversity) on the Korean peninsula and Hispaniola suggest, it is not so much growth as poverty that reduces biodiversity. </w:t>
      </w:r>
      <w:r w:rsidRPr="00270CC6">
        <w:rPr>
          <w:sz w:val="16"/>
        </w:rPr>
        <w:t xml:space="preserve">Poverty without growth, combined with lots of people, is disastrous. Poverty combined with growth can be equally calamitous. But </w:t>
      </w:r>
      <w:r w:rsidRPr="00270CC6">
        <w:rPr>
          <w:rStyle w:val="StyleUnderline"/>
        </w:rPr>
        <w:t>once people enjoy a certain level of prosperity, the benefits of growth to other species outweigh its disadvantages</w:t>
      </w:r>
      <w:r w:rsidRPr="00270CC6">
        <w:rPr>
          <w:sz w:val="16"/>
        </w:rPr>
        <w:t xml:space="preserve">. There appears to be an </w:t>
      </w:r>
      <w:r w:rsidRPr="00270CC6">
        <w:rPr>
          <w:rStyle w:val="StyleUnderline"/>
        </w:rPr>
        <w:t>environmental version of the Kuznets curve, which describes the relationship between prosperity and inequality</w:t>
      </w:r>
      <w:r w:rsidRPr="00270CC6">
        <w:rPr>
          <w:sz w:val="16"/>
        </w:rPr>
        <w:t xml:space="preserve"> in an inverted U-shape. </w:t>
      </w:r>
      <w:r w:rsidRPr="00270CC6">
        <w:rPr>
          <w:rStyle w:val="StyleUnderline"/>
        </w:rPr>
        <w:t>At the early stages of growth, inequality tends to rise; at the later stages it fall</w:t>
      </w:r>
      <w:r w:rsidRPr="00270CC6">
        <w:rPr>
          <w:sz w:val="16"/>
        </w:rPr>
        <w:t xml:space="preserve">s. Similarly, </w:t>
      </w:r>
      <w:r w:rsidRPr="00270CC6">
        <w:rPr>
          <w:rStyle w:val="StyleUnderline"/>
        </w:rPr>
        <w:t>in the early stages of growth, biodiversity tends to suffer; in the later stages it benefits</w:t>
      </w:r>
      <w:r w:rsidRPr="00270CC6">
        <w:rPr>
          <w:sz w:val="16"/>
        </w:rPr>
        <w:t xml:space="preserve">. The Living Planet Index (LPI), put together by the Zoological Society of London and WWF (see chart 4), shows a </w:t>
      </w:r>
      <w:r w:rsidRPr="00270CC6">
        <w:rPr>
          <w:rStyle w:val="StyleUnderline"/>
        </w:rPr>
        <w:t>61% decline in biodiversity between 1970 and 2008 in tropical areas, which tend to be poorer, but a 31% improvement over the same period in temperate areas, which tend to be richer. Similarly, poor countries tend to chop down forests, and rich countries to plant them</w:t>
      </w:r>
      <w:r w:rsidRPr="00270CC6">
        <w:rPr>
          <w:sz w:val="16"/>
        </w:rPr>
        <w:t xml:space="preserve"> (see interactive chart 5). Some of the improvement might be due to rich countries exporting their growth to poorer countries, but that is clearly not the only factor at work. Nobody exported growth to North Korea and Haiti, and their environments still got trashed. Meanwhile in countries that were poor until fairly recently—such as South Korea and Brazil—things are looking up for many species. The evidence suggests that, above a fairly low level of income, </w:t>
      </w:r>
      <w:r w:rsidRPr="00270CC6">
        <w:rPr>
          <w:rStyle w:val="StyleUnderline"/>
        </w:rPr>
        <w:t>economic growth benefits other species</w:t>
      </w:r>
      <w:r w:rsidRPr="00270CC6">
        <w:rPr>
          <w:sz w:val="16"/>
        </w:rPr>
        <w:t xml:space="preserve">. As the previous article showed, </w:t>
      </w:r>
      <w:r w:rsidRPr="00270CC6">
        <w:rPr>
          <w:rStyle w:val="StyleUnderline"/>
        </w:rPr>
        <w:t>when people get richer, they start behaving better towards other species</w:t>
      </w:r>
      <w:r w:rsidRPr="00270CC6">
        <w:rPr>
          <w:sz w:val="16"/>
        </w:rPr>
        <w:t xml:space="preserve">. And as </w:t>
      </w:r>
      <w:r w:rsidRPr="00270CC6">
        <w:rPr>
          <w:rStyle w:val="StyleUnderline"/>
        </w:rPr>
        <w:t>countries grow they become cleaner, more urban, more peaceful, more efficient and better-informed, and their people have fewer children</w:t>
      </w:r>
      <w:r w:rsidRPr="00270CC6">
        <w:rPr>
          <w:sz w:val="16"/>
        </w:rPr>
        <w:t xml:space="preserve">. Other species benefit from all those effects, and from the </w:t>
      </w:r>
      <w:r w:rsidRPr="00270CC6">
        <w:rPr>
          <w:rStyle w:val="StyleUnderline"/>
        </w:rPr>
        <w:t>scientific and technological progress that comes with growth</w:t>
      </w:r>
      <w:r w:rsidRPr="00270CC6">
        <w:rPr>
          <w:sz w:val="16"/>
        </w:rPr>
        <w:t xml:space="preserve">. Though all species benefit from fresh water, it is principally for their people’s benefit that societies clean up their rivers. London started building its sewage system the year after the “Great Stink” in 1858 because many people were dying of cholera and life in the city became unbearable. Parliament temporarily had to move out of its premises on the bank of the Thames. In the 1960s President Johnson called the Potomac a “national disgrace” not so much because it killed fish but because it was filthy. Shortly afterwards he signed the Water Quality Act. Forty years ago two-thirds of America’s rivers were unsafe for swimming or fishing. Now only a third are. A clean-up programme designed primarily to benefit people was good for other species too. Even after sewage treatment had become widespread, rivers were still being poisoned by industrial effluent and pesticides. Controls on those pollutants have done their bit to help clean up rivers. Britain’s Environment Agency says that in 1990 the water quality in 55% of rivers was graded good or excellent; now the share is 80%. That not only makes the rivers safe for recreation, it has also encouraged the return of once-common creatures that became rare in the 20th century. Otters, for instance, were present in only 6% of 3,300 sites surveyed by the Environment Agency in 1977-79; in 2009-10, they had spread to 60%. </w:t>
      </w:r>
      <w:r w:rsidRPr="00270CC6">
        <w:rPr>
          <w:rStyle w:val="StyleUnderline"/>
        </w:rPr>
        <w:t>When countries get richer, farming tends to become more intensive. Output increases, marginal land is left fallow, the agricultural labour force shrinks and people move to the towns</w:t>
      </w:r>
      <w:r w:rsidRPr="00270CC6">
        <w:rPr>
          <w:sz w:val="16"/>
        </w:rPr>
        <w:t xml:space="preserve">. Abandoned land is used for recreation and turned back to forest or wilderness. </w:t>
      </w:r>
      <w:r w:rsidRPr="00270CC6">
        <w:rPr>
          <w:rStyle w:val="StyleUnderline"/>
        </w:rPr>
        <w:t>That is the main reason why in 2005-10</w:t>
      </w:r>
      <w:r w:rsidRPr="00270CC6">
        <w:rPr>
          <w:sz w:val="16"/>
        </w:rPr>
        <w:t xml:space="preserve">, according to figures from the United Nations’ Food and Agriculture Organisation, </w:t>
      </w:r>
      <w:r w:rsidRPr="00270CC6">
        <w:rPr>
          <w:rStyle w:val="StyleUnderline"/>
        </w:rPr>
        <w:t>forest cover grew in America and was stable or increasing in every country in Europe except Estonia and Albania</w:t>
      </w:r>
      <w:r w:rsidRPr="00270CC6">
        <w:rPr>
          <w:sz w:val="16"/>
        </w:rPr>
        <w:t>.</w:t>
      </w:r>
    </w:p>
    <w:p w14:paraId="76B6CC1C" w14:textId="77777777" w:rsidR="000B57FF" w:rsidRPr="00270CC6" w:rsidRDefault="000B57FF" w:rsidP="000B57FF">
      <w:pPr>
        <w:pStyle w:val="Heading3"/>
      </w:pPr>
      <w:r w:rsidRPr="00270CC6">
        <w:t>environment</w:t>
      </w:r>
    </w:p>
    <w:p w14:paraId="5DC15557" w14:textId="77777777" w:rsidR="000B57FF" w:rsidRPr="00270CC6" w:rsidRDefault="000B57FF" w:rsidP="000B57FF">
      <w:pPr>
        <w:pStyle w:val="Heading4"/>
      </w:pPr>
      <w:r w:rsidRPr="00270CC6">
        <w:t>growth is the only mechanism to innovate renewables to solve climate change in time—decoupling is possible</w:t>
      </w:r>
    </w:p>
    <w:p w14:paraId="5CF3DE85" w14:textId="77777777" w:rsidR="000B57FF" w:rsidRPr="00270CC6" w:rsidRDefault="000B57FF" w:rsidP="000B57FF">
      <w:pPr>
        <w:rPr>
          <w:b/>
          <w:sz w:val="26"/>
          <w:szCs w:val="26"/>
        </w:rPr>
      </w:pPr>
      <w:r w:rsidRPr="00270CC6">
        <w:rPr>
          <w:b/>
          <w:sz w:val="26"/>
          <w:szCs w:val="26"/>
        </w:rPr>
        <w:t xml:space="preserve">Carrington, </w:t>
      </w:r>
      <w:r w:rsidRPr="00270CC6">
        <w:t>The Guardian Environment Editor</w:t>
      </w:r>
      <w:r w:rsidRPr="00270CC6">
        <w:rPr>
          <w:b/>
          <w:sz w:val="26"/>
          <w:szCs w:val="26"/>
        </w:rPr>
        <w:t>, 2017</w:t>
      </w:r>
    </w:p>
    <w:p w14:paraId="12AC6E15" w14:textId="77777777" w:rsidR="000B57FF" w:rsidRPr="00270CC6" w:rsidRDefault="000B57FF" w:rsidP="000B57FF">
      <w:r w:rsidRPr="00270CC6">
        <w:t xml:space="preserve">[Damian, “'Spectacular' drop in renewable energy costs leads to record global boost,” The Guardian, 6.6.17, </w:t>
      </w:r>
      <w:hyperlink r:id="rId38" w:history="1">
        <w:r w:rsidRPr="00270CC6">
          <w:rPr>
            <w:rStyle w:val="Hyperlink"/>
          </w:rPr>
          <w:t>https://www.theguardian.com/environment/2017/jun/06/spectacular-drop-in-renewable-energy-costs-leads-to-record-global-boost</w:t>
        </w:r>
      </w:hyperlink>
      <w:r w:rsidRPr="00270CC6">
        <w:t>, accessed 7.19.18 ct @ ddi]</w:t>
      </w:r>
    </w:p>
    <w:p w14:paraId="7C07E654" w14:textId="77777777" w:rsidR="000B57FF" w:rsidRPr="00270CC6" w:rsidRDefault="000B57FF" w:rsidP="000B57FF">
      <w:pPr>
        <w:rPr>
          <w:sz w:val="16"/>
        </w:rPr>
      </w:pPr>
      <w:r w:rsidRPr="00270CC6">
        <w:rPr>
          <w:rStyle w:val="StyleUnderline"/>
        </w:rPr>
        <w:t>Renewable energy capacity around the world was boosted by a record amount</w:t>
      </w:r>
      <w:r w:rsidRPr="00270CC6">
        <w:rPr>
          <w:sz w:val="16"/>
        </w:rPr>
        <w:t xml:space="preserve"> in 2016 </w:t>
      </w:r>
      <w:r w:rsidRPr="00270CC6">
        <w:rPr>
          <w:rStyle w:val="StyleUnderline"/>
        </w:rPr>
        <w:t>and delivered at a markedly lower cost</w:t>
      </w:r>
      <w:r w:rsidRPr="00270CC6">
        <w:rPr>
          <w:sz w:val="16"/>
        </w:rPr>
        <w:t xml:space="preserve">, according to new global data – </w:t>
      </w:r>
      <w:r w:rsidRPr="00270CC6">
        <w:rPr>
          <w:rStyle w:val="StyleUnderline"/>
        </w:rPr>
        <w:t>although the total financial investment in renewables actually fell</w:t>
      </w:r>
      <w:r w:rsidRPr="00270CC6">
        <w:rPr>
          <w:sz w:val="16"/>
        </w:rPr>
        <w:t xml:space="preserve">. The </w:t>
      </w:r>
      <w:r w:rsidRPr="00270CC6">
        <w:rPr>
          <w:rStyle w:val="StyleUnderline"/>
        </w:rPr>
        <w:t>greater “bang-for-buck” resulted from plummeting prices for solar and wind power and led to new power deals</w:t>
      </w:r>
      <w:r w:rsidRPr="00270CC6">
        <w:rPr>
          <w:sz w:val="16"/>
        </w:rPr>
        <w:t xml:space="preserve"> in countries including Denmark, Egypt, India, Mexico and the United Arab Emirates all being priced well below fossil fuel or nuclear options. Analysts warned that </w:t>
      </w:r>
      <w:r w:rsidRPr="00270CC6">
        <w:rPr>
          <w:rStyle w:val="StyleUnderline"/>
        </w:rPr>
        <w:t>the US’s withdrawal from the Paris climate change agreement</w:t>
      </w:r>
      <w:r w:rsidRPr="00270CC6">
        <w:rPr>
          <w:sz w:val="16"/>
        </w:rPr>
        <w:t xml:space="preserve">, announced last week by Donald Trump, </w:t>
      </w:r>
      <w:r w:rsidRPr="00270CC6">
        <w:rPr>
          <w:rStyle w:val="StyleUnderline"/>
        </w:rPr>
        <w:t>risked the US being left behind in the fast-moving transition to a low-carbon economy</w:t>
      </w:r>
      <w:r w:rsidRPr="00270CC6">
        <w:rPr>
          <w:sz w:val="16"/>
        </w:rPr>
        <w:t xml:space="preserve">. But they also warned that the green transition was still not happening fast enough to avoid the worst impacts of global warming, especially in the transport and heating sectors. The new </w:t>
      </w:r>
      <w:r w:rsidRPr="00270CC6">
        <w:rPr>
          <w:rStyle w:val="StyleUnderline"/>
        </w:rPr>
        <w:t>renewable energy capacity installed worldwide in 2016 was 161GW, a 10% rise on 2015 and a new record, according to REN21, a network of public and private sector groups covering 155 nations and 96% of the world’s population</w:t>
      </w:r>
      <w:r w:rsidRPr="00270CC6">
        <w:rPr>
          <w:sz w:val="16"/>
        </w:rPr>
        <w:t xml:space="preserve">. The new record </w:t>
      </w:r>
      <w:r w:rsidRPr="00270CC6">
        <w:rPr>
          <w:rStyle w:val="StyleUnderline"/>
        </w:rPr>
        <w:t>capacity cost $242bn, a 23% reduction in investment compared to 2015, and renewables investment remained larger than for all fossil fuels</w:t>
      </w:r>
      <w:r w:rsidRPr="00270CC6">
        <w:rPr>
          <w:sz w:val="16"/>
        </w:rPr>
        <w:t xml:space="preserve">. Subsidies for green energy, however, are still much lower than those for coal, oil and gas. </w:t>
      </w:r>
      <w:r w:rsidRPr="00270CC6">
        <w:rPr>
          <w:rStyle w:val="StyleUnderline"/>
        </w:rPr>
        <w:t>New solar power provided the biggest boost – half of all new capacity – followed by wind power at a third and hydropower at 15%</w:t>
      </w:r>
      <w:r w:rsidRPr="00270CC6">
        <w:rPr>
          <w:sz w:val="16"/>
        </w:rPr>
        <w:t>. It is the first year that the new solar capacity added has been greater than any other electricity-producing technology. “</w:t>
      </w:r>
      <w:r w:rsidRPr="00270CC6">
        <w:rPr>
          <w:rStyle w:val="StyleUnderline"/>
          <w:b/>
        </w:rPr>
        <w:t>A global energy transition [is] well under way</w:t>
      </w:r>
      <w:r w:rsidRPr="00270CC6">
        <w:rPr>
          <w:sz w:val="16"/>
        </w:rPr>
        <w:t xml:space="preserve">, </w:t>
      </w:r>
      <w:r w:rsidRPr="00270CC6">
        <w:rPr>
          <w:rStyle w:val="StyleUnderline"/>
        </w:rPr>
        <w:t xml:space="preserve">with record new additions of installed renewable energy capacity, rapidly falling costs and the </w:t>
      </w:r>
      <w:r w:rsidRPr="00270CC6">
        <w:rPr>
          <w:rStyle w:val="StyleUnderline"/>
          <w:b/>
        </w:rPr>
        <w:t>decoupling of economic growth and energy-related carbon dioxide emissions for the third year</w:t>
      </w:r>
      <w:r w:rsidRPr="00270CC6">
        <w:rPr>
          <w:rStyle w:val="StyleUnderline"/>
        </w:rPr>
        <w:t xml:space="preserve"> running</w:t>
      </w:r>
      <w:r w:rsidRPr="00270CC6">
        <w:rPr>
          <w:sz w:val="16"/>
        </w:rPr>
        <w:t xml:space="preserve">,” said Arthouros Zervos, chair of REN21. “Trump’s withdrawal of the US from the Paris agreement is unfortunate,” said Christine Lins, executive secretary of REN21. “But the </w:t>
      </w:r>
      <w:r w:rsidRPr="00270CC6">
        <w:rPr>
          <w:rStyle w:val="StyleUnderline"/>
        </w:rPr>
        <w:t>renewables train has already left the station and those who ignore renewables’ central role in climate mitigation risk being left behind</w:t>
      </w:r>
      <w:r w:rsidRPr="00270CC6">
        <w:rPr>
          <w:sz w:val="16"/>
        </w:rPr>
        <w:t xml:space="preserve">.” Vivien Foster, global lead for energy economics at the World Bank, said: “Over 2016 </w:t>
      </w:r>
      <w:r w:rsidRPr="00270CC6">
        <w:rPr>
          <w:rStyle w:val="StyleUnderline"/>
        </w:rPr>
        <w:t>there has been a dramatic and sustained improvement in the competitiveness of renewable power generation technologies</w:t>
      </w:r>
      <w:r w:rsidRPr="00270CC6">
        <w:rPr>
          <w:sz w:val="16"/>
        </w:rPr>
        <w:t xml:space="preserve">. The most spectacular renewable energy prices were revealed through auctions that are gaining in popularity in many countries.” </w:t>
      </w:r>
      <w:r w:rsidRPr="00270CC6">
        <w:rPr>
          <w:rStyle w:val="StyleUnderline"/>
        </w:rPr>
        <w:t>Renewable energy capacity in 2016 rose 17%</w:t>
      </w:r>
      <w:r w:rsidRPr="00270CC6">
        <w:rPr>
          <w:sz w:val="16"/>
        </w:rPr>
        <w:t xml:space="preserve"> to 921GW, </w:t>
      </w:r>
      <w:r w:rsidRPr="00270CC6">
        <w:rPr>
          <w:rStyle w:val="StyleUnderline"/>
        </w:rPr>
        <w:t>excluding hydropower, and rose 8.7%</w:t>
      </w:r>
      <w:r w:rsidRPr="00270CC6">
        <w:rPr>
          <w:sz w:val="16"/>
        </w:rPr>
        <w:t xml:space="preserve"> to 2,017GW </w:t>
      </w:r>
      <w:r w:rsidRPr="00270CC6">
        <w:rPr>
          <w:rStyle w:val="StyleUnderline"/>
        </w:rPr>
        <w:t>when including hydropower</w:t>
      </w:r>
      <w:r w:rsidRPr="00270CC6">
        <w:rPr>
          <w:sz w:val="16"/>
        </w:rPr>
        <w:t xml:space="preserve">. At the end of 2016, </w:t>
      </w:r>
      <w:r w:rsidRPr="00270CC6">
        <w:rPr>
          <w:rStyle w:val="StyleUnderline"/>
        </w:rPr>
        <w:t>more than 24% of global electricity was produced by renewables</w:t>
      </w:r>
      <w:r w:rsidRPr="00270CC6">
        <w:rPr>
          <w:sz w:val="16"/>
        </w:rPr>
        <w:t xml:space="preserve">, dominated by hydropower and with wind contributing 4.0% and solar 1.5%. For all energy, </w:t>
      </w:r>
      <w:r w:rsidRPr="00270CC6">
        <w:rPr>
          <w:rStyle w:val="StyleUnderline"/>
        </w:rPr>
        <w:t>renewable energy – excluding traditional wood-burning – contributed 10%, overshadowed by the 80% coming from fossil fuels</w:t>
      </w:r>
      <w:r w:rsidRPr="00270CC6">
        <w:rPr>
          <w:sz w:val="16"/>
        </w:rPr>
        <w:t xml:space="preserve"> such as oil and gas. Lins said the switch to green energy needed to speed up and, crucially, start converting transport, heating and cooling to renewable sources. “The world is in a race against time,” she said. Christiana Figueres, the former UN climate chief who delivered the Paris agreement and is now convenor of Mission 2020, said: “</w:t>
      </w:r>
      <w:r w:rsidRPr="00270CC6">
        <w:rPr>
          <w:rStyle w:val="StyleUnderline"/>
        </w:rPr>
        <w:t>The economic case for renewables as the backbone of our global energy system is increasingly clear and proven</w:t>
      </w:r>
      <w:r w:rsidRPr="00270CC6">
        <w:rPr>
          <w:sz w:val="16"/>
        </w:rPr>
        <w:t xml:space="preserve">. Offering ever greater bang-for-buck, </w:t>
      </w:r>
      <w:r w:rsidRPr="00270CC6">
        <w:rPr>
          <w:rStyle w:val="StyleUnderline"/>
        </w:rPr>
        <w:t>renewables are quite simply the cheapest way to generate energy in an ever-growing number of countries</w:t>
      </w:r>
      <w:r w:rsidRPr="00270CC6">
        <w:rPr>
          <w:sz w:val="16"/>
        </w:rPr>
        <w:t>.” But to start bringing global carbon emissions down, she said, “</w:t>
      </w:r>
      <w:r w:rsidRPr="00270CC6">
        <w:rPr>
          <w:rStyle w:val="StyleUnderline"/>
        </w:rPr>
        <w:t xml:space="preserve">the uptake of renewables needs to happen faster across all nations. This is a race to the top and the cost of being left behind is significant. </w:t>
      </w:r>
      <w:r w:rsidRPr="00270CC6">
        <w:rPr>
          <w:sz w:val="16"/>
        </w:rPr>
        <w:t>As the US waivers on its commitment to climate action, those who turn their back on renewables risk being left behind.”</w:t>
      </w:r>
    </w:p>
    <w:p w14:paraId="561C2863" w14:textId="77777777" w:rsidR="000B57FF" w:rsidRPr="00270CC6" w:rsidRDefault="000B57FF" w:rsidP="000B57FF"/>
    <w:p w14:paraId="046E023E" w14:textId="77777777" w:rsidR="0042045F" w:rsidRPr="00270CC6" w:rsidRDefault="0042045F" w:rsidP="0042045F">
      <w:pPr>
        <w:pStyle w:val="Heading3"/>
      </w:pPr>
      <w:r w:rsidRPr="00270CC6">
        <w:t>inequality</w:t>
      </w:r>
    </w:p>
    <w:p w14:paraId="0B58A62B" w14:textId="77777777" w:rsidR="0042045F" w:rsidRPr="00270CC6" w:rsidRDefault="0042045F" w:rsidP="0042045F">
      <w:pPr>
        <w:pStyle w:val="Heading4"/>
      </w:pPr>
      <w:r w:rsidRPr="00270CC6">
        <w:t>growth solves inequality—continuing growth key</w:t>
      </w:r>
    </w:p>
    <w:p w14:paraId="62EB8873" w14:textId="77777777" w:rsidR="0042045F" w:rsidRPr="00270CC6" w:rsidRDefault="0042045F" w:rsidP="0042045F">
      <w:pPr>
        <w:rPr>
          <w:b/>
          <w:sz w:val="26"/>
          <w:szCs w:val="26"/>
        </w:rPr>
      </w:pPr>
      <w:r w:rsidRPr="00270CC6">
        <w:rPr>
          <w:b/>
          <w:sz w:val="26"/>
          <w:szCs w:val="26"/>
        </w:rPr>
        <w:t xml:space="preserve">McCloskey, </w:t>
      </w:r>
      <w:r w:rsidRPr="00270CC6">
        <w:t>University of Illinois at Chicago economics, history, English and communication professor</w:t>
      </w:r>
      <w:r w:rsidRPr="00270CC6">
        <w:rPr>
          <w:b/>
          <w:sz w:val="26"/>
          <w:szCs w:val="26"/>
        </w:rPr>
        <w:t>, 2016</w:t>
      </w:r>
    </w:p>
    <w:p w14:paraId="00DE92E6" w14:textId="77777777" w:rsidR="0042045F" w:rsidRPr="00270CC6" w:rsidRDefault="0042045F" w:rsidP="0042045F">
      <w:r w:rsidRPr="00270CC6">
        <w:t xml:space="preserve">[Deirdre N., “Growth, Not Forced Equality, Saves the Poor,” The New York Times, 12.23.16, </w:t>
      </w:r>
      <w:hyperlink r:id="rId39" w:history="1">
        <w:r w:rsidRPr="00270CC6">
          <w:rPr>
            <w:rStyle w:val="Hyperlink"/>
          </w:rPr>
          <w:t>https://www.nytimes.com/2016/12/23/business/growth-not-forced-equality-saves-the-poor.html</w:t>
        </w:r>
      </w:hyperlink>
      <w:r w:rsidRPr="00270CC6">
        <w:t>, accessed 7.19.18 ct @ ddi]</w:t>
      </w:r>
    </w:p>
    <w:p w14:paraId="75B64357" w14:textId="77777777" w:rsidR="0042045F" w:rsidRPr="00270CC6" w:rsidRDefault="0042045F" w:rsidP="0042045F">
      <w:pPr>
        <w:rPr>
          <w:sz w:val="16"/>
        </w:rPr>
      </w:pPr>
      <w:r w:rsidRPr="00270CC6">
        <w:rPr>
          <w:rStyle w:val="StyleUnderline"/>
        </w:rPr>
        <w:t>Anger about economic inequality in the United States dominated the presidential election</w:t>
      </w:r>
      <w:r w:rsidRPr="00270CC6">
        <w:rPr>
          <w:sz w:val="16"/>
        </w:rPr>
        <w:t xml:space="preserve">. But while polemics about the issue have flourished across the political spectrum, clarity has not. </w:t>
      </w:r>
      <w:r w:rsidRPr="00270CC6">
        <w:rPr>
          <w:rStyle w:val="StyleUnderline"/>
        </w:rPr>
        <w:t>Lack of clarity about inequality has been around for a long time</w:t>
      </w:r>
      <w:r w:rsidRPr="00270CC6">
        <w:rPr>
          <w:sz w:val="16"/>
        </w:rPr>
        <w:t xml:space="preserve">. Look, for example, at the Illinois state constitution, adopted in 1970. It sought to “eliminate poverty and inequality.” Note the linkage of poverty and inequality. It sounds good. Who wouldn’t want to eliminate both of them? But think it through. </w:t>
      </w:r>
      <w:r w:rsidRPr="00270CC6">
        <w:rPr>
          <w:rStyle w:val="StyleUnderline"/>
        </w:rPr>
        <w:t>Eliminating poverty is obviously good. And, happily, it is already happening on a global scale</w:t>
      </w:r>
      <w:r w:rsidRPr="00270CC6">
        <w:rPr>
          <w:sz w:val="16"/>
        </w:rPr>
        <w:t xml:space="preserve">. The World Bank reports that </w:t>
      </w:r>
      <w:r w:rsidRPr="00270CC6">
        <w:rPr>
          <w:rStyle w:val="StyleUnderline"/>
        </w:rPr>
        <w:t>the basics of a dignified life are more available to the poorest among us than at any time in history</w:t>
      </w:r>
      <w:r w:rsidRPr="00270CC6">
        <w:rPr>
          <w:sz w:val="16"/>
        </w:rPr>
        <w:t xml:space="preserve">, by a big margin. Shanghai, a place of misery not very long ago, now looks like the most modern parts of the United States, though with better roads and bridges. The real income of India is doubling every 10 years. Sub-Saharan Africa is at last growing. Even in the rich countries, the poor are better off than they were in 1970, with better food and health care and, often, amenities like air-conditioning. We need to finish the job. But will we really help the poor by focusing on inequality? Anthony Trollope, the great English novelist, gave an answer in “Phineas Finn” in 1867. His liberal heroine suggests that “making men and women all equal” was “the gist of our political theory.” No, replies her radical and more farseeing friend, “equality is an ugly word, and frightens.” A good person, he declares, should rather “assist in lifting up those below him.” Eliminate poverty, and let the distribution of wealth work. </w:t>
      </w:r>
      <w:r w:rsidRPr="00270CC6">
        <w:rPr>
          <w:rStyle w:val="StyleUnderline"/>
        </w:rPr>
        <w:t>Economic growth has been accomplishing exactly that since 1800. Equality in the most important matters has increased steadily, through lifting up the wretched of the earth. The enrichment in fundamentals for the poor matters far more in the scheme of things than the acquisition of more Rolexes by the rich</w:t>
      </w:r>
      <w:r w:rsidRPr="00270CC6">
        <w:rPr>
          <w:sz w:val="16"/>
        </w:rPr>
        <w:t xml:space="preserve">. </w:t>
      </w:r>
      <w:r w:rsidRPr="00270CC6">
        <w:rPr>
          <w:rStyle w:val="StyleUnderline"/>
        </w:rPr>
        <w:t>What matters ethically is that the poor have a roof over their heads and enough to eat, and the opportunity to read and vote and get equal treatment</w:t>
      </w:r>
      <w:r w:rsidRPr="00270CC6">
        <w:rPr>
          <w:sz w:val="16"/>
        </w:rPr>
        <w:t xml:space="preserve"> by the police and courts. Enforcing the Voting Rights Act matters. Restraining police violence matters. Equalizing possession of Rolexes does not. The Princeton philosopher Harry Frankfurt put it this way: “Economic equality is not, as such, of particular moral importance.” Instead we should lift up the poor, in the style of Trollope’s radical liberal, to a level Mr. Frankfurt labeled “enough” — enough for people to function in a democratic society and to have full human lives. Another eminent philosopher, John Rawls of Harvard, articulated what he called the Difference Principle: If the entrepreneurship of a rich person made the poorest better off, then the higher income of the entrepreneur was justified. It works for me. It is true that conspicuous displays of wealth are vulgar and irritating. But they are not something that a nonenvious principle of public policy needs to acknowledge. Poverty is never good. Difference, including economic difference, often is. It is why New Yorkers exchange goods with Californians and with people in Shanghai, and why the political railing against foreign trade is childish. It is why we converse, and why today is the great age of the novel and the memoir. It is why we celebrate diversity — or should. A practical objection to focusing on economic equality is that we cannot actually achieve it, not in a big society, not in a just and sensible way. Dividing up a pizza among friends can be done equitably, to be sure. But equality beyond the basics in consumption and in political rights isn’t possible in a specialized and dynamic economy. Cutting down the tall poppies uses violence for the cut. And you need to know exactly which poppies to cut. Trusting a government of self-interested people to know how to redistribute ethically is naïve. Another problem is that the cutting reduces the size of the crop. We need to allow for rewards that tell the economy to increase the activity earning them. If a brain surgeon and a taxi driver earn the same amount, we won’t have enough brain surgeons. Why bother? An all-wise central plan could force the right people into the right jobs. But such a solution, like much of the case for a compelled equality, is violent and magical. The magic has been tried, in Stalin’s Russia and Mao’s China. So has the violence. Many of us share socialism in sentiment, if only because we grew up in loving families with Mom as the central planner. Sharing works just fine in a loving household. But it is not how grown-ups get stuff in a liberal society. Free adults get what they need by working to make goods and services for other people, and then exchanging them voluntarily. They don’t get them by slicing up manna from Mother Nature in a zero-sum world. We could use state violence to take wealth from billionaires like Bill Gates and give it to the homeless, achieving more equality. (Mr. Gates is in fact giving away his fortune, to his credit.) Short of expropriation, we can and should join in supporting a safety net, keeping the violence to a minimum. K-12 public education, for example, should be paid for by compelled taxes on all of us. But we should not be doing a lot more. As a matter of arithmetic, expropriating the rich to give to the poor does not uplift the poor very much. If we took every dime from the top 20 percent of the income distribution and gave it to the bottom 80 percent, the bottom folk would be only 25 percent better off. If we took only from the superrich, the bottom would get less than that. And redistribution works only once. You can’t expect the expropriated rich to show up for a second cutting. In a free society, they can move to Ireland or the Cayman Islands. And the wretched millionaires can hardly re-earn their millions next year if the state has taken most of the money. </w:t>
      </w:r>
      <w:r w:rsidRPr="00270CC6">
        <w:rPr>
          <w:rStyle w:val="StyleUnderline"/>
        </w:rPr>
        <w:t>It is growth from exchange-tested betterment, not compelled or voluntary charity, that solves the problem of poverty. In South Korea, economic growth has increased the income of the poorest by a factor of 30 times real 1953 income. Which do we want, a small one-time</w:t>
      </w:r>
      <w:r w:rsidRPr="00270CC6">
        <w:rPr>
          <w:sz w:val="16"/>
        </w:rPr>
        <w:t xml:space="preserve"> (though envy-and-anger-satisfying) </w:t>
      </w:r>
      <w:r w:rsidRPr="00270CC6">
        <w:rPr>
          <w:rStyle w:val="StyleUnderline"/>
        </w:rPr>
        <w:t>extraction from the rich, or a free society of betterment, one that lifts up the poor by gigantic amounts</w:t>
      </w:r>
      <w:r w:rsidRPr="00270CC6">
        <w:rPr>
          <w:sz w:val="16"/>
        </w:rPr>
        <w:t xml:space="preserve">? </w:t>
      </w:r>
      <w:r w:rsidRPr="00270CC6">
        <w:rPr>
          <w:rStyle w:val="StyleUnderline"/>
        </w:rPr>
        <w:t>We had better focus directly on the equality that we actually want and can achieve, which is equality of social dignity and equality before the law. Liberal equality</w:t>
      </w:r>
      <w:r w:rsidRPr="00270CC6">
        <w:rPr>
          <w:sz w:val="16"/>
        </w:rPr>
        <w:t xml:space="preserve">, as against the socialist equality of enforced redistribution, </w:t>
      </w:r>
      <w:r w:rsidRPr="00270CC6">
        <w:rPr>
          <w:rStyle w:val="StyleUnderline"/>
        </w:rPr>
        <w:t>eliminates the worst of poverty</w:t>
      </w:r>
      <w:r w:rsidRPr="00270CC6">
        <w:rPr>
          <w:sz w:val="16"/>
        </w:rPr>
        <w:t xml:space="preserve">. It has done so spectacularly in Britain and Singapore and Botswana. More needs to be done, yes. </w:t>
      </w:r>
      <w:r w:rsidRPr="00270CC6">
        <w:rPr>
          <w:rStyle w:val="StyleUnderline"/>
        </w:rPr>
        <w:t>Namely, more growth, which is sensitive to environmental limits and will require a proliferation of rich engineers. Let them have their money from devising carbon-fixing techniques and new sources of energy. It will enrich all of us</w:t>
      </w:r>
      <w:r w:rsidRPr="00270CC6">
        <w:rPr>
          <w:sz w:val="16"/>
        </w:rPr>
        <w:t xml:space="preserve">. To borrow from the heroes of my youth, Marx and Engels: Working people of all countries unite! You have nothing to lose but stagnation! Demand exchange-tested betterment in a liberal society. </w:t>
      </w:r>
      <w:r w:rsidRPr="00270CC6">
        <w:rPr>
          <w:rStyle w:val="StyleUnderline"/>
        </w:rPr>
        <w:t>Some dare call it capitalism</w:t>
      </w:r>
      <w:r w:rsidRPr="00270CC6">
        <w:rPr>
          <w:sz w:val="16"/>
        </w:rPr>
        <w:t>.</w:t>
      </w:r>
    </w:p>
    <w:p w14:paraId="3BA11135" w14:textId="77777777" w:rsidR="00897CC4" w:rsidRPr="00270CC6" w:rsidRDefault="00897CC4" w:rsidP="00897CC4">
      <w:pPr>
        <w:pStyle w:val="Heading3"/>
      </w:pPr>
      <w:r w:rsidRPr="00270CC6">
        <w:t>disease</w:t>
      </w:r>
    </w:p>
    <w:p w14:paraId="2D1DF8C5" w14:textId="77777777" w:rsidR="00897CC4" w:rsidRPr="00270CC6" w:rsidRDefault="00897CC4" w:rsidP="00897CC4">
      <w:pPr>
        <w:pStyle w:val="Heading4"/>
      </w:pPr>
      <w:r w:rsidRPr="00270CC6">
        <w:t>economic decline causes disease spread—best studies</w:t>
      </w:r>
    </w:p>
    <w:p w14:paraId="71DD6139" w14:textId="77777777" w:rsidR="00897CC4" w:rsidRPr="00270CC6" w:rsidRDefault="00897CC4" w:rsidP="00897CC4">
      <w:pPr>
        <w:rPr>
          <w:b/>
          <w:sz w:val="26"/>
          <w:szCs w:val="26"/>
        </w:rPr>
      </w:pPr>
      <w:r w:rsidRPr="00270CC6">
        <w:rPr>
          <w:b/>
          <w:sz w:val="26"/>
          <w:szCs w:val="26"/>
        </w:rPr>
        <w:t>Suhrcke et. al, 2011</w:t>
      </w:r>
    </w:p>
    <w:p w14:paraId="54E7C8BC" w14:textId="77777777" w:rsidR="00897CC4" w:rsidRPr="00270CC6" w:rsidRDefault="00897CC4" w:rsidP="00897CC4">
      <w:r w:rsidRPr="00270CC6">
        <w:t xml:space="preserve">[Marc Suhrcke, 1 David Stuckler, 2 Jonathan E. Suk, 3 Monica Desai, 4 Michaela Senek, 1 Martin McKee, 4 Svetla Tsolova, 3 Sanjay Basu, 5 Ibrahim Abubakar, 1 Paul Hunter, 1 Boika Rechel, 1 and Jan C. Semenza 3 , “The Impact of Economic Crises on Communicable Disease Transmission and Control: A Systematic Review of the Evidence,” PLoS One, 6.10.11, </w:t>
      </w:r>
      <w:hyperlink r:id="rId40" w:history="1">
        <w:r w:rsidRPr="00270CC6">
          <w:rPr>
            <w:rStyle w:val="Hyperlink"/>
          </w:rPr>
          <w:t>https://www.ncbi.nlm.nih.gov/pmc/articles/PMC3112201/</w:t>
        </w:r>
      </w:hyperlink>
      <w:r w:rsidRPr="00270CC6">
        <w:t>, accessed 7.18.18 ct @ ddi]</w:t>
      </w:r>
    </w:p>
    <w:p w14:paraId="5B0CA60B" w14:textId="77777777" w:rsidR="00897CC4" w:rsidRPr="00270CC6" w:rsidRDefault="00897CC4" w:rsidP="00897CC4">
      <w:pPr>
        <w:rPr>
          <w:sz w:val="16"/>
        </w:rPr>
      </w:pPr>
      <w:r w:rsidRPr="00270CC6">
        <w:rPr>
          <w:rStyle w:val="StyleUnderline"/>
        </w:rPr>
        <w:t>Analyzing the complicated and myriad pathways through which economic crises may have impacted infectious disease transmission is fraught with difficulty. The global economic downturn</w:t>
      </w:r>
      <w:r w:rsidRPr="00270CC6">
        <w:rPr>
          <w:sz w:val="16"/>
        </w:rPr>
        <w:t xml:space="preserve"> of the past few years </w:t>
      </w:r>
      <w:r w:rsidRPr="00270CC6">
        <w:rPr>
          <w:rStyle w:val="StyleUnderline"/>
        </w:rPr>
        <w:t>is the result of a financial crisis whose scale is unprecedented</w:t>
      </w:r>
      <w:r w:rsidRPr="00270CC6">
        <w:rPr>
          <w:sz w:val="16"/>
        </w:rPr>
        <w:t xml:space="preserve"> in the post-war period. With its proximal origins in overly complex credit instruments [1], the crisis initially led to a tightening of private sector credit, and ultimately the collapse of several financial institutions, sharp increases in public sector debt and declines in global trade, markedly lower and in some cases negative GDP growth, and rising unemployment in many industrialised countries [2]. Although the early signs suggest that a fragile recovery is underway [3], it is clear that </w:t>
      </w:r>
      <w:r w:rsidRPr="00270CC6">
        <w:rPr>
          <w:rStyle w:val="StyleUnderline"/>
        </w:rPr>
        <w:t>recent economic damage</w:t>
      </w:r>
      <w:r w:rsidRPr="00270CC6">
        <w:rPr>
          <w:sz w:val="16"/>
        </w:rPr>
        <w:t xml:space="preserve">, principally inflicted during 2008–2009, </w:t>
      </w:r>
      <w:r w:rsidRPr="00270CC6">
        <w:rPr>
          <w:rStyle w:val="StyleUnderline"/>
        </w:rPr>
        <w:t>has led to severe economic hardship for many governments and citizens across the world</w:t>
      </w:r>
      <w:r w:rsidRPr="00270CC6">
        <w:rPr>
          <w:sz w:val="16"/>
        </w:rPr>
        <w:t xml:space="preserve">. The effects of the financial crisis will almost certainly linger beyond any economic recovery. Inevitably, therefore, </w:t>
      </w:r>
      <w:r w:rsidRPr="00270CC6">
        <w:rPr>
          <w:rStyle w:val="StyleUnderline"/>
        </w:rPr>
        <w:t>concerns have been raised that control of infectious diseases could have been and will continue to be adversely affected by budgetary constraints</w:t>
      </w:r>
      <w:r w:rsidRPr="00270CC6">
        <w:rPr>
          <w:sz w:val="16"/>
        </w:rPr>
        <w:t xml:space="preserve"> as well as the social effects of recession [4], [5], [6]. For example, some countries have cut budgets for infectious disease control, risking disruption of treatment and/or the exacerbation of drug-resistance [7]. </w:t>
      </w:r>
      <w:r w:rsidRPr="00270CC6">
        <w:rPr>
          <w:rStyle w:val="StyleUnderline"/>
        </w:rPr>
        <w:t>Pharmaceutical companies report declines in sales of prescription drugs, especially in countries with high reliance on out-of-pocket spending</w:t>
      </w:r>
      <w:r w:rsidRPr="00270CC6">
        <w:rPr>
          <w:sz w:val="16"/>
        </w:rPr>
        <w:t xml:space="preserve"> [8]. </w:t>
      </w:r>
      <w:r w:rsidRPr="00270CC6">
        <w:rPr>
          <w:rStyle w:val="StyleUnderline"/>
        </w:rPr>
        <w:t>Workers have been reluctant to take sick days, fearing unemployment</w:t>
      </w:r>
      <w:r w:rsidRPr="00270CC6">
        <w:rPr>
          <w:sz w:val="16"/>
        </w:rPr>
        <w:t xml:space="preserve"> while increasing the risk of disease transmission at work [9]. </w:t>
      </w:r>
      <w:r w:rsidRPr="00270CC6">
        <w:rPr>
          <w:rStyle w:val="StyleUnderline"/>
        </w:rPr>
        <w:t>Marked rises in infectious disease incidence during previous economic crises and downturns raise concerns about the current situation</w:t>
      </w:r>
      <w:r w:rsidRPr="00270CC6">
        <w:rPr>
          <w:sz w:val="16"/>
        </w:rPr>
        <w:t xml:space="preserve">. During the 1990s, countries of the former Soviet Union (FSU) and Eastern Europe experienced a devastating economic crisis, as GDP fell by one-third on average. Concurrently, the incidence, prevalence and mortality of tuberculosis rose markedly, and worsening treatment led to the emergence of drug-resistant strains [10], [11]. </w:t>
      </w:r>
      <w:r w:rsidRPr="00270CC6">
        <w:rPr>
          <w:rStyle w:val="StyleUnderline"/>
        </w:rPr>
        <w:t>HIV also increased from relatively low pre-crisis levels; outbreaks of diphtheria</w:t>
      </w:r>
      <w:r w:rsidRPr="00270CC6">
        <w:rPr>
          <w:sz w:val="16"/>
        </w:rPr>
        <w:t xml:space="preserve"> [12] </w:t>
      </w:r>
      <w:r w:rsidRPr="00270CC6">
        <w:rPr>
          <w:rStyle w:val="StyleUnderline"/>
        </w:rPr>
        <w:t>and tick-borne encephalitis [13], [14] and leptospirosis [15] also occurred. These effects outlasted the immediate crisis period</w:t>
      </w:r>
      <w:r w:rsidRPr="00270CC6">
        <w:rPr>
          <w:sz w:val="16"/>
        </w:rPr>
        <w:t xml:space="preserve">; today, some countries from central and Eastern Europe and former Soviet Union have not been able to achieve Millennium Development Goal (MDG) number 6, ‘to halt or reverse the spread of TB and HIV’ [16]. </w:t>
      </w:r>
      <w:r w:rsidRPr="00270CC6">
        <w:rPr>
          <w:rStyle w:val="StyleUnderline"/>
        </w:rPr>
        <w:t>Even in the absence of economic crisis or downturn, infectious diseases disproportionately affect vulnerable groups</w:t>
      </w:r>
      <w:r w:rsidRPr="00270CC6">
        <w:rPr>
          <w:sz w:val="16"/>
        </w:rPr>
        <w:t xml:space="preserve">. In a review of the European literature, this effect could be found in every single EU Member State [17]. A separate study comparing wealth distribution and TB rates across EU Member States demonstrated a strong correlation between income equality and lower TB rates [18]. Thus, health inequalities, whose importance has been thoroughly documented by the WHO Commission on the Social Determinants of Health [19], may be as relevant for communicable diseases as they are for non-communicable diseases. In order to gain a better understanding of the interrelationships between economic crises and infectious disease, we conducted a systematic literature review of studies examining the impact of previous economic crises on infectious disease burdens; findings from this analysis can inform communicable disease control research and activities during a time of economic turmoil. It is first important to define what we mean by “economic crisis”. Commentators often adopt implicit definitions that may include falling GDP, drying up of liquidity and rising or falling prices due to inflation or deflation. Where quantitative measures are used they are applied inconsistently. </w:t>
      </w:r>
      <w:r w:rsidRPr="00270CC6">
        <w:rPr>
          <w:rStyle w:val="StyleUnderline"/>
        </w:rPr>
        <w:t>There is greater clarity in respect of some related terms , which themselves are often treated synonymously with the term “economic crisis”.</w:t>
      </w:r>
      <w:r w:rsidRPr="00270CC6">
        <w:rPr>
          <w:sz w:val="16"/>
        </w:rPr>
        <w:t xml:space="preserve"> Thus, a </w:t>
      </w:r>
      <w:r w:rsidRPr="00270CC6">
        <w:rPr>
          <w:rStyle w:val="StyleUnderline"/>
        </w:rPr>
        <w:t>recession is conventionally considered by most politicians and media commentators to exist when there is decline in GDP in two successive quarters but this originated in a simple “rule of thumb</w:t>
      </w:r>
      <w:r w:rsidRPr="00270CC6">
        <w:rPr>
          <w:sz w:val="16"/>
        </w:rPr>
        <w:t xml:space="preserve">” in an article in the New York Times, while others define a recession in terms of increases in unemployment. Academic researchers are more likely to use the National Bureau of Economic Research (NBER) definition of “a significant decline in economic activity spread across the economy, lasting more than a few months, normally visible in real GDP, real income, employment, industrial production, and wholesale-retail sales. A recession begins just after the economy reaches a peak of activity and ends as the economy reaches its trough” [20]. While this definition has considerable utility, these </w:t>
      </w:r>
      <w:r w:rsidRPr="00270CC6">
        <w:rPr>
          <w:rStyle w:val="StyleUnderline"/>
        </w:rPr>
        <w:t>measures can be somewhat remote from ordinary people</w:t>
      </w:r>
      <w:r w:rsidRPr="00270CC6">
        <w:rPr>
          <w:sz w:val="16"/>
        </w:rPr>
        <w:t xml:space="preserve">. Hence, for the purposes of this review </w:t>
      </w:r>
      <w:r w:rsidRPr="00270CC6">
        <w:rPr>
          <w:rStyle w:val="StyleUnderline"/>
        </w:rPr>
        <w:t>we adopt a broader concept of “crisis” to include a number of situations in which individuals and households suffer marked falls in living standards as a consequence of external factors</w:t>
      </w:r>
      <w:r w:rsidRPr="00270CC6">
        <w:rPr>
          <w:sz w:val="16"/>
        </w:rPr>
        <w:t xml:space="preserve">. Specifically, we looked at: </w:t>
      </w:r>
      <w:r w:rsidRPr="00270CC6">
        <w:rPr>
          <w:rStyle w:val="StyleUnderline"/>
        </w:rPr>
        <w:t>events that were clearly identifiable from the papers as financial crises, measured in terms of rapid falls in GDP, increases in unemployment, or reductions in government spending that go beyond routine business-cycle fluctuations. This included events explicitly labelled as financial crises</w:t>
      </w:r>
      <w:r w:rsidRPr="00270CC6">
        <w:rPr>
          <w:sz w:val="16"/>
        </w:rPr>
        <w:t xml:space="preserve">, such as that in East Asia in the 1990s, </w:t>
      </w:r>
      <w:r w:rsidRPr="00270CC6">
        <w:rPr>
          <w:rStyle w:val="StyleUnderline"/>
        </w:rPr>
        <w:t>but also situations characterised by the rapid onset of the changes listed</w:t>
      </w:r>
      <w:r w:rsidRPr="00270CC6">
        <w:rPr>
          <w:sz w:val="16"/>
        </w:rPr>
        <w:t xml:space="preserve"> here. It also included situations where economic sanctions were imposed by the international community, as in Serbia, or where other events were worsened by sanctions, as in Cuba. major political crises or disruption, where this was known from other evidence, although not always referred to explicitly in the papers, to have led to a financial crisis as described above. Many of these studies captured the Transformational Depression in Eastern Europe in the early-1990s which has yielded considerable evidence [21]. civil and military conflict, which like political crises are often not described in by researchers in terms of their economic consequences but are known to give rise to financial crises. </w:t>
      </w:r>
      <w:r w:rsidRPr="00270CC6">
        <w:rPr>
          <w:rStyle w:val="StyleUnderline"/>
        </w:rPr>
        <w:t>Our use of this broad approach is justified by the need to capture as much of the relevant literature as possible</w:t>
      </w:r>
      <w:r w:rsidRPr="00270CC6">
        <w:rPr>
          <w:sz w:val="16"/>
        </w:rPr>
        <w:t xml:space="preserve"> as we inferred from an initial scoping review of the literature that we would miss important papers if we defined economic crisis in narrow terms. In our tabulated results we include information on the definition of crisis used in each paper. Since the definitions differed significantly across studies, we confined ourselves to a narrative synthesis of the evidence, and we were unable to carry out a quantitative meta-analysis.</w:t>
      </w:r>
    </w:p>
    <w:p w14:paraId="0F4AD45B" w14:textId="77777777" w:rsidR="00897CC4" w:rsidRPr="00270CC6" w:rsidRDefault="00897CC4" w:rsidP="00897CC4"/>
    <w:p w14:paraId="44C1712A" w14:textId="10D97A4E" w:rsidR="00897CC4" w:rsidRDefault="003B7E5A" w:rsidP="003B7E5A">
      <w:pPr>
        <w:pStyle w:val="Heading3"/>
      </w:pPr>
      <w:r>
        <w:t>war</w:t>
      </w:r>
      <w:r w:rsidR="00CB4C63">
        <w:t>—diversionary war</w:t>
      </w:r>
    </w:p>
    <w:p w14:paraId="1A5BAC21" w14:textId="77777777" w:rsidR="003B7E5A" w:rsidRPr="00270CC6" w:rsidRDefault="003B7E5A" w:rsidP="003B7E5A">
      <w:pPr>
        <w:pStyle w:val="Heading4"/>
      </w:pPr>
      <w:r w:rsidRPr="00270CC6">
        <w:t xml:space="preserve">continued growth key to avoid diversionary wars--uniquely likely under Trump </w:t>
      </w:r>
    </w:p>
    <w:p w14:paraId="49E73672" w14:textId="77777777" w:rsidR="003B7E5A" w:rsidRPr="00270CC6" w:rsidRDefault="003B7E5A" w:rsidP="003B7E5A">
      <w:r w:rsidRPr="00270CC6">
        <w:rPr>
          <w:b/>
          <w:sz w:val="26"/>
          <w:szCs w:val="26"/>
        </w:rPr>
        <w:t>Foster 16</w:t>
      </w:r>
      <w:r w:rsidRPr="00270CC6">
        <w:t xml:space="preserve"> (Dennis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https://www.washingtonpost.com/news/monkey-cage/wp/2016/12/19/yes-trump-might-well-go-to-war-to-divert-attention-from-problems-at-home/?utm_term=.b2c7c2ead798)//KA</w:t>
      </w:r>
    </w:p>
    <w:p w14:paraId="46207FB1" w14:textId="77777777" w:rsidR="003B7E5A" w:rsidRPr="00270CC6" w:rsidRDefault="003B7E5A" w:rsidP="003B7E5A">
      <w:pPr>
        <w:pStyle w:val="NormalWeb"/>
        <w:spacing w:before="60" w:beforeAutospacing="0" w:after="240" w:afterAutospacing="0"/>
        <w:textAlignment w:val="baseline"/>
        <w:rPr>
          <w:rFonts w:asciiTheme="minorHAnsi" w:hAnsiTheme="minorHAnsi" w:cstheme="minorHAnsi"/>
          <w:b/>
          <w:sz w:val="22"/>
          <w:szCs w:val="22"/>
          <w:u w:val="single"/>
        </w:rPr>
      </w:pPr>
      <w:r w:rsidRPr="00270CC6">
        <w:rPr>
          <w:rFonts w:asciiTheme="minorHAnsi" w:hAnsiTheme="minorHAnsi" w:cstheme="minorHAnsi"/>
          <w:sz w:val="22"/>
          <w:szCs w:val="22"/>
          <w:u w:val="single"/>
        </w:rPr>
        <w:t>If the U.S. economy tanks, should we expect Donald Trump to engage in a diversionary war? Since the age of </w:t>
      </w:r>
      <w:r w:rsidRPr="00270CC6">
        <w:rPr>
          <w:rStyle w:val="Hyperlink"/>
          <w:rFonts w:asciiTheme="minorHAnsi" w:hAnsiTheme="minorHAnsi" w:cstheme="minorHAnsi"/>
          <w:sz w:val="22"/>
          <w:szCs w:val="22"/>
          <w:u w:val="single"/>
        </w:rPr>
        <w:t>Machiavelli</w:t>
      </w:r>
      <w:r w:rsidRPr="00270CC6">
        <w:rPr>
          <w:rFonts w:asciiTheme="minorHAnsi" w:hAnsiTheme="minorHAnsi" w:cstheme="minorHAnsi"/>
          <w:sz w:val="22"/>
          <w:szCs w:val="22"/>
          <w:u w:val="single"/>
        </w:rPr>
        <w:t xml:space="preserve">, analysts have expected world leaders to launch international conflicts to deflect popular attention away from problems at home. By stirring up feelings of patriotism, leaders might escape the political costs of scandal, unpopularity — or a poorly performing economy. </w:t>
      </w:r>
      <w:r w:rsidRPr="00270CC6">
        <w:rPr>
          <w:rFonts w:asciiTheme="minorHAnsi" w:hAnsiTheme="minorHAnsi" w:cstheme="minorHAnsi"/>
          <w:sz w:val="16"/>
          <w:szCs w:val="22"/>
        </w:rPr>
        <w:t xml:space="preserve">One often-cited example of diversionary war in modern times is Argentina’s 1982 invasion of the Falklands, which </w:t>
      </w:r>
      <w:r w:rsidRPr="00270CC6">
        <w:rPr>
          <w:rStyle w:val="Hyperlink"/>
          <w:rFonts w:asciiTheme="minorHAnsi" w:hAnsiTheme="minorHAnsi" w:cstheme="minorHAnsi"/>
          <w:sz w:val="16"/>
          <w:szCs w:val="22"/>
        </w:rPr>
        <w:t>several (though not all)</w:t>
      </w:r>
      <w:r w:rsidRPr="00270CC6">
        <w:rPr>
          <w:rFonts w:asciiTheme="minorHAnsi" w:hAnsiTheme="minorHAnsi" w:cstheme="minorHAnsi"/>
          <w:sz w:val="16"/>
          <w:szCs w:val="22"/>
        </w:rPr>
        <w:t xml:space="preserve"> political scientists attribute to the junta’s desire to divert the people’s attention from a disastrous economy. In a 2014 </w:t>
      </w:r>
      <w:hyperlink r:id="rId41" w:history="1">
        <w:r w:rsidRPr="00270CC6">
          <w:rPr>
            <w:rStyle w:val="Hyperlink"/>
            <w:rFonts w:asciiTheme="minorHAnsi" w:hAnsiTheme="minorHAnsi" w:cstheme="minorHAnsi"/>
            <w:sz w:val="16"/>
            <w:szCs w:val="22"/>
          </w:rPr>
          <w:t>article</w:t>
        </w:r>
      </w:hyperlink>
      <w:r w:rsidRPr="00270CC6">
        <w:rPr>
          <w:rFonts w:asciiTheme="minorHAnsi" w:hAnsiTheme="minorHAnsi" w:cstheme="minorHAnsi"/>
          <w:sz w:val="16"/>
          <w:szCs w:val="22"/>
        </w:rPr>
        <w:t xml:space="preserve">, Jonathan Keller and I argued that whether U.S. presidents engage in diversionary conflicts depends in part on their psychological traits — how they frame the world, process information and develop plans of action. Certain </w:t>
      </w:r>
      <w:hyperlink r:id="rId42" w:history="1">
        <w:r w:rsidRPr="00270CC6">
          <w:rPr>
            <w:rStyle w:val="Hyperlink"/>
            <w:rFonts w:asciiTheme="minorHAnsi" w:hAnsiTheme="minorHAnsi" w:cstheme="minorHAnsi"/>
            <w:sz w:val="16"/>
            <w:szCs w:val="22"/>
          </w:rPr>
          <w:t>traits</w:t>
        </w:r>
      </w:hyperlink>
      <w:r w:rsidRPr="00270CC6">
        <w:rPr>
          <w:rFonts w:asciiTheme="minorHAnsi" w:hAnsiTheme="minorHAnsi" w:cstheme="minorHAnsi"/>
          <w:sz w:val="16"/>
          <w:szCs w:val="22"/>
        </w:rPr>
        <w:t xml:space="preserve"> predispose leaders to more belligerent behavior. </w:t>
      </w:r>
      <w:r w:rsidRPr="00270CC6">
        <w:rPr>
          <w:rStyle w:val="Strong"/>
          <w:rFonts w:asciiTheme="minorHAnsi" w:hAnsiTheme="minorHAnsi" w:cstheme="minorHAnsi"/>
          <w:sz w:val="16"/>
          <w:szCs w:val="22"/>
          <w:bdr w:val="none" w:sz="0" w:space="0" w:color="auto" w:frame="1"/>
        </w:rPr>
        <w:t>Do words translate into foreign policy action?</w:t>
      </w:r>
      <w:r w:rsidRPr="00270CC6">
        <w:rPr>
          <w:rFonts w:asciiTheme="minorHAnsi" w:hAnsiTheme="minorHAnsi" w:cstheme="minorHAnsi"/>
          <w:b/>
          <w:sz w:val="16"/>
          <w:szCs w:val="22"/>
        </w:rPr>
        <w:t xml:space="preserve"> </w:t>
      </w:r>
      <w:r w:rsidRPr="00270CC6">
        <w:rPr>
          <w:rFonts w:asciiTheme="minorHAnsi" w:hAnsiTheme="minorHAnsi" w:cstheme="minorHAnsi"/>
          <w:sz w:val="16"/>
          <w:szCs w:val="22"/>
        </w:rPr>
        <w:t xml:space="preserve">One way to identify these traits is </w:t>
      </w:r>
      <w:r w:rsidRPr="00270CC6">
        <w:rPr>
          <w:rStyle w:val="Hyperlink"/>
          <w:rFonts w:asciiTheme="minorHAnsi" w:hAnsiTheme="minorHAnsi" w:cstheme="minorHAnsi"/>
          <w:sz w:val="16"/>
          <w:szCs w:val="22"/>
        </w:rPr>
        <w:t>content analyses</w:t>
      </w:r>
      <w:r w:rsidRPr="00270CC6">
        <w:rPr>
          <w:rFonts w:asciiTheme="minorHAnsi" w:hAnsiTheme="minorHAnsi" w:cstheme="minorHAnsi"/>
          <w:sz w:val="16"/>
          <w:szCs w:val="22"/>
        </w:rPr>
        <w:t xml:space="preserve"> of leaders’ rhetoric. </w:t>
      </w:r>
      <w:r w:rsidRPr="00270CC6">
        <w:rPr>
          <w:rFonts w:asciiTheme="minorHAnsi" w:hAnsiTheme="minorHAnsi" w:cstheme="minorHAnsi"/>
          <w:sz w:val="22"/>
          <w:szCs w:val="22"/>
          <w:u w:val="single"/>
        </w:rPr>
        <w:t xml:space="preserve">The more leaders use certain types of verbal constructs, the more likely they are to possess traits that lead them to use military force. </w:t>
      </w:r>
      <w:r w:rsidRPr="00270CC6">
        <w:rPr>
          <w:rFonts w:asciiTheme="minorHAnsi" w:hAnsiTheme="minorHAnsi" w:cstheme="minorHAnsi"/>
          <w:sz w:val="16"/>
          <w:szCs w:val="22"/>
        </w:rPr>
        <w:t>For one</w:t>
      </w:r>
      <w:r w:rsidRPr="00270CC6">
        <w:rPr>
          <w:rFonts w:asciiTheme="minorHAnsi" w:hAnsiTheme="minorHAnsi" w:cstheme="minorHAnsi"/>
          <w:sz w:val="22"/>
          <w:szCs w:val="22"/>
          <w:u w:val="single"/>
        </w:rPr>
        <w:t xml:space="preserve">, </w:t>
      </w:r>
      <w:r w:rsidRPr="00270CC6">
        <w:rPr>
          <w:rStyle w:val="Hyperlink"/>
          <w:rFonts w:asciiTheme="minorHAnsi" w:hAnsiTheme="minorHAnsi" w:cstheme="minorHAnsi"/>
          <w:sz w:val="22"/>
          <w:szCs w:val="22"/>
          <w:u w:val="single"/>
        </w:rPr>
        <w:t>conceptually simplistic</w:t>
      </w:r>
      <w:r w:rsidRPr="00270CC6">
        <w:rPr>
          <w:rFonts w:asciiTheme="minorHAnsi" w:hAnsiTheme="minorHAnsi" w:cstheme="minorHAnsi"/>
          <w:sz w:val="22"/>
          <w:szCs w:val="22"/>
          <w:u w:val="single"/>
        </w:rPr>
        <w:t xml:space="preserve"> leaders view the world in “black and white” terms; they develop unsophisticated solutions to problems and are largely insensitive to risks. Similarly, </w:t>
      </w:r>
      <w:r w:rsidRPr="00270CC6">
        <w:rPr>
          <w:rStyle w:val="Hyperlink"/>
          <w:rFonts w:asciiTheme="minorHAnsi" w:hAnsiTheme="minorHAnsi" w:cstheme="minorHAnsi"/>
          <w:sz w:val="22"/>
          <w:szCs w:val="22"/>
          <w:u w:val="single"/>
        </w:rPr>
        <w:t>distrustful</w:t>
      </w:r>
      <w:r w:rsidRPr="00270CC6">
        <w:rPr>
          <w:rFonts w:asciiTheme="minorHAnsi" w:hAnsiTheme="minorHAnsi" w:cstheme="minorHAnsi"/>
          <w:sz w:val="22"/>
          <w:szCs w:val="22"/>
          <w:u w:val="single"/>
        </w:rPr>
        <w:t xml:space="preserve">leaders tend to exaggerate threats and rely on aggression to deal with threats. Distrustful leaders typically favor military action and are confident in their ability to wield it effectively. </w:t>
      </w:r>
      <w:r w:rsidRPr="00270CC6">
        <w:rPr>
          <w:rFonts w:asciiTheme="minorHAnsi" w:hAnsiTheme="minorHAnsi" w:cstheme="minorHAnsi"/>
          <w:sz w:val="16"/>
          <w:szCs w:val="22"/>
        </w:rPr>
        <w:t xml:space="preserve">Thus, </w:t>
      </w:r>
      <w:r w:rsidRPr="00270CC6">
        <w:rPr>
          <w:rFonts w:asciiTheme="minorHAnsi" w:hAnsiTheme="minorHAnsi" w:cstheme="minorHAnsi"/>
          <w:sz w:val="22"/>
          <w:szCs w:val="22"/>
          <w:u w:val="single"/>
        </w:rPr>
        <w:t xml:space="preserve">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w:t>
      </w:r>
      <w:r w:rsidRPr="00270CC6">
        <w:rPr>
          <w:rFonts w:asciiTheme="minorHAnsi" w:hAnsiTheme="minorHAnsi" w:cstheme="minorHAnsi"/>
          <w:sz w:val="16"/>
          <w:szCs w:val="22"/>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t>
      </w:r>
      <w:r w:rsidRPr="00270CC6">
        <w:rPr>
          <w:rStyle w:val="Strong"/>
          <w:rFonts w:asciiTheme="minorHAnsi" w:hAnsiTheme="minorHAnsi" w:cstheme="minorHAnsi"/>
          <w:sz w:val="16"/>
          <w:szCs w:val="22"/>
          <w:bdr w:val="none" w:sz="0" w:space="0" w:color="auto" w:frame="1"/>
        </w:rPr>
        <w:t>What about Donald Trump?</w:t>
      </w:r>
      <w:r w:rsidRPr="00270CC6">
        <w:rPr>
          <w:rFonts w:asciiTheme="minorHAnsi" w:hAnsiTheme="minorHAnsi" w:cstheme="minorHAnsi"/>
          <w:b/>
          <w:sz w:val="16"/>
          <w:szCs w:val="22"/>
        </w:rPr>
        <w:t xml:space="preserve"> </w:t>
      </w:r>
      <w:r w:rsidRPr="00270CC6">
        <w:rPr>
          <w:rFonts w:asciiTheme="minorHAnsi" w:hAnsiTheme="minorHAnsi" w:cstheme="minorHAnsi"/>
          <w:sz w:val="22"/>
          <w:szCs w:val="22"/>
          <w:u w:val="single"/>
        </w:rPr>
        <w:t>Since Donald Trump’s election, many commentators have expressed concern about how he will react to new challenges and whether he might make quick recourse to military action</w:t>
      </w:r>
      <w:r w:rsidRPr="00270CC6">
        <w:rPr>
          <w:rFonts w:asciiTheme="minorHAnsi" w:hAnsiTheme="minorHAnsi" w:cstheme="minorHAnsi"/>
          <w:sz w:val="16"/>
          <w:szCs w:val="22"/>
        </w:rPr>
        <w:t xml:space="preserve">. For example, the Guardian’s George Monbiot has </w:t>
      </w:r>
      <w:r w:rsidRPr="00270CC6">
        <w:rPr>
          <w:rStyle w:val="Hyperlink"/>
          <w:rFonts w:asciiTheme="minorHAnsi" w:hAnsiTheme="minorHAnsi" w:cstheme="minorHAnsi"/>
          <w:sz w:val="16"/>
          <w:szCs w:val="22"/>
        </w:rPr>
        <w:t>argued</w:t>
      </w:r>
      <w:r w:rsidRPr="00270CC6">
        <w:rPr>
          <w:rFonts w:asciiTheme="minorHAnsi" w:hAnsiTheme="minorHAnsi" w:cstheme="minorHAnsi"/>
          <w:sz w:val="16"/>
          <w:szCs w:val="22"/>
        </w:rPr>
        <w:t xml:space="preserve"> that </w:t>
      </w:r>
      <w:r w:rsidRPr="00270CC6">
        <w:rPr>
          <w:rFonts w:asciiTheme="minorHAnsi" w:hAnsiTheme="minorHAnsi" w:cstheme="minorHAnsi"/>
          <w:sz w:val="22"/>
          <w:szCs w:val="22"/>
          <w:u w:val="single"/>
        </w:rPr>
        <w:t xml:space="preserve">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w:t>
      </w:r>
      <w:r w:rsidRPr="00270CC6">
        <w:rPr>
          <w:rStyle w:val="Hyperlink"/>
          <w:rFonts w:asciiTheme="minorHAnsi" w:hAnsiTheme="minorHAnsi" w:cstheme="minorHAnsi"/>
          <w:sz w:val="22"/>
          <w:szCs w:val="22"/>
          <w:u w:val="single"/>
        </w:rPr>
        <w:t>program</w:t>
      </w:r>
      <w:r w:rsidRPr="00270CC6">
        <w:rPr>
          <w:rFonts w:asciiTheme="minorHAnsi" w:hAnsiTheme="minorHAnsi" w:cstheme="minorHAnsi"/>
          <w:sz w:val="22"/>
          <w:szCs w:val="22"/>
          <w:u w:val="single"/>
        </w:rPr>
        <w:t xml:space="preserve"> for measuring leadership traits in rhetoric, I estimated what Trump’s words may tell us about his level of distrust and conceptual complexity</w:t>
      </w:r>
      <w:r w:rsidRPr="00270CC6">
        <w:rPr>
          <w:rFonts w:asciiTheme="minorHAnsi" w:hAnsiTheme="minorHAnsi" w:cstheme="minorHAnsi"/>
          <w:sz w:val="16"/>
          <w:szCs w:val="22"/>
        </w:rPr>
        <w:t xml:space="preserve">. The graph below shows Trump’s level of distrust compared to previous presidents. These results are startling. </w:t>
      </w:r>
      <w:r w:rsidRPr="00270CC6">
        <w:rPr>
          <w:rFonts w:asciiTheme="minorHAnsi" w:hAnsiTheme="minorHAnsi" w:cstheme="minorHAnsi"/>
          <w:sz w:val="22"/>
          <w:szCs w:val="22"/>
          <w:u w:val="single"/>
        </w:rPr>
        <w:t>Nearly 35 percent of Trump’s references to outside groups paint them as harmful to himself, his allies and friends, and causes that are important to him — a percentage almost twice the previous high</w:t>
      </w:r>
      <w:r w:rsidRPr="00270CC6">
        <w:rPr>
          <w:rFonts w:asciiTheme="minorHAnsi" w:hAnsiTheme="minorHAnsi" w:cstheme="minorHAnsi"/>
          <w:sz w:val="16"/>
          <w:szCs w:val="22"/>
        </w:rPr>
        <w:t xml:space="preserve">. </w:t>
      </w:r>
      <w:r w:rsidRPr="00270CC6">
        <w:rPr>
          <w:rFonts w:asciiTheme="minorHAnsi" w:hAnsiTheme="minorHAnsi" w:cstheme="minorHAnsi"/>
          <w:sz w:val="22"/>
          <w:szCs w:val="22"/>
          <w:u w:val="single"/>
        </w:rPr>
        <w:t>The data suggest that Americans have elected a leader who</w:t>
      </w:r>
      <w:r w:rsidRPr="00270CC6">
        <w:rPr>
          <w:rFonts w:asciiTheme="minorHAnsi" w:hAnsiTheme="minorHAnsi" w:cstheme="minorHAnsi"/>
          <w:sz w:val="16"/>
          <w:szCs w:val="22"/>
        </w:rPr>
        <w:t xml:space="preserve">, if his campaign rhetoric is any indication, </w:t>
      </w:r>
      <w:r w:rsidRPr="00270CC6">
        <w:rPr>
          <w:rFonts w:asciiTheme="minorHAnsi" w:hAnsiTheme="minorHAnsi" w:cstheme="minorHAnsi"/>
          <w:sz w:val="22"/>
          <w:szCs w:val="22"/>
          <w:u w:val="single"/>
        </w:rPr>
        <w:t xml:space="preserve">will be historically unparalleled among modern presidents in his active suspicion of those unlike himself and his inner circle, and those who disagree with his goals. </w:t>
      </w:r>
      <w:r w:rsidRPr="00270CC6">
        <w:rPr>
          <w:rFonts w:asciiTheme="minorHAnsi" w:hAnsiTheme="minorHAnsi" w:cstheme="minorHAnsi"/>
          <w:b/>
          <w:sz w:val="22"/>
          <w:szCs w:val="22"/>
          <w:u w:val="single"/>
        </w:rPr>
        <w:t>As a candidate, Trump also scored second-lowest among presidents in conceptual complexity. Compared to earlier presidents, he used more words and phrases that indicate less willingness to see multiple dimensions or ambiguities in the decision-making environment.</w:t>
      </w:r>
      <w:r w:rsidRPr="00270CC6">
        <w:rPr>
          <w:rFonts w:asciiTheme="minorHAnsi" w:hAnsiTheme="minorHAnsi" w:cstheme="minorHAnsi"/>
          <w:sz w:val="16"/>
          <w:szCs w:val="22"/>
        </w:rPr>
        <w:t xml:space="preserve"> These include words and phrases like “absolutely,” “greatest” and “without a doubt.” </w:t>
      </w:r>
      <w:r w:rsidRPr="00270CC6">
        <w:rPr>
          <w:rStyle w:val="Strong"/>
          <w:rFonts w:asciiTheme="minorHAnsi" w:hAnsiTheme="minorHAnsi" w:cstheme="minorHAnsi"/>
          <w:sz w:val="16"/>
          <w:szCs w:val="22"/>
          <w:bdr w:val="none" w:sz="0" w:space="0" w:color="auto" w:frame="1"/>
        </w:rPr>
        <w:t>A possible implication for military action</w:t>
      </w:r>
      <w:r w:rsidRPr="00270CC6">
        <w:rPr>
          <w:rFonts w:asciiTheme="minorHAnsi" w:hAnsiTheme="minorHAnsi" w:cstheme="minorHAnsi"/>
          <w:b/>
          <w:sz w:val="16"/>
          <w:szCs w:val="22"/>
        </w:rPr>
        <w:t xml:space="preserve"> </w:t>
      </w:r>
      <w:r w:rsidRPr="00270CC6">
        <w:rPr>
          <w:rFonts w:asciiTheme="minorHAnsi" w:hAnsiTheme="minorHAnsi" w:cstheme="minorHAnsi"/>
          <w:sz w:val="22"/>
          <w:szCs w:val="22"/>
          <w:u w:val="single"/>
        </w:rPr>
        <w:t xml:space="preserve">I took these data on Trump and plugged them into the statistical model that we developed to predict </w:t>
      </w:r>
      <w:r w:rsidRPr="00270CC6">
        <w:rPr>
          <w:rStyle w:val="Hyperlink"/>
          <w:rFonts w:asciiTheme="minorHAnsi" w:hAnsiTheme="minorHAnsi" w:cstheme="minorHAnsi"/>
          <w:sz w:val="22"/>
          <w:szCs w:val="22"/>
          <w:u w:val="single"/>
        </w:rPr>
        <w:t>major</w:t>
      </w:r>
      <w:r w:rsidRPr="00270CC6">
        <w:rPr>
          <w:rFonts w:asciiTheme="minorHAnsi" w:hAnsiTheme="minorHAnsi" w:cstheme="minorHAnsi"/>
          <w:sz w:val="22"/>
          <w:szCs w:val="22"/>
          <w:u w:val="single"/>
        </w:rPr>
        <w:t xml:space="preserve"> uses of force by the United States</w:t>
      </w:r>
      <w:r w:rsidRPr="00270CC6">
        <w:rPr>
          <w:rFonts w:asciiTheme="minorHAnsi" w:hAnsiTheme="minorHAnsi" w:cstheme="minorHAnsi"/>
          <w:sz w:val="16"/>
          <w:szCs w:val="22"/>
        </w:rPr>
        <w:t xml:space="preserve"> from 1953 to 2000. </w:t>
      </w:r>
      <w:r w:rsidRPr="00270CC6">
        <w:rPr>
          <w:rFonts w:asciiTheme="minorHAnsi" w:hAnsiTheme="minorHAnsi" w:cstheme="minorHAnsi"/>
          <w:sz w:val="22"/>
          <w:szCs w:val="22"/>
          <w:u w:val="single"/>
        </w:rPr>
        <w:t>For a president of average distrust and conceptual complexity, an economic downturn only weakly predicts an increase in the use of force.</w:t>
      </w:r>
      <w:r w:rsidRPr="00270CC6">
        <w:rPr>
          <w:rFonts w:asciiTheme="minorHAnsi" w:hAnsiTheme="minorHAnsi" w:cstheme="minorHAnsi"/>
          <w:sz w:val="16"/>
          <w:szCs w:val="22"/>
        </w:rPr>
        <w:t xml:space="preserve"> </w:t>
      </w:r>
      <w:r w:rsidRPr="00270CC6">
        <w:rPr>
          <w:rFonts w:asciiTheme="minorHAnsi" w:hAnsiTheme="minorHAnsi" w:cstheme="minorHAnsi"/>
          <w:i/>
          <w:iCs/>
          <w:sz w:val="16"/>
          <w:szCs w:val="22"/>
          <w:bdr w:val="none" w:sz="0" w:space="0" w:color="auto" w:frame="1"/>
        </w:rPr>
        <w:t>[</w:t>
      </w:r>
      <w:r w:rsidRPr="00270CC6">
        <w:rPr>
          <w:rStyle w:val="Hyperlink"/>
          <w:rFonts w:asciiTheme="minorHAnsi" w:hAnsiTheme="minorHAnsi" w:cstheme="minorHAnsi"/>
          <w:i/>
          <w:iCs/>
          <w:sz w:val="16"/>
          <w:szCs w:val="22"/>
          <w:bdr w:val="none" w:sz="0" w:space="0" w:color="auto" w:frame="1"/>
        </w:rPr>
        <w:t>Trump’s secretary of state pick could give Putin some very unfortunate ideas</w:t>
      </w:r>
      <w:r w:rsidRPr="00270CC6">
        <w:rPr>
          <w:rFonts w:asciiTheme="minorHAnsi" w:hAnsiTheme="minorHAnsi" w:cstheme="minorHAnsi"/>
          <w:i/>
          <w:iCs/>
          <w:sz w:val="16"/>
          <w:szCs w:val="22"/>
          <w:bdr w:val="none" w:sz="0" w:space="0" w:color="auto" w:frame="1"/>
        </w:rPr>
        <w:t>]</w:t>
      </w:r>
      <w:r w:rsidRPr="00270CC6">
        <w:rPr>
          <w:rFonts w:asciiTheme="minorHAnsi" w:hAnsiTheme="minorHAnsi" w:cstheme="minorHAnsi"/>
          <w:sz w:val="16"/>
          <w:szCs w:val="22"/>
        </w:rPr>
        <w:t xml:space="preserve"> </w:t>
      </w:r>
      <w:r w:rsidRPr="00270CC6">
        <w:rPr>
          <w:rFonts w:asciiTheme="minorHAnsi" w:hAnsiTheme="minorHAnsi" w:cstheme="minorHAnsi"/>
          <w:b/>
          <w:sz w:val="22"/>
          <w:szCs w:val="22"/>
          <w:u w:val="single"/>
        </w:rPr>
        <w:t>But the model would predict that a president with Trump’s numbers would respond to even a minor economic downturn with an increase in the use of force</w:t>
      </w:r>
      <w:r w:rsidRPr="00270CC6">
        <w:rPr>
          <w:rFonts w:asciiTheme="minorHAnsi" w:hAnsiTheme="minorHAnsi" w:cstheme="minorHAnsi"/>
          <w:sz w:val="16"/>
          <w:szCs w:val="22"/>
        </w:rPr>
        <w:t xml:space="preserve">. For example, were the </w:t>
      </w:r>
      <w:r w:rsidRPr="00270CC6">
        <w:rPr>
          <w:rStyle w:val="Hyperlink"/>
          <w:rFonts w:asciiTheme="minorHAnsi" w:hAnsiTheme="minorHAnsi" w:cstheme="minorHAnsi"/>
          <w:sz w:val="16"/>
          <w:szCs w:val="22"/>
        </w:rPr>
        <w:t>misery index</w:t>
      </w:r>
      <w:r w:rsidRPr="00270CC6">
        <w:rPr>
          <w:rFonts w:asciiTheme="minorHAnsi" w:hAnsiTheme="minorHAnsi" w:cstheme="minorHAnsi"/>
          <w:sz w:val="16"/>
          <w:szCs w:val="22"/>
        </w:rPr>
        <w:t xml:space="preserve">(aggregate inflation and unemployment) equal to 12 — about where it stood in October 2011 — the model predicts a president with Trump’s psychological traits would initiate more than one major conflict </w:t>
      </w:r>
      <w:r w:rsidRPr="00270CC6">
        <w:rPr>
          <w:rStyle w:val="Strong"/>
          <w:rFonts w:asciiTheme="minorHAnsi" w:hAnsiTheme="minorHAnsi" w:cstheme="minorHAnsi"/>
          <w:sz w:val="16"/>
          <w:szCs w:val="22"/>
          <w:bdr w:val="none" w:sz="0" w:space="0" w:color="auto" w:frame="1"/>
        </w:rPr>
        <w:t>per quarter</w:t>
      </w:r>
      <w:r w:rsidRPr="00270CC6">
        <w:rPr>
          <w:rFonts w:asciiTheme="minorHAnsi" w:hAnsiTheme="minorHAnsi" w:cstheme="minorHAnsi"/>
          <w:sz w:val="16"/>
          <w:szCs w:val="22"/>
        </w:rPr>
        <w:t xml:space="preserve">.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w:t>
      </w:r>
      <w:r w:rsidRPr="00270CC6">
        <w:rPr>
          <w:rStyle w:val="Hyperlink"/>
          <w:rFonts w:asciiTheme="minorHAnsi" w:hAnsiTheme="minorHAnsi" w:cstheme="minorHAnsi"/>
          <w:sz w:val="16"/>
          <w:szCs w:val="22"/>
        </w:rPr>
        <w:t>has found</w:t>
      </w:r>
      <w:r w:rsidRPr="00270CC6">
        <w:rPr>
          <w:rFonts w:asciiTheme="minorHAnsi" w:hAnsiTheme="minorHAnsi" w:cstheme="minorHAnsi"/>
          <w:sz w:val="16"/>
          <w:szCs w:val="22"/>
        </w:rPr>
        <w:t xml:space="preserve"> that presidents often become more conceptually complex once they enter office. Nevertheless, </w:t>
      </w:r>
      <w:r w:rsidRPr="00270CC6">
        <w:rPr>
          <w:rFonts w:asciiTheme="minorHAnsi" w:hAnsiTheme="minorHAnsi" w:cstheme="minorHAnsi"/>
          <w:b/>
          <w:sz w:val="22"/>
          <w:szCs w:val="22"/>
          <w:u w:val="single"/>
        </w:rPr>
        <w:t>this analysis suggests some cause for concern about the international ramifications of an economic downturn with a President Trump in the White House.</w:t>
      </w:r>
    </w:p>
    <w:p w14:paraId="67CF7FB1" w14:textId="77777777" w:rsidR="003B7E5A" w:rsidRPr="00270CC6" w:rsidRDefault="003B7E5A" w:rsidP="003B7E5A">
      <w:pPr>
        <w:spacing w:after="0" w:line="240" w:lineRule="auto"/>
        <w:rPr>
          <w:rFonts w:ascii="Times" w:eastAsia="Times New Roman" w:hAnsi="Times"/>
          <w:sz w:val="20"/>
          <w:szCs w:val="20"/>
        </w:rPr>
      </w:pPr>
    </w:p>
    <w:p w14:paraId="1E6293B4" w14:textId="77777777" w:rsidR="003B7E5A" w:rsidRPr="00270CC6" w:rsidRDefault="003B7E5A" w:rsidP="003B7E5A">
      <w:pPr>
        <w:spacing w:after="0" w:line="240" w:lineRule="auto"/>
        <w:rPr>
          <w:rFonts w:ascii="Times" w:eastAsia="Times New Roman" w:hAnsi="Times"/>
          <w:sz w:val="20"/>
          <w:szCs w:val="20"/>
        </w:rPr>
      </w:pPr>
    </w:p>
    <w:p w14:paraId="46C9112B" w14:textId="77777777" w:rsidR="003B7E5A" w:rsidRPr="00270CC6" w:rsidRDefault="003B7E5A" w:rsidP="003B7E5A">
      <w:pPr>
        <w:pStyle w:val="Heading4"/>
      </w:pPr>
      <w:r w:rsidRPr="00270CC6">
        <w:t xml:space="preserve">Trump will use nukes </w:t>
      </w:r>
    </w:p>
    <w:p w14:paraId="2AA481FA" w14:textId="77777777" w:rsidR="003B7E5A" w:rsidRPr="00270CC6" w:rsidRDefault="003B7E5A" w:rsidP="003B7E5A">
      <w:pPr>
        <w:spacing w:after="0" w:line="240" w:lineRule="auto"/>
        <w:rPr>
          <w:rFonts w:ascii="Times" w:eastAsia="Times New Roman" w:hAnsi="Times"/>
          <w:szCs w:val="28"/>
        </w:rPr>
      </w:pPr>
      <w:r w:rsidRPr="00270CC6">
        <w:rPr>
          <w:rFonts w:ascii="Times" w:eastAsia="Times New Roman" w:hAnsi="Times"/>
          <w:b/>
          <w:szCs w:val="28"/>
        </w:rPr>
        <w:t>Street 16</w:t>
      </w:r>
      <w:r w:rsidRPr="00270CC6">
        <w:rPr>
          <w:rFonts w:ascii="Times" w:eastAsia="Times New Roman" w:hAnsi="Times"/>
          <w:szCs w:val="28"/>
        </w:rPr>
        <w:t xml:space="preserve"> (Tim Street, Senior Programme Officer on the Sustainable Security programme at Oxford Research Group and has worked for many years on the politics of nuclear disarmament and the arms trade, President Trump: Successor to the Nuclear Throne, 30 November 2016,)</w:t>
      </w:r>
    </w:p>
    <w:p w14:paraId="041B281E" w14:textId="77777777" w:rsidR="003B7E5A" w:rsidRPr="00270CC6" w:rsidRDefault="003B7E5A" w:rsidP="003B7E5A">
      <w:pPr>
        <w:spacing w:after="0" w:line="240" w:lineRule="auto"/>
        <w:rPr>
          <w:rFonts w:eastAsia="Times New Roman"/>
          <w:sz w:val="16"/>
        </w:rPr>
      </w:pPr>
      <w:r w:rsidRPr="00270CC6">
        <w:rPr>
          <w:rFonts w:eastAsia="Times New Roman"/>
          <w:sz w:val="16"/>
        </w:rPr>
        <w:t xml:space="preserve">The problem now, for the US and the world, is that </w:t>
      </w:r>
      <w:r w:rsidRPr="00270CC6">
        <w:rPr>
          <w:rFonts w:eastAsia="Times New Roman"/>
          <w:u w:val="single"/>
        </w:rPr>
        <w:t xml:space="preserve">if Trump does make good on his campaign promises then this will have several damaging consequences for international peace and security and that if Trump does not sufficiently satisfy his supporters then this will likely pour fuel on the flames at home, which may then quickly spread abroad. </w:t>
      </w:r>
      <w:r w:rsidRPr="00270CC6">
        <w:rPr>
          <w:rFonts w:eastAsia="Times New Roman"/>
          <w:sz w:val="16"/>
        </w:rPr>
        <w:t>The people of the US and the world thus now have a huge responsibility to act as a restraining influence and ensure that the US retains an accountable, transparent and democratic government</w:t>
      </w:r>
      <w:r w:rsidRPr="00270CC6">
        <w:rPr>
          <w:rFonts w:eastAsia="Times New Roman"/>
          <w:u w:val="single"/>
        </w:rPr>
        <w:t xml:space="preserve">. This responsibility will only grow if crises or shocks take place in or outside the US which ambitious and extremist figures take advantage of, framing them as threats to national security in order to protect their interests and power. </w:t>
      </w:r>
      <w:r w:rsidRPr="00270CC6">
        <w:rPr>
          <w:rFonts w:eastAsia="Times New Roman"/>
          <w:b/>
          <w:u w:val="single"/>
        </w:rPr>
        <w:t>If such scenarios emerge 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r w:rsidRPr="00270CC6">
        <w:rPr>
          <w:rFonts w:eastAsia="Times New Roman"/>
          <w:sz w:val="16"/>
        </w:rPr>
        <w:t xml:space="preserve"> If we want to look for evidence supporting a belief in more hopeful possible outcomes, we may recall that during the election campaign, Trump had said, on the highly controversial topic of immigration, that ‘everything is negotiable’. The next President’s opportunistic and transactional approach and the potential for a new opening with Russia could thus still provide a way of stepping back from the brink. Yet any warming of relations between the US and other major powers must go hand-in-hand with significant restraint when it comes to conventional and nuclear weapons policy to properly signal a shift away from offensive unilateralism and towards common security.</w:t>
      </w:r>
    </w:p>
    <w:p w14:paraId="52562528" w14:textId="4D1D839D" w:rsidR="003B7E5A" w:rsidRDefault="00CB4C63" w:rsidP="00CB4C63">
      <w:pPr>
        <w:pStyle w:val="Heading3"/>
      </w:pPr>
      <w:r>
        <w:t>war—deterrence</w:t>
      </w:r>
    </w:p>
    <w:p w14:paraId="3276AF0F" w14:textId="0CD02755" w:rsidR="00CB4C63" w:rsidRDefault="00CB4C63" w:rsidP="00CB4C63">
      <w:pPr>
        <w:pStyle w:val="Heading4"/>
      </w:pPr>
      <w:r>
        <w:t xml:space="preserve">Deterrence will </w:t>
      </w:r>
      <w:r>
        <w:rPr>
          <w:u w:val="single"/>
        </w:rPr>
        <w:t>only</w:t>
      </w:r>
      <w:r>
        <w:t xml:space="preserve"> hold if growth remains strong</w:t>
      </w:r>
      <w:r w:rsidR="00D47CED">
        <w:t>—risks nuclear war</w:t>
      </w:r>
    </w:p>
    <w:p w14:paraId="0E26A4F3" w14:textId="77777777" w:rsidR="00CB4C63" w:rsidRPr="0097465C" w:rsidRDefault="00CB4C63" w:rsidP="00CB4C63">
      <w:pPr>
        <w:rPr>
          <w:rStyle w:val="Style13ptBold"/>
        </w:rPr>
      </w:pPr>
      <w:r w:rsidRPr="0097465C">
        <w:rPr>
          <w:rStyle w:val="Style13ptBold"/>
        </w:rPr>
        <w:t>Tønnesson 15</w:t>
      </w:r>
    </w:p>
    <w:p w14:paraId="7B92B13A" w14:textId="77777777" w:rsidR="00CB4C63" w:rsidRDefault="00CB4C63" w:rsidP="00CB4C63">
      <w:r>
        <w:t xml:space="preserve">Stein Tønnesson, </w:t>
      </w:r>
      <w:r w:rsidRPr="0097465C">
        <w:t>Research Professor, Peace Research Institute Oslo; Leader of East Asia Peace program, Uppsala University, 2015, “Deterrence, interdependence and Sino–US peace,” International Area Studies Review, Vol. 18, No. 3, p. 297-311</w:t>
      </w:r>
    </w:p>
    <w:p w14:paraId="45A5EBB1" w14:textId="77777777" w:rsidR="00CB4C63" w:rsidRPr="00596B91" w:rsidRDefault="00CB4C63" w:rsidP="00CB4C63">
      <w:pPr>
        <w:rPr>
          <w:rFonts w:asciiTheme="minorHAnsi" w:hAnsiTheme="minorHAnsi"/>
          <w:sz w:val="16"/>
          <w:szCs w:val="16"/>
        </w:rPr>
      </w:pPr>
    </w:p>
    <w:p w14:paraId="094FB541" w14:textId="77777777" w:rsidR="00CB4C63" w:rsidRPr="001F43A1" w:rsidRDefault="00CB4C63" w:rsidP="00CB4C63">
      <w:pPr>
        <w:jc w:val="both"/>
        <w:rPr>
          <w:rFonts w:eastAsia="Calibri"/>
        </w:rPr>
      </w:pPr>
      <w:r w:rsidRPr="0097465C">
        <w:rPr>
          <w:rFonts w:eastAsia="Calibri"/>
        </w:rPr>
        <w:t xml:space="preserve">Several </w:t>
      </w:r>
      <w:r w:rsidRPr="0097465C">
        <w:rPr>
          <w:rFonts w:eastAsia="Calibri"/>
          <w:u w:val="single"/>
        </w:rPr>
        <w:t>recent works</w:t>
      </w:r>
      <w:r w:rsidRPr="0097465C">
        <w:rPr>
          <w:rFonts w:eastAsia="Calibri"/>
        </w:rPr>
        <w:t xml:space="preserve"> on China and Sino–US relations </w:t>
      </w:r>
      <w:r w:rsidRPr="0097465C">
        <w:rPr>
          <w:rFonts w:eastAsia="Calibri"/>
          <w:u w:val="single"/>
        </w:rPr>
        <w:t>have made</w:t>
      </w:r>
      <w:r w:rsidRPr="0097465C">
        <w:rPr>
          <w:rFonts w:eastAsia="Calibri"/>
        </w:rPr>
        <w:t xml:space="preserve"> substantial </w:t>
      </w:r>
      <w:r w:rsidRPr="0097465C">
        <w:rPr>
          <w:rFonts w:eastAsia="Calibri"/>
          <w:u w:val="single"/>
        </w:rPr>
        <w:t xml:space="preserve">contributions to the current understanding of how and </w:t>
      </w:r>
      <w:r w:rsidRPr="0097465C">
        <w:rPr>
          <w:rFonts w:eastAsia="Calibri"/>
          <w:b/>
          <w:u w:val="single"/>
        </w:rPr>
        <w:t>under what circumstances</w:t>
      </w:r>
      <w:r w:rsidRPr="0097465C">
        <w:rPr>
          <w:rFonts w:eastAsia="Calibri"/>
        </w:rPr>
        <w:t xml:space="preserve"> </w:t>
      </w:r>
      <w:r w:rsidRPr="0097465C">
        <w:rPr>
          <w:rStyle w:val="TitleChar"/>
          <w:b/>
        </w:rPr>
        <w:t>a combination of nuclear deterrence and economic interdependence may reduce the risk of war between major powers</w:t>
      </w:r>
      <w:r w:rsidRPr="0097465C">
        <w:rPr>
          <w:rFonts w:eastAsia="Calibri"/>
        </w:rPr>
        <w:t xml:space="preserve">. At least four conclusions can be drawn from the review above: first, those who say that </w:t>
      </w:r>
      <w:r w:rsidRPr="0097465C">
        <w:rPr>
          <w:rFonts w:eastAsia="Calibri"/>
          <w:u w:val="single"/>
        </w:rPr>
        <w:t xml:space="preserve">interdependence may </w:t>
      </w:r>
      <w:r w:rsidRPr="0097465C">
        <w:rPr>
          <w:rFonts w:eastAsia="Calibri"/>
          <w:b/>
          <w:iCs/>
          <w:u w:val="single"/>
          <w:bdr w:val="single" w:sz="4" w:space="0" w:color="auto"/>
        </w:rPr>
        <w:t>both inhibit and drive conflict</w:t>
      </w:r>
      <w:r w:rsidRPr="0097465C">
        <w:rPr>
          <w:rFonts w:eastAsia="Calibri"/>
        </w:rPr>
        <w:t xml:space="preserve"> are right. </w:t>
      </w:r>
      <w:r w:rsidRPr="0097465C">
        <w:rPr>
          <w:rFonts w:eastAsia="Calibri"/>
          <w:highlight w:val="cyan"/>
          <w:u w:val="single"/>
        </w:rPr>
        <w:t>Interdependence raises the cost of conflict</w:t>
      </w:r>
      <w:r w:rsidRPr="0097465C">
        <w:rPr>
          <w:rFonts w:eastAsia="Calibri"/>
        </w:rPr>
        <w:t xml:space="preserve"> for all sides </w:t>
      </w:r>
      <w:r w:rsidRPr="0097465C">
        <w:rPr>
          <w:rFonts w:eastAsia="Calibri"/>
          <w:u w:val="single"/>
        </w:rPr>
        <w:t>but</w:t>
      </w:r>
      <w:r w:rsidRPr="0097465C">
        <w:rPr>
          <w:rFonts w:eastAsia="Calibri"/>
        </w:rPr>
        <w:t xml:space="preserve"> </w:t>
      </w:r>
      <w:r w:rsidRPr="0097465C">
        <w:rPr>
          <w:rFonts w:eastAsia="Calibri"/>
          <w:u w:val="single"/>
        </w:rPr>
        <w:t xml:space="preserve">asymmetrical or unbalanced dependencies and </w:t>
      </w:r>
      <w:r w:rsidRPr="0097465C">
        <w:rPr>
          <w:rFonts w:eastAsia="Calibri"/>
          <w:b/>
          <w:iCs/>
          <w:u w:val="single"/>
          <w:bdr w:val="single" w:sz="4" w:space="0" w:color="auto"/>
        </w:rPr>
        <w:t>negative trade expectations</w:t>
      </w:r>
      <w:r w:rsidRPr="0097465C">
        <w:rPr>
          <w:rFonts w:eastAsia="Calibri"/>
        </w:rPr>
        <w:t xml:space="preserve"> may </w:t>
      </w:r>
      <w:r w:rsidRPr="0097465C">
        <w:rPr>
          <w:rFonts w:eastAsia="Calibri"/>
          <w:u w:val="single"/>
        </w:rPr>
        <w:t>generate tensions leading to trade wars among inter-dependent states that</w:t>
      </w:r>
      <w:r w:rsidRPr="0097465C">
        <w:rPr>
          <w:rFonts w:eastAsia="Calibri"/>
        </w:rPr>
        <w:t xml:space="preserve"> in turn </w:t>
      </w:r>
      <w:r w:rsidRPr="0097465C">
        <w:rPr>
          <w:rFonts w:eastAsia="Calibri"/>
          <w:u w:val="single"/>
        </w:rPr>
        <w:t>increase the risk of military conflict</w:t>
      </w:r>
      <w:r w:rsidRPr="0097465C">
        <w:rPr>
          <w:rFonts w:eastAsia="Calibri"/>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7465C">
        <w:rPr>
          <w:rFonts w:eastAsia="Calibri"/>
          <w:u w:val="single"/>
        </w:rPr>
        <w:t>decisions for war</w:t>
      </w:r>
      <w:r w:rsidRPr="0097465C">
        <w:rPr>
          <w:rFonts w:eastAsia="Calibri"/>
        </w:rPr>
        <w:t xml:space="preserve"> and peace </w:t>
      </w:r>
      <w:r w:rsidRPr="0097465C">
        <w:rPr>
          <w:rFonts w:eastAsia="Calibri"/>
          <w:u w:val="single"/>
        </w:rPr>
        <w:t>are taken by very few people</w:t>
      </w:r>
      <w:r w:rsidRPr="0097465C">
        <w:rPr>
          <w:rFonts w:eastAsia="Calibri"/>
        </w:rPr>
        <w:t>,</w:t>
      </w:r>
      <w:r w:rsidRPr="0097465C">
        <w:rPr>
          <w:rFonts w:eastAsia="Calibri"/>
          <w:u w:val="single"/>
        </w:rPr>
        <w:t xml:space="preserve"> who act on the basis of their future expectations</w:t>
      </w:r>
      <w:r w:rsidRPr="0097465C">
        <w:rPr>
          <w:rFonts w:eastAsia="Calibri"/>
        </w:rPr>
        <w:t xml:space="preserve">. International relations theory must be supplemented by foreign policy analysis in order to assess the value attributed by national decision-makers to economic development and their assessments of risks and opportunities. </w:t>
      </w:r>
      <w:r w:rsidRPr="0097465C">
        <w:rPr>
          <w:rFonts w:eastAsia="Calibri"/>
          <w:highlight w:val="cyan"/>
          <w:u w:val="single"/>
        </w:rPr>
        <w:t>If leaders</w:t>
      </w:r>
      <w:r w:rsidRPr="0097465C">
        <w:rPr>
          <w:rFonts w:eastAsia="Calibri"/>
        </w:rPr>
        <w:t xml:space="preserve"> on either side of the Atlantic </w:t>
      </w:r>
      <w:r w:rsidRPr="0097465C">
        <w:rPr>
          <w:rFonts w:eastAsia="Calibri"/>
          <w:u w:val="single"/>
        </w:rPr>
        <w:t xml:space="preserve">begin to </w:t>
      </w:r>
      <w:r w:rsidRPr="0097465C">
        <w:rPr>
          <w:rFonts w:eastAsia="Calibri"/>
          <w:highlight w:val="cyan"/>
          <w:u w:val="single"/>
        </w:rPr>
        <w:t>seriously</w:t>
      </w:r>
      <w:r w:rsidRPr="0097465C">
        <w:rPr>
          <w:rFonts w:eastAsia="Calibri"/>
          <w:u w:val="single"/>
        </w:rPr>
        <w:t xml:space="preserve"> </w:t>
      </w:r>
      <w:r w:rsidRPr="0097465C">
        <w:rPr>
          <w:rFonts w:eastAsia="Calibri"/>
          <w:b/>
          <w:iCs/>
          <w:u w:val="single"/>
          <w:bdr w:val="single" w:sz="4" w:space="0" w:color="auto"/>
        </w:rPr>
        <w:t xml:space="preserve">fear or </w:t>
      </w:r>
      <w:r w:rsidRPr="0097465C">
        <w:rPr>
          <w:rFonts w:eastAsia="Calibri"/>
          <w:b/>
          <w:iCs/>
          <w:highlight w:val="cyan"/>
          <w:u w:val="single"/>
          <w:bdr w:val="single" w:sz="4" w:space="0" w:color="auto"/>
        </w:rPr>
        <w:t>anticipate their</w:t>
      </w:r>
      <w:r w:rsidRPr="0097465C">
        <w:rPr>
          <w:rFonts w:eastAsia="Calibri"/>
          <w:b/>
          <w:iCs/>
          <w:u w:val="single"/>
          <w:bdr w:val="single" w:sz="4" w:space="0" w:color="auto"/>
        </w:rPr>
        <w:t xml:space="preserve"> own nation’s </w:t>
      </w:r>
      <w:r w:rsidRPr="0097465C">
        <w:rPr>
          <w:rFonts w:eastAsia="Calibri"/>
          <w:b/>
          <w:iCs/>
          <w:highlight w:val="cyan"/>
          <w:u w:val="single"/>
          <w:bdr w:val="single" w:sz="4" w:space="0" w:color="auto"/>
        </w:rPr>
        <w:t>decline</w:t>
      </w:r>
      <w:r w:rsidRPr="0097465C">
        <w:rPr>
          <w:rFonts w:eastAsia="Calibri"/>
        </w:rPr>
        <w:t xml:space="preserve"> then </w:t>
      </w:r>
      <w:r w:rsidRPr="0097465C">
        <w:rPr>
          <w:rFonts w:eastAsia="Calibri"/>
          <w:highlight w:val="cyan"/>
          <w:u w:val="single"/>
        </w:rPr>
        <w:t xml:space="preserve">they may </w:t>
      </w:r>
      <w:r w:rsidRPr="0097465C">
        <w:rPr>
          <w:rFonts w:eastAsia="Calibri"/>
          <w:b/>
          <w:highlight w:val="cyan"/>
          <w:u w:val="single"/>
        </w:rPr>
        <w:t>blame</w:t>
      </w:r>
      <w:r w:rsidRPr="0097465C">
        <w:rPr>
          <w:rFonts w:eastAsia="Calibri"/>
        </w:rPr>
        <w:t xml:space="preserve"> this on </w:t>
      </w:r>
      <w:r w:rsidRPr="0097465C">
        <w:rPr>
          <w:rFonts w:eastAsia="Calibri"/>
          <w:b/>
          <w:highlight w:val="cyan"/>
          <w:u w:val="single"/>
        </w:rPr>
        <w:t>external dependence</w:t>
      </w:r>
      <w:r w:rsidRPr="0097465C">
        <w:rPr>
          <w:rFonts w:eastAsia="Calibri"/>
          <w:b/>
          <w:highlight w:val="cyan"/>
        </w:rPr>
        <w:t>,</w:t>
      </w:r>
      <w:r w:rsidRPr="0097465C">
        <w:rPr>
          <w:rFonts w:eastAsia="Calibri"/>
          <w:b/>
          <w:highlight w:val="cyan"/>
          <w:u w:val="single"/>
        </w:rPr>
        <w:t xml:space="preserve"> appeal to anti-foreign sentiments</w:t>
      </w:r>
      <w:r w:rsidRPr="0097465C">
        <w:rPr>
          <w:rFonts w:eastAsia="Calibri"/>
          <w:b/>
        </w:rPr>
        <w:t>,</w:t>
      </w:r>
      <w:r w:rsidRPr="0097465C">
        <w:rPr>
          <w:rFonts w:eastAsia="Calibri"/>
          <w:b/>
          <w:u w:val="single"/>
        </w:rPr>
        <w:t xml:space="preserve"> </w:t>
      </w:r>
      <w:r w:rsidRPr="0097465C">
        <w:rPr>
          <w:rFonts w:eastAsia="Calibri"/>
          <w:b/>
          <w:highlight w:val="cyan"/>
          <w:u w:val="single"/>
        </w:rPr>
        <w:t>contemplate</w:t>
      </w:r>
      <w:r w:rsidRPr="0097465C">
        <w:rPr>
          <w:rFonts w:eastAsia="Calibri"/>
          <w:b/>
          <w:u w:val="single"/>
        </w:rPr>
        <w:t xml:space="preserve"> the use of </w:t>
      </w:r>
      <w:r w:rsidRPr="0097465C">
        <w:rPr>
          <w:rFonts w:eastAsia="Calibri"/>
          <w:b/>
          <w:highlight w:val="cyan"/>
          <w:u w:val="single"/>
        </w:rPr>
        <w:t>force</w:t>
      </w:r>
      <w:r w:rsidRPr="0097465C">
        <w:rPr>
          <w:rFonts w:eastAsia="Calibri"/>
          <w:b/>
          <w:u w:val="single"/>
        </w:rPr>
        <w:t xml:space="preserve"> to gain</w:t>
      </w:r>
      <w:r w:rsidRPr="0097465C">
        <w:rPr>
          <w:rFonts w:eastAsia="Calibri"/>
        </w:rPr>
        <w:t xml:space="preserve"> </w:t>
      </w:r>
      <w:r w:rsidRPr="0097465C">
        <w:rPr>
          <w:rStyle w:val="TitleChar"/>
          <w:b/>
        </w:rPr>
        <w:t>respect or credibility, adopt protectionist policies</w:t>
      </w:r>
      <w:r w:rsidRPr="0097465C">
        <w:rPr>
          <w:rFonts w:eastAsia="Calibri"/>
        </w:rPr>
        <w:t>,</w:t>
      </w:r>
      <w:r w:rsidRPr="0097465C">
        <w:rPr>
          <w:rFonts w:eastAsia="Calibri"/>
          <w:u w:val="single"/>
        </w:rPr>
        <w:t xml:space="preserve"> </w:t>
      </w:r>
      <w:r w:rsidRPr="0097465C">
        <w:rPr>
          <w:rFonts w:eastAsia="Calibri"/>
          <w:b/>
          <w:highlight w:val="cyan"/>
          <w:u w:val="single"/>
        </w:rPr>
        <w:t>and</w:t>
      </w:r>
      <w:r w:rsidRPr="0097465C">
        <w:rPr>
          <w:rFonts w:eastAsia="Calibri"/>
        </w:rPr>
        <w:t xml:space="preserve"> ultimately </w:t>
      </w:r>
      <w:r w:rsidRPr="0097465C">
        <w:rPr>
          <w:rFonts w:eastAsia="Calibri"/>
          <w:b/>
          <w:iCs/>
          <w:highlight w:val="cyan"/>
          <w:u w:val="single"/>
          <w:bdr w:val="single" w:sz="4" w:space="0" w:color="auto"/>
        </w:rPr>
        <w:t>refuse to be deterred by</w:t>
      </w:r>
      <w:r w:rsidRPr="0097465C">
        <w:rPr>
          <w:rFonts w:eastAsia="Calibri"/>
        </w:rPr>
        <w:t xml:space="preserve"> either </w:t>
      </w:r>
      <w:r w:rsidRPr="0097465C">
        <w:rPr>
          <w:rFonts w:eastAsia="Calibri"/>
          <w:b/>
          <w:iCs/>
          <w:highlight w:val="cyan"/>
          <w:u w:val="single"/>
          <w:bdr w:val="single" w:sz="4" w:space="0" w:color="auto"/>
        </w:rPr>
        <w:t>nuclear arms</w:t>
      </w:r>
      <w:r w:rsidRPr="0097465C">
        <w:rPr>
          <w:rFonts w:eastAsia="Calibri"/>
          <w:u w:val="single"/>
        </w:rPr>
        <w:t xml:space="preserve"> </w:t>
      </w:r>
      <w:r w:rsidRPr="0097465C">
        <w:rPr>
          <w:rFonts w:eastAsia="Calibri"/>
          <w:b/>
          <w:u w:val="single"/>
        </w:rPr>
        <w:t>or prospects of socioeconomic calamities</w:t>
      </w:r>
      <w:r w:rsidRPr="0097465C">
        <w:rPr>
          <w:rFonts w:eastAsia="Calibri"/>
        </w:rPr>
        <w:t>.</w:t>
      </w:r>
      <w:r w:rsidRPr="0097465C">
        <w:rPr>
          <w:rFonts w:eastAsia="Calibri"/>
          <w:u w:val="single"/>
        </w:rPr>
        <w:t xml:space="preserve"> </w:t>
      </w:r>
      <w:r w:rsidRPr="0097465C">
        <w:rPr>
          <w:rFonts w:eastAsia="Calibri"/>
          <w:b/>
          <w:u w:val="single"/>
        </w:rPr>
        <w:t xml:space="preserve">Such </w:t>
      </w:r>
      <w:r w:rsidRPr="0097465C">
        <w:rPr>
          <w:rFonts w:eastAsia="Calibri"/>
          <w:b/>
          <w:highlight w:val="cyan"/>
          <w:u w:val="single"/>
        </w:rPr>
        <w:t>a</w:t>
      </w:r>
      <w:r w:rsidRPr="0097465C">
        <w:rPr>
          <w:rFonts w:eastAsia="Calibri"/>
          <w:b/>
          <w:u w:val="single"/>
        </w:rPr>
        <w:t xml:space="preserve"> dangerous </w:t>
      </w:r>
      <w:r w:rsidRPr="0097465C">
        <w:rPr>
          <w:rFonts w:eastAsia="Calibri"/>
          <w:b/>
          <w:highlight w:val="cyan"/>
          <w:u w:val="single"/>
        </w:rPr>
        <w:t>shift could happen</w:t>
      </w:r>
      <w:r w:rsidRPr="0097465C">
        <w:rPr>
          <w:rFonts w:eastAsia="Calibri"/>
          <w:highlight w:val="cyan"/>
          <w:u w:val="single"/>
        </w:rPr>
        <w:t xml:space="preserve"> </w:t>
      </w:r>
      <w:r w:rsidRPr="0097465C">
        <w:rPr>
          <w:rFonts w:eastAsia="Calibri"/>
          <w:b/>
          <w:iCs/>
          <w:highlight w:val="cyan"/>
          <w:u w:val="single"/>
          <w:bdr w:val="single" w:sz="4" w:space="0" w:color="auto"/>
        </w:rPr>
        <w:t>abruptly</w:t>
      </w:r>
      <w:r w:rsidRPr="0097465C">
        <w:rPr>
          <w:rFonts w:eastAsia="Calibri"/>
        </w:rPr>
        <w:t xml:space="preserve">, i.e. under the instigation of actions by a third party – or against a third party. Yet as long as there is both nuclear deterrence and interdependence, the tensions </w:t>
      </w:r>
      <w:r w:rsidRPr="0097465C">
        <w:rPr>
          <w:rFonts w:eastAsia="Calibri"/>
          <w:u w:val="single"/>
        </w:rPr>
        <w:t>in East Asia</w:t>
      </w:r>
      <w:r w:rsidRPr="0097465C">
        <w:rPr>
          <w:rFonts w:eastAsia="Calibri"/>
        </w:rPr>
        <w:t xml:space="preserve"> are unlikely to escalate to war. As Chan (2013) says, all states in the region are aware that they cannot count on support from either China or the US if they make provocative moves. </w:t>
      </w:r>
      <w:r w:rsidRPr="0097465C">
        <w:rPr>
          <w:rFonts w:eastAsia="Calibri"/>
          <w:highlight w:val="cyan"/>
          <w:u w:val="single"/>
        </w:rPr>
        <w:t>The greatest risk is</w:t>
      </w:r>
      <w:r w:rsidRPr="0097465C">
        <w:rPr>
          <w:rFonts w:eastAsia="Calibri"/>
          <w:u w:val="single"/>
        </w:rPr>
        <w:t xml:space="preserve"> </w:t>
      </w:r>
      <w:r w:rsidRPr="0097465C">
        <w:rPr>
          <w:rFonts w:eastAsia="Calibri"/>
          <w:b/>
          <w:iCs/>
          <w:u w:val="single"/>
          <w:bdr w:val="single" w:sz="4" w:space="0" w:color="auto"/>
        </w:rPr>
        <w:t>not</w:t>
      </w:r>
      <w:r w:rsidRPr="0097465C">
        <w:rPr>
          <w:rFonts w:eastAsia="Calibri"/>
        </w:rPr>
        <w:t xml:space="preserve"> that </w:t>
      </w:r>
      <w:r w:rsidRPr="0097465C">
        <w:rPr>
          <w:rFonts w:eastAsia="Calibri"/>
          <w:b/>
          <w:iCs/>
          <w:u w:val="single"/>
          <w:bdr w:val="single" w:sz="4" w:space="0" w:color="auto"/>
        </w:rPr>
        <w:t>a territorial dispute</w:t>
      </w:r>
      <w:r w:rsidRPr="0097465C">
        <w:rPr>
          <w:rFonts w:eastAsia="Calibri"/>
        </w:rPr>
        <w:t xml:space="preserve"> leads to war under present circumstances </w:t>
      </w:r>
      <w:r w:rsidRPr="0097465C">
        <w:rPr>
          <w:rFonts w:eastAsia="Calibri"/>
          <w:u w:val="single"/>
        </w:rPr>
        <w:t xml:space="preserve">but </w:t>
      </w:r>
      <w:r w:rsidRPr="0097465C">
        <w:rPr>
          <w:rFonts w:eastAsia="Calibri"/>
          <w:highlight w:val="cyan"/>
          <w:u w:val="single"/>
        </w:rPr>
        <w:t xml:space="preserve">that </w:t>
      </w:r>
      <w:r w:rsidRPr="0097465C">
        <w:rPr>
          <w:rFonts w:eastAsia="Calibri"/>
          <w:b/>
          <w:iCs/>
          <w:highlight w:val="cyan"/>
          <w:u w:val="single"/>
          <w:bdr w:val="single" w:sz="4" w:space="0" w:color="auto"/>
        </w:rPr>
        <w:t>changes in the world economy</w:t>
      </w:r>
      <w:r w:rsidRPr="0097465C">
        <w:rPr>
          <w:rFonts w:eastAsia="Calibri"/>
          <w:u w:val="single"/>
        </w:rPr>
        <w:t xml:space="preserve"> </w:t>
      </w:r>
      <w:r w:rsidRPr="0097465C">
        <w:rPr>
          <w:rFonts w:eastAsia="Calibri"/>
          <w:highlight w:val="cyan"/>
          <w:u w:val="single"/>
        </w:rPr>
        <w:t>alter</w:t>
      </w:r>
      <w:r w:rsidRPr="0097465C">
        <w:rPr>
          <w:rFonts w:eastAsia="Calibri"/>
          <w:u w:val="single"/>
        </w:rPr>
        <w:t xml:space="preserve"> those </w:t>
      </w:r>
      <w:r w:rsidRPr="0097465C">
        <w:rPr>
          <w:rFonts w:eastAsia="Calibri"/>
          <w:highlight w:val="cyan"/>
          <w:u w:val="single"/>
        </w:rPr>
        <w:t>circumstances in ways that render inter-state peace</w:t>
      </w:r>
      <w:r w:rsidRPr="0097465C">
        <w:rPr>
          <w:rFonts w:eastAsia="Calibri"/>
          <w:u w:val="single"/>
        </w:rPr>
        <w:t xml:space="preserve"> more </w:t>
      </w:r>
      <w:r w:rsidRPr="0097465C">
        <w:rPr>
          <w:rFonts w:eastAsia="Calibri"/>
          <w:highlight w:val="cyan"/>
          <w:u w:val="single"/>
        </w:rPr>
        <w:t>precarious</w:t>
      </w:r>
      <w:r w:rsidRPr="0097465C">
        <w:rPr>
          <w:rFonts w:eastAsia="Calibri"/>
        </w:rPr>
        <w:t xml:space="preserve">. If China and the US fail to rebalance their financial and trading relations (Roach, 2014) then a trade war could result, interrupting transnational production networks, provoking social distress, and exacerbating nationalist emotions. </w:t>
      </w:r>
      <w:r w:rsidRPr="0097465C">
        <w:rPr>
          <w:rFonts w:eastAsia="Calibri"/>
          <w:b/>
          <w:highlight w:val="cyan"/>
          <w:u w:val="single"/>
        </w:rPr>
        <w:t>This could have</w:t>
      </w:r>
      <w:r w:rsidRPr="0097465C">
        <w:rPr>
          <w:rFonts w:eastAsia="Calibri"/>
          <w:b/>
          <w:u w:val="single"/>
        </w:rPr>
        <w:t xml:space="preserve"> unforeseen </w:t>
      </w:r>
      <w:r w:rsidRPr="0097465C">
        <w:rPr>
          <w:rFonts w:eastAsia="Calibri"/>
          <w:b/>
          <w:highlight w:val="cyan"/>
          <w:u w:val="single"/>
        </w:rPr>
        <w:t>consequences</w:t>
      </w:r>
      <w:r w:rsidRPr="0097465C">
        <w:rPr>
          <w:rFonts w:eastAsia="Calibri"/>
          <w:b/>
          <w:u w:val="single"/>
        </w:rPr>
        <w:t xml:space="preserve"> in the field of security</w:t>
      </w:r>
      <w:r w:rsidRPr="0097465C">
        <w:rPr>
          <w:rFonts w:eastAsia="Calibri"/>
          <w:b/>
        </w:rPr>
        <w:t>,</w:t>
      </w:r>
      <w:r w:rsidRPr="0097465C">
        <w:rPr>
          <w:rFonts w:eastAsia="Calibri"/>
          <w:b/>
          <w:u w:val="single"/>
        </w:rPr>
        <w:t xml:space="preserve"> </w:t>
      </w:r>
      <w:r w:rsidRPr="0097465C">
        <w:rPr>
          <w:rFonts w:eastAsia="Calibri"/>
          <w:b/>
          <w:highlight w:val="cyan"/>
          <w:u w:val="single"/>
        </w:rPr>
        <w:t>with nuclear deterrence</w:t>
      </w:r>
      <w:r w:rsidRPr="0097465C">
        <w:rPr>
          <w:rFonts w:eastAsia="Calibri"/>
          <w:b/>
          <w:u w:val="single"/>
        </w:rPr>
        <w:t xml:space="preserve"> remaining </w:t>
      </w:r>
      <w:r w:rsidRPr="0097465C">
        <w:rPr>
          <w:rFonts w:eastAsia="Calibri"/>
          <w:b/>
          <w:highlight w:val="cyan"/>
          <w:u w:val="single"/>
        </w:rPr>
        <w:t xml:space="preserve">the only factor to </w:t>
      </w:r>
      <w:r w:rsidRPr="0097465C">
        <w:rPr>
          <w:rFonts w:eastAsia="Calibri"/>
          <w:b/>
          <w:iCs/>
          <w:highlight w:val="cyan"/>
          <w:u w:val="single"/>
          <w:bdr w:val="single" w:sz="4" w:space="0" w:color="auto"/>
        </w:rPr>
        <w:t>protect</w:t>
      </w:r>
      <w:r w:rsidRPr="0097465C">
        <w:rPr>
          <w:rFonts w:eastAsia="Calibri"/>
          <w:b/>
          <w:iCs/>
          <w:u w:val="single"/>
          <w:bdr w:val="single" w:sz="4" w:space="0" w:color="auto"/>
        </w:rPr>
        <w:t xml:space="preserve"> the world </w:t>
      </w:r>
      <w:r w:rsidRPr="0097465C">
        <w:rPr>
          <w:rFonts w:eastAsia="Calibri"/>
          <w:b/>
          <w:iCs/>
          <w:highlight w:val="cyan"/>
          <w:u w:val="single"/>
          <w:bdr w:val="single" w:sz="4" w:space="0" w:color="auto"/>
        </w:rPr>
        <w:t>from Armageddon</w:t>
      </w:r>
      <w:r w:rsidRPr="0097465C">
        <w:rPr>
          <w:rFonts w:eastAsia="Calibri"/>
          <w:highlight w:val="cyan"/>
        </w:rPr>
        <w:t>,</w:t>
      </w:r>
      <w:r w:rsidRPr="0097465C">
        <w:rPr>
          <w:rFonts w:eastAsia="Calibri"/>
          <w:highlight w:val="cyan"/>
          <w:u w:val="single"/>
        </w:rPr>
        <w:t xml:space="preserve"> </w:t>
      </w:r>
      <w:r w:rsidRPr="0097465C">
        <w:rPr>
          <w:rFonts w:eastAsia="Calibri"/>
          <w:b/>
          <w:u w:val="single"/>
        </w:rPr>
        <w:t>and</w:t>
      </w:r>
      <w:r w:rsidRPr="0097465C">
        <w:rPr>
          <w:rFonts w:eastAsia="Calibri"/>
          <w:u w:val="single"/>
        </w:rPr>
        <w:t xml:space="preserve"> </w:t>
      </w:r>
      <w:r w:rsidRPr="0097465C">
        <w:rPr>
          <w:rFonts w:eastAsia="Calibri"/>
          <w:b/>
          <w:iCs/>
          <w:u w:val="single"/>
          <w:bdr w:val="single" w:sz="4" w:space="0" w:color="auto"/>
        </w:rPr>
        <w:t>unreliably so</w:t>
      </w:r>
      <w:r w:rsidRPr="0097465C">
        <w:rPr>
          <w:rFonts w:eastAsia="Calibri"/>
        </w:rPr>
        <w:t xml:space="preserve">. </w:t>
      </w:r>
      <w:r w:rsidRPr="0097465C">
        <w:rPr>
          <w:rFonts w:eastAsia="Calibri"/>
          <w:b/>
          <w:highlight w:val="cyan"/>
          <w:u w:val="single"/>
        </w:rPr>
        <w:t>Deterrence could</w:t>
      </w:r>
      <w:r w:rsidRPr="0097465C">
        <w:rPr>
          <w:rFonts w:eastAsia="Calibri"/>
          <w:highlight w:val="cyan"/>
          <w:u w:val="single"/>
        </w:rPr>
        <w:t xml:space="preserve"> </w:t>
      </w:r>
      <w:r w:rsidRPr="0097465C">
        <w:rPr>
          <w:rFonts w:eastAsia="Calibri"/>
          <w:b/>
          <w:iCs/>
          <w:highlight w:val="cyan"/>
          <w:u w:val="single"/>
          <w:bdr w:val="single" w:sz="4" w:space="0" w:color="auto"/>
        </w:rPr>
        <w:t>lose</w:t>
      </w:r>
      <w:r w:rsidRPr="0097465C">
        <w:rPr>
          <w:rFonts w:eastAsia="Calibri"/>
          <w:b/>
          <w:iCs/>
          <w:u w:val="single"/>
          <w:bdr w:val="single" w:sz="4" w:space="0" w:color="auto"/>
        </w:rPr>
        <w:t xml:space="preserve"> its </w:t>
      </w:r>
      <w:r w:rsidRPr="0097465C">
        <w:rPr>
          <w:rFonts w:eastAsia="Calibri"/>
          <w:b/>
          <w:iCs/>
          <w:highlight w:val="cyan"/>
          <w:u w:val="single"/>
          <w:bdr w:val="single" w:sz="4" w:space="0" w:color="auto"/>
        </w:rPr>
        <w:t>credibility</w:t>
      </w:r>
      <w:r w:rsidRPr="0097465C">
        <w:rPr>
          <w:rFonts w:eastAsia="Calibri"/>
        </w:rPr>
        <w:t xml:space="preserve">: one of the two </w:t>
      </w:r>
      <w:r w:rsidRPr="0097465C">
        <w:rPr>
          <w:rFonts w:eastAsia="Calibri"/>
          <w:b/>
          <w:highlight w:val="cyan"/>
          <w:u w:val="single"/>
        </w:rPr>
        <w:t>great powers might gamble</w:t>
      </w:r>
      <w:r w:rsidRPr="0097465C">
        <w:rPr>
          <w:rFonts w:eastAsia="Calibri"/>
          <w:b/>
          <w:u w:val="single"/>
        </w:rPr>
        <w:t xml:space="preserve"> that the other yield </w:t>
      </w:r>
      <w:r w:rsidRPr="0097465C">
        <w:rPr>
          <w:rFonts w:eastAsia="Calibri"/>
          <w:b/>
          <w:highlight w:val="cyan"/>
          <w:u w:val="single"/>
        </w:rPr>
        <w:t>in a cyber</w:t>
      </w:r>
      <w:r w:rsidRPr="0097465C">
        <w:rPr>
          <w:rFonts w:eastAsia="Calibri"/>
          <w:b/>
          <w:u w:val="single"/>
        </w:rPr>
        <w:t xml:space="preserve">-war </w:t>
      </w:r>
      <w:r w:rsidRPr="0097465C">
        <w:rPr>
          <w:rFonts w:eastAsia="Calibri"/>
          <w:b/>
          <w:highlight w:val="cyan"/>
          <w:u w:val="single"/>
        </w:rPr>
        <w:t>or conventional</w:t>
      </w:r>
      <w:r w:rsidRPr="0097465C">
        <w:rPr>
          <w:rFonts w:eastAsia="Calibri"/>
        </w:rPr>
        <w:t xml:space="preserve"> limited </w:t>
      </w:r>
      <w:r w:rsidRPr="0097465C">
        <w:rPr>
          <w:rStyle w:val="TitleChar"/>
          <w:b/>
          <w:highlight w:val="cyan"/>
        </w:rPr>
        <w:t>war</w:t>
      </w:r>
      <w:r w:rsidRPr="0097465C">
        <w:rPr>
          <w:rStyle w:val="TitleChar"/>
          <w:b/>
        </w:rPr>
        <w:t>, or third party countries might engage in conflict with each other, with a view to obliging Washington or Beijing to intervene</w:t>
      </w:r>
      <w:r w:rsidRPr="0097465C">
        <w:rPr>
          <w:rFonts w:eastAsia="Calibri"/>
        </w:rPr>
        <w:t>.</w:t>
      </w:r>
    </w:p>
    <w:p w14:paraId="7F4FB66A" w14:textId="77777777" w:rsidR="00CB4C63" w:rsidRPr="00CB4C63" w:rsidRDefault="00CB4C63" w:rsidP="00CB4C63"/>
    <w:p w14:paraId="23E95F6A" w14:textId="77777777" w:rsidR="009E5A40" w:rsidRPr="00270CC6" w:rsidRDefault="009E5A40" w:rsidP="009E5A40">
      <w:pPr>
        <w:pStyle w:val="Heading3"/>
      </w:pPr>
      <w:r w:rsidRPr="00270CC6">
        <w:t>AT: growth hurts environment</w:t>
      </w:r>
    </w:p>
    <w:p w14:paraId="4AFE239F" w14:textId="77777777" w:rsidR="009E5A40" w:rsidRPr="00270CC6" w:rsidRDefault="009E5A40" w:rsidP="009E5A40">
      <w:pPr>
        <w:pStyle w:val="Heading4"/>
      </w:pPr>
      <w:r w:rsidRPr="00270CC6">
        <w:t>growth and climate change aren’t mutually exclusive</w:t>
      </w:r>
    </w:p>
    <w:p w14:paraId="12A97ADC" w14:textId="77777777" w:rsidR="009E5A40" w:rsidRPr="00270CC6" w:rsidRDefault="009E5A40" w:rsidP="009E5A40">
      <w:pPr>
        <w:rPr>
          <w:b/>
          <w:sz w:val="26"/>
          <w:szCs w:val="26"/>
        </w:rPr>
      </w:pPr>
      <w:r w:rsidRPr="00270CC6">
        <w:rPr>
          <w:b/>
          <w:sz w:val="26"/>
          <w:szCs w:val="26"/>
        </w:rPr>
        <w:t xml:space="preserve">Butler, </w:t>
      </w:r>
      <w:r w:rsidRPr="00270CC6">
        <w:t>Imperial College London</w:t>
      </w:r>
      <w:r w:rsidRPr="00270CC6">
        <w:rPr>
          <w:b/>
          <w:sz w:val="26"/>
          <w:szCs w:val="26"/>
        </w:rPr>
        <w:t>, 2017</w:t>
      </w:r>
    </w:p>
    <w:p w14:paraId="0ADAF336" w14:textId="1210E850" w:rsidR="009E5A40" w:rsidRPr="00270CC6" w:rsidRDefault="009E5A40" w:rsidP="009E5A40">
      <w:r w:rsidRPr="00270CC6">
        <w:t>[Charlot</w:t>
      </w:r>
      <w:r w:rsidR="006A4C62" w:rsidRPr="00270CC6">
        <w:t>t</w:t>
      </w:r>
      <w:r w:rsidRPr="00270CC6">
        <w:t xml:space="preserve">e, “Boosting economic growth and tackling climate change go hand in hand,” Phys, 6.1.17, </w:t>
      </w:r>
      <w:hyperlink r:id="rId43" w:history="1">
        <w:r w:rsidRPr="00270CC6">
          <w:rPr>
            <w:rStyle w:val="Hyperlink"/>
          </w:rPr>
          <w:t>https://phys.org/news/2017-06-boosting-economic-growth-tackling-climate.html</w:t>
        </w:r>
      </w:hyperlink>
      <w:r w:rsidRPr="00270CC6">
        <w:t>, accessed 7.19.18 ct @ ddi]</w:t>
      </w:r>
    </w:p>
    <w:p w14:paraId="0CB11551" w14:textId="77777777" w:rsidR="009E5A40" w:rsidRPr="00270CC6" w:rsidRDefault="009E5A40" w:rsidP="009E5A40">
      <w:pPr>
        <w:rPr>
          <w:sz w:val="16"/>
        </w:rPr>
      </w:pPr>
      <w:r w:rsidRPr="00270CC6">
        <w:rPr>
          <w:rStyle w:val="StyleUnderline"/>
        </w:rPr>
        <w:t>Combining growth strategies with climate agendas could have a positive impact on economic activity</w:t>
      </w:r>
      <w:r w:rsidRPr="00270CC6">
        <w:rPr>
          <w:sz w:val="16"/>
        </w:rPr>
        <w:t xml:space="preserve">, according to a new OECD report involving Imperial. </w:t>
      </w:r>
      <w:r w:rsidRPr="00270CC6">
        <w:rPr>
          <w:rStyle w:val="StyleUnderline"/>
        </w:rPr>
        <w:t>Researchers</w:t>
      </w:r>
      <w:r w:rsidRPr="00270CC6">
        <w:rPr>
          <w:sz w:val="16"/>
        </w:rPr>
        <w:t xml:space="preserve"> from Imperial College London </w:t>
      </w:r>
      <w:r w:rsidRPr="00270CC6">
        <w:rPr>
          <w:rStyle w:val="StyleUnderline"/>
        </w:rPr>
        <w:t>have contributed to a new report</w:t>
      </w:r>
      <w:r w:rsidRPr="00270CC6">
        <w:rPr>
          <w:sz w:val="16"/>
        </w:rPr>
        <w:t xml:space="preserve"> by the Organisation for Economic Co-Operation and Development (OECD). The key finding of the report is that </w:t>
      </w:r>
      <w:r w:rsidRPr="00270CC6">
        <w:rPr>
          <w:rStyle w:val="StyleUnderline"/>
        </w:rPr>
        <w:t>policymakers need to integrate measures to tackle climate change into regular economic policy. This could generate long-term economic growth and improve productivity</w:t>
      </w:r>
      <w:r w:rsidRPr="00270CC6">
        <w:rPr>
          <w:sz w:val="16"/>
        </w:rPr>
        <w:t xml:space="preserve">. The report, 'Investing in Climate, Investing in Growth', advises that G20 countries – which account for 85 per cent of global GDP and 80 per cent of carbon dioxide emissions – should adopt a combination of </w:t>
      </w:r>
      <w:r w:rsidRPr="00270CC6">
        <w:rPr>
          <w:rStyle w:val="StyleUnderline"/>
        </w:rPr>
        <w:t>pro-growth and pro-environment policies, driving investment in technology and infrastructure that is low in emissions and resistant to changes in</w:t>
      </w:r>
      <w:r w:rsidRPr="00270CC6">
        <w:rPr>
          <w:sz w:val="16"/>
        </w:rPr>
        <w:t xml:space="preserve"> climate. According to the report, a policy package that matches climate change targets could add one per cent to average economic output in G20 countries by 2021. This would rise to 2.8 per cent by 2050. </w:t>
      </w:r>
      <w:r w:rsidRPr="00270CC6">
        <w:rPr>
          <w:rStyle w:val="StyleUnderline"/>
        </w:rPr>
        <w:t>If the economic benefits of avoiding the negative impacts from climate change such as increased flooding are factored in, the net increase to the value of goods and services or GDP produced by the G20 would be nearly five per cent</w:t>
      </w:r>
      <w:r w:rsidRPr="00270CC6">
        <w:rPr>
          <w:sz w:val="16"/>
        </w:rPr>
        <w:t xml:space="preserve"> by 2050. "</w:t>
      </w:r>
      <w:r w:rsidRPr="00270CC6">
        <w:rPr>
          <w:rStyle w:val="StyleUnderline"/>
        </w:rPr>
        <w:t>Far from being a dampener on growth, integrating climate action into growth policies can have a positive economic impact</w:t>
      </w:r>
      <w:r w:rsidRPr="00270CC6">
        <w:rPr>
          <w:sz w:val="16"/>
        </w:rPr>
        <w:t>," said OECD Secretary-General Angel Gurría, presenting the report at the Petersberg Climate Dialogue in Berlin. "</w:t>
      </w:r>
      <w:r w:rsidRPr="00270CC6">
        <w:rPr>
          <w:rStyle w:val="StyleUnderline"/>
        </w:rPr>
        <w:t>There is no economic excuse for not acting on climate change, and the urgency to act is high</w:t>
      </w:r>
      <w:r w:rsidRPr="00270CC6">
        <w:rPr>
          <w:sz w:val="16"/>
        </w:rPr>
        <w:t>." Dr Tamaryn Napp, Mitigation Research Associate at Imperial College London's Grantham Institute – Climate Change and the Environment, led Imperial's involvement in the report. It also included contributions from the Grantham's Dr Thomas Hills, Dr Salman Masoudi Soltani, Jonathan Bosch and Dr Christoph Mazur. In the OECD report the team identified key technological innovations that will be critical to achieving a low-carbon economy. These include carbon capture and storage (</w:t>
      </w:r>
      <w:r w:rsidRPr="00270CC6">
        <w:rPr>
          <w:rStyle w:val="StyleUnderline"/>
        </w:rPr>
        <w:t>CCS), which involves capturing carbon dioxide before it is emitted into the atmosphere</w:t>
      </w:r>
      <w:r w:rsidRPr="00270CC6">
        <w:rPr>
          <w:sz w:val="16"/>
        </w:rPr>
        <w:t xml:space="preserve">. Other </w:t>
      </w:r>
      <w:r w:rsidRPr="00270CC6">
        <w:rPr>
          <w:rStyle w:val="StyleUnderline"/>
        </w:rPr>
        <w:t>innovations</w:t>
      </w:r>
      <w:r w:rsidRPr="00270CC6">
        <w:rPr>
          <w:sz w:val="16"/>
        </w:rPr>
        <w:t xml:space="preserve"> identified </w:t>
      </w:r>
      <w:r w:rsidRPr="00270CC6">
        <w:rPr>
          <w:rStyle w:val="StyleUnderline"/>
        </w:rPr>
        <w:t>include</w:t>
      </w:r>
      <w:r w:rsidRPr="00270CC6">
        <w:rPr>
          <w:sz w:val="16"/>
        </w:rPr>
        <w:t xml:space="preserve">: </w:t>
      </w:r>
      <w:r w:rsidRPr="00270CC6">
        <w:rPr>
          <w:rStyle w:val="StyleUnderline"/>
        </w:rPr>
        <w:t>technologies</w:t>
      </w:r>
      <w:r w:rsidRPr="00270CC6">
        <w:rPr>
          <w:sz w:val="16"/>
        </w:rPr>
        <w:t xml:space="preserve"> that make industry less energy-intensive measures to </w:t>
      </w:r>
      <w:r w:rsidRPr="00270CC6">
        <w:rPr>
          <w:rStyle w:val="StyleUnderline"/>
        </w:rPr>
        <w:t>improve the</w:t>
      </w:r>
      <w:r w:rsidRPr="00270CC6">
        <w:rPr>
          <w:sz w:val="16"/>
        </w:rPr>
        <w:t xml:space="preserve"> performance, and reduce the environmental impact, of the </w:t>
      </w:r>
      <w:r w:rsidRPr="00270CC6">
        <w:rPr>
          <w:rStyle w:val="StyleUnderline"/>
        </w:rPr>
        <w:t>aviation industry</w:t>
      </w:r>
      <w:r w:rsidRPr="00270CC6">
        <w:rPr>
          <w:sz w:val="16"/>
        </w:rPr>
        <w:t xml:space="preserve"> </w:t>
      </w:r>
      <w:r w:rsidRPr="00270CC6">
        <w:rPr>
          <w:rStyle w:val="StyleUnderline"/>
        </w:rPr>
        <w:t>improving the supply of biofuels</w:t>
      </w:r>
      <w:r w:rsidRPr="00270CC6">
        <w:rPr>
          <w:sz w:val="16"/>
        </w:rPr>
        <w:t xml:space="preserve"> and hydrogen-powered vehicles further </w:t>
      </w:r>
      <w:r w:rsidRPr="00270CC6">
        <w:rPr>
          <w:rStyle w:val="StyleUnderline"/>
        </w:rPr>
        <w:t>development of technologies to scrub carbon dioxide</w:t>
      </w:r>
      <w:r w:rsidRPr="00270CC6">
        <w:rPr>
          <w:sz w:val="16"/>
        </w:rPr>
        <w:t xml:space="preserve"> from the atmosphere and </w:t>
      </w:r>
      <w:r w:rsidRPr="00270CC6">
        <w:rPr>
          <w:rStyle w:val="StyleUnderline"/>
        </w:rPr>
        <w:t>improving capacity to store electrical energy</w:t>
      </w:r>
      <w:r w:rsidRPr="00270CC6">
        <w:rPr>
          <w:sz w:val="16"/>
        </w:rPr>
        <w:t xml:space="preserve"> from renewable sources "Carbon dioxide emissions will need to be net zero by 2070 if we are to have a chance of limiting the average global temperature rise to two degrees," says Dr Napp. "To achieve this, it is likely we will be heavily reliant on carbon capture and storage (CCS) and </w:t>
      </w:r>
      <w:r w:rsidRPr="00270CC6">
        <w:rPr>
          <w:rStyle w:val="StyleUnderline"/>
        </w:rPr>
        <w:t>'negative emissions' technologies that remove greenhouse gases from the atmosphere, particularly to offset emissions from challenging sectors such as industry and</w:t>
      </w:r>
      <w:r w:rsidRPr="00270CC6">
        <w:rPr>
          <w:sz w:val="16"/>
        </w:rPr>
        <w:t xml:space="preserve"> aviation." The industrial sector currently accounts for around 30 per cent of global greenhouse gas emissions, of which 70 per cent comes from steel and cement production. "</w:t>
      </w:r>
      <w:r w:rsidRPr="00270CC6">
        <w:rPr>
          <w:rStyle w:val="StyleUnderline"/>
        </w:rPr>
        <w:t>CCS provides one of the few options to reduce the emissions from heavy industrial activities, which is why the advancement of conventional CCS technologies is so critical</w:t>
      </w:r>
      <w:r w:rsidRPr="00270CC6">
        <w:rPr>
          <w:sz w:val="16"/>
        </w:rPr>
        <w:t xml:space="preserve">," says Dr Napp. Similarly, </w:t>
      </w:r>
      <w:r w:rsidRPr="00270CC6">
        <w:rPr>
          <w:rStyle w:val="StyleUnderline"/>
        </w:rPr>
        <w:t>the options for a low (or zero)-carbon aviation sector are currently extremely limited</w:t>
      </w:r>
      <w:r w:rsidRPr="00270CC6">
        <w:rPr>
          <w:sz w:val="16"/>
        </w:rPr>
        <w:t xml:space="preserve">. According to Dr Napp, </w:t>
      </w:r>
      <w:r w:rsidRPr="00270CC6">
        <w:rPr>
          <w:rStyle w:val="StyleUnderline"/>
        </w:rPr>
        <w:t>biofuels present the most viable alternative, and hydrogen powered planes should not be ruled ou</w:t>
      </w:r>
      <w:r w:rsidRPr="00270CC6">
        <w:rPr>
          <w:sz w:val="16"/>
        </w:rPr>
        <w:t xml:space="preserve">t, but the industry will need to overcome significant technical challenges before they can become a reality on a commercial scale. "To fully eliminate greenhouse gas emissions, </w:t>
      </w:r>
      <w:r w:rsidRPr="00270CC6">
        <w:rPr>
          <w:rStyle w:val="StyleUnderline"/>
        </w:rPr>
        <w:t>we need to invest in research and innovation now so that these technologies can become commercially viable by later this century</w:t>
      </w:r>
      <w:r w:rsidRPr="00270CC6">
        <w:rPr>
          <w:sz w:val="16"/>
        </w:rPr>
        <w:t>," she says.</w:t>
      </w:r>
    </w:p>
    <w:p w14:paraId="008B8ED5" w14:textId="77777777" w:rsidR="009E5A40" w:rsidRPr="00270CC6" w:rsidRDefault="009E5A40" w:rsidP="009E5A40"/>
    <w:p w14:paraId="16F85435" w14:textId="77777777" w:rsidR="00897CC4" w:rsidRPr="00270CC6" w:rsidRDefault="00897CC4" w:rsidP="00897CC4">
      <w:pPr>
        <w:pStyle w:val="Heading2"/>
      </w:pPr>
      <w:r w:rsidRPr="00270CC6">
        <w:t>Studies</w:t>
      </w:r>
    </w:p>
    <w:p w14:paraId="1B58CEBA" w14:textId="7257EE3A" w:rsidR="00897CC4" w:rsidRPr="00270CC6" w:rsidRDefault="00EB19AD" w:rsidP="00897CC4">
      <w:pPr>
        <w:pStyle w:val="Heading3"/>
      </w:pPr>
      <w:r>
        <w:t>s</w:t>
      </w:r>
      <w:r w:rsidR="00897CC4" w:rsidRPr="00270CC6">
        <w:t xml:space="preserve">tudies </w:t>
      </w:r>
      <w:r>
        <w:t>flawed</w:t>
      </w:r>
      <w:r w:rsidR="00897CC4" w:rsidRPr="00270CC6">
        <w:t>—tech innovation</w:t>
      </w:r>
    </w:p>
    <w:p w14:paraId="38FF6932" w14:textId="77777777" w:rsidR="00897CC4" w:rsidRPr="00270CC6" w:rsidRDefault="00897CC4" w:rsidP="00897CC4">
      <w:pPr>
        <w:pStyle w:val="Heading4"/>
      </w:pPr>
      <w:r w:rsidRPr="00270CC6">
        <w:t>Studies about tech innovation are incomplete and don’t assume its benefits</w:t>
      </w:r>
    </w:p>
    <w:p w14:paraId="397382C6" w14:textId="77777777" w:rsidR="00897CC4" w:rsidRPr="00270CC6" w:rsidRDefault="00897CC4" w:rsidP="00897CC4">
      <w:pPr>
        <w:rPr>
          <w:b/>
          <w:sz w:val="26"/>
          <w:szCs w:val="26"/>
        </w:rPr>
      </w:pPr>
      <w:r w:rsidRPr="00270CC6">
        <w:rPr>
          <w:b/>
          <w:sz w:val="26"/>
          <w:szCs w:val="26"/>
        </w:rPr>
        <w:t xml:space="preserve">Weiss and Cattaneo, </w:t>
      </w:r>
      <w:r w:rsidRPr="00270CC6">
        <w:t>European Commission – Joint Research Centre, Directorate; Autonomous University of Barcelona</w:t>
      </w:r>
      <w:r w:rsidRPr="00270CC6">
        <w:rPr>
          <w:b/>
          <w:sz w:val="26"/>
          <w:szCs w:val="26"/>
        </w:rPr>
        <w:t>, 2017</w:t>
      </w:r>
    </w:p>
    <w:p w14:paraId="1F6CB714" w14:textId="77777777" w:rsidR="00897CC4" w:rsidRPr="00270CC6" w:rsidRDefault="00897CC4" w:rsidP="00897CC4">
      <w:r w:rsidRPr="00270CC6">
        <w:t xml:space="preserve">[Martin and Claudio, “Degrowth – Taking Stock and Reviewing an Emerging Academic Paradigm,” Ecological Economics, July 2017, </w:t>
      </w:r>
      <w:hyperlink r:id="rId44" w:history="1">
        <w:r w:rsidRPr="00270CC6">
          <w:rPr>
            <w:rStyle w:val="Hyperlink"/>
          </w:rPr>
          <w:t>https://www.ncbi.nlm.nih.gov/pmc/articles/PMC5421156/</w:t>
        </w:r>
      </w:hyperlink>
      <w:r w:rsidRPr="00270CC6">
        <w:t>, accessed 7.19.18 ct @ ddi]</w:t>
      </w:r>
    </w:p>
    <w:p w14:paraId="28B8493E" w14:textId="77777777" w:rsidR="00897CC4" w:rsidRPr="00270CC6" w:rsidRDefault="00897CC4" w:rsidP="00897CC4">
      <w:pPr>
        <w:rPr>
          <w:sz w:val="16"/>
        </w:rPr>
      </w:pPr>
      <w:r w:rsidRPr="00270CC6">
        <w:rPr>
          <w:rStyle w:val="StyleUnderline"/>
        </w:rPr>
        <w:t>Engineering and technological innovation have been dealt with only anecdotally in the degrowth discourse</w:t>
      </w:r>
      <w:r w:rsidRPr="00270CC6">
        <w:rPr>
          <w:sz w:val="16"/>
        </w:rPr>
        <w:t xml:space="preserve">. The situation is about to change with a special issue forthcoming on this topic in fall 2016 (see Kerschner et al., 2015). The </w:t>
      </w:r>
      <w:r w:rsidRPr="00270CC6">
        <w:rPr>
          <w:rStyle w:val="StyleUnderline"/>
        </w:rPr>
        <w:t>prevailing faith in technology appears to be deeply rooted in Western culture</w:t>
      </w:r>
      <w:r w:rsidRPr="00270CC6">
        <w:rPr>
          <w:sz w:val="16"/>
        </w:rPr>
        <w:t xml:space="preserve"> since Ancient Greek times. The theatrical representation of a comedy in which, when everything is devoted to a tragedy, the impossible occurs and saves the hero, was staged by the appearance of a Deus ex machina, both an image and a name that chiefly summarizes the dogmatic belief in progress through technology (Rist, 2002). </w:t>
      </w:r>
      <w:r w:rsidRPr="00270CC6">
        <w:rPr>
          <w:rStyle w:val="StyleUnderline"/>
        </w:rPr>
        <w:t>Degrowth supporters</w:t>
      </w:r>
      <w:r w:rsidRPr="00270CC6">
        <w:rPr>
          <w:sz w:val="16"/>
        </w:rPr>
        <w:t xml:space="preserve">, instead, </w:t>
      </w:r>
      <w:r w:rsidRPr="00270CC6">
        <w:rPr>
          <w:rStyle w:val="StyleUnderline"/>
        </w:rPr>
        <w:t>are more skeptical about technology</w:t>
      </w:r>
      <w:r w:rsidRPr="00270CC6">
        <w:rPr>
          <w:sz w:val="16"/>
        </w:rPr>
        <w:t xml:space="preserve"> that tends to ease access to natural resources, thereby expanding the resource base and thus the scale of the economy with negative consequences degrowth aims to mitigate in first place. However</w:t>
      </w:r>
      <w:r w:rsidRPr="00270CC6">
        <w:rPr>
          <w:rStyle w:val="StyleUnderline"/>
        </w:rPr>
        <w:t>, one stream of thought also acknowledges the virtues of technology, for example as (i) a driver for increasing labor productivity</w:t>
      </w:r>
      <w:r w:rsidRPr="00270CC6">
        <w:rPr>
          <w:sz w:val="16"/>
        </w:rPr>
        <w:t xml:space="preserve"> (van den Bergh, 2011, Nørgård, 2013) </w:t>
      </w:r>
      <w:r w:rsidRPr="00270CC6">
        <w:rPr>
          <w:rStyle w:val="StyleUnderline"/>
        </w:rPr>
        <w:t>which, in turn, might enable a reduction in working time and (ii) a means to decrease the negative environmental and health impacts of production and consumption</w:t>
      </w:r>
      <w:r w:rsidRPr="00270CC6">
        <w:rPr>
          <w:sz w:val="16"/>
        </w:rPr>
        <w:t xml:space="preserve">. In fact, a versatile and innovative technology stock can enable factor substitution in face of environmental adversity. </w:t>
      </w:r>
      <w:r w:rsidRPr="00270CC6">
        <w:rPr>
          <w:rStyle w:val="StyleUnderline"/>
        </w:rPr>
        <w:t>The rising sales and declining prices of hybrid cars after the oil price peak in 2008</w:t>
      </w:r>
      <w:r w:rsidRPr="00270CC6">
        <w:rPr>
          <w:sz w:val="16"/>
        </w:rPr>
        <w:t xml:space="preserve"> (Weiss et al., 2012) </w:t>
      </w:r>
      <w:r w:rsidRPr="00270CC6">
        <w:rPr>
          <w:rStyle w:val="StyleUnderline"/>
        </w:rPr>
        <w:t>or the emergence of electric two-wheelers in China in response to urban air pollution</w:t>
      </w:r>
      <w:r w:rsidRPr="00270CC6">
        <w:rPr>
          <w:sz w:val="16"/>
        </w:rPr>
        <w:t xml:space="preserve"> (Weiss et al., 2015) </w:t>
      </w:r>
      <w:r w:rsidRPr="00270CC6">
        <w:rPr>
          <w:rStyle w:val="StyleUnderline"/>
        </w:rPr>
        <w:t>highlight the importance of technological innovation</w:t>
      </w:r>
      <w:r w:rsidRPr="00270CC6">
        <w:rPr>
          <w:sz w:val="16"/>
        </w:rPr>
        <w:t xml:space="preserve"> for maintaining well-being (here mobility) in times of increasing resource scarcity and adverse health impacts. </w:t>
      </w:r>
      <w:r w:rsidRPr="00270CC6">
        <w:rPr>
          <w:rStyle w:val="StyleUnderline"/>
        </w:rPr>
        <w:t>The often anecdotal treatment of engineering and technological innovation</w:t>
      </w:r>
      <w:r w:rsidRPr="00270CC6">
        <w:rPr>
          <w:sz w:val="16"/>
        </w:rPr>
        <w:t xml:space="preserve"> in the context of degrowth </w:t>
      </w:r>
      <w:r w:rsidRPr="00270CC6">
        <w:rPr>
          <w:rStyle w:val="StyleUnderline"/>
        </w:rPr>
        <w:t>leaves space for more in-depth research</w:t>
      </w:r>
      <w:r w:rsidRPr="00270CC6">
        <w:rPr>
          <w:sz w:val="16"/>
        </w:rPr>
        <w:t xml:space="preserve">. Kunze and Becker (2015) link renewable energy production to a political issue (namely collective ownership). We see </w:t>
      </w:r>
      <w:r w:rsidRPr="00270CC6">
        <w:rPr>
          <w:rStyle w:val="StyleUnderline"/>
        </w:rPr>
        <w:t>ample grounds for similar analysis in the whole area of information technology and social media</w:t>
      </w:r>
      <w:r w:rsidRPr="00270CC6">
        <w:rPr>
          <w:sz w:val="16"/>
        </w:rPr>
        <w:t xml:space="preserve"> and their impact on production, consumption, and living patterns. </w:t>
      </w:r>
      <w:r w:rsidRPr="00270CC6">
        <w:rPr>
          <w:rStyle w:val="StyleUnderline"/>
        </w:rPr>
        <w:t>Economic transitions could be assessed</w:t>
      </w:r>
      <w:r w:rsidRPr="00270CC6">
        <w:rPr>
          <w:sz w:val="16"/>
        </w:rPr>
        <w:t xml:space="preserve">, such as shifts from low-value added towards high-value added products, from selling products to providing services, or from market transactions to non-market interactions, for example, within the sharing economy or as part of social enterprises (Johanisova and Wolf, 2012, Johanisova et al., 2013). </w:t>
      </w:r>
      <w:r w:rsidRPr="00270CC6">
        <w:rPr>
          <w:rStyle w:val="StyleUnderline"/>
        </w:rPr>
        <w:t>Largely unexplored remains the whole field around the effects of technology on society, specifically conviviality</w:t>
      </w:r>
      <w:r w:rsidRPr="00270CC6">
        <w:rPr>
          <w:sz w:val="16"/>
        </w:rPr>
        <w:t>. The development of information technologies and social media as communication tools in their relation to degrowth is a fundamental issue to be analyzed: How can they catalyze a paradigm shift through democratic processes? To what extent can they: (i) contribute to degrowth and conviviality, (ii) facilitate a more decentralized society, or conversely (iii) punish deviant behavior and (iv) facilitate control of the masses? Finally, degrowth research itself could benefit from technology by employing increasingly powerful open-source IT tools for the analysis of, e.g., social media data.</w:t>
      </w:r>
    </w:p>
    <w:p w14:paraId="620F8B54" w14:textId="3761D14C" w:rsidR="00EB19AD" w:rsidRPr="00270CC6" w:rsidRDefault="00EB19AD" w:rsidP="00EB19AD">
      <w:pPr>
        <w:pStyle w:val="Heading3"/>
      </w:pPr>
      <w:r>
        <w:t>studies flawed</w:t>
      </w:r>
      <w:r w:rsidRPr="00270CC6">
        <w:t>—untested</w:t>
      </w:r>
    </w:p>
    <w:p w14:paraId="096112B9" w14:textId="77777777" w:rsidR="00EB19AD" w:rsidRPr="00270CC6" w:rsidRDefault="00EB19AD" w:rsidP="00EB19AD">
      <w:pPr>
        <w:pStyle w:val="Heading4"/>
      </w:pPr>
      <w:r w:rsidRPr="00270CC6">
        <w:t>Degrowth scholars makes normative claims that aren’t well tested</w:t>
      </w:r>
    </w:p>
    <w:p w14:paraId="6C180AB0" w14:textId="77777777" w:rsidR="00EB19AD" w:rsidRPr="00270CC6" w:rsidRDefault="00EB19AD" w:rsidP="00EB19AD">
      <w:pPr>
        <w:rPr>
          <w:b/>
          <w:sz w:val="26"/>
          <w:szCs w:val="26"/>
        </w:rPr>
      </w:pPr>
      <w:r w:rsidRPr="00270CC6">
        <w:rPr>
          <w:b/>
          <w:sz w:val="26"/>
          <w:szCs w:val="26"/>
        </w:rPr>
        <w:t xml:space="preserve">Weiss and Cattaneo, </w:t>
      </w:r>
      <w:r w:rsidRPr="00270CC6">
        <w:t>European Commission – Joint Research Centre, Directorate; Autonomous University of Barcelona</w:t>
      </w:r>
      <w:r w:rsidRPr="00270CC6">
        <w:rPr>
          <w:b/>
          <w:sz w:val="26"/>
          <w:szCs w:val="26"/>
        </w:rPr>
        <w:t>, 2017</w:t>
      </w:r>
    </w:p>
    <w:p w14:paraId="715EE6B7" w14:textId="77777777" w:rsidR="00EB19AD" w:rsidRPr="00270CC6" w:rsidRDefault="00EB19AD" w:rsidP="00EB19AD">
      <w:r w:rsidRPr="00270CC6">
        <w:t xml:space="preserve">[Martin and Claudio, “Degrowth – Taking Stock and Reviewing an Emerging Academic Paradigm,” Ecological Economics, July 2017, </w:t>
      </w:r>
      <w:hyperlink r:id="rId45" w:history="1">
        <w:r w:rsidRPr="00270CC6">
          <w:rPr>
            <w:rStyle w:val="Hyperlink"/>
          </w:rPr>
          <w:t>https://www.ncbi.nlm.nih.gov/pmc/articles/PMC5421156/</w:t>
        </w:r>
      </w:hyperlink>
      <w:r w:rsidRPr="00270CC6">
        <w:t>, accessed 7.19.18 ct @ ddi]</w:t>
      </w:r>
    </w:p>
    <w:p w14:paraId="60C5E028" w14:textId="77777777" w:rsidR="00EB19AD" w:rsidRPr="00270CC6" w:rsidRDefault="00EB19AD" w:rsidP="00EB19AD">
      <w:pPr>
        <w:rPr>
          <w:sz w:val="16"/>
        </w:rPr>
      </w:pPr>
      <w:r w:rsidRPr="00270CC6">
        <w:rPr>
          <w:sz w:val="16"/>
        </w:rPr>
        <w:t xml:space="preserve">5.1.1. </w:t>
      </w:r>
      <w:r w:rsidRPr="00270CC6">
        <w:rPr>
          <w:rStyle w:val="StyleUnderline"/>
        </w:rPr>
        <w:t>Clarifying the Normative Foundations of Degrowth</w:t>
      </w:r>
      <w:r w:rsidRPr="00270CC6">
        <w:rPr>
          <w:sz w:val="16"/>
        </w:rPr>
        <w:t xml:space="preserve"> </w:t>
      </w:r>
      <w:r w:rsidRPr="00270CC6">
        <w:rPr>
          <w:rStyle w:val="StyleUnderline"/>
        </w:rPr>
        <w:t>As an ‘activist-led science’</w:t>
      </w:r>
      <w:r w:rsidRPr="00270CC6">
        <w:rPr>
          <w:sz w:val="16"/>
        </w:rPr>
        <w:t xml:space="preserve"> (Martínez-Alier et al., 2011, Demaria et al., 2013), </w:t>
      </w:r>
      <w:r w:rsidRPr="00270CC6">
        <w:rPr>
          <w:rStyle w:val="StyleUnderline"/>
        </w:rPr>
        <w:t>degrowth has opened a new utopian imaginary</w:t>
      </w:r>
      <w:r w:rsidRPr="00270CC6">
        <w:rPr>
          <w:sz w:val="16"/>
        </w:rPr>
        <w:t xml:space="preserve"> (Kallis and March, 2015) </w:t>
      </w:r>
      <w:r w:rsidRPr="00270CC6">
        <w:rPr>
          <w:rStyle w:val="StyleUnderline"/>
        </w:rPr>
        <w:t>based on normative claims. Yet, verifiable hypotheses scrutinizing these claims are often not developed and rigidly tested</w:t>
      </w:r>
      <w:r w:rsidRPr="00270CC6">
        <w:rPr>
          <w:sz w:val="16"/>
        </w:rPr>
        <w:t xml:space="preserve">. This observation does not dismiss the normative foundations of degrowth nor do we expect that any normative claim can be put under scientific scrutiny. However, </w:t>
      </w:r>
      <w:r w:rsidRPr="00270CC6">
        <w:rPr>
          <w:rStyle w:val="StyleUnderline"/>
        </w:rPr>
        <w:t>a positive rather than normative approach to degrowth can make the academic discourse more credible</w:t>
      </w:r>
      <w:r w:rsidRPr="00270CC6">
        <w:rPr>
          <w:sz w:val="16"/>
        </w:rPr>
        <w:t xml:space="preserve">. The following, in part provocative, questions could serve as a reference: • Are growth policies to be dismissed as unsustainable or could they help maintaining long-term infinitesimal growth, expanding the economy asymptotically towards the planetary boundaries (for example through further commodification of human relations or more efficient exploitation of natural resources)? If so, how do such policies impact the well-being of individuals, the functioning of societal institutions, and the environment at the various spatial and temporal scales? • Is the globalized market economy to be dismissed as inherently unjust (Trainer, 2010, Trainer, 2014) or is there scope to redistribute welfare gains to the losers of globalization? Through which mechanisms can redistributive policies be strengthened at national and international level? • If degrowth is to be pursued as a choice (Schneider et al., 2010) of voluntary simplicity (Alexander, 2013a), do practitioners fare better relative to control groups? The analyses on the public perception of degrowth by Ančić and Domazet (2015) and on rurban squats as grass-root initiatives by Cattaneo and Gavaldà (2010) provide first insights into the latter question. In fact, neither proponents (such as Heikkinen, 2015) nor critics (such as Romano, 2012) have tested how fast and under which conditions grass-root initiatives can help redefine social norms in a given cultural and economic context. Likewise, </w:t>
      </w:r>
      <w:r w:rsidRPr="00270CC6">
        <w:rPr>
          <w:rStyle w:val="StyleUnderline"/>
        </w:rPr>
        <w:t>the expectation that environmentally-forced degrowth will mark a turning point in human development</w:t>
      </w:r>
      <w:r w:rsidRPr="00270CC6">
        <w:rPr>
          <w:sz w:val="16"/>
        </w:rPr>
        <w:t xml:space="preserve"> (Quilley, 2013) </w:t>
      </w:r>
      <w:r w:rsidRPr="00270CC6">
        <w:rPr>
          <w:rStyle w:val="StyleUnderline"/>
        </w:rPr>
        <w:t>could be scrutinized through formal economic modelling or empirical assessments of the macro- and micro-economic links between resource use, pollution, and economic activity</w:t>
      </w:r>
      <w:r w:rsidRPr="00270CC6">
        <w:rPr>
          <w:sz w:val="16"/>
        </w:rPr>
        <w:t xml:space="preserve">.3 </w:t>
      </w:r>
      <w:r w:rsidRPr="00270CC6">
        <w:rPr>
          <w:rStyle w:val="StyleUnderline"/>
        </w:rPr>
        <w:t>Studies on the market potentials and sustainability effects of high value-added products</w:t>
      </w:r>
      <w:r w:rsidRPr="00270CC6">
        <w:rPr>
          <w:sz w:val="16"/>
        </w:rPr>
        <w:t xml:space="preserve"> (e.g., Harasym and Podeszwa, 2015) </w:t>
      </w:r>
      <w:r w:rsidRPr="00270CC6">
        <w:rPr>
          <w:rStyle w:val="StyleUnderline"/>
        </w:rPr>
        <w:t>provide just one angle to address this topic</w:t>
      </w:r>
      <w:r w:rsidRPr="00270CC6">
        <w:rPr>
          <w:sz w:val="16"/>
        </w:rPr>
        <w:t xml:space="preserve">. Moreover, </w:t>
      </w:r>
      <w:r w:rsidRPr="00270CC6">
        <w:rPr>
          <w:rStyle w:val="StyleUnderline"/>
        </w:rPr>
        <w:t>case studies on the societal and environmental implications of recessions can serve as test cases to understand the effectiveness of proposed degrowth strategies</w:t>
      </w:r>
      <w:r w:rsidRPr="00270CC6">
        <w:rPr>
          <w:sz w:val="16"/>
        </w:rPr>
        <w:t xml:space="preserve">. The findings of Borowy (2013), Canavan (2013), and De Vogli and Owusu (2015) may not be generalized but provide an important starting point for evaluating policy interventions in face of environmentally-imposed degrowth. 5.1.2. Formal Modelling </w:t>
      </w:r>
      <w:r w:rsidRPr="00270CC6">
        <w:rPr>
          <w:rStyle w:val="StyleUnderline"/>
        </w:rPr>
        <w:t>Formal economic modelling has been criticized for its spurious accuracy caused by the omission of detail and the application of rigid mathematical formulations to implausible assumptions</w:t>
      </w:r>
      <w:r w:rsidRPr="00270CC6">
        <w:rPr>
          <w:sz w:val="16"/>
        </w:rPr>
        <w:t xml:space="preserve"> (e.g., Daly and Farley, 2011, Andreoni and Galmarini, 2014). Therefore, the </w:t>
      </w:r>
      <w:r w:rsidRPr="00270CC6">
        <w:rPr>
          <w:rStyle w:val="StyleUnderline"/>
        </w:rPr>
        <w:t>academic degrowth discourse had long abstained from employing formal modelling</w:t>
      </w:r>
      <w:r w:rsidRPr="00270CC6">
        <w:rPr>
          <w:sz w:val="16"/>
        </w:rPr>
        <w:t xml:space="preserve">. Recently, however, modelling has made its way into the degrowth research (e.g., Bilancini and D'Alessandro, 2012, Andreoni and Galmarini, 2014) and proved useful to understand degrowth impacts in the environmental, economic, and societal domains. Cross-benefits could materialize from the emerging field of ecological macro-economics, including ecological econophysics (see Pueyo, 2014) that often makes use of formal models (e.g., Jackson and Victor, 2015a, Jackson and Victor, 2015b, Jackson et al., 2016, Bernardo and D'Alessandro, 2014). More specifically, </w:t>
      </w:r>
      <w:r w:rsidRPr="00270CC6">
        <w:rPr>
          <w:rStyle w:val="StyleUnderline"/>
        </w:rPr>
        <w:t>formal modelling can be useful to address two, largely disregarded, aspects of degrowth: (i) the demonstration of well-being benefits4 and (ii) the assessment of the functional relationship between degrowth objectives at various temporal and spatial scales</w:t>
      </w:r>
      <w:r w:rsidRPr="00270CC6">
        <w:rPr>
          <w:sz w:val="16"/>
        </w:rPr>
        <w:t>.</w:t>
      </w:r>
    </w:p>
    <w:p w14:paraId="6C12DAE1" w14:textId="460248F4" w:rsidR="00F5197D" w:rsidRPr="00270CC6" w:rsidRDefault="0006227A" w:rsidP="0006227A">
      <w:pPr>
        <w:pStyle w:val="Heading2"/>
      </w:pPr>
      <w:r w:rsidRPr="00270CC6">
        <w:t>Sustainability</w:t>
      </w:r>
    </w:p>
    <w:p w14:paraId="798EB5E9" w14:textId="5468F1BF" w:rsidR="000B57FF" w:rsidRPr="00270CC6" w:rsidRDefault="00D874C5" w:rsidP="000B57FF">
      <w:pPr>
        <w:pStyle w:val="Heading3"/>
      </w:pPr>
      <w:r w:rsidRPr="00270CC6">
        <w:t>no growth limits—energy usage</w:t>
      </w:r>
    </w:p>
    <w:p w14:paraId="72E5AC12" w14:textId="77777777" w:rsidR="000B57FF" w:rsidRPr="00270CC6" w:rsidRDefault="000B57FF" w:rsidP="000B57FF">
      <w:pPr>
        <w:pStyle w:val="Heading4"/>
      </w:pPr>
      <w:r w:rsidRPr="00270CC6">
        <w:t>Infinite growth possible—GDP growth doesn’t imply energy usage</w:t>
      </w:r>
    </w:p>
    <w:p w14:paraId="70071543" w14:textId="77777777" w:rsidR="000B57FF" w:rsidRPr="00270CC6" w:rsidRDefault="000B57FF" w:rsidP="000B57FF">
      <w:pPr>
        <w:rPr>
          <w:b/>
          <w:sz w:val="26"/>
          <w:szCs w:val="26"/>
        </w:rPr>
      </w:pPr>
      <w:r w:rsidRPr="00270CC6">
        <w:rPr>
          <w:b/>
          <w:sz w:val="26"/>
          <w:szCs w:val="26"/>
        </w:rPr>
        <w:t xml:space="preserve">Harford, </w:t>
      </w:r>
      <w:r w:rsidRPr="00270CC6">
        <w:t>writer for Financial Times’s  “Undercover Economist” column</w:t>
      </w:r>
      <w:r w:rsidRPr="00270CC6">
        <w:rPr>
          <w:b/>
          <w:sz w:val="26"/>
          <w:szCs w:val="26"/>
        </w:rPr>
        <w:t>, 2014</w:t>
      </w:r>
    </w:p>
    <w:p w14:paraId="5AC7ACBD" w14:textId="77777777" w:rsidR="000B57FF" w:rsidRPr="00270CC6" w:rsidRDefault="000B57FF" w:rsidP="000B57FF">
      <w:r w:rsidRPr="00270CC6">
        <w:t xml:space="preserve">[Tim, “Can Economic Growth Continue Forever? Of Course!,” Freakonomics, 1.24.14, </w:t>
      </w:r>
      <w:hyperlink r:id="rId46" w:history="1">
        <w:r w:rsidRPr="00270CC6">
          <w:rPr>
            <w:rStyle w:val="Hyperlink"/>
          </w:rPr>
          <w:t>http://freakonomics.com/2014/01/24/can-economic-growth-continue-forever-of-course/</w:t>
        </w:r>
      </w:hyperlink>
      <w:r w:rsidRPr="00270CC6">
        <w:t>, accessed 7.19.18 ct @ ddi]</w:t>
      </w:r>
    </w:p>
    <w:p w14:paraId="393AC32D" w14:textId="77777777" w:rsidR="000B57FF" w:rsidRPr="00270CC6" w:rsidRDefault="000B57FF" w:rsidP="000B57FF">
      <w:pPr>
        <w:rPr>
          <w:sz w:val="16"/>
        </w:rPr>
      </w:pPr>
      <w:r w:rsidRPr="00270CC6">
        <w:rPr>
          <w:rStyle w:val="StyleUnderline"/>
        </w:rPr>
        <w:t>Can economic growth continue forever? The internet seems to be full of physicists explaining that economists are clueless</w:t>
      </w:r>
      <w:r w:rsidRPr="00270CC6">
        <w:rPr>
          <w:sz w:val="16"/>
        </w:rPr>
        <w:t xml:space="preserve"> on this topic. There’s the late Albert Bartlett’s hugely popular videos – or Tom Murphy’s article “Exponential Economist Meets Finite Physicist.” The key issue is that </w:t>
      </w:r>
      <w:r w:rsidRPr="00270CC6">
        <w:rPr>
          <w:rStyle w:val="StyleUnderline"/>
        </w:rPr>
        <w:t>exponential growth will eventually take you to impossible places</w:t>
      </w:r>
      <w:r w:rsidRPr="00270CC6">
        <w:rPr>
          <w:sz w:val="16"/>
        </w:rPr>
        <w:t>. And by eventually, the physicists mean “</w:t>
      </w:r>
      <w:r w:rsidRPr="00270CC6">
        <w:rPr>
          <w:rStyle w:val="StyleUnderline"/>
        </w:rPr>
        <w:t>sooner than we expect</w:t>
      </w:r>
      <w:r w:rsidRPr="00270CC6">
        <w:rPr>
          <w:sz w:val="16"/>
        </w:rPr>
        <w:t xml:space="preserve">.” Exponential growth is any kind of growth that compounds like interest payments. The classic example is the rice on the chessboard. According to an old story, the inventor of the game of chess was offered a reward by a delighted king. He requested a modest-sounding payment: one grain of rice on the first square of the chessboard, two on the second, four on the third, doubling each time. Yet this is actually a colossal amount—many times the annual rice production of the entire planet. The chessboard prize was 100 percent growth per square; but 10 percent, 1 percent or even 0.0001 percent—it’s all exponential growth. And it all becomes trouble eventually, because each little bit of growth will itself be multiplied by growth in the future. As Albert Einstein, yet another physicist, is famously said to have declared (but probably did not), “the most powerful force in the universe is compound interest.” The implication for economic growth seems obvious. </w:t>
      </w:r>
      <w:r w:rsidRPr="00270CC6">
        <w:rPr>
          <w:rStyle w:val="StyleUnderline"/>
        </w:rPr>
        <w:t>Our economy grows at a few percent a year. That hasn’t presented many insuperable problems so far. But growth of a few per cent a year is nevertheless exponential growth, and eventually</w:t>
      </w:r>
      <w:r w:rsidRPr="00270CC6">
        <w:rPr>
          <w:sz w:val="16"/>
        </w:rPr>
        <w:t>—the physicists worry—</w:t>
      </w:r>
      <w:r w:rsidRPr="00270CC6">
        <w:rPr>
          <w:rStyle w:val="StyleUnderline"/>
        </w:rPr>
        <w:t>we’ll reach a square on the economic chessboard that we just can’t fill</w:t>
      </w:r>
      <w:r w:rsidRPr="00270CC6">
        <w:rPr>
          <w:sz w:val="16"/>
        </w:rPr>
        <w:t xml:space="preserve">. </w:t>
      </w:r>
      <w:r w:rsidRPr="00270CC6">
        <w:rPr>
          <w:rStyle w:val="StyleUnderline"/>
        </w:rPr>
        <w:t>Economists understand this</w:t>
      </w:r>
      <w:r w:rsidRPr="00270CC6">
        <w:rPr>
          <w:sz w:val="16"/>
        </w:rPr>
        <w:t xml:space="preserve"> point perfectly well. One of the very first people to be called an economist was the Reverend Thomas Malthus, who died almost two hundred years ago. Malthus was worried about exponential population growth, and his math was incontrovertible. Fortunately, in the short term technological progress was faster than population growth. More recently population growth has been slowing down dramatically. There’s every reason to believe that the population of the planet is going to stabilize. I don’t think anybody believes zero population growth is unsustainable. You might well respond that </w:t>
      </w:r>
      <w:r w:rsidRPr="00270CC6">
        <w:rPr>
          <w:rStyle w:val="StyleUnderline"/>
        </w:rPr>
        <w:t>even if population growth stops, growth in the economy – in GDP – will continue</w:t>
      </w:r>
      <w:r w:rsidRPr="00270CC6">
        <w:rPr>
          <w:sz w:val="16"/>
        </w:rPr>
        <w:t xml:space="preserve">, and fall foul of the rice-on-the-chessboard problem. But I think that </w:t>
      </w:r>
      <w:r w:rsidRPr="00270CC6">
        <w:rPr>
          <w:rStyle w:val="StyleUnderline"/>
        </w:rPr>
        <w:t>here we find a serious gap in the logic of the exponential doomsayers. They’re looking at exponential growth in physical processes</w:t>
      </w:r>
      <w:r w:rsidRPr="00270CC6">
        <w:rPr>
          <w:sz w:val="16"/>
        </w:rPr>
        <w:t xml:space="preserve">—things like heating, cooling, lighting, movement. This is understandable, because they are, after all, physicists. Tom Murphy’s blog post is particularly startling on this point. He points out that if our energy consumption grows at 2.3 percent a year—less than historical rates but enough to increase energy consumption tenfold each century—then the entire planet will reach boiling point in just four centuries. It’s not the greenhouse effect at work; it’s irrelevant to Professor Murphy’s point whether the energy comes from fossil fuels, solar power or fairy dust. This is simply about the waste heat given off, inevitably, when we use energy to do useful work. And it’s pretty hard to argue with the laws of thermodynamics. The calculation sounds shocking, but it’s just the rice on the chessboard all over again. Here’s the logic lapse: </w:t>
      </w:r>
      <w:r w:rsidRPr="00270CC6">
        <w:rPr>
          <w:rStyle w:val="StyleUnderline"/>
        </w:rPr>
        <w:t>energy growth is not the same as economic growth. GDP merely measures what people are willing to pay for, which is not necessarily connected to the use of energy</w:t>
      </w:r>
      <w:r w:rsidRPr="00270CC6">
        <w:rPr>
          <w:sz w:val="16"/>
        </w:rPr>
        <w:t xml:space="preserve">, or any other physical resource. True, since the beginning of the industrial revolution </w:t>
      </w:r>
      <w:r w:rsidRPr="00270CC6">
        <w:rPr>
          <w:rStyle w:val="StyleUnderline"/>
        </w:rPr>
        <w:t>the two have tended to go hand in hand, but there’s no logical reason why that tendency needs to continue</w:t>
      </w:r>
      <w:r w:rsidRPr="00270CC6">
        <w:rPr>
          <w:sz w:val="16"/>
        </w:rPr>
        <w:t xml:space="preserve">. Indeed, </w:t>
      </w:r>
      <w:r w:rsidRPr="00270CC6">
        <w:rPr>
          <w:rStyle w:val="StyleUnderline"/>
        </w:rPr>
        <w:t>it appears to have stopped already</w:t>
      </w:r>
      <w:r w:rsidRPr="00270CC6">
        <w:rPr>
          <w:sz w:val="16"/>
        </w:rPr>
        <w:t xml:space="preserve">. Would you like to take a guess at energy growth per person in the United States over the last quarter of a century? </w:t>
      </w:r>
      <w:r w:rsidRPr="00270CC6">
        <w:rPr>
          <w:rStyle w:val="StyleUnderline"/>
        </w:rPr>
        <w:t>It’s not just less than 2.3 percent. It’s less than zero</w:t>
      </w:r>
      <w:r w:rsidRPr="00270CC6">
        <w:rPr>
          <w:sz w:val="16"/>
        </w:rPr>
        <w:t xml:space="preserve">. The same is true for other developed economies such as Germany, Japan and the United Kingdom. Now this is partly due to offshoring to China – but the offshoring effect just doesn’t seem big enough to explain what is going on. It’s also about the changing nature of what is bought and sold in a modern economy. Think of New York City. It’s a high-income place, and has for more than a century been a creative powerhouse: publishing, music, fashion, art, finance, software, you name it. But energy consumption per person in New York City is lower than in the United States as a whole—in fact, it’s lower than the average in any American state. Ultimately, we can do a lot of the things we value—including value in the grubby pecuniary sense of “are willing to pay lots of cash for”—without expending vast amounts of energy. </w:t>
      </w:r>
      <w:r w:rsidRPr="00270CC6">
        <w:rPr>
          <w:rStyle w:val="StyleUnderline"/>
        </w:rPr>
        <w:t>It’s easy to grasp why exponential economic growth is not the same as exponential energy growth</w:t>
      </w:r>
      <w:r w:rsidRPr="00270CC6">
        <w:rPr>
          <w:sz w:val="16"/>
        </w:rPr>
        <w:t xml:space="preserve">. If I’m worried about money, I may turn off my heating and wear a coat and hat indoors; a bit of extra money will mean I take off the hat and coat and use more energy. But that doesn’t mean that if I win the lottery I will celebrate by boiling myself alive. </w:t>
      </w:r>
      <w:r w:rsidRPr="00270CC6">
        <w:rPr>
          <w:rStyle w:val="StyleUnderline"/>
        </w:rPr>
        <w:t>I fully agree with the environmentalists who worry that we cannot continue consuming more and more water, spewing out more and more carbon dioxide and burning more and more coal. The problem comes if we then leap to the conclusion that the economy itself cannot keep growing</w:t>
      </w:r>
      <w:r w:rsidRPr="00270CC6">
        <w:rPr>
          <w:sz w:val="16"/>
        </w:rPr>
        <w:t xml:space="preserve">. Thankfully, </w:t>
      </w:r>
      <w:r w:rsidRPr="00270CC6">
        <w:rPr>
          <w:rStyle w:val="StyleUnderline"/>
        </w:rPr>
        <w:t>that just doesn’t follow</w:t>
      </w:r>
      <w:r w:rsidRPr="00270CC6">
        <w:rPr>
          <w:sz w:val="16"/>
        </w:rPr>
        <w:t xml:space="preserve">. </w:t>
      </w:r>
    </w:p>
    <w:p w14:paraId="3C5720BC" w14:textId="77777777" w:rsidR="000B57FF" w:rsidRPr="00270CC6" w:rsidRDefault="000B57FF" w:rsidP="000B57FF"/>
    <w:p w14:paraId="01BD2E3E" w14:textId="6EA5AF58" w:rsidR="001A28C5" w:rsidRPr="00270CC6" w:rsidRDefault="001A28C5" w:rsidP="001A28C5">
      <w:pPr>
        <w:pStyle w:val="Heading3"/>
      </w:pPr>
      <w:r w:rsidRPr="00270CC6">
        <w:t>no</w:t>
      </w:r>
      <w:r w:rsidR="0096057F" w:rsidRPr="00270CC6">
        <w:t xml:space="preserve"> growth</w:t>
      </w:r>
      <w:r w:rsidRPr="00270CC6">
        <w:t xml:space="preserve"> limits—human </w:t>
      </w:r>
      <w:r w:rsidR="00036F52" w:rsidRPr="00270CC6">
        <w:t>creativity</w:t>
      </w:r>
    </w:p>
    <w:p w14:paraId="51A3BC9D" w14:textId="77777777" w:rsidR="001A28C5" w:rsidRPr="00270CC6" w:rsidRDefault="001A28C5" w:rsidP="001A28C5">
      <w:pPr>
        <w:pStyle w:val="Heading4"/>
      </w:pPr>
      <w:r w:rsidRPr="00270CC6">
        <w:t>no limits to growth—they don’t assume human innovation and creativity</w:t>
      </w:r>
    </w:p>
    <w:p w14:paraId="1187C6CE" w14:textId="77777777" w:rsidR="001A28C5" w:rsidRPr="00270CC6" w:rsidRDefault="001A28C5" w:rsidP="001A28C5">
      <w:pPr>
        <w:rPr>
          <w:b/>
          <w:sz w:val="26"/>
          <w:szCs w:val="26"/>
        </w:rPr>
      </w:pPr>
      <w:r w:rsidRPr="00270CC6">
        <w:rPr>
          <w:b/>
          <w:sz w:val="26"/>
          <w:szCs w:val="26"/>
        </w:rPr>
        <w:t xml:space="preserve">Carden, </w:t>
      </w:r>
      <w:r w:rsidRPr="00270CC6">
        <w:t>Samford University's Brock School of Business economics teacher</w:t>
      </w:r>
      <w:r w:rsidRPr="00270CC6">
        <w:rPr>
          <w:b/>
          <w:sz w:val="26"/>
          <w:szCs w:val="26"/>
        </w:rPr>
        <w:t>, 2018</w:t>
      </w:r>
    </w:p>
    <w:p w14:paraId="20E2894E" w14:textId="77777777" w:rsidR="001A28C5" w:rsidRPr="00270CC6" w:rsidRDefault="001A28C5" w:rsidP="001A28C5">
      <w:r w:rsidRPr="00270CC6">
        <w:t xml:space="preserve">[Art, “How Do the Arts Show That Economic Progress Has No Limits?,” Forbes, 4.11.18, </w:t>
      </w:r>
      <w:hyperlink r:id="rId47" w:anchor="498445c476c6" w:history="1">
        <w:r w:rsidRPr="00270CC6">
          <w:rPr>
            <w:rStyle w:val="Hyperlink"/>
          </w:rPr>
          <w:t>https://www.forbes.com/sites/artcarden/2018/04/11/how-do-the-arts-show-that-economic-progress-has-no-limits/#498445c476c6</w:t>
        </w:r>
      </w:hyperlink>
      <w:r w:rsidRPr="00270CC6">
        <w:t>, accessed 7.19.18 ct @ ddi]</w:t>
      </w:r>
    </w:p>
    <w:p w14:paraId="2DBA3F37" w14:textId="77777777" w:rsidR="001A28C5" w:rsidRPr="00270CC6" w:rsidRDefault="001A28C5" w:rsidP="001A28C5">
      <w:pPr>
        <w:rPr>
          <w:sz w:val="16"/>
        </w:rPr>
      </w:pPr>
      <w:r w:rsidRPr="00270CC6">
        <w:rPr>
          <w:sz w:val="16"/>
        </w:rPr>
        <w:t>“</w:t>
      </w:r>
      <w:r w:rsidRPr="00270CC6">
        <w:rPr>
          <w:rStyle w:val="StyleUnderline"/>
        </w:rPr>
        <w:t>Won’t we eventually outstrip the planet’s ability to sustain us?” No. No, we won’t, as long as we keep our ethical wits about us and continue the world’s uneven-but-upward march in the direction of economic freedom</w:t>
      </w:r>
      <w:r w:rsidRPr="00270CC6">
        <w:rPr>
          <w:sz w:val="16"/>
        </w:rPr>
        <w:t xml:space="preserve">. “But surely,” you ask, “isn’t the biosphere a closed system?” Again, no it isn’t. </w:t>
      </w:r>
      <w:r w:rsidRPr="00270CC6">
        <w:rPr>
          <w:rStyle w:val="StyleUnderline"/>
        </w:rPr>
        <w:t>We’re constantly being bombarded with solar energy, and like a lot of people, I hope we someday figure out how to capture and deploy it efficiently</w:t>
      </w:r>
      <w:r w:rsidRPr="00270CC6">
        <w:rPr>
          <w:sz w:val="16"/>
        </w:rPr>
        <w:t xml:space="preserve">. The under-appreciated economist Julian </w:t>
      </w:r>
      <w:r w:rsidRPr="00270CC6">
        <w:rPr>
          <w:rStyle w:val="StyleUnderline"/>
        </w:rPr>
        <w:t>Simon</w:t>
      </w:r>
      <w:r w:rsidRPr="00270CC6">
        <w:rPr>
          <w:sz w:val="16"/>
        </w:rPr>
        <w:t xml:space="preserve">, who passed away prematurely in 1998 and who did Nobel-worthy research into the nature of economic progress and long-run trends in resource prices, </w:t>
      </w:r>
      <w:r w:rsidRPr="00270CC6">
        <w:rPr>
          <w:rStyle w:val="StyleUnderline"/>
        </w:rPr>
        <w:t>called the mind the “ultimate resource.” There are no limits</w:t>
      </w:r>
      <w:r w:rsidRPr="00270CC6">
        <w:rPr>
          <w:sz w:val="16"/>
        </w:rPr>
        <w:t xml:space="preserve">, he said, </w:t>
      </w:r>
      <w:r w:rsidRPr="00270CC6">
        <w:rPr>
          <w:rStyle w:val="StyleUnderline"/>
        </w:rPr>
        <w:t>to economic growth because there are no limits to what the mind is capable of conceiving, understanding, and doing</w:t>
      </w:r>
      <w:r w:rsidRPr="00270CC6">
        <w:rPr>
          <w:sz w:val="16"/>
        </w:rPr>
        <w:t xml:space="preserve">. Just as I’m hopeful for solar energy, </w:t>
      </w:r>
      <w:r w:rsidRPr="00270CC6">
        <w:rPr>
          <w:rStyle w:val="StyleUnderline"/>
        </w:rPr>
        <w:t>I’m hopeful for advances in recycling that turn a lot of the things we’re currently throwing away into resources rather than garbage</w:t>
      </w:r>
      <w:r w:rsidRPr="00270CC6">
        <w:rPr>
          <w:sz w:val="16"/>
        </w:rPr>
        <w:t xml:space="preserve">. An aside: as Michael Munger explains on EconTalk, if someone will pay you for it, it’s a resource. If you have to pay someone to take it, it’s garbage. But this is a road that’s already very well-trodden. I think the best examples come from the arts: music, movies, and literature. </w:t>
      </w:r>
      <w:r w:rsidRPr="00270CC6">
        <w:rPr>
          <w:rStyle w:val="StyleUnderline"/>
        </w:rPr>
        <w:t>As people get richer, we spend a lot more time and money enjoying the arts. Here’s where the “no limits” proposition really comes into its own. Think about the many, many, many different ways people have adapted Shakespeare</w:t>
      </w:r>
      <w:r w:rsidRPr="00270CC6">
        <w:rPr>
          <w:sz w:val="16"/>
        </w:rPr>
        <w:t xml:space="preserve"> to different times and places. In high school, I played Hortensio in a production of The Taming of the Shrew that was set in early 20th century Hollywood. Marlon Brando, Charlton Heston, and William Shatner (among many others) have offered very different interpretations of Marc Antony. A few years ago, the Royal Shakespeare Company in London has done an adaptation of Julius Caesar set in Africa. Here’s Marc Antony’s eulogy for Julius Caesar from that adaptation: </w:t>
      </w:r>
      <w:r w:rsidRPr="00270CC6">
        <w:rPr>
          <w:rStyle w:val="StyleUnderline"/>
        </w:rPr>
        <w:t>Music and movies are filled with remakes and reinterpretations of classic tropes and themes. There’s no limit to the number of ways to sing</w:t>
      </w:r>
      <w:r w:rsidRPr="00270CC6">
        <w:rPr>
          <w:sz w:val="16"/>
        </w:rPr>
        <w:t xml:space="preserve"> “When the Levee Breaks,” for example, a blues classic made most famous by Led Zeppelin and redone beautifully by Alison Krauss and Robert Plant a decade ago. The list could go on for pages—and ages. </w:t>
      </w:r>
      <w:r w:rsidRPr="00270CC6">
        <w:rPr>
          <w:rStyle w:val="StyleUnderline"/>
        </w:rPr>
        <w:t>Is there any limit to the ways we can arrange sounds? Is there any limit to the ways we can arrange images? Is there any limit to the way we can arrange words?</w:t>
      </w:r>
      <w:r w:rsidRPr="00270CC6">
        <w:rPr>
          <w:sz w:val="16"/>
        </w:rPr>
        <w:t xml:space="preserve"> Just as, in some sense, no one ever steps in the same river twice no one ever sings the same song twice. </w:t>
      </w:r>
      <w:r w:rsidRPr="00270CC6">
        <w:rPr>
          <w:rStyle w:val="StyleUnderline"/>
        </w:rPr>
        <w:t>The arts provide us with both an analogy—even baser and more mundane production is like singing and writing—and a promising reality</w:t>
      </w:r>
      <w:r w:rsidRPr="00270CC6">
        <w:rPr>
          <w:sz w:val="16"/>
        </w:rPr>
        <w:t xml:space="preserve">. </w:t>
      </w:r>
      <w:r w:rsidRPr="00270CC6">
        <w:rPr>
          <w:rStyle w:val="StyleUnderline"/>
        </w:rPr>
        <w:t>The world is getting richer</w:t>
      </w:r>
      <w:r w:rsidRPr="00270CC6">
        <w:rPr>
          <w:sz w:val="16"/>
        </w:rPr>
        <w:t xml:space="preserve">, and as the economic historian Deirdre McCloskey (among many others) has pointed out, </w:t>
      </w:r>
      <w:r w:rsidRPr="00270CC6">
        <w:rPr>
          <w:rStyle w:val="StyleUnderline"/>
        </w:rPr>
        <w:t>the world is getting better</w:t>
      </w:r>
      <w:r w:rsidRPr="00270CC6">
        <w:rPr>
          <w:sz w:val="16"/>
        </w:rPr>
        <w:t xml:space="preserve">. As we continue to get richer and as more and more </w:t>
      </w:r>
      <w:r w:rsidRPr="00270CC6">
        <w:rPr>
          <w:rStyle w:val="StyleUnderline"/>
        </w:rPr>
        <w:t>people are relieved of the basic burdens of inadequate food, clothing, and shelter</w:t>
      </w:r>
      <w:r w:rsidRPr="00270CC6">
        <w:rPr>
          <w:sz w:val="16"/>
        </w:rPr>
        <w:t xml:space="preserve">, I think we can look forward to more movies, more dance, more music, and more literature interpreted more ways than we can imagine. </w:t>
      </w:r>
      <w:r w:rsidRPr="00270CC6">
        <w:rPr>
          <w:rStyle w:val="StyleUnderline"/>
        </w:rPr>
        <w:t>The mind is the ultimate resource, and as we get richer I think merely material constraints will continue to recede in importance</w:t>
      </w:r>
      <w:r w:rsidRPr="00270CC6">
        <w:rPr>
          <w:sz w:val="16"/>
        </w:rPr>
        <w:t>.</w:t>
      </w:r>
    </w:p>
    <w:p w14:paraId="5D17FE91" w14:textId="77777777" w:rsidR="001A28C5" w:rsidRPr="00270CC6" w:rsidRDefault="001A28C5" w:rsidP="001A28C5"/>
    <w:p w14:paraId="7C26A129" w14:textId="77777777" w:rsidR="00762D48" w:rsidRPr="00270CC6" w:rsidRDefault="00762D48" w:rsidP="00762D48">
      <w:pPr>
        <w:pStyle w:val="Heading3"/>
      </w:pPr>
      <w:r w:rsidRPr="00270CC6">
        <w:t>sustainable—decoupling</w:t>
      </w:r>
    </w:p>
    <w:p w14:paraId="7101A23E" w14:textId="77777777" w:rsidR="00762D48" w:rsidRPr="00270CC6" w:rsidRDefault="00762D48" w:rsidP="00762D48">
      <w:pPr>
        <w:pStyle w:val="Heading4"/>
      </w:pPr>
      <w:r w:rsidRPr="00270CC6">
        <w:t>Absolute decoupling possible and happening now—makes growth sustainable</w:t>
      </w:r>
    </w:p>
    <w:p w14:paraId="66BA2A91" w14:textId="77777777" w:rsidR="00762D48" w:rsidRPr="00270CC6" w:rsidRDefault="00762D48" w:rsidP="00762D48">
      <w:pPr>
        <w:rPr>
          <w:b/>
          <w:sz w:val="26"/>
          <w:szCs w:val="26"/>
        </w:rPr>
      </w:pPr>
      <w:r w:rsidRPr="00270CC6">
        <w:rPr>
          <w:b/>
          <w:sz w:val="26"/>
          <w:szCs w:val="26"/>
        </w:rPr>
        <w:t xml:space="preserve">Bailey, </w:t>
      </w:r>
      <w:r w:rsidRPr="00270CC6">
        <w:t>Reason Correspondent</w:t>
      </w:r>
      <w:r w:rsidRPr="00270CC6">
        <w:rPr>
          <w:b/>
          <w:sz w:val="26"/>
          <w:szCs w:val="26"/>
        </w:rPr>
        <w:t>, 2016</w:t>
      </w:r>
    </w:p>
    <w:p w14:paraId="0EFFFB3C" w14:textId="77777777" w:rsidR="00762D48" w:rsidRPr="00270CC6" w:rsidRDefault="00762D48" w:rsidP="00762D48">
      <w:r w:rsidRPr="00270CC6">
        <w:t xml:space="preserve">[Ronald, “Is Economic Growth Environmentally Sustainable?,” Reason, 12.16.16, </w:t>
      </w:r>
      <w:hyperlink r:id="rId48" w:history="1">
        <w:r w:rsidRPr="00270CC6">
          <w:rPr>
            <w:rStyle w:val="Hyperlink"/>
          </w:rPr>
          <w:t>http://reason.com/archives/2016/12/16/is-economic-growth-environmentally-sust1</w:t>
        </w:r>
      </w:hyperlink>
      <w:r w:rsidRPr="00270CC6">
        <w:t>, accessed 7.19.18 ct @ ddi]</w:t>
      </w:r>
    </w:p>
    <w:p w14:paraId="0D55D842" w14:textId="77777777" w:rsidR="00762D48" w:rsidRPr="00270CC6" w:rsidRDefault="00762D48" w:rsidP="00762D48">
      <w:pPr>
        <w:rPr>
          <w:sz w:val="16"/>
        </w:rPr>
      </w:pPr>
      <w:r w:rsidRPr="00270CC6">
        <w:rPr>
          <w:sz w:val="16"/>
        </w:rPr>
        <w:t xml:space="preserve">Interestingly, </w:t>
      </w:r>
      <w:r w:rsidRPr="00270CC6">
        <w:rPr>
          <w:rStyle w:val="StyleUnderline"/>
        </w:rPr>
        <w:t>Ward</w:t>
      </w:r>
      <w:r w:rsidRPr="00270CC6">
        <w:rPr>
          <w:sz w:val="16"/>
        </w:rPr>
        <w:t xml:space="preserve"> and his colleagues, like Malthus before them, </w:t>
      </w:r>
      <w:r w:rsidRPr="00270CC6">
        <w:rPr>
          <w:rStyle w:val="StyleUnderline"/>
        </w:rPr>
        <w:t>focus on the supposed limits to agricultural productivity</w:t>
      </w:r>
      <w:r w:rsidRPr="00270CC6">
        <w:rPr>
          <w:sz w:val="16"/>
        </w:rPr>
        <w:t xml:space="preserve">. For example, </w:t>
      </w:r>
      <w:r w:rsidRPr="00270CC6">
        <w:rPr>
          <w:rStyle w:val="StyleUnderline"/>
        </w:rPr>
        <w:t>they cite the limits to photosynthesis</w:t>
      </w:r>
      <w:r w:rsidRPr="00270CC6">
        <w:rPr>
          <w:sz w:val="16"/>
        </w:rPr>
        <w:t xml:space="preserve">, which will limit the amount of food that humanity can produce. But as they acknowledge, human population may not continue to increase. In fact, </w:t>
      </w:r>
      <w:r w:rsidRPr="00270CC6">
        <w:rPr>
          <w:rStyle w:val="StyleUnderline"/>
        </w:rPr>
        <w:t>global fertility rates have been decelerating for many decades now</w:t>
      </w:r>
      <w:r w:rsidRPr="00270CC6">
        <w:rPr>
          <w:sz w:val="16"/>
        </w:rPr>
        <w:t xml:space="preserve">, and demographer Wolfgang Lutz calculates that </w:t>
      </w:r>
      <w:r w:rsidRPr="00270CC6">
        <w:rPr>
          <w:rStyle w:val="StyleUnderline"/>
        </w:rPr>
        <w:t>world population will peak after the middle of this century and begin falling</w:t>
      </w:r>
      <w:r w:rsidRPr="00270CC6">
        <w:rPr>
          <w:sz w:val="16"/>
        </w:rPr>
        <w:t xml:space="preserve">. Since the number of mouths to feed will stabilize and people can eat only so much, </w:t>
      </w:r>
      <w:r w:rsidRPr="00270CC6">
        <w:rPr>
          <w:rStyle w:val="StyleUnderline"/>
        </w:rPr>
        <w:t>it is unlikely that the biophysical limits of agriculture on Earth will be exceeded</w:t>
      </w:r>
      <w:r w:rsidRPr="00270CC6">
        <w:rPr>
          <w:sz w:val="16"/>
        </w:rPr>
        <w:t xml:space="preserve">. But it gets even better. </w:t>
      </w:r>
      <w:r w:rsidRPr="00270CC6">
        <w:rPr>
          <w:rStyle w:val="StyleUnderline"/>
        </w:rPr>
        <w:t>Agricultural productivity is improving</w:t>
      </w:r>
      <w:r w:rsidRPr="00270CC6">
        <w:rPr>
          <w:sz w:val="16"/>
        </w:rPr>
        <w:t xml:space="preserve">. Consider the biophysical limit on photosynthesis cited by the study. In fact, </w:t>
      </w:r>
      <w:r w:rsidRPr="00270CC6">
        <w:rPr>
          <w:rStyle w:val="StyleUnderline"/>
        </w:rPr>
        <w:t>researchers are already making progress on installing more efficient C-4 photosynthesis</w:t>
      </w:r>
      <w:r w:rsidRPr="00270CC6">
        <w:rPr>
          <w:sz w:val="16"/>
        </w:rPr>
        <w:t xml:space="preserve"> into rice and wheat, </w:t>
      </w:r>
      <w:r w:rsidRPr="00270CC6">
        <w:rPr>
          <w:rStyle w:val="StyleUnderline"/>
        </w:rPr>
        <w:t>which would boost yields by as much as 50 percent</w:t>
      </w:r>
      <w:r w:rsidRPr="00270CC6">
        <w:rPr>
          <w:sz w:val="16"/>
        </w:rPr>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Jesse H. Ausubel of Rockefeller University reviews how </w:t>
      </w:r>
      <w:r w:rsidRPr="00270CC6">
        <w:rPr>
          <w:rStyle w:val="StyleUnderline"/>
        </w:rPr>
        <w:t xml:space="preserve">humanity is already </w:t>
      </w:r>
      <w:r w:rsidRPr="00270CC6">
        <w:rPr>
          <w:rStyle w:val="StyleUnderline"/>
          <w:b/>
        </w:rPr>
        <w:t>decoupling</w:t>
      </w:r>
      <w:r w:rsidRPr="00270CC6">
        <w:rPr>
          <w:rStyle w:val="StyleUnderline"/>
        </w:rPr>
        <w:t xml:space="preserve"> in many way</w:t>
      </w:r>
      <w:r w:rsidRPr="00270CC6">
        <w:rPr>
          <w:sz w:val="16"/>
        </w:rPr>
        <w:t>s from the natural world. "</w:t>
      </w:r>
      <w:r w:rsidRPr="00270CC6">
        <w:rPr>
          <w:rStyle w:val="StyleUnderline"/>
        </w:rPr>
        <w:t>A series of 'decouplings' is occurring, so that our economy no longer advances in tandem with exploitation of land, forests, water, and minerals</w:t>
      </w:r>
      <w:r w:rsidRPr="00270CC6">
        <w:rPr>
          <w:sz w:val="16"/>
        </w:rPr>
        <w:t xml:space="preserve">," he writes. "American use of almost everything except information seems to be peaking." He notes that </w:t>
      </w:r>
      <w:r w:rsidRPr="00270CC6">
        <w:rPr>
          <w:rStyle w:val="StyleUnderline"/>
        </w:rPr>
        <w:t>agricultural applications of fertilizer and water in the U.S. peaked in the 1980s</w:t>
      </w:r>
      <w:r w:rsidRPr="00270CC6">
        <w:rPr>
          <w:sz w:val="16"/>
        </w:rPr>
        <w:t xml:space="preserve"> while yields continued to increase. Thanks to increasing agricultural productivity, </w:t>
      </w:r>
      <w:r w:rsidRPr="00270CC6">
        <w:rPr>
          <w:rStyle w:val="StyleUnderline"/>
        </w:rPr>
        <w:t>humanity is already at "peak farmland</w:t>
      </w:r>
      <w:r w:rsidRPr="00270CC6">
        <w:rPr>
          <w:sz w:val="16"/>
        </w:rPr>
        <w:t>"; as a result, "</w:t>
      </w:r>
      <w:r w:rsidRPr="00270CC6">
        <w:rPr>
          <w:rStyle w:val="StyleUnderline"/>
        </w:rPr>
        <w:t xml:space="preserve">an area the size of India or of the United States east of the Mississippi could be released globally from agriculture over the next 50 years or so." </w:t>
      </w:r>
      <w:r w:rsidRPr="00270CC6">
        <w:rPr>
          <w:sz w:val="16"/>
        </w:rPr>
        <w:t xml:space="preserve">Ward is worried about biophysical limits on water use. But as Ausubel notes, </w:t>
      </w:r>
      <w:r w:rsidRPr="00270CC6">
        <w:rPr>
          <w:rStyle w:val="StyleUnderline"/>
        </w:rPr>
        <w:t>U.S. water use has peaked and has declined below the level of 1970.</w:t>
      </w:r>
      <w:r w:rsidRPr="00270CC6">
        <w:rPr>
          <w:sz w:val="16"/>
        </w:rPr>
        <w:t xml:space="preserve"> What about meat? Ausubel notes the greater </w:t>
      </w:r>
      <w:r w:rsidRPr="00270CC6">
        <w:rPr>
          <w:rStyle w:val="StyleUnderline"/>
        </w:rPr>
        <w:t>efficiency with which chickens and cultivated fish turn grains and plant matter into meat</w:t>
      </w:r>
      <w:r w:rsidRPr="00270CC6">
        <w:rPr>
          <w:sz w:val="16"/>
        </w:rPr>
        <w:t xml:space="preserve">. In any event, the future of farming is not fields but factories. </w:t>
      </w:r>
      <w:r w:rsidRPr="00270CC6">
        <w:rPr>
          <w:rStyle w:val="StyleUnderline"/>
        </w:rPr>
        <w:t>Innovators are already seeking to replace the entire dairy industry</w:t>
      </w:r>
      <w:r w:rsidRPr="00270CC6">
        <w:rPr>
          <w:sz w:val="16"/>
        </w:rPr>
        <w:t xml:space="preserve"> with milk, yogurt, and cheeses made by genetically modified bacteria grown in tanks. </w:t>
      </w:r>
      <w:r w:rsidRPr="00270CC6">
        <w:rPr>
          <w:rStyle w:val="StyleUnderline"/>
        </w:rPr>
        <w:t>Others are figuring how to culture meat in vat</w:t>
      </w:r>
      <w:r w:rsidRPr="00270CC6">
        <w:rPr>
          <w:sz w:val="16"/>
        </w:rPr>
        <w:t xml:space="preserve">. Ausubel also notes that many </w:t>
      </w:r>
      <w:r w:rsidRPr="00270CC6">
        <w:rPr>
          <w:rStyle w:val="StyleUnderline"/>
        </w:rPr>
        <w:t>countries have already been through or are about to enter the "forest transition," in which forests begin to expand</w:t>
      </w:r>
      <w:r w:rsidRPr="00270CC6">
        <w:rPr>
          <w:sz w:val="16"/>
        </w:rPr>
        <w:t xml:space="preserve">. Roger Sedjo, a forest economist at Resources of the Future, has projected that by the middle of this century most of world's industrial wood will be produced from planted forests covering a remarkably small land area, perhaps only 5 to 10 percent of the extent of today's global forest. </w:t>
      </w:r>
      <w:r w:rsidRPr="00270CC6">
        <w:rPr>
          <w:rStyle w:val="StyleUnderline"/>
        </w:rPr>
        <w:t>Shrinking farms and ranches and expanding forests will do a lot toward turning around the alarming global reduction in wildlife</w:t>
      </w:r>
      <w:r w:rsidRPr="00270CC6">
        <w:rPr>
          <w:sz w:val="16"/>
        </w:rPr>
        <w:t xml:space="preserve">. How about unsubstitutable stuff? Are we running out of that? Ausubel notes that </w:t>
      </w:r>
      <w:r w:rsidRPr="00270CC6">
        <w:rPr>
          <w:rStyle w:val="StyleUnderline"/>
          <w:b/>
        </w:rPr>
        <w:t>the U.S. has apparently already achieved absolute decoupling</w:t>
      </w:r>
      <w:r w:rsidRPr="00270CC6">
        <w:rPr>
          <w:sz w:val="16"/>
        </w:rPr>
        <w:t>—call it peak stuff—</w:t>
      </w:r>
      <w:r w:rsidRPr="00270CC6">
        <w:rPr>
          <w:rStyle w:val="StyleUnderline"/>
        </w:rPr>
        <w:t>for a lot of materials, including plastics, paper, timber, phosphate, aluminum, steel, and copper</w:t>
      </w:r>
      <w:r w:rsidRPr="00270CC6">
        <w:rPr>
          <w:sz w:val="16"/>
        </w:rPr>
        <w:t xml:space="preserve">. And he reports </w:t>
      </w:r>
      <w:r w:rsidRPr="00270CC6">
        <w:rPr>
          <w:rStyle w:val="StyleUnderline"/>
        </w:rPr>
        <w:t>relative decoupling for 53 other commodities</w:t>
      </w:r>
      <w:r w:rsidRPr="00270CC6">
        <w:rPr>
          <w:sz w:val="16"/>
        </w:rPr>
        <w:t xml:space="preserve">, all of which are likely </w:t>
      </w:r>
      <w:r w:rsidRPr="00270CC6">
        <w:rPr>
          <w:rStyle w:val="StyleUnderline"/>
        </w:rPr>
        <w:t xml:space="preserve">heading toward absolute decoupling. </w:t>
      </w:r>
      <w:r w:rsidRPr="00270CC6">
        <w:rPr>
          <w:sz w:val="16"/>
        </w:rPr>
        <w:t xml:space="preserve">Additive manufacturing is also known as </w:t>
      </w:r>
      <w:r w:rsidRPr="00270CC6">
        <w:rPr>
          <w:rStyle w:val="StyleUnderline"/>
        </w:rPr>
        <w:t>3-D printing</w:t>
      </w:r>
      <w:r w:rsidRPr="00270CC6">
        <w:rPr>
          <w:sz w:val="16"/>
        </w:rPr>
        <w:t xml:space="preserve">, in which machines build up new items one layer at a time. The Advanced Manufacturing Office suggested that additive manufacturing </w:t>
      </w:r>
      <w:r w:rsidRPr="00270CC6">
        <w:rPr>
          <w:rStyle w:val="StyleUnderline"/>
        </w:rPr>
        <w:t>can reduce material needs and costs by up to 90 percent</w:t>
      </w:r>
      <w:r w:rsidRPr="00270CC6">
        <w:rPr>
          <w:sz w:val="16"/>
        </w:rPr>
        <w:t xml:space="preserve">. And instead of the replacement of worn-out items, </w:t>
      </w:r>
      <w:r w:rsidRPr="00270CC6">
        <w:rPr>
          <w:rStyle w:val="StyleUnderline"/>
        </w:rPr>
        <w:t>their material can simply be recycled through a printer to return it to good-as-new condition using only 2 to 25 percent of the energy required</w:t>
      </w:r>
      <w:r w:rsidRPr="00270CC6">
        <w:rPr>
          <w:sz w:val="16"/>
        </w:rPr>
        <w:t xml:space="preserve"> to make new parts. 3-D printing on demand will also eliminate storage and inventory costs, and will significantly cut transportation costs. </w:t>
      </w:r>
      <w:r w:rsidRPr="00270CC6">
        <w:rPr>
          <w:rStyle w:val="StyleUnderline"/>
        </w:rPr>
        <w:t>Nanomanufacturing</w:t>
      </w:r>
      <w:r w:rsidRPr="00270CC6">
        <w:rPr>
          <w:sz w:val="16"/>
        </w:rPr>
        <w:t>—building atom-by-atom—w</w:t>
      </w:r>
      <w:r w:rsidRPr="00270CC6">
        <w:rPr>
          <w:rStyle w:val="StyleUnderline"/>
        </w:rPr>
        <w:t>ill likely engender a fourth industrial revolution by spurring exponential economic growth while reducing human demands for material resources</w:t>
      </w:r>
      <w:r w:rsidRPr="00270CC6">
        <w:rPr>
          <w:sz w:val="16"/>
        </w:rPr>
        <w:t>.</w:t>
      </w:r>
    </w:p>
    <w:p w14:paraId="3AD03A6F" w14:textId="77777777" w:rsidR="00390F4A" w:rsidRPr="00270CC6" w:rsidRDefault="00390F4A" w:rsidP="00390F4A">
      <w:pPr>
        <w:pStyle w:val="Heading3"/>
      </w:pPr>
      <w:r w:rsidRPr="00270CC6">
        <w:t>sustainable—past mistakes prove</w:t>
      </w:r>
    </w:p>
    <w:p w14:paraId="615E83F9" w14:textId="77777777" w:rsidR="00390F4A" w:rsidRPr="00270CC6" w:rsidRDefault="00390F4A" w:rsidP="00390F4A">
      <w:pPr>
        <w:pStyle w:val="Heading4"/>
      </w:pPr>
      <w:r w:rsidRPr="00270CC6">
        <w:t>growth is sustainable, inevitable, and solves poverty—laundry list</w:t>
      </w:r>
    </w:p>
    <w:p w14:paraId="01F9C486" w14:textId="77777777" w:rsidR="00390F4A" w:rsidRPr="00270CC6" w:rsidRDefault="00390F4A" w:rsidP="00390F4A">
      <w:pPr>
        <w:rPr>
          <w:b/>
          <w:sz w:val="26"/>
          <w:szCs w:val="26"/>
        </w:rPr>
      </w:pPr>
      <w:r w:rsidRPr="00270CC6">
        <w:rPr>
          <w:b/>
          <w:sz w:val="26"/>
          <w:szCs w:val="26"/>
        </w:rPr>
        <w:t xml:space="preserve">Radelet, </w:t>
      </w:r>
      <w:r w:rsidRPr="00270CC6">
        <w:t>foreign affairs writer</w:t>
      </w:r>
      <w:r w:rsidRPr="00270CC6">
        <w:rPr>
          <w:b/>
          <w:sz w:val="26"/>
          <w:szCs w:val="26"/>
        </w:rPr>
        <w:t>, 2016</w:t>
      </w:r>
    </w:p>
    <w:p w14:paraId="65F4ECB8" w14:textId="77777777" w:rsidR="00390F4A" w:rsidRPr="00270CC6" w:rsidRDefault="00390F4A" w:rsidP="00390F4A">
      <w:r w:rsidRPr="00270CC6">
        <w:t xml:space="preserve">[Steven, “Prosperity Rising,” Foreign Affairs, January/February 2016, </w:t>
      </w:r>
      <w:hyperlink r:id="rId49" w:history="1">
        <w:r w:rsidRPr="00270CC6">
          <w:rPr>
            <w:rStyle w:val="Hyperlink"/>
          </w:rPr>
          <w:t>https://www.foreignaffairs.com/articles/2015-12-14/prosperity-rising</w:t>
        </w:r>
      </w:hyperlink>
      <w:r w:rsidRPr="00270CC6">
        <w:t xml:space="preserve">, accessed 7.19.18 ct @ ddi] </w:t>
      </w:r>
    </w:p>
    <w:p w14:paraId="002A36DA" w14:textId="77777777" w:rsidR="00390F4A" w:rsidRPr="00270CC6" w:rsidRDefault="00390F4A" w:rsidP="00390F4A">
      <w:pPr>
        <w:rPr>
          <w:sz w:val="16"/>
        </w:rPr>
      </w:pPr>
      <w:r w:rsidRPr="00270CC6">
        <w:rPr>
          <w:rStyle w:val="StyleUnderline"/>
        </w:rPr>
        <w:t>SUSTAINING THE SURGE</w:t>
      </w:r>
      <w:r w:rsidRPr="00270CC6">
        <w:rPr>
          <w:u w:val="single"/>
        </w:rPr>
        <w:t xml:space="preserve"> </w:t>
      </w:r>
      <w:r w:rsidRPr="00270CC6">
        <w:rPr>
          <w:rStyle w:val="StyleUnderline"/>
        </w:rPr>
        <w:t>What makes all this progress especially impressive is that it has continued despite a number of major shocks that in an earlier age could well have stopped it</w:t>
      </w:r>
      <w:r w:rsidRPr="00270CC6">
        <w:rPr>
          <w:sz w:val="16"/>
        </w:rPr>
        <w:t xml:space="preserve">: the outbreak of the HIV/AIDS pandemic in the 1980s, the Asian financial crisis in 1997–98, the 9/11 attacks, the global food crisis of 2007–8, and the global financial crisis of 2008. In each case, </w:t>
      </w:r>
      <w:r w:rsidRPr="00270CC6">
        <w:rPr>
          <w:rStyle w:val="StyleUnderline"/>
        </w:rPr>
        <w:t>pundits predicted that the disaster of the day would set back progress. Yet in each case, the gains continued</w:t>
      </w:r>
      <w:r w:rsidRPr="00270CC6">
        <w:rPr>
          <w:sz w:val="16"/>
        </w:rPr>
        <w:t xml:space="preserve">. </w:t>
      </w:r>
      <w:r w:rsidRPr="00270CC6">
        <w:rPr>
          <w:rStyle w:val="StyleUnderline"/>
        </w:rPr>
        <w:t>There are good reasons to believe they can continue well into the future. The forces that sparked these changes were fundamental, not transitory</w:t>
      </w:r>
      <w:r w:rsidRPr="00270CC6">
        <w:rPr>
          <w:sz w:val="16"/>
        </w:rPr>
        <w:t xml:space="preserve">. </w:t>
      </w:r>
      <w:r w:rsidRPr="00270CC6">
        <w:rPr>
          <w:rStyle w:val="StyleUnderline"/>
        </w:rPr>
        <w:t>Governments have learned from their mistakes and gotten much better at managing inevitable downturns</w:t>
      </w:r>
      <w:r w:rsidRPr="00270CC6">
        <w:rPr>
          <w:sz w:val="16"/>
        </w:rPr>
        <w:t xml:space="preserve">. </w:t>
      </w:r>
      <w:r w:rsidRPr="00270CC6">
        <w:rPr>
          <w:rStyle w:val="StyleUnderline"/>
        </w:rPr>
        <w:t>Global integration has made critical technologies available to more and more people</w:t>
      </w:r>
      <w:r w:rsidRPr="00270CC6">
        <w:rPr>
          <w:sz w:val="16"/>
        </w:rPr>
        <w:t xml:space="preserve">. </w:t>
      </w:r>
      <w:r w:rsidRPr="00270CC6">
        <w:rPr>
          <w:rStyle w:val="StyleUnderline"/>
        </w:rPr>
        <w:t>State institutions have become more effective, with improved</w:t>
      </w:r>
      <w:r w:rsidRPr="00270CC6">
        <w:rPr>
          <w:sz w:val="16"/>
        </w:rPr>
        <w:t xml:space="preserve"> (if imperfect) </w:t>
      </w:r>
      <w:r w:rsidRPr="00270CC6">
        <w:rPr>
          <w:rStyle w:val="StyleUnderline"/>
        </w:rPr>
        <w:t>legal systems, clearer property rights, and greater respect for individual liberties</w:t>
      </w:r>
      <w:r w:rsidRPr="00270CC6">
        <w:rPr>
          <w:sz w:val="16"/>
        </w:rPr>
        <w:t xml:space="preserve">. </w:t>
      </w:r>
      <w:r w:rsidRPr="00270CC6">
        <w:rPr>
          <w:rStyle w:val="StyleUnderline"/>
        </w:rPr>
        <w:t>Democratic rules and norms</w:t>
      </w:r>
      <w:r w:rsidRPr="00270CC6">
        <w:rPr>
          <w:sz w:val="16"/>
        </w:rPr>
        <w:t xml:space="preserve"> governing the transfer of political power, free speech, and accountability </w:t>
      </w:r>
      <w:r w:rsidRPr="00270CC6">
        <w:rPr>
          <w:rStyle w:val="StyleUnderline"/>
        </w:rPr>
        <w:t>have become more deeply entrenched</w:t>
      </w:r>
      <w:r w:rsidRPr="00270CC6">
        <w:rPr>
          <w:sz w:val="16"/>
        </w:rPr>
        <w:t xml:space="preserve">. Civil society groups are more active. These </w:t>
      </w:r>
      <w:r w:rsidRPr="00270CC6">
        <w:rPr>
          <w:rStyle w:val="StyleUnderline"/>
        </w:rPr>
        <w:t>deep-seated changes have put enormous additional gains well within reach</w:t>
      </w:r>
      <w:r w:rsidRPr="00270CC6">
        <w:rPr>
          <w:sz w:val="16"/>
        </w:rPr>
        <w:t xml:space="preserve">. </w:t>
      </w:r>
      <w:r w:rsidRPr="00270CC6">
        <w:rPr>
          <w:rStyle w:val="StyleUnderline"/>
        </w:rPr>
        <w:t>If economic growth proceeds along the lines of most projections</w:t>
      </w:r>
      <w:r w:rsidRPr="00270CC6">
        <w:rPr>
          <w:sz w:val="16"/>
        </w:rPr>
        <w:t xml:space="preserve"> over the next two decades, </w:t>
      </w:r>
      <w:r w:rsidRPr="00270CC6">
        <w:rPr>
          <w:rStyle w:val="StyleUnderline"/>
        </w:rPr>
        <w:t>some 700 million more people will escape extreme poverty. Per capita incomes in poor countries will double again, millions of childhood deaths will be avoided, tens of millions of children will get the education they deserve, hunger will decline, and basic rights and freedoms will spread further</w:t>
      </w:r>
      <w:r w:rsidRPr="00270CC6">
        <w:rPr>
          <w:sz w:val="16"/>
        </w:rPr>
        <w:t xml:space="preserve">. At least, that’s what should happen—but none of these future gains is guaranteed. Growth has slowed markedly since 2008 in emerging economies such as Brazil and China and throughout the developing world. Russia, Thailand, and Venezuela have turned less democratic, and South Africa and Turkey seem to be headed in that direction as well. The Middle East has seen the return of conflict and authoritarian rule. China’s aggressive actions in the South China Sea could spark a major conflict that could kill tens of thousands of people and devastate the region’s economies. Outbreaks of SARS and the H1N1 and Ebola viruses underscore humanity’s vulnerability to disease, and many doctors worry that growing resistance to antibiotics could reverse some of the hard-fought gains in health. Meanwhile, global population is on track to exceed nine billion by 2050, and the combination of more people, higher incomes, and warmer climates will place enormous strains on the world’s supplies of fresh water, food, and energy. </w:t>
      </w:r>
      <w:r w:rsidRPr="00270CC6">
        <w:rPr>
          <w:rStyle w:val="StyleUnderline"/>
        </w:rPr>
        <w:t>Although there are ample grounds for pessimism, the doomsayers continue to underestimate humanity’s growing ability to cooperate in the face of new challenges</w:t>
      </w:r>
      <w:r w:rsidRPr="00270CC6">
        <w:rPr>
          <w:sz w:val="16"/>
        </w:rPr>
        <w:t xml:space="preserve">. In the eighteenth century, when Thomas </w:t>
      </w:r>
      <w:r w:rsidRPr="00270CC6">
        <w:rPr>
          <w:rStyle w:val="StyleUnderline"/>
        </w:rPr>
        <w:t>Malthus</w:t>
      </w:r>
      <w:r w:rsidRPr="00270CC6">
        <w:rPr>
          <w:sz w:val="16"/>
        </w:rPr>
        <w:t xml:space="preserve"> looked at population growth and foresaw catastrophic famine, he </w:t>
      </w:r>
      <w:r w:rsidRPr="00270CC6">
        <w:rPr>
          <w:rStyle w:val="StyleUnderline"/>
        </w:rPr>
        <w:t>failed to appreciate the advances in agriculture, health, and governance that human ingenuity could create</w:t>
      </w:r>
      <w:r w:rsidRPr="00270CC6">
        <w:rPr>
          <w:sz w:val="16"/>
        </w:rPr>
        <w:t xml:space="preserve">. </w:t>
      </w:r>
      <w:r w:rsidRPr="00270CC6">
        <w:rPr>
          <w:rStyle w:val="StyleUnderline"/>
        </w:rPr>
        <w:t>The same was true for those that predicted a population disaster in Asia</w:t>
      </w:r>
      <w:r w:rsidRPr="00270CC6">
        <w:rPr>
          <w:sz w:val="16"/>
        </w:rPr>
        <w:t xml:space="preserve"> in the 1960s and 1970s. Today, </w:t>
      </w:r>
      <w:r w:rsidRPr="00270CC6">
        <w:rPr>
          <w:rStyle w:val="StyleUnderline"/>
        </w:rPr>
        <w:t>the problems facing developing countries are plain to see, while the new ideas and innovations that will overcome them are harder to picture. Continued progress isn’t automatic or guaranteed. But with smart choices, it is within reach</w:t>
      </w:r>
      <w:r w:rsidRPr="00270CC6">
        <w:rPr>
          <w:sz w:val="16"/>
        </w:rPr>
        <w:t xml:space="preserve">. </w:t>
      </w:r>
    </w:p>
    <w:p w14:paraId="6E86F1CE" w14:textId="77777777" w:rsidR="00390F4A" w:rsidRPr="00270CC6" w:rsidRDefault="00390F4A" w:rsidP="00390F4A"/>
    <w:p w14:paraId="1D483E62" w14:textId="4E728628" w:rsidR="0006227A" w:rsidRPr="00270CC6" w:rsidRDefault="0006227A" w:rsidP="0006227A">
      <w:pPr>
        <w:pStyle w:val="Heading2"/>
      </w:pPr>
      <w:r w:rsidRPr="00270CC6">
        <w:t>Transition</w:t>
      </w:r>
    </w:p>
    <w:p w14:paraId="713D5423" w14:textId="5F719662" w:rsidR="00FB4577" w:rsidRPr="00270CC6" w:rsidRDefault="00FB4577" w:rsidP="00FB4577">
      <w:pPr>
        <w:pStyle w:val="Heading3"/>
      </w:pPr>
      <w:r w:rsidRPr="00270CC6">
        <w:t>transition fails—laundry list</w:t>
      </w:r>
    </w:p>
    <w:p w14:paraId="58D1B6DA" w14:textId="1E6B2597" w:rsidR="00FB4577" w:rsidRPr="00270CC6" w:rsidRDefault="00FB4577" w:rsidP="00FB4577">
      <w:pPr>
        <w:pStyle w:val="Heading4"/>
      </w:pPr>
      <w:r w:rsidRPr="00270CC6">
        <w:t>Transition fails—resistance</w:t>
      </w:r>
      <w:r w:rsidR="00BC3E82">
        <w:t xml:space="preserve"> and</w:t>
      </w:r>
      <w:r w:rsidRPr="00270CC6">
        <w:t xml:space="preserve"> unexplained roles post transition</w:t>
      </w:r>
    </w:p>
    <w:p w14:paraId="0060B805" w14:textId="77777777" w:rsidR="00FB4577" w:rsidRPr="00270CC6" w:rsidRDefault="00FB4577" w:rsidP="00FB4577">
      <w:pPr>
        <w:rPr>
          <w:b/>
          <w:sz w:val="26"/>
          <w:szCs w:val="26"/>
        </w:rPr>
      </w:pPr>
      <w:r w:rsidRPr="00270CC6">
        <w:rPr>
          <w:b/>
          <w:sz w:val="26"/>
          <w:szCs w:val="26"/>
        </w:rPr>
        <w:t xml:space="preserve">Strunz and Schindler, </w:t>
      </w:r>
      <w:r w:rsidRPr="00270CC6">
        <w:t>Helmholtz Centre for Environmental Research</w:t>
      </w:r>
      <w:r w:rsidRPr="00270CC6">
        <w:rPr>
          <w:b/>
          <w:sz w:val="26"/>
          <w:szCs w:val="26"/>
        </w:rPr>
        <w:t>, 2017</w:t>
      </w:r>
    </w:p>
    <w:p w14:paraId="19803DBC" w14:textId="77777777" w:rsidR="00FB4577" w:rsidRPr="00270CC6" w:rsidRDefault="00FB4577" w:rsidP="00FB4577">
      <w:r w:rsidRPr="00270CC6">
        <w:t xml:space="preserve">[Sebastian and Harry, “Identifying barriers towards a post-growth economy – a political economy view,” UFZ Discussion Papers Department of Economics, June 2017, </w:t>
      </w:r>
      <w:hyperlink r:id="rId50" w:history="1">
        <w:r w:rsidRPr="00270CC6">
          <w:rPr>
            <w:rStyle w:val="Hyperlink"/>
          </w:rPr>
          <w:t>https://www.ufz.de/export/data/global/183966_DP_2017_6_StrunzSchindler.pdf</w:t>
        </w:r>
      </w:hyperlink>
      <w:r w:rsidRPr="00270CC6">
        <w:t>, accessed 7.19.18 ct @ ddi]</w:t>
      </w:r>
    </w:p>
    <w:p w14:paraId="67CD0553" w14:textId="77777777" w:rsidR="00FB4577" w:rsidRPr="00270CC6" w:rsidRDefault="00FB4577" w:rsidP="00FB4577">
      <w:pPr>
        <w:rPr>
          <w:sz w:val="16"/>
        </w:rPr>
      </w:pPr>
      <w:r w:rsidRPr="00270CC6">
        <w:rPr>
          <w:sz w:val="16"/>
        </w:rPr>
        <w:t xml:space="preserve">A puzzle: some of the </w:t>
      </w:r>
      <w:r w:rsidRPr="00270CC6">
        <w:rPr>
          <w:rStyle w:val="StyleUnderline"/>
        </w:rPr>
        <w:t>proposals</w:t>
      </w:r>
      <w:r w:rsidRPr="00270CC6">
        <w:rPr>
          <w:sz w:val="16"/>
        </w:rPr>
        <w:t xml:space="preserve"> circulated </w:t>
      </w:r>
      <w:r w:rsidRPr="00270CC6">
        <w:rPr>
          <w:rStyle w:val="StyleUnderline"/>
        </w:rPr>
        <w:t>within the degrowth-movement draw on well-known and</w:t>
      </w:r>
      <w:r w:rsidRPr="00270CC6">
        <w:rPr>
          <w:sz w:val="16"/>
        </w:rPr>
        <w:t xml:space="preserve"> rather </w:t>
      </w:r>
      <w:r w:rsidRPr="00270CC6">
        <w:rPr>
          <w:rStyle w:val="StyleUnderline"/>
        </w:rPr>
        <w:t>uncontroversial arguments and</w:t>
      </w:r>
      <w:r w:rsidRPr="00270CC6">
        <w:rPr>
          <w:sz w:val="16"/>
        </w:rPr>
        <w:t xml:space="preserve"> yet they find </w:t>
      </w:r>
      <w:r w:rsidRPr="00270CC6">
        <w:rPr>
          <w:rStyle w:val="StyleUnderline"/>
        </w:rPr>
        <w:t>only scant implementation in practice</w:t>
      </w:r>
      <w:r w:rsidRPr="00270CC6">
        <w:rPr>
          <w:sz w:val="16"/>
        </w:rPr>
        <w:t xml:space="preserve">. Consider working time reduction (WTR, e.g. Pullinger 2014, Zwickl et al. 2016). In 1930, Keynes had famously asserted his expectation that within hundreds years the average work week would be reduced to fifteen hours; also, his fellow economist John Hicks in 1946 declared WTR a useful means of avoiding “secular unemployment” (cited in Bosch and Lehndorff 2001: 210) ); and Ludwig Erhard, generally credited as the father of Germany’s “economic miracle” in the 1950s and 1960s, assumed that the day where increases in leisure would be preferred to increases in material consumption would inevitably arrive (Erhard 1957: 233). Nevertheless, productivity gains in the last decades have mostly been translated in increased income as the average usual weekly hours worked on the main job in the OECD still stand at 40.4 in 2016. 1 For another example, recall the persistence of gross domestic product (GDP) as the leading indicator informing policy guidelines around the world – a widely acknowledged misuse of a metric that merely records output. For instance, the Stiglitz-Sen-Fitoussi commission, assigned by then French president Sarkozy stated: “it has long been clear that GDP is an inadequate metric to gauge well-being over time particularly in its economic, environmental, and social dimensions, some aspects of which are often referred to as sustainability” (Stiglitz et al. 2009: 8, emphasis in original). But </w:t>
      </w:r>
      <w:r w:rsidRPr="00270CC6">
        <w:rPr>
          <w:rStyle w:val="StyleUnderline"/>
        </w:rPr>
        <w:t>even though numerous alternatives to GDP have been designed, none of them has dethroned GDP in practice</w:t>
      </w:r>
      <w:r w:rsidRPr="00270CC6">
        <w:rPr>
          <w:sz w:val="16"/>
        </w:rPr>
        <w:t xml:space="preserve">. So why have such seemingly broadly appealing causes as WTR and replacing GDP not been implemented on a much wider basis? A recent paper on barriers for alternative indicators to GDP (Bleys and Whitby 2015) points to a number of possible reasons for inertia, such as context (e.g., financial crisis), the alternative indicators themselves (e.g., lack of standardized methodology) and user factors (e.g., distrust of monetary aggregation). Even though these factors may be relevant, they do not inform a crucial question, to wit: which actor-interest constellations foster the status quo? Regarding this issue, the </w:t>
      </w:r>
      <w:r w:rsidRPr="00270CC6">
        <w:rPr>
          <w:rStyle w:val="StyleUnderline"/>
        </w:rPr>
        <w:t>literature on transitions to sustainability and degrowth displays a gap</w:t>
      </w:r>
      <w:r w:rsidRPr="00270CC6">
        <w:rPr>
          <w:sz w:val="16"/>
        </w:rPr>
        <w:t xml:space="preserve">. For instance, </w:t>
      </w:r>
      <w:r w:rsidRPr="00270CC6">
        <w:rPr>
          <w:rStyle w:val="StyleUnderline"/>
        </w:rPr>
        <w:t>proponents of the dominant conceptual framework to analyse sustainability transitions</w:t>
      </w:r>
      <w:r w:rsidRPr="00270CC6">
        <w:rPr>
          <w:sz w:val="16"/>
        </w:rPr>
        <w:t xml:space="preserve">, the Multi-Level-Perspective, </w:t>
      </w:r>
      <w:r w:rsidRPr="00270CC6">
        <w:rPr>
          <w:rStyle w:val="StyleUnderline"/>
        </w:rPr>
        <w:t>have only recently acknowledged the need to pay more attention to the destabilization of current system configurations</w:t>
      </w:r>
      <w:r w:rsidRPr="00270CC6">
        <w:rPr>
          <w:sz w:val="16"/>
        </w:rPr>
        <w:t xml:space="preserve"> (Geels 2014); still, Geels et al. (2017: 1244) </w:t>
      </w:r>
      <w:r w:rsidRPr="00270CC6">
        <w:rPr>
          <w:rStyle w:val="StyleUnderline"/>
        </w:rPr>
        <w:t>suggest that innovation policies</w:t>
      </w:r>
      <w:r w:rsidRPr="00270CC6">
        <w:rPr>
          <w:sz w:val="16"/>
        </w:rPr>
        <w:t xml:space="preserve">, in contrast to environmental taxes, </w:t>
      </w:r>
      <w:r w:rsidRPr="00270CC6">
        <w:rPr>
          <w:rStyle w:val="StyleUnderline"/>
        </w:rPr>
        <w:t>obviate the need to “impose costs on many voters and industries</w:t>
      </w:r>
      <w:r w:rsidRPr="00270CC6">
        <w:rPr>
          <w:sz w:val="16"/>
        </w:rPr>
        <w:t xml:space="preserve">”. Overall, </w:t>
      </w:r>
      <w:r w:rsidRPr="00270CC6">
        <w:rPr>
          <w:rStyle w:val="StyleUnderline"/>
        </w:rPr>
        <w:t>regime resistance and politico-economic barriers have not been at the focus of the transition literature</w:t>
      </w:r>
      <w:r w:rsidRPr="00270CC6">
        <w:rPr>
          <w:sz w:val="16"/>
        </w:rPr>
        <w:t xml:space="preserve"> (see also Strunz 2014, de Jesus and Mendonça 2018). This </w:t>
      </w:r>
      <w:r w:rsidRPr="00270CC6">
        <w:rPr>
          <w:rStyle w:val="StyleUnderline"/>
        </w:rPr>
        <w:t xml:space="preserve">negligence may potentially </w:t>
      </w:r>
      <w:r w:rsidRPr="00270CC6">
        <w:rPr>
          <w:rStyle w:val="StyleUnderline"/>
          <w:b/>
        </w:rPr>
        <w:t>backfire</w:t>
      </w:r>
      <w:r w:rsidRPr="00270CC6">
        <w:rPr>
          <w:rStyle w:val="StyleUnderline"/>
        </w:rPr>
        <w:t xml:space="preserve"> in that there is lot of “preaching to the choir</w:t>
      </w:r>
      <w:r w:rsidRPr="00270CC6">
        <w:rPr>
          <w:sz w:val="16"/>
        </w:rPr>
        <w:t xml:space="preserve">” (van den Bergh 2011: 886) – that is, specific proposals persuade only post-growth advocates, but </w:t>
      </w:r>
      <w:r w:rsidRPr="00270CC6">
        <w:rPr>
          <w:rStyle w:val="StyleUnderline"/>
        </w:rPr>
        <w:t>yield no substantial progress in terms of identifying and overcoming transformation barriers</w:t>
      </w:r>
      <w:r w:rsidRPr="00270CC6">
        <w:rPr>
          <w:sz w:val="16"/>
        </w:rPr>
        <w:t xml:space="preserve">. An exception in the literature is Buch-Hansen (2018), who proposes general prerequisites for a degrowth paradigm shift from a transnational historical materialism view; yet, this still leaves the need to identify obstacles in specific contexts (ibid.: 162), For instance, insofar as the post-growth transition restricts the exploitation of environmental resources, </w:t>
      </w:r>
      <w:r w:rsidRPr="00270CC6">
        <w:rPr>
          <w:rStyle w:val="StyleUnderline"/>
        </w:rPr>
        <w:t>it will face severe political resistance regarding the redistribution of resource rents</w:t>
      </w:r>
      <w:r w:rsidRPr="00270CC6">
        <w:rPr>
          <w:sz w:val="16"/>
        </w:rPr>
        <w:t xml:space="preserve">. The environmental economics literature has long emphasized that, though environmental taxes or tradable resource permits will often lead to an increase in overall welfare, these </w:t>
      </w:r>
      <w:r w:rsidRPr="00270CC6">
        <w:rPr>
          <w:rStyle w:val="StyleUnderline"/>
        </w:rPr>
        <w:t>instruments might fail to establish a Pareto-improvement, as producers and consumers of environmentally damaging goods will be worse-dispositioned</w:t>
      </w:r>
      <w:r w:rsidRPr="00270CC6">
        <w:rPr>
          <w:sz w:val="16"/>
        </w:rPr>
        <w:t xml:space="preserve"> (e.g. Buchanan and Tullock 1975; Downs 1973; Fullerton 2011; Jenkins 2014). Consequently, environmental policy usually not only induces substantial rent seeking activities but also </w:t>
      </w:r>
      <w:r w:rsidRPr="00270CC6">
        <w:rPr>
          <w:rStyle w:val="StyleUnderline"/>
        </w:rPr>
        <w:t>runs the risk of being blocked or disfigured by well-organized interest groups</w:t>
      </w:r>
      <w:r w:rsidRPr="00270CC6">
        <w:rPr>
          <w:sz w:val="16"/>
        </w:rPr>
        <w:t xml:space="preserve">. Therefore, </w:t>
      </w:r>
      <w:r w:rsidRPr="00270CC6">
        <w:rPr>
          <w:rStyle w:val="StyleUnderline"/>
        </w:rPr>
        <w:t>in order to develop politically feasible</w:t>
      </w:r>
      <w:r w:rsidRPr="00270CC6">
        <w:rPr>
          <w:sz w:val="16"/>
        </w:rPr>
        <w:t xml:space="preserve"> (i.e., democratically legitimated) </w:t>
      </w:r>
      <w:r w:rsidRPr="00270CC6">
        <w:rPr>
          <w:rStyle w:val="StyleUnderline"/>
        </w:rPr>
        <w:t>approaches for environmental protection, various mechanisms to compensate potential disadvantaged parties have been proposed</w:t>
      </w:r>
      <w:r w:rsidRPr="00270CC6">
        <w:rPr>
          <w:sz w:val="16"/>
        </w:rPr>
        <w:t xml:space="preserve">, some of which have seen application in practice (e.g. Bovenberg 2001; Gersbach and Requate 2004; Fischer 2001; Frederiksson and Sterner 2005; Sterner 2006). Nevertheless, </w:t>
      </w:r>
      <w:r w:rsidRPr="00270CC6">
        <w:rPr>
          <w:rStyle w:val="StyleUnderline"/>
        </w:rPr>
        <w:t>a transition</w:t>
      </w:r>
      <w:r w:rsidRPr="00270CC6">
        <w:rPr>
          <w:sz w:val="16"/>
        </w:rPr>
        <w:t xml:space="preserve"> not only restricting natural resource use but also potentially (or even intentionally) cropping economic growth rates </w:t>
      </w:r>
      <w:r w:rsidRPr="00270CC6">
        <w:rPr>
          <w:rStyle w:val="StyleUnderline"/>
        </w:rPr>
        <w:t>is likely to face additional resistance from those who currently profit from GDP-growth –</w:t>
      </w:r>
      <w:r w:rsidRPr="00270CC6">
        <w:rPr>
          <w:sz w:val="16"/>
        </w:rPr>
        <w:t xml:space="preserve"> any increase in overall welfare due to reduced pollution, less working hours or decreased consumption based on status competition notwithstanding. Still, the </w:t>
      </w:r>
      <w:r w:rsidRPr="00270CC6">
        <w:rPr>
          <w:rStyle w:val="StyleUnderline"/>
        </w:rPr>
        <w:t>degrowth-related literature sidelines such compensation approaches, calling for radical breaks</w:t>
      </w:r>
      <w:r w:rsidRPr="00270CC6">
        <w:rPr>
          <w:sz w:val="16"/>
        </w:rPr>
        <w:t xml:space="preserve"> with institutional structures (e.g. Deriu 2012, Klein 2014). Thus, we find a somewhat paradoxical situation: the </w:t>
      </w:r>
      <w:r w:rsidRPr="00270CC6">
        <w:rPr>
          <w:rStyle w:val="StyleUnderline"/>
        </w:rPr>
        <w:t>degrowth</w:t>
      </w:r>
      <w:r w:rsidRPr="00270CC6">
        <w:rPr>
          <w:sz w:val="16"/>
        </w:rPr>
        <w:t xml:space="preserve">-movement </w:t>
      </w:r>
      <w:r w:rsidRPr="00270CC6">
        <w:rPr>
          <w:rStyle w:val="StyleUnderline"/>
        </w:rPr>
        <w:t>hopes for radical institutional renewal</w:t>
      </w:r>
      <w:r w:rsidRPr="00270CC6">
        <w:rPr>
          <w:sz w:val="16"/>
        </w:rPr>
        <w:t xml:space="preserve"> whereas specific proposals that enjoy widespread support, such as WTR and alternative indicators to GDP, </w:t>
      </w:r>
      <w:r w:rsidRPr="00270CC6">
        <w:rPr>
          <w:rStyle w:val="StyleUnderline"/>
        </w:rPr>
        <w:t>do not find much application in practice</w:t>
      </w:r>
      <w:r w:rsidRPr="00270CC6">
        <w:rPr>
          <w:sz w:val="16"/>
        </w:rPr>
        <w:t xml:space="preserve">. Moreover, </w:t>
      </w:r>
      <w:r w:rsidRPr="00270CC6">
        <w:rPr>
          <w:rStyle w:val="StyleUnderline"/>
        </w:rPr>
        <w:t>it remains open whether and how those institutions</w:t>
      </w:r>
      <w:r w:rsidRPr="00270CC6">
        <w:rPr>
          <w:sz w:val="16"/>
        </w:rPr>
        <w:t>, which many degrowthists would like to keep</w:t>
      </w:r>
      <w:r w:rsidRPr="00270CC6">
        <w:rPr>
          <w:rStyle w:val="StyleUnderline"/>
        </w:rPr>
        <w:t>, can be adapted</w:t>
      </w:r>
      <w:r w:rsidRPr="00270CC6">
        <w:rPr>
          <w:sz w:val="16"/>
        </w:rPr>
        <w:t xml:space="preserve"> to a post-growth economy. For instance, Demaria et al. (2013: 203) argue that “some form of social security and public health, public kindergarten and schools, or some other elements of the welfare state” need “to be defended” – but they are silent on what this demand might entail more specifically.</w:t>
      </w:r>
    </w:p>
    <w:p w14:paraId="3F5239EB" w14:textId="77777777" w:rsidR="00FB4577" w:rsidRPr="00270CC6" w:rsidRDefault="00FB4577" w:rsidP="00FB4577"/>
    <w:p w14:paraId="794E9603" w14:textId="79AC5230" w:rsidR="00FB4577" w:rsidRPr="00270CC6" w:rsidRDefault="00FB4577" w:rsidP="00FB4577">
      <w:pPr>
        <w:pStyle w:val="Heading3"/>
      </w:pPr>
      <w:r w:rsidRPr="00270CC6">
        <w:t>transition fails—no mindset shift</w:t>
      </w:r>
    </w:p>
    <w:p w14:paraId="56DDF1BE" w14:textId="77777777" w:rsidR="00FB4577" w:rsidRPr="00270CC6" w:rsidRDefault="00FB4577" w:rsidP="00FB4577">
      <w:pPr>
        <w:pStyle w:val="Heading4"/>
      </w:pPr>
      <w:r w:rsidRPr="00270CC6">
        <w:t>no mindset shift—psychological barriers</w:t>
      </w:r>
    </w:p>
    <w:p w14:paraId="1B8FDB38" w14:textId="77777777" w:rsidR="00FB4577" w:rsidRPr="00270CC6" w:rsidRDefault="00FB4577" w:rsidP="00FB4577">
      <w:pPr>
        <w:rPr>
          <w:b/>
          <w:sz w:val="26"/>
          <w:szCs w:val="26"/>
        </w:rPr>
      </w:pPr>
      <w:r w:rsidRPr="00270CC6">
        <w:rPr>
          <w:b/>
          <w:sz w:val="26"/>
          <w:szCs w:val="26"/>
        </w:rPr>
        <w:t>Abdallah and Thompson, 2008</w:t>
      </w:r>
    </w:p>
    <w:p w14:paraId="78D9BAF9" w14:textId="77777777" w:rsidR="00FB4577" w:rsidRPr="00270CC6" w:rsidRDefault="00FB4577" w:rsidP="00FB4577">
      <w:r w:rsidRPr="00270CC6">
        <w:t xml:space="preserve">[Saamah and Sam, “Psychological barriers to de-growth: values mediate the relationship between well-being and income,” First international conference on Economic De-growth for Ecological Sustainability and Social Equity, 4.18.08, </w:t>
      </w:r>
      <w:hyperlink r:id="rId51" w:history="1">
        <w:r w:rsidRPr="00270CC6">
          <w:rPr>
            <w:rStyle w:val="Hyperlink"/>
          </w:rPr>
          <w:t>http://events.it-sudparis.eu/degrowthconference/themes/6Panel%20on%20macrosocioeconomics/Culture%20change%20Berlin/Thompson%20S%20Abdallah%20S%20Degrowth%20Paris%20april%202008%20paper.pdf</w:t>
        </w:r>
      </w:hyperlink>
      <w:r w:rsidRPr="00270CC6">
        <w:t>, accessed 7.19.18 ct @ ddi]</w:t>
      </w:r>
    </w:p>
    <w:p w14:paraId="53E6D52C" w14:textId="77777777" w:rsidR="00FB4577" w:rsidRPr="00270CC6" w:rsidRDefault="00FB4577" w:rsidP="00FB4577">
      <w:pPr>
        <w:rPr>
          <w:sz w:val="16"/>
        </w:rPr>
      </w:pPr>
      <w:r w:rsidRPr="00270CC6">
        <w:rPr>
          <w:sz w:val="16"/>
        </w:rPr>
        <w:t xml:space="preserve">“There is no crime greater than having too many desires; There is no disaster greater than not being content;” Lau Tzu, Tao Te Ching 46 Throughout history, across widely different cultures, </w:t>
      </w:r>
      <w:r w:rsidRPr="00270CC6">
        <w:rPr>
          <w:rStyle w:val="StyleUnderline"/>
        </w:rPr>
        <w:t>people have recognised the dangers of an excessive focus on wealth and material possessions</w:t>
      </w:r>
      <w:r w:rsidRPr="00270CC6">
        <w:rPr>
          <w:sz w:val="16"/>
        </w:rPr>
        <w:t xml:space="preserve">. Viewed in this wider historical context, our current Western fixation with the pursuit of individual gain as the route to happiness appears anomalous. And yet, we live in an age in which </w:t>
      </w:r>
      <w:r w:rsidRPr="00270CC6">
        <w:rPr>
          <w:rStyle w:val="StyleUnderline"/>
        </w:rPr>
        <w:t>the pursuit of individual wealth and national growth have risen beyond mere social acceptability to become virtually synonymous with “aspiration”, “development” and even,</w:t>
      </w:r>
      <w:r w:rsidRPr="00270CC6">
        <w:rPr>
          <w:sz w:val="16"/>
        </w:rPr>
        <w:t xml:space="preserve"> in some quarters, </w:t>
      </w:r>
      <w:r w:rsidRPr="00270CC6">
        <w:rPr>
          <w:rStyle w:val="StyleUnderline"/>
        </w:rPr>
        <w:t>touted as a moral good in themselves</w:t>
      </w:r>
      <w:r w:rsidRPr="00270CC6">
        <w:rPr>
          <w:sz w:val="16"/>
        </w:rPr>
        <w:t xml:space="preserve"> (for a stout defence of economic growth and its attendant personal aspirations in moral terms, see Friedman, 2005). </w:t>
      </w:r>
      <w:r w:rsidRPr="00270CC6">
        <w:rPr>
          <w:rStyle w:val="StyleUnderline"/>
        </w:rPr>
        <w:t>It has become unfashionable to promote restraint and contentment as virtues</w:t>
      </w:r>
      <w:r w:rsidRPr="00270CC6">
        <w:rPr>
          <w:sz w:val="16"/>
        </w:rPr>
        <w:t xml:space="preserve">. However, the wisdom of centuries stacks-up well against the findings of modern experimental psychology. In recent decades, great strides have been made in uncovering the factors that give rise to individual happiness. The results are strikingly consistent, if unsurprising. In most reasonably developed countries, material circumstances such as wealth and possessions play only a small role in determining levels of happiness – some psychologists estimate that they explain only around ten per cent of variation in happiness at the aggregate level (Lyubomirsky, Sheldon &amp; Schkade, 2005). Much more </w:t>
      </w:r>
      <w:r w:rsidRPr="00270CC6">
        <w:rPr>
          <w:rStyle w:val="StyleUnderline"/>
        </w:rPr>
        <w:t>significant are factors relating to individual differences in outlook and to the kinds of activities that people engage in</w:t>
      </w:r>
      <w:r w:rsidRPr="00270CC6">
        <w:rPr>
          <w:sz w:val="16"/>
        </w:rPr>
        <w:t xml:space="preserve">: socialising, participating in cultural life, having meaningful and challenging work and so on. </w:t>
      </w:r>
      <w:r w:rsidRPr="00270CC6">
        <w:rPr>
          <w:rStyle w:val="StyleUnderline"/>
        </w:rPr>
        <w:t>These findings are extremely significant for the burgeoning de-growth movement. The need for a de-growth economy has usually been framed in terms of environmental sustainability</w:t>
      </w:r>
      <w:r w:rsidRPr="00270CC6">
        <w:rPr>
          <w:sz w:val="16"/>
        </w:rPr>
        <w:t xml:space="preserve"> and the limits of the planet – </w:t>
      </w:r>
      <w:r w:rsidRPr="00270CC6">
        <w:rPr>
          <w:rStyle w:val="StyleUnderline"/>
        </w:rPr>
        <w:t>terms that many people see as remote from their everyday lives and</w:t>
      </w:r>
      <w:r w:rsidRPr="00270CC6">
        <w:rPr>
          <w:sz w:val="16"/>
        </w:rPr>
        <w:t xml:space="preserve"> that some refuse to accept at all. Moreover, the underlying </w:t>
      </w:r>
      <w:r w:rsidRPr="00270CC6">
        <w:rPr>
          <w:rStyle w:val="StyleUnderline"/>
        </w:rPr>
        <w:t>message that we all need to consume less stands in direct opposition to a dominant belief in Western society</w:t>
      </w:r>
      <w:r w:rsidRPr="00270CC6">
        <w:rPr>
          <w:sz w:val="16"/>
        </w:rPr>
        <w:t xml:space="preserve">, namely that more consumption is the route to greater happiness. Consuming less is seen to be a sacrifice. Given that, </w:t>
      </w:r>
      <w:r w:rsidRPr="00270CC6">
        <w:rPr>
          <w:rStyle w:val="StyleUnderline"/>
        </w:rPr>
        <w:t xml:space="preserve">under virtually any plausible de-growth scenario, real incomes for many in the rich West are likely to remain static or even decline, and with them levels of personal consumption, persuading people that de-growth is somehow in their own best interests </w:t>
      </w:r>
      <w:r w:rsidRPr="00270CC6">
        <w:rPr>
          <w:rStyle w:val="StyleUnderline"/>
          <w:b/>
        </w:rPr>
        <w:t>seems likely to be difficult</w:t>
      </w:r>
      <w:r w:rsidRPr="00270CC6">
        <w:rPr>
          <w:sz w:val="16"/>
        </w:rPr>
        <w:t xml:space="preserve">. Quite apart from the economic and political challenges, </w:t>
      </w:r>
      <w:r w:rsidRPr="00270CC6">
        <w:rPr>
          <w:rStyle w:val="StyleUnderline"/>
        </w:rPr>
        <w:t xml:space="preserve">this represents a </w:t>
      </w:r>
      <w:r w:rsidRPr="00270CC6">
        <w:rPr>
          <w:rStyle w:val="StyleUnderline"/>
          <w:b/>
        </w:rPr>
        <w:t>very significant psychological barrier</w:t>
      </w:r>
      <w:r w:rsidRPr="00270CC6">
        <w:rPr>
          <w:rStyle w:val="StyleUnderline"/>
        </w:rPr>
        <w:t xml:space="preserve"> to instigating a de-growth policy</w:t>
      </w:r>
      <w:r w:rsidRPr="00270CC6">
        <w:rPr>
          <w:sz w:val="16"/>
        </w:rPr>
        <w:t>.</w:t>
      </w:r>
    </w:p>
    <w:p w14:paraId="598CD66B" w14:textId="77777777" w:rsidR="00FB4577" w:rsidRPr="00270CC6" w:rsidRDefault="00FB4577" w:rsidP="00FB4577"/>
    <w:p w14:paraId="55A591F0" w14:textId="77777777" w:rsidR="00EB19AD" w:rsidRPr="00345FBB" w:rsidRDefault="00EB19AD" w:rsidP="00EB19AD">
      <w:pPr>
        <w:pStyle w:val="Heading3"/>
      </w:pPr>
      <w:r>
        <w:t>transition wars bad</w:t>
      </w:r>
    </w:p>
    <w:p w14:paraId="4BDC9926" w14:textId="77777777" w:rsidR="00EB19AD" w:rsidRDefault="00EB19AD" w:rsidP="00EB19AD">
      <w:pPr>
        <w:pStyle w:val="Heading4"/>
      </w:pPr>
      <w:r>
        <w:t>transition wars from economic collapse are catastrophic</w:t>
      </w:r>
    </w:p>
    <w:p w14:paraId="68EC3566" w14:textId="77777777" w:rsidR="00EB19AD" w:rsidRDefault="00EB19AD" w:rsidP="00EB19AD">
      <w:pPr>
        <w:rPr>
          <w:b/>
          <w:sz w:val="26"/>
          <w:szCs w:val="26"/>
        </w:rPr>
      </w:pPr>
      <w:r>
        <w:rPr>
          <w:b/>
          <w:sz w:val="26"/>
          <w:szCs w:val="26"/>
        </w:rPr>
        <w:t xml:space="preserve">Pamlin and Armstrong, </w:t>
      </w:r>
      <w:r>
        <w:t>Executive Project Manager Global Risks; James Martin Research Fellow</w:t>
      </w:r>
      <w:r>
        <w:rPr>
          <w:b/>
          <w:sz w:val="26"/>
          <w:szCs w:val="26"/>
        </w:rPr>
        <w:t>, 2015</w:t>
      </w:r>
    </w:p>
    <w:p w14:paraId="48C967CA" w14:textId="77777777" w:rsidR="00EB19AD" w:rsidRPr="003876F6" w:rsidRDefault="00EB19AD" w:rsidP="00EB19AD">
      <w:r>
        <w:t xml:space="preserve">[Dennis and Stuart, “Global Challenges 12 Risks that threaten human civilization,” Global Challenges Foundation, February 2015, </w:t>
      </w:r>
      <w:hyperlink r:id="rId52" w:history="1">
        <w:r w:rsidRPr="00A01DBF">
          <w:rPr>
            <w:rStyle w:val="Hyperlink"/>
          </w:rPr>
          <w:t>https://api.globalchallenges.org/static/wp-content/uploads/12-Risks-with-infinite-impact.pdf</w:t>
        </w:r>
      </w:hyperlink>
      <w:r>
        <w:t>, accessed 7.19.18 ct @ ddi]</w:t>
      </w:r>
    </w:p>
    <w:p w14:paraId="719F9323" w14:textId="77777777" w:rsidR="00EB19AD" w:rsidRPr="00D977DA" w:rsidRDefault="00EB19AD" w:rsidP="00EB19AD">
      <w:pPr>
        <w:rPr>
          <w:sz w:val="16"/>
        </w:rPr>
      </w:pPr>
      <w:r w:rsidRPr="003876F6">
        <w:rPr>
          <w:sz w:val="16"/>
        </w:rPr>
        <w:t xml:space="preserve">Often </w:t>
      </w:r>
      <w:r w:rsidRPr="003876F6">
        <w:rPr>
          <w:rStyle w:val="StyleUnderline"/>
        </w:rPr>
        <w:t>economic collapse is accompanied by social chaos, civil unrest and sometimes a breakdown of law and order. Societal collapse usually refers to the fall or disintegration of human societies, often along with their life support systems</w:t>
      </w:r>
      <w:r w:rsidRPr="003876F6">
        <w:rPr>
          <w:sz w:val="16"/>
        </w:rPr>
        <w:t xml:space="preserve">. It broadly includes both quite </w:t>
      </w:r>
      <w:r w:rsidRPr="003876F6">
        <w:rPr>
          <w:rStyle w:val="StyleUnderline"/>
        </w:rPr>
        <w:t>abrupt societal failures typified by collapses, and more extended gradual declines of superpowers</w:t>
      </w:r>
      <w:r w:rsidRPr="003876F6">
        <w:rPr>
          <w:sz w:val="16"/>
        </w:rPr>
        <w:t xml:space="preserve">. Here only the former is included. 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3876F6">
        <w:rPr>
          <w:rStyle w:val="StyleUnderline"/>
        </w:rPr>
        <w:t>systemic risk occurs when parts that individually may function well become vulnerable when connected as a system to a self-reinforcing joint risk that can spread from part to part</w:t>
      </w:r>
      <w:r w:rsidRPr="003876F6">
        <w:rPr>
          <w:sz w:val="16"/>
        </w:rPr>
        <w:t xml:space="preserve"> (contagion), potentially </w:t>
      </w:r>
      <w:r w:rsidRPr="003876F6">
        <w:rPr>
          <w:rStyle w:val="StyleUnderline"/>
        </w:rPr>
        <w:t>affecting the entire system and possibly spilling over to related outside systems</w:t>
      </w:r>
      <w:r w:rsidRPr="003876F6">
        <w:rPr>
          <w:sz w:val="16"/>
        </w:rPr>
        <w:t xml:space="preserve">.312 Such effects have been observed in such diverse areas as ecology,313 finance314 and critical infrastructure315 (such as power grids). They are characterised by the possibility that </w:t>
      </w:r>
      <w:r w:rsidRPr="003876F6">
        <w:rPr>
          <w:rStyle w:val="StyleUnderline"/>
        </w:rPr>
        <w:t>a small internal or external disruption could cause a highly non-linear effect</w:t>
      </w:r>
      <w:r w:rsidRPr="003876F6">
        <w:rPr>
          <w:sz w:val="16"/>
        </w:rPr>
        <w:t xml:space="preserve">,316 </w:t>
      </w:r>
      <w:r w:rsidRPr="003876F6">
        <w:rPr>
          <w:rStyle w:val="StyleUnderline"/>
        </w:rPr>
        <w:t>including a cascading failure that infects the whole system</w:t>
      </w:r>
      <w:r w:rsidRPr="003876F6">
        <w:rPr>
          <w:sz w:val="16"/>
        </w:rPr>
        <w:t xml:space="preserve">,317 </w:t>
      </w:r>
      <w:r w:rsidRPr="003876F6">
        <w:rPr>
          <w:rStyle w:val="StyleUnderline"/>
        </w:rPr>
        <w:t>as in the 2008-2009 financial crisis. The possibility of collapse becomes more acute when several independent networks depend on each other</w:t>
      </w:r>
      <w:r w:rsidRPr="003876F6">
        <w:rPr>
          <w:sz w:val="16"/>
        </w:rPr>
        <w:t xml:space="preserve">, as is increasingly the case (water supply, transport, fuel and power stations are strongly coupled, for instance).318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a simple </w:t>
      </w:r>
      <w:r w:rsidRPr="003876F6">
        <w:rPr>
          <w:rStyle w:val="StyleUnderline"/>
        </w:rPr>
        <w:t>global systems collapse still poses risks on its own</w:t>
      </w:r>
      <w:r w:rsidRPr="003876F6">
        <w:rPr>
          <w:sz w:val="16"/>
        </w:rPr>
        <w:t xml:space="preserve">. The productivity of modern societies is largely dependent on the careful matching of different types of capital325 (social, technological, natural...) with each other. </w:t>
      </w:r>
      <w:r w:rsidRPr="003876F6">
        <w:rPr>
          <w:rStyle w:val="StyleUnderline"/>
        </w:rPr>
        <w:t>If this matching is disrupted, this could trigger a “social collapse” far out of proportion to the initial disruption</w:t>
      </w:r>
      <w:r w:rsidRPr="003876F6">
        <w:rPr>
          <w:sz w:val="16"/>
        </w:rPr>
        <w:t xml:space="preserve">.326 </w:t>
      </w:r>
      <w:r w:rsidRPr="003876F6">
        <w:rPr>
          <w:rStyle w:val="StyleUnderline"/>
        </w:rPr>
        <w:t>States and institutions have collapsed in the past for seemingly minor systemic reasons</w:t>
      </w:r>
      <w:r w:rsidRPr="003876F6">
        <w:rPr>
          <w:sz w:val="16"/>
        </w:rPr>
        <w:t xml:space="preserve">.327 And </w:t>
      </w:r>
      <w:r w:rsidRPr="003876F6">
        <w:rPr>
          <w:rStyle w:val="StyleUnderline"/>
        </w:rPr>
        <w:t>institutional collapses can create knock-on effects, such as the descent of formerly prosperous states to much more impoverished and destabilising entities</w:t>
      </w:r>
      <w:r w:rsidRPr="003876F6">
        <w:rPr>
          <w:sz w:val="16"/>
        </w:rPr>
        <w:t>.328 Su</w:t>
      </w:r>
      <w:r w:rsidRPr="003876F6">
        <w:rPr>
          <w:rStyle w:val="StyleUnderline"/>
        </w:rPr>
        <w:t>ch processes could trigger damage on a large scale if they weaken global political and economic systems to such an extent that secondary effects (such as conflict or starvation) could cause great death and suffering</w:t>
      </w:r>
      <w:r w:rsidRPr="003876F6">
        <w:rPr>
          <w:sz w:val="16"/>
        </w:rPr>
        <w:t>.</w:t>
      </w:r>
    </w:p>
    <w:sectPr w:rsidR="00EB19AD" w:rsidRPr="00D97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886144"/>
    <w:docVar w:name="VerbatimVersion" w:val="5.1"/>
  </w:docVars>
  <w:rsids>
    <w:rsidRoot w:val="00880DF1"/>
    <w:rsid w:val="0001204D"/>
    <w:rsid w:val="00012F62"/>
    <w:rsid w:val="000139A3"/>
    <w:rsid w:val="00015EC5"/>
    <w:rsid w:val="00024AE6"/>
    <w:rsid w:val="00036F52"/>
    <w:rsid w:val="000439EE"/>
    <w:rsid w:val="00052DFA"/>
    <w:rsid w:val="0006227A"/>
    <w:rsid w:val="0006406C"/>
    <w:rsid w:val="00072CB6"/>
    <w:rsid w:val="00077767"/>
    <w:rsid w:val="00077BE2"/>
    <w:rsid w:val="00093012"/>
    <w:rsid w:val="00093FA3"/>
    <w:rsid w:val="00095158"/>
    <w:rsid w:val="000B57FF"/>
    <w:rsid w:val="000C5C8A"/>
    <w:rsid w:val="000D3B60"/>
    <w:rsid w:val="000D5593"/>
    <w:rsid w:val="000E144F"/>
    <w:rsid w:val="000F19CE"/>
    <w:rsid w:val="000F2D8F"/>
    <w:rsid w:val="000F3088"/>
    <w:rsid w:val="00100833"/>
    <w:rsid w:val="00104529"/>
    <w:rsid w:val="00105942"/>
    <w:rsid w:val="00107396"/>
    <w:rsid w:val="00120692"/>
    <w:rsid w:val="00121B8F"/>
    <w:rsid w:val="001300C5"/>
    <w:rsid w:val="00135984"/>
    <w:rsid w:val="00144A4C"/>
    <w:rsid w:val="001514D7"/>
    <w:rsid w:val="00157224"/>
    <w:rsid w:val="00170662"/>
    <w:rsid w:val="00171DB1"/>
    <w:rsid w:val="00174F2F"/>
    <w:rsid w:val="00175CD9"/>
    <w:rsid w:val="00176AB0"/>
    <w:rsid w:val="00177B7D"/>
    <w:rsid w:val="0018322D"/>
    <w:rsid w:val="00191583"/>
    <w:rsid w:val="001A04BD"/>
    <w:rsid w:val="001A28C5"/>
    <w:rsid w:val="001B5776"/>
    <w:rsid w:val="001B5E47"/>
    <w:rsid w:val="001B6342"/>
    <w:rsid w:val="001C6CB5"/>
    <w:rsid w:val="001D6711"/>
    <w:rsid w:val="001E527A"/>
    <w:rsid w:val="001F5025"/>
    <w:rsid w:val="001F78CE"/>
    <w:rsid w:val="002001C4"/>
    <w:rsid w:val="00203BFD"/>
    <w:rsid w:val="002257D0"/>
    <w:rsid w:val="00227517"/>
    <w:rsid w:val="00235E11"/>
    <w:rsid w:val="00242F71"/>
    <w:rsid w:val="00244906"/>
    <w:rsid w:val="00251FC7"/>
    <w:rsid w:val="00267007"/>
    <w:rsid w:val="00270CC6"/>
    <w:rsid w:val="00281035"/>
    <w:rsid w:val="002810F9"/>
    <w:rsid w:val="00282F9B"/>
    <w:rsid w:val="002855A7"/>
    <w:rsid w:val="00286867"/>
    <w:rsid w:val="002916E3"/>
    <w:rsid w:val="002A0B00"/>
    <w:rsid w:val="002A454E"/>
    <w:rsid w:val="002B146A"/>
    <w:rsid w:val="002B5535"/>
    <w:rsid w:val="002B5E17"/>
    <w:rsid w:val="002C08BD"/>
    <w:rsid w:val="00301875"/>
    <w:rsid w:val="00302572"/>
    <w:rsid w:val="003037E0"/>
    <w:rsid w:val="00312F04"/>
    <w:rsid w:val="00315690"/>
    <w:rsid w:val="00316B75"/>
    <w:rsid w:val="003170A4"/>
    <w:rsid w:val="00325646"/>
    <w:rsid w:val="003323FE"/>
    <w:rsid w:val="003447BA"/>
    <w:rsid w:val="00345FBB"/>
    <w:rsid w:val="003460F2"/>
    <w:rsid w:val="0034624C"/>
    <w:rsid w:val="003579B0"/>
    <w:rsid w:val="003630B2"/>
    <w:rsid w:val="003760C7"/>
    <w:rsid w:val="00376AE7"/>
    <w:rsid w:val="0038158C"/>
    <w:rsid w:val="00381BE8"/>
    <w:rsid w:val="003876F6"/>
    <w:rsid w:val="003902BA"/>
    <w:rsid w:val="00390F4A"/>
    <w:rsid w:val="00395D72"/>
    <w:rsid w:val="003A09E2"/>
    <w:rsid w:val="003B2887"/>
    <w:rsid w:val="003B465C"/>
    <w:rsid w:val="003B6D4B"/>
    <w:rsid w:val="003B7E5A"/>
    <w:rsid w:val="003C0617"/>
    <w:rsid w:val="003D5CB1"/>
    <w:rsid w:val="003E423B"/>
    <w:rsid w:val="003E70B4"/>
    <w:rsid w:val="003E7BD8"/>
    <w:rsid w:val="003E7F93"/>
    <w:rsid w:val="004001F0"/>
    <w:rsid w:val="00405ABB"/>
    <w:rsid w:val="00407037"/>
    <w:rsid w:val="0041675E"/>
    <w:rsid w:val="0042045F"/>
    <w:rsid w:val="00437A0A"/>
    <w:rsid w:val="0044795D"/>
    <w:rsid w:val="00457BA0"/>
    <w:rsid w:val="004605D6"/>
    <w:rsid w:val="004643ED"/>
    <w:rsid w:val="004656FE"/>
    <w:rsid w:val="00465FCA"/>
    <w:rsid w:val="00467D4C"/>
    <w:rsid w:val="0047594A"/>
    <w:rsid w:val="004838D0"/>
    <w:rsid w:val="00486B69"/>
    <w:rsid w:val="00495A17"/>
    <w:rsid w:val="004974F4"/>
    <w:rsid w:val="004A6AB3"/>
    <w:rsid w:val="004A6EA6"/>
    <w:rsid w:val="004A71DE"/>
    <w:rsid w:val="004A7510"/>
    <w:rsid w:val="004C5046"/>
    <w:rsid w:val="004C60E8"/>
    <w:rsid w:val="004C6CFB"/>
    <w:rsid w:val="004E0361"/>
    <w:rsid w:val="004E3579"/>
    <w:rsid w:val="004E728B"/>
    <w:rsid w:val="004F39E0"/>
    <w:rsid w:val="0053392E"/>
    <w:rsid w:val="00537BD5"/>
    <w:rsid w:val="005448EF"/>
    <w:rsid w:val="00555C42"/>
    <w:rsid w:val="005654E6"/>
    <w:rsid w:val="0056682C"/>
    <w:rsid w:val="0057268A"/>
    <w:rsid w:val="00577101"/>
    <w:rsid w:val="00585B1E"/>
    <w:rsid w:val="005A4351"/>
    <w:rsid w:val="005B45AC"/>
    <w:rsid w:val="005C538F"/>
    <w:rsid w:val="005C61AD"/>
    <w:rsid w:val="005D2912"/>
    <w:rsid w:val="005D7E83"/>
    <w:rsid w:val="005E34D6"/>
    <w:rsid w:val="005E675F"/>
    <w:rsid w:val="005F6AD9"/>
    <w:rsid w:val="005F7ED7"/>
    <w:rsid w:val="006065BD"/>
    <w:rsid w:val="00607C0C"/>
    <w:rsid w:val="00612A2F"/>
    <w:rsid w:val="00616F71"/>
    <w:rsid w:val="00623BE7"/>
    <w:rsid w:val="0062796A"/>
    <w:rsid w:val="006317DA"/>
    <w:rsid w:val="00631BFA"/>
    <w:rsid w:val="00632ACD"/>
    <w:rsid w:val="00640010"/>
    <w:rsid w:val="00645FA9"/>
    <w:rsid w:val="00646772"/>
    <w:rsid w:val="00647866"/>
    <w:rsid w:val="00652443"/>
    <w:rsid w:val="0065631C"/>
    <w:rsid w:val="00656832"/>
    <w:rsid w:val="00661DFB"/>
    <w:rsid w:val="00665003"/>
    <w:rsid w:val="00696F7B"/>
    <w:rsid w:val="006A0D51"/>
    <w:rsid w:val="006A2AD0"/>
    <w:rsid w:val="006A4C62"/>
    <w:rsid w:val="006A62EE"/>
    <w:rsid w:val="006B64FA"/>
    <w:rsid w:val="006C0B97"/>
    <w:rsid w:val="006C2375"/>
    <w:rsid w:val="006C2CB6"/>
    <w:rsid w:val="006D20E7"/>
    <w:rsid w:val="006D2776"/>
    <w:rsid w:val="006D3F8F"/>
    <w:rsid w:val="006D4ECC"/>
    <w:rsid w:val="006E32B8"/>
    <w:rsid w:val="006F2993"/>
    <w:rsid w:val="00706D38"/>
    <w:rsid w:val="00712DDA"/>
    <w:rsid w:val="00714BFE"/>
    <w:rsid w:val="007162AB"/>
    <w:rsid w:val="007210CB"/>
    <w:rsid w:val="00722258"/>
    <w:rsid w:val="007243E5"/>
    <w:rsid w:val="00725981"/>
    <w:rsid w:val="00725C03"/>
    <w:rsid w:val="00731CBC"/>
    <w:rsid w:val="00740267"/>
    <w:rsid w:val="00741D09"/>
    <w:rsid w:val="00741D1F"/>
    <w:rsid w:val="007449DC"/>
    <w:rsid w:val="00750368"/>
    <w:rsid w:val="00751ECC"/>
    <w:rsid w:val="00753DFC"/>
    <w:rsid w:val="0075637B"/>
    <w:rsid w:val="00757211"/>
    <w:rsid w:val="00762D48"/>
    <w:rsid w:val="00766EA0"/>
    <w:rsid w:val="00771053"/>
    <w:rsid w:val="007778DA"/>
    <w:rsid w:val="00781604"/>
    <w:rsid w:val="00783705"/>
    <w:rsid w:val="00786115"/>
    <w:rsid w:val="00786C22"/>
    <w:rsid w:val="007965A4"/>
    <w:rsid w:val="007A2226"/>
    <w:rsid w:val="007A3920"/>
    <w:rsid w:val="007C6613"/>
    <w:rsid w:val="007D5EF3"/>
    <w:rsid w:val="007E60CC"/>
    <w:rsid w:val="007F5B66"/>
    <w:rsid w:val="007F7D67"/>
    <w:rsid w:val="0080297A"/>
    <w:rsid w:val="008107E3"/>
    <w:rsid w:val="008146A3"/>
    <w:rsid w:val="00821E2A"/>
    <w:rsid w:val="00823A1C"/>
    <w:rsid w:val="00827535"/>
    <w:rsid w:val="008329F4"/>
    <w:rsid w:val="00833A37"/>
    <w:rsid w:val="00840D40"/>
    <w:rsid w:val="00845B9D"/>
    <w:rsid w:val="0084765C"/>
    <w:rsid w:val="008511C5"/>
    <w:rsid w:val="008564DA"/>
    <w:rsid w:val="00860984"/>
    <w:rsid w:val="0086387D"/>
    <w:rsid w:val="008639AF"/>
    <w:rsid w:val="008743C2"/>
    <w:rsid w:val="00880DF1"/>
    <w:rsid w:val="00883F52"/>
    <w:rsid w:val="00886264"/>
    <w:rsid w:val="008936B7"/>
    <w:rsid w:val="00893C65"/>
    <w:rsid w:val="00894D74"/>
    <w:rsid w:val="00897CC4"/>
    <w:rsid w:val="008B3ECB"/>
    <w:rsid w:val="008B4E85"/>
    <w:rsid w:val="008B6D3B"/>
    <w:rsid w:val="008B7BD0"/>
    <w:rsid w:val="008C1B2E"/>
    <w:rsid w:val="008C3B71"/>
    <w:rsid w:val="008E14C1"/>
    <w:rsid w:val="008F73D8"/>
    <w:rsid w:val="00900C9A"/>
    <w:rsid w:val="0091627E"/>
    <w:rsid w:val="00930406"/>
    <w:rsid w:val="009363B1"/>
    <w:rsid w:val="00944CE2"/>
    <w:rsid w:val="009509BE"/>
    <w:rsid w:val="0096057F"/>
    <w:rsid w:val="0096451C"/>
    <w:rsid w:val="00964E0D"/>
    <w:rsid w:val="0097032B"/>
    <w:rsid w:val="0097241C"/>
    <w:rsid w:val="00973886"/>
    <w:rsid w:val="00983D2B"/>
    <w:rsid w:val="009C0F20"/>
    <w:rsid w:val="009C6104"/>
    <w:rsid w:val="009C6614"/>
    <w:rsid w:val="009D2EAD"/>
    <w:rsid w:val="009D4DA8"/>
    <w:rsid w:val="009D54B2"/>
    <w:rsid w:val="009E1922"/>
    <w:rsid w:val="009E5A40"/>
    <w:rsid w:val="009E5DD9"/>
    <w:rsid w:val="009E6DC6"/>
    <w:rsid w:val="009F7ED2"/>
    <w:rsid w:val="00A03719"/>
    <w:rsid w:val="00A26E5F"/>
    <w:rsid w:val="00A42255"/>
    <w:rsid w:val="00A43B1F"/>
    <w:rsid w:val="00A61237"/>
    <w:rsid w:val="00A8491F"/>
    <w:rsid w:val="00A93661"/>
    <w:rsid w:val="00A93BBB"/>
    <w:rsid w:val="00A95652"/>
    <w:rsid w:val="00AB757A"/>
    <w:rsid w:val="00AB7747"/>
    <w:rsid w:val="00AC0AB8"/>
    <w:rsid w:val="00AC37A8"/>
    <w:rsid w:val="00AC6FC0"/>
    <w:rsid w:val="00AF42CB"/>
    <w:rsid w:val="00AF46FD"/>
    <w:rsid w:val="00AF6864"/>
    <w:rsid w:val="00B06A0E"/>
    <w:rsid w:val="00B2462E"/>
    <w:rsid w:val="00B26278"/>
    <w:rsid w:val="00B32495"/>
    <w:rsid w:val="00B33C6D"/>
    <w:rsid w:val="00B4508F"/>
    <w:rsid w:val="00B54EB2"/>
    <w:rsid w:val="00B55AD5"/>
    <w:rsid w:val="00B7626F"/>
    <w:rsid w:val="00B8057C"/>
    <w:rsid w:val="00B82B42"/>
    <w:rsid w:val="00B91B58"/>
    <w:rsid w:val="00BA1EB9"/>
    <w:rsid w:val="00BA413F"/>
    <w:rsid w:val="00BA4778"/>
    <w:rsid w:val="00BA4D9E"/>
    <w:rsid w:val="00BA500B"/>
    <w:rsid w:val="00BA5720"/>
    <w:rsid w:val="00BA593A"/>
    <w:rsid w:val="00BB08D6"/>
    <w:rsid w:val="00BC3E82"/>
    <w:rsid w:val="00BC537D"/>
    <w:rsid w:val="00BD6238"/>
    <w:rsid w:val="00BE038D"/>
    <w:rsid w:val="00BE5569"/>
    <w:rsid w:val="00BF1F40"/>
    <w:rsid w:val="00BF593B"/>
    <w:rsid w:val="00BF705A"/>
    <w:rsid w:val="00BF773A"/>
    <w:rsid w:val="00BF7E81"/>
    <w:rsid w:val="00C015E6"/>
    <w:rsid w:val="00C13773"/>
    <w:rsid w:val="00C17CC8"/>
    <w:rsid w:val="00C24ECE"/>
    <w:rsid w:val="00C36F40"/>
    <w:rsid w:val="00C413C9"/>
    <w:rsid w:val="00C453C6"/>
    <w:rsid w:val="00C54C51"/>
    <w:rsid w:val="00C64DA9"/>
    <w:rsid w:val="00C80248"/>
    <w:rsid w:val="00C83417"/>
    <w:rsid w:val="00C853DB"/>
    <w:rsid w:val="00C9246E"/>
    <w:rsid w:val="00C95BA5"/>
    <w:rsid w:val="00C9604F"/>
    <w:rsid w:val="00CA1682"/>
    <w:rsid w:val="00CA19AA"/>
    <w:rsid w:val="00CA5C2A"/>
    <w:rsid w:val="00CA6D6F"/>
    <w:rsid w:val="00CB4C63"/>
    <w:rsid w:val="00CC373A"/>
    <w:rsid w:val="00CC5298"/>
    <w:rsid w:val="00CD736E"/>
    <w:rsid w:val="00CD798D"/>
    <w:rsid w:val="00CE161E"/>
    <w:rsid w:val="00CE5B09"/>
    <w:rsid w:val="00CE728B"/>
    <w:rsid w:val="00CF2D2C"/>
    <w:rsid w:val="00CF3394"/>
    <w:rsid w:val="00CF59A8"/>
    <w:rsid w:val="00D01201"/>
    <w:rsid w:val="00D05E28"/>
    <w:rsid w:val="00D12B35"/>
    <w:rsid w:val="00D12CED"/>
    <w:rsid w:val="00D16E53"/>
    <w:rsid w:val="00D20A18"/>
    <w:rsid w:val="00D22953"/>
    <w:rsid w:val="00D23058"/>
    <w:rsid w:val="00D2657D"/>
    <w:rsid w:val="00D276BD"/>
    <w:rsid w:val="00D325A9"/>
    <w:rsid w:val="00D33BDC"/>
    <w:rsid w:val="00D36A8A"/>
    <w:rsid w:val="00D453B2"/>
    <w:rsid w:val="00D476F8"/>
    <w:rsid w:val="00D47CED"/>
    <w:rsid w:val="00D5099D"/>
    <w:rsid w:val="00D53F44"/>
    <w:rsid w:val="00D61409"/>
    <w:rsid w:val="00D6691E"/>
    <w:rsid w:val="00D669E9"/>
    <w:rsid w:val="00D71170"/>
    <w:rsid w:val="00D777A6"/>
    <w:rsid w:val="00D874C5"/>
    <w:rsid w:val="00D87F45"/>
    <w:rsid w:val="00D977DA"/>
    <w:rsid w:val="00DA1C92"/>
    <w:rsid w:val="00DA25D4"/>
    <w:rsid w:val="00DA3D43"/>
    <w:rsid w:val="00DA6538"/>
    <w:rsid w:val="00DB2A6C"/>
    <w:rsid w:val="00DB3746"/>
    <w:rsid w:val="00DB60C7"/>
    <w:rsid w:val="00DC33AD"/>
    <w:rsid w:val="00DC7D45"/>
    <w:rsid w:val="00DD1308"/>
    <w:rsid w:val="00DD7CA3"/>
    <w:rsid w:val="00DE658B"/>
    <w:rsid w:val="00DF5886"/>
    <w:rsid w:val="00E03030"/>
    <w:rsid w:val="00E0575B"/>
    <w:rsid w:val="00E15E75"/>
    <w:rsid w:val="00E16079"/>
    <w:rsid w:val="00E23B55"/>
    <w:rsid w:val="00E33D43"/>
    <w:rsid w:val="00E358D5"/>
    <w:rsid w:val="00E46551"/>
    <w:rsid w:val="00E4709C"/>
    <w:rsid w:val="00E50D6D"/>
    <w:rsid w:val="00E5262C"/>
    <w:rsid w:val="00E53C72"/>
    <w:rsid w:val="00E54108"/>
    <w:rsid w:val="00E61AE9"/>
    <w:rsid w:val="00E64983"/>
    <w:rsid w:val="00E74447"/>
    <w:rsid w:val="00E74938"/>
    <w:rsid w:val="00E8206C"/>
    <w:rsid w:val="00E91D11"/>
    <w:rsid w:val="00EB09FA"/>
    <w:rsid w:val="00EB19AD"/>
    <w:rsid w:val="00EC7DC4"/>
    <w:rsid w:val="00ED30CF"/>
    <w:rsid w:val="00F170D7"/>
    <w:rsid w:val="00F176EF"/>
    <w:rsid w:val="00F30C42"/>
    <w:rsid w:val="00F3313B"/>
    <w:rsid w:val="00F35E15"/>
    <w:rsid w:val="00F458CC"/>
    <w:rsid w:val="00F4593C"/>
    <w:rsid w:val="00F45E10"/>
    <w:rsid w:val="00F5197D"/>
    <w:rsid w:val="00F529EC"/>
    <w:rsid w:val="00F6052A"/>
    <w:rsid w:val="00F6364A"/>
    <w:rsid w:val="00F652B3"/>
    <w:rsid w:val="00F84359"/>
    <w:rsid w:val="00F84767"/>
    <w:rsid w:val="00F9113A"/>
    <w:rsid w:val="00FA113C"/>
    <w:rsid w:val="00FB1ECF"/>
    <w:rsid w:val="00FB2408"/>
    <w:rsid w:val="00FB4577"/>
    <w:rsid w:val="00FC0D75"/>
    <w:rsid w:val="00FD359E"/>
    <w:rsid w:val="00FE2546"/>
    <w:rsid w:val="00FF53A6"/>
    <w:rsid w:val="00FF7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EF93"/>
  <w15:chartTrackingRefBased/>
  <w15:docId w15:val="{917138FE-DE53-4DC4-927B-81092758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21B8F"/>
    <w:rPr>
      <w:rFonts w:ascii="Calibri" w:hAnsi="Calibri"/>
    </w:rPr>
  </w:style>
  <w:style w:type="paragraph" w:styleId="Heading1">
    <w:name w:val="heading 1"/>
    <w:aliases w:val="Pocket"/>
    <w:basedOn w:val="Normal"/>
    <w:next w:val="Normal"/>
    <w:link w:val="Heading1Char"/>
    <w:qFormat/>
    <w:rsid w:val="00121B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1B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21B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No Spacing1111,Ta"/>
    <w:basedOn w:val="Normal"/>
    <w:next w:val="Normal"/>
    <w:link w:val="Heading4Char"/>
    <w:uiPriority w:val="3"/>
    <w:unhideWhenUsed/>
    <w:qFormat/>
    <w:rsid w:val="00121B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1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1B8F"/>
  </w:style>
  <w:style w:type="character" w:customStyle="1" w:styleId="Heading1Char">
    <w:name w:val="Heading 1 Char"/>
    <w:aliases w:val="Pocket Char"/>
    <w:basedOn w:val="DefaultParagraphFont"/>
    <w:link w:val="Heading1"/>
    <w:rsid w:val="00121B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1B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21B8F"/>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121B8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121B8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21B8F"/>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121B8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Card"/>
    <w:uiPriority w:val="99"/>
    <w:unhideWhenUsed/>
    <w:rsid w:val="00121B8F"/>
    <w:rPr>
      <w:color w:val="auto"/>
      <w:u w:val="none"/>
    </w:rPr>
  </w:style>
  <w:style w:type="character" w:styleId="FollowedHyperlink">
    <w:name w:val="FollowedHyperlink"/>
    <w:basedOn w:val="DefaultParagraphFont"/>
    <w:uiPriority w:val="99"/>
    <w:semiHidden/>
    <w:unhideWhenUsed/>
    <w:rsid w:val="00121B8F"/>
    <w:rPr>
      <w:color w:val="auto"/>
      <w:u w:val="none"/>
    </w:rPr>
  </w:style>
  <w:style w:type="character" w:customStyle="1" w:styleId="apple-converted-space">
    <w:name w:val="apple-converted-space"/>
    <w:basedOn w:val="DefaultParagraphFont"/>
    <w:rsid w:val="00C9246E"/>
  </w:style>
  <w:style w:type="character" w:customStyle="1" w:styleId="m4238286715973653320gmail-style13ptbold">
    <w:name w:val="m_4238286715973653320gmail-style13ptbold"/>
    <w:basedOn w:val="DefaultParagraphFont"/>
    <w:rsid w:val="00C9246E"/>
  </w:style>
  <w:style w:type="character" w:styleId="UnresolvedMention">
    <w:name w:val="Unresolved Mention"/>
    <w:basedOn w:val="DefaultParagraphFont"/>
    <w:uiPriority w:val="99"/>
    <w:semiHidden/>
    <w:unhideWhenUsed/>
    <w:rsid w:val="00616F71"/>
    <w:rPr>
      <w:color w:val="605E5C"/>
      <w:shd w:val="clear" w:color="auto" w:fill="E1DFDD"/>
    </w:rPr>
  </w:style>
  <w:style w:type="paragraph" w:customStyle="1" w:styleId="Emphasis1">
    <w:name w:val="Emphasis1"/>
    <w:basedOn w:val="Normal"/>
    <w:link w:val="Emphasis"/>
    <w:autoRedefine/>
    <w:uiPriority w:val="7"/>
    <w:qFormat/>
    <w:rsid w:val="00C24ECE"/>
    <w:pPr>
      <w:pBdr>
        <w:top w:val="single" w:sz="4" w:space="1" w:color="auto"/>
        <w:left w:val="single" w:sz="4" w:space="4" w:color="auto"/>
        <w:bottom w:val="single" w:sz="4" w:space="1" w:color="auto"/>
        <w:right w:val="single" w:sz="4" w:space="4" w:color="auto"/>
      </w:pBdr>
      <w:ind w:left="720"/>
    </w:pPr>
    <w:rPr>
      <w:b/>
      <w:iCs/>
      <w:u w:val="single"/>
    </w:rPr>
  </w:style>
  <w:style w:type="paragraph" w:customStyle="1" w:styleId="Card">
    <w:name w:val="Card"/>
    <w:basedOn w:val="Heading1"/>
    <w:link w:val="Hyperlink"/>
    <w:autoRedefine/>
    <w:uiPriority w:val="99"/>
    <w:qFormat/>
    <w:rsid w:val="00AC37A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631BFA"/>
    <w:pPr>
      <w:spacing w:before="100" w:beforeAutospacing="1" w:after="100" w:afterAutospacing="1" w:line="240" w:lineRule="auto"/>
    </w:pPr>
    <w:rPr>
      <w:rFonts w:ascii="Times" w:hAnsi="Times"/>
      <w:sz w:val="20"/>
      <w:szCs w:val="20"/>
    </w:rPr>
  </w:style>
  <w:style w:type="character" w:styleId="Strong">
    <w:name w:val="Strong"/>
    <w:basedOn w:val="DefaultParagraphFont"/>
    <w:uiPriority w:val="22"/>
    <w:qFormat/>
    <w:rsid w:val="00631BFA"/>
    <w:rPr>
      <w:b/>
      <w:bCs/>
    </w:rPr>
  </w:style>
  <w:style w:type="character" w:customStyle="1" w:styleId="TitleChar">
    <w:name w:val="Title Char"/>
    <w:aliases w:val="UNDERLINE Char,Cites and Cards Char,Bold Underlined Char,title Char,Block Heading Char"/>
    <w:basedOn w:val="DefaultParagraphFont"/>
    <w:link w:val="Title"/>
    <w:uiPriority w:val="1"/>
    <w:qFormat/>
    <w:rsid w:val="00CB4C63"/>
    <w:rPr>
      <w:bCs/>
      <w:sz w:val="20"/>
      <w:u w:val="single"/>
    </w:rPr>
  </w:style>
  <w:style w:type="paragraph" w:styleId="Title">
    <w:name w:val="Title"/>
    <w:aliases w:val="UNDERLINE,Cites and Cards,Bold Underlined,title,Block Heading"/>
    <w:basedOn w:val="Normal"/>
    <w:next w:val="Normal"/>
    <w:link w:val="TitleChar"/>
    <w:uiPriority w:val="1"/>
    <w:qFormat/>
    <w:rsid w:val="00CB4C63"/>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CB4C6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emerging-infectious-disease/globalization-and-urbanization-the-impact-on-emerging-infectious-diseases-f9d61ec6d975" TargetMode="External"/><Relationship Id="rId18" Type="http://schemas.openxmlformats.org/officeDocument/2006/relationships/hyperlink" Target="http://www.bbc.com/future/story/20170418-how-western-civilisation-could-collapse" TargetMode="External"/><Relationship Id="rId26" Type="http://schemas.openxmlformats.org/officeDocument/2006/relationships/hyperlink" Target="https://www.resilience.org/stories/2017-07-31/is-growth-natural-or-inevitable/" TargetMode="External"/><Relationship Id="rId39" Type="http://schemas.openxmlformats.org/officeDocument/2006/relationships/hyperlink" Target="https://www.nytimes.com/2016/12/23/business/growth-not-forced-equality-saves-the-poor.html" TargetMode="External"/><Relationship Id="rId3" Type="http://schemas.openxmlformats.org/officeDocument/2006/relationships/styles" Target="styles.xml"/><Relationship Id="rId21" Type="http://schemas.openxmlformats.org/officeDocument/2006/relationships/hyperlink" Target="http://www.diva-portal.org/smash/get/diva2:1067590/FULLTEXT01.pdf" TargetMode="External"/><Relationship Id="rId34" Type="http://schemas.openxmlformats.org/officeDocument/2006/relationships/hyperlink" Target="http://www.resilience.org/wp-content/uploads/articles/General/2016/07_July/Sustainability%20The%20Simpler%20Way%20Perspective.pdf" TargetMode="External"/><Relationship Id="rId42" Type="http://schemas.openxmlformats.org/officeDocument/2006/relationships/hyperlink" Target="http://www.sup.org/books/title/?id=2363" TargetMode="External"/><Relationship Id="rId47" Type="http://schemas.openxmlformats.org/officeDocument/2006/relationships/hyperlink" Target="https://www.forbes.com/sites/artcarden/2018/04/11/how-do-the-arts-show-that-economic-progress-has-no-limits/" TargetMode="External"/><Relationship Id="rId50" Type="http://schemas.openxmlformats.org/officeDocument/2006/relationships/hyperlink" Target="https://www.ufz.de/export/data/global/183966_DP_2017_6_StrunzSchindler.pdf" TargetMode="External"/><Relationship Id="rId7" Type="http://schemas.openxmlformats.org/officeDocument/2006/relationships/hyperlink" Target="https://www.ecologyandsociety.org/vol21/iss4/art15/" TargetMode="External"/><Relationship Id="rId12" Type="http://schemas.openxmlformats.org/officeDocument/2006/relationships/hyperlink" Target="https://www.globalresearch.ca/death-and-extinction-of-the-bees/5375684" TargetMode="External"/><Relationship Id="rId17" Type="http://schemas.openxmlformats.org/officeDocument/2006/relationships/hyperlink" Target="https://papers.ssrn.com/sol3/papers.cfm?abstract_id=2098281" TargetMode="External"/><Relationship Id="rId25" Type="http://schemas.openxmlformats.org/officeDocument/2006/relationships/hyperlink" Target="https://theecologist.org/2018/feb/22/why-economic-growth-not-compatible-environmental-sustainability" TargetMode="External"/><Relationship Id="rId33" Type="http://schemas.openxmlformats.org/officeDocument/2006/relationships/hyperlink" Target="https://theecologist.org/2018/feb/22/why-economic-growth-not-compatible-environmental-sustainability" TargetMode="External"/><Relationship Id="rId38" Type="http://schemas.openxmlformats.org/officeDocument/2006/relationships/hyperlink" Target="https://www.theguardian.com/environment/2017/jun/06/spectacular-drop-in-renewable-energy-costs-leads-to-record-global-boost" TargetMode="External"/><Relationship Id="rId46" Type="http://schemas.openxmlformats.org/officeDocument/2006/relationships/hyperlink" Target="http://freakonomics.com/2014/01/24/can-economic-growth-continue-forever-of-course/" TargetMode="External"/><Relationship Id="rId2" Type="http://schemas.openxmlformats.org/officeDocument/2006/relationships/numbering" Target="numbering.xml"/><Relationship Id="rId16" Type="http://schemas.openxmlformats.org/officeDocument/2006/relationships/hyperlink" Target="https://www.greenbiz.com/article/why-economic-degrowth-ethical-imperative" TargetMode="External"/><Relationship Id="rId20" Type="http://schemas.openxmlformats.org/officeDocument/2006/relationships/hyperlink" Target="https://www.theguardian.com/environment/earth-insight/2014/mar/14/nasa-civilisation-irreversible-collapse-study-scientists" TargetMode="External"/><Relationship Id="rId29" Type="http://schemas.openxmlformats.org/officeDocument/2006/relationships/hyperlink" Target="https://www.theguardian.com/sustainable-business/2015/jan/23/lets-face-it-we-have-to-make-the-choice-between-our-economy-and-our-future" TargetMode="External"/><Relationship Id="rId41" Type="http://schemas.openxmlformats.org/officeDocument/2006/relationships/hyperlink" Target="http://onlinelibrary.wiley.com/doi/10.1111/fpa.12019/abstrac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b-ok.xyz/book/3308459/bc5652" TargetMode="External"/><Relationship Id="rId11" Type="http://schemas.openxmlformats.org/officeDocument/2006/relationships/hyperlink" Target="https://geneticliteracyproject.org/2015/12/03/trade-economic-growth-not-pesticides-major-driver-beehive-declines/" TargetMode="External"/><Relationship Id="rId24" Type="http://schemas.openxmlformats.org/officeDocument/2006/relationships/hyperlink" Target="https://www.opendemocracy.net/riccardo-mastini/degrowth-case-for-constructing-new-economic-paradigm" TargetMode="External"/><Relationship Id="rId32" Type="http://schemas.openxmlformats.org/officeDocument/2006/relationships/hyperlink" Target="http://simplicityinstitute.org/wp-content/uploads/2011/04/The-Deep-Green-Alternative.pdf" TargetMode="External"/><Relationship Id="rId37" Type="http://schemas.openxmlformats.org/officeDocument/2006/relationships/hyperlink" Target="https://www.economist.com/special-report/2013/09/13/the-long-view" TargetMode="External"/><Relationship Id="rId40" Type="http://schemas.openxmlformats.org/officeDocument/2006/relationships/hyperlink" Target="https://www.ncbi.nlm.nih.gov/pmc/articles/PMC3112201/" TargetMode="External"/><Relationship Id="rId45" Type="http://schemas.openxmlformats.org/officeDocument/2006/relationships/hyperlink" Target="https://www.ncbi.nlm.nih.gov/pmc/articles/PMC5421156/"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pendemocracy.net/riccardo-mastini/degrowth-case-for-constructing-new-economic-paradigm" TargetMode="External"/><Relationship Id="rId23" Type="http://schemas.openxmlformats.org/officeDocument/2006/relationships/hyperlink" Target="http://www.bbc.com/future/story/20170418-how-western-civilisation-could-collapse" TargetMode="External"/><Relationship Id="rId28" Type="http://schemas.openxmlformats.org/officeDocument/2006/relationships/hyperlink" Target="http://simplicityinstitute.org/wp-content/uploads/2011/04/The-Deep-Green-Alternative.pdf" TargetMode="External"/><Relationship Id="rId36" Type="http://schemas.openxmlformats.org/officeDocument/2006/relationships/hyperlink" Target="https://thenextsystem.org/sites/default/files/pdfs/2017-12/NSPOberlin-final%20%282%29.pdf" TargetMode="External"/><Relationship Id="rId49" Type="http://schemas.openxmlformats.org/officeDocument/2006/relationships/hyperlink" Target="https://www.foreignaffairs.com/articles/2015-12-14/prosperity-rising" TargetMode="External"/><Relationship Id="rId10" Type="http://schemas.openxmlformats.org/officeDocument/2006/relationships/hyperlink" Target="https://www.fastcompany.com/90202203/what-if-economic-growth-isnt-as-positive-as-you-think" TargetMode="External"/><Relationship Id="rId19" Type="http://schemas.openxmlformats.org/officeDocument/2006/relationships/hyperlink" Target="https://www.theguardian.com/business/2014/jan/20/oxfam-85-richest-people-half-of-the-world" TargetMode="External"/><Relationship Id="rId31" Type="http://schemas.openxmlformats.org/officeDocument/2006/relationships/hyperlink" Target="https://www.fastcompany.com/90202203/what-if-economic-growth-isnt-as-positive-as-you-think" TargetMode="External"/><Relationship Id="rId44" Type="http://schemas.openxmlformats.org/officeDocument/2006/relationships/hyperlink" Target="https://www.ncbi.nlm.nih.gov/pmc/articles/PMC5421156/" TargetMode="External"/><Relationship Id="rId52" Type="http://schemas.openxmlformats.org/officeDocument/2006/relationships/hyperlink" Target="https://api.globalchallenges.org/static/wp-content/uploads/12-Risks-with-infinite-impact.pdf" TargetMode="External"/><Relationship Id="rId4" Type="http://schemas.openxmlformats.org/officeDocument/2006/relationships/settings" Target="settings.xml"/><Relationship Id="rId9" Type="http://schemas.openxmlformats.org/officeDocument/2006/relationships/hyperlink" Target="http://www.diva-portal.org/smash/get/diva2:1067590/FULLTEXT01.pdf" TargetMode="External"/><Relationship Id="rId14" Type="http://schemas.openxmlformats.org/officeDocument/2006/relationships/hyperlink" Target="https://theconversation.com/time-for-degrowth-to-save-the-planet-we-must-shrink-the-economy-64195" TargetMode="External"/><Relationship Id="rId22" Type="http://schemas.openxmlformats.org/officeDocument/2006/relationships/hyperlink" Target="http://evonomics.com/joseph-stiglitz-inequality-unearned-income/" TargetMode="External"/><Relationship Id="rId27" Type="http://schemas.openxmlformats.org/officeDocument/2006/relationships/hyperlink" Target="https://www.sciencedirect.com/science/article/pii/S0959652610000259" TargetMode="External"/><Relationship Id="rId30" Type="http://schemas.openxmlformats.org/officeDocument/2006/relationships/hyperlink" Target="http://www.diva-portal.org/smash/get/diva2:1067590/FULLTEXT01.pdf" TargetMode="External"/><Relationship Id="rId35" Type="http://schemas.openxmlformats.org/officeDocument/2006/relationships/hyperlink" Target="https://theconversation.com/life-in-a-degrowth-economy-and-why-you-might-actually-enjoy-it-32224" TargetMode="External"/><Relationship Id="rId43" Type="http://schemas.openxmlformats.org/officeDocument/2006/relationships/hyperlink" Target="https://phys.org/news/2017-06-boosting-economic-growth-tackling-climate.html" TargetMode="External"/><Relationship Id="rId48" Type="http://schemas.openxmlformats.org/officeDocument/2006/relationships/hyperlink" Target="http://reason.com/archives/2016/12/16/is-economic-growth-environmentally-sust1" TargetMode="External"/><Relationship Id="rId8" Type="http://schemas.openxmlformats.org/officeDocument/2006/relationships/hyperlink" Target="http://www.resilience.org/wp-content/uploads/articles/General/2016/07_July/Sustainability%20The%20Simpler%20Way%20Perspective.pdf" TargetMode="External"/><Relationship Id="rId51" Type="http://schemas.openxmlformats.org/officeDocument/2006/relationships/hyperlink" Target="http://events.it-sudparis.eu/degrowthconference/themes/6Panel%20on%20macrosocioeconomics/Culture%20change%20Berlin/Thompson%20S%20Abdallah%20S%20Degrowth%20Paris%20april%202008%20pap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33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C1C2E-E565-49D4-8AD9-47B4F000E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31126</Words>
  <Characters>177420</Characters>
  <Application>Microsoft Office Word</Application>
  <DocSecurity>0</DocSecurity>
  <Lines>1478</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Tran</dc:creator>
  <cp:keywords>5.1.1</cp:keywords>
  <dc:description/>
  <cp:lastModifiedBy>Tran, Christopher Anthony, '19</cp:lastModifiedBy>
  <cp:revision>14</cp:revision>
  <dcterms:created xsi:type="dcterms:W3CDTF">2018-07-20T03:45:00Z</dcterms:created>
  <dcterms:modified xsi:type="dcterms:W3CDTF">2018-07-29T00:47:00Z</dcterms:modified>
</cp:coreProperties>
</file>