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EFA804" w14:textId="77777777" w:rsidR="00840DC2" w:rsidRDefault="00840DC2" w:rsidP="00840DC2"/>
    <w:p w14:paraId="5975738B" w14:textId="35BE3C1F" w:rsidR="00CC6F68" w:rsidRDefault="00CC6F68" w:rsidP="00CC6F68">
      <w:pPr>
        <w:pStyle w:val="Heading1"/>
      </w:pPr>
      <w:r>
        <w:lastRenderedPageBreak/>
        <w:t>UNTIF 2018 Starter Pack 2 AFF</w:t>
      </w:r>
      <w:bookmarkStart w:id="0" w:name="_GoBack"/>
      <w:bookmarkEnd w:id="0"/>
      <w:r>
        <w:t xml:space="preserve"> </w:t>
      </w:r>
    </w:p>
    <w:p w14:paraId="5AFDE635" w14:textId="77777777" w:rsidR="00CC6F68" w:rsidRDefault="00CC6F68" w:rsidP="00CC6F68"/>
    <w:p w14:paraId="557F34F8" w14:textId="0C1FFCD7" w:rsidR="00840DC2" w:rsidRPr="00840DC2" w:rsidRDefault="00840DC2" w:rsidP="00840DC2">
      <w:pPr>
        <w:pStyle w:val="Heading1"/>
      </w:pPr>
      <w:r>
        <w:t>1AC</w:t>
      </w:r>
    </w:p>
    <w:p w14:paraId="7D11F6A0" w14:textId="77777777" w:rsidR="00D25C51" w:rsidRPr="009B27A3" w:rsidRDefault="00D25C51" w:rsidP="00D25C51">
      <w:pPr>
        <w:pStyle w:val="Heading4"/>
      </w:pPr>
      <w:r w:rsidRPr="009B27A3">
        <w:t xml:space="preserve">Asylum seekers are increasingly incarcerated in detention facilities while they await arbitration – detention denies them legal representation and increases the risk of deportation </w:t>
      </w:r>
    </w:p>
    <w:p w14:paraId="352F5D93" w14:textId="6623F77D" w:rsidR="00D25C51" w:rsidRPr="009B27A3" w:rsidRDefault="00D25C51" w:rsidP="00D25C51">
      <w:r w:rsidRPr="009B27A3">
        <w:rPr>
          <w:rStyle w:val="StyleStyleBold12pt"/>
        </w:rPr>
        <w:t>Del Valle, 17</w:t>
      </w:r>
      <w:r w:rsidRPr="009B27A3">
        <w:t xml:space="preserve"> [</w:t>
      </w:r>
      <w:r w:rsidR="00F96C89" w:rsidRPr="009B27A3">
        <w:t>Gaby</w:t>
      </w:r>
      <w:r w:rsidR="00F96C89">
        <w:t>,</w:t>
      </w:r>
      <w:r w:rsidR="00F96C89" w:rsidRPr="009B27A3">
        <w:t xml:space="preserve"> </w:t>
      </w:r>
      <w:r w:rsidRPr="009B27A3">
        <w:t>Staff Writer at The Outline, 10/20, Asylum Behind Bars, https://theoutline.com/post/2410/asylum-behind-bars?zd=1&amp;zi=hsyqkw4b]</w:t>
      </w:r>
    </w:p>
    <w:p w14:paraId="75259735" w14:textId="77777777" w:rsidR="00D25C51" w:rsidRPr="009B27A3" w:rsidRDefault="00D25C51" w:rsidP="00D25C51">
      <w:pPr>
        <w:rPr>
          <w:rStyle w:val="StyleBoldUnderline"/>
        </w:rPr>
      </w:pPr>
      <w:r w:rsidRPr="009B27A3">
        <w:t xml:space="preserve">Brenda Menjivar </w:t>
      </w:r>
      <w:r w:rsidRPr="009B27A3">
        <w:rPr>
          <w:rStyle w:val="StyleBoldUnderline"/>
        </w:rPr>
        <w:t>Guarado tried to get residence in the United States lawfully. She didn’t have a visa or green card, but she entered the U.S. through the border town of Hidalgo and applied for asylum. Menjivar Guarado was then transferred to the T. Don Hutto Residential Center, a private detention facility in Taylor, Texas. Upon arrival, guards took away her insulin</w:t>
      </w:r>
      <w:r w:rsidRPr="009B27A3">
        <w:t xml:space="preserve"> and began giving her different, less effective treatment for her Type 1 diabetes. </w:t>
      </w:r>
      <w:r w:rsidRPr="009B27A3">
        <w:rPr>
          <w:rStyle w:val="StyleBoldUnderline"/>
        </w:rPr>
        <w:t>Menjivar Guarado fled El Salvador because she feared for her life there</w:t>
      </w:r>
      <w:r w:rsidRPr="009B27A3">
        <w:t xml:space="preserve"> (for safety reasons, her attorney declined to disclose why she applied for asylum, but hundreds of Salvadorans come to the U.S. </w:t>
      </w:r>
      <w:hyperlink r:id="rId11" w:history="1">
        <w:r w:rsidRPr="009B27A3">
          <w:t>fleeing gang violence</w:t>
        </w:r>
      </w:hyperlink>
      <w:r w:rsidRPr="009B27A3">
        <w:t xml:space="preserve"> each year), </w:t>
      </w:r>
      <w:r w:rsidRPr="009B27A3">
        <w:rPr>
          <w:rStyle w:val="StyleBoldUnderline"/>
        </w:rPr>
        <w:t>but her fear of death became more imminent in Hutto, where her health continued to deteriorate. After a month in detention</w:t>
      </w:r>
      <w:r w:rsidRPr="009B27A3">
        <w:t>, </w:t>
      </w:r>
      <w:hyperlink r:id="rId12" w:history="1">
        <w:r w:rsidRPr="009B27A3">
          <w:t>Rewire reported</w:t>
        </w:r>
      </w:hyperlink>
      <w:r w:rsidRPr="009B27A3">
        <w:t xml:space="preserve">, </w:t>
      </w:r>
      <w:r w:rsidRPr="009B27A3">
        <w:rPr>
          <w:rStyle w:val="StyleBoldUnderline"/>
        </w:rPr>
        <w:t>she chose to give up her asylum case and return home.</w:t>
      </w:r>
    </w:p>
    <w:p w14:paraId="3E26BF0B" w14:textId="77777777" w:rsidR="00D25C51" w:rsidRPr="009B27A3" w:rsidRDefault="00D25C51" w:rsidP="00D25C51">
      <w:r w:rsidRPr="009B27A3">
        <w:t>Under the Refugee Act of 1980, the U.S. provides asylum to people who fear persecution, torture, or murder if they return to their home countries. Between 1996 and 2015, </w:t>
      </w:r>
      <w:hyperlink r:id="rId13" w:history="1">
        <w:r w:rsidRPr="009B27A3">
          <w:t>590,517 people</w:t>
        </w:r>
      </w:hyperlink>
      <w:r w:rsidRPr="009B27A3">
        <w:t xml:space="preserve"> have been granted asylum. But </w:t>
      </w:r>
      <w:r w:rsidRPr="009B27A3">
        <w:rPr>
          <w:rStyle w:val="StyleBoldUnderline"/>
        </w:rPr>
        <w:t>as part of a broader crackdown on immigration, asylum seekers are increasingly spending time in jail while waiting for their cases to be heard</w:t>
      </w:r>
      <w:r w:rsidRPr="009B27A3">
        <w:t xml:space="preserve">. The same judges handle all immigration cases, regardless of whether the issue is a request for asylum, an application for specialized non-immigrant visas, or an attempt to fight deportation. That means that </w:t>
      </w:r>
      <w:r w:rsidRPr="009B27A3">
        <w:rPr>
          <w:rStyle w:val="StyleBoldUnderline"/>
        </w:rPr>
        <w:t>the increase in ICE arrests that started under Obama and has been supercharged by Trump has contributed to a </w:t>
      </w:r>
      <w:hyperlink r:id="rId14" w:history="1">
        <w:r w:rsidRPr="009B27A3">
          <w:rPr>
            <w:rStyle w:val="StyleBoldUnderline"/>
          </w:rPr>
          <w:t>backlog</w:t>
        </w:r>
      </w:hyperlink>
      <w:r w:rsidRPr="009B27A3">
        <w:rPr>
          <w:rStyle w:val="StyleBoldUnderline"/>
        </w:rPr>
        <w:t> of cases</w:t>
      </w:r>
      <w:r w:rsidRPr="009B27A3">
        <w:t xml:space="preserve"> waiting to get in front of a judge. </w:t>
      </w:r>
      <w:r w:rsidRPr="009B27A3">
        <w:rPr>
          <w:rStyle w:val="StyleBoldUnderline"/>
        </w:rPr>
        <w:t>Many of those people must wait out the period in a detention center</w:t>
      </w:r>
      <w:r w:rsidRPr="009B27A3">
        <w:t xml:space="preserve"> (or, in some cases, at large but </w:t>
      </w:r>
      <w:hyperlink r:id="rId15" w:history="1">
        <w:r w:rsidRPr="009B27A3">
          <w:t>shackled</w:t>
        </w:r>
      </w:hyperlink>
      <w:r w:rsidRPr="009B27A3">
        <w:t xml:space="preserve"> with an ankle monitor). </w:t>
      </w:r>
      <w:r w:rsidRPr="009B27A3">
        <w:rPr>
          <w:rStyle w:val="StyleBoldUnderline"/>
        </w:rPr>
        <w:t>It’s now almost guaranteed that if a migrant comes to the U.S. border and asks for asylum, they will have to wait in jail before their case is even heard. The average wait time before an immigration case is decided is three years — for an increasing number of asylum seekers, that entire time is spent behind bars. There were 44,270 asylum seekers in detention in 2014, according to </w:t>
      </w:r>
      <w:hyperlink r:id="rId16" w:history="1">
        <w:r w:rsidRPr="009B27A3">
          <w:rPr>
            <w:rStyle w:val="StyleBoldUnderline"/>
          </w:rPr>
          <w:t>DHS statistics</w:t>
        </w:r>
      </w:hyperlink>
      <w:r w:rsidRPr="009B27A3">
        <w:t xml:space="preserve">, the most recent year for which statistics are available. </w:t>
      </w:r>
      <w:r w:rsidRPr="009B27A3">
        <w:rPr>
          <w:rStyle w:val="StyleBoldUnderline"/>
        </w:rPr>
        <w:t>It's likely that the number of detained asylum seekers </w:t>
      </w:r>
      <w:hyperlink r:id="rId17" w:history="1">
        <w:r w:rsidRPr="009B27A3">
          <w:rPr>
            <w:rStyle w:val="StyleBoldUnderline"/>
          </w:rPr>
          <w:t>has gone up since then</w:t>
        </w:r>
      </w:hyperlink>
      <w:r w:rsidRPr="009B27A3">
        <w:t>, along with the general increase in immigrant detainees.</w:t>
      </w:r>
    </w:p>
    <w:p w14:paraId="6F7BED53" w14:textId="77777777" w:rsidR="00D25C51" w:rsidRPr="009B27A3" w:rsidRDefault="00D25C51" w:rsidP="00D25C51">
      <w:r w:rsidRPr="009B27A3">
        <w:rPr>
          <w:rStyle w:val="StyleBoldUnderline"/>
        </w:rPr>
        <w:t>The response to this trend from the government has been to set up more detention centers</w:t>
      </w:r>
      <w:r w:rsidRPr="009B27A3">
        <w:t>, to house both asylum seekers and immigrants arrested by ICE. The agency already detains about 400,000 immigrants each year in </w:t>
      </w:r>
      <w:hyperlink r:id="rId18" w:anchor="_ftn2" w:history="1">
        <w:r w:rsidRPr="009B27A3">
          <w:t>more than 200 facilities</w:t>
        </w:r>
      </w:hyperlink>
      <w:r w:rsidRPr="009B27A3">
        <w:t> across the country, including county jails and private detention centers, but this week, </w:t>
      </w:r>
      <w:hyperlink r:id="rId19" w:history="1">
        <w:r w:rsidRPr="009B27A3">
          <w:t>USA Today reported</w:t>
        </w:r>
      </w:hyperlink>
      <w:r w:rsidRPr="009B27A3">
        <w:t> that Immigration and Customs Enforcement plans on subcontracting four new </w:t>
      </w:r>
      <w:hyperlink r:id="rId20" w:history="1">
        <w:r w:rsidRPr="009B27A3">
          <w:t>private detention facilities</w:t>
        </w:r>
      </w:hyperlink>
      <w:r w:rsidRPr="009B27A3">
        <w:t> across the country, each of which will hold about 1,000 people. Though the Trump administration’s immigration rhetoric has mostly focused on arresting so-called </w:t>
      </w:r>
      <w:hyperlink r:id="rId21" w:history="1">
        <w:r w:rsidRPr="009B27A3">
          <w:t>“criminal aliens”</w:t>
        </w:r>
      </w:hyperlink>
      <w:r w:rsidRPr="009B27A3">
        <w:t> already in the country, these facilities will also house asylum seekers like Menjivar Guarado.</w:t>
      </w:r>
    </w:p>
    <w:p w14:paraId="004C6B50" w14:textId="77777777" w:rsidR="00D25C51" w:rsidRPr="009B27A3" w:rsidRDefault="00D25C51" w:rsidP="00D25C51">
      <w:r w:rsidRPr="009B27A3">
        <w:t xml:space="preserve">This seems to be exactly in line with the goals laid out by Trump, who has explicitly targeted refugees in addition to the proverbial “illegal aliens” that members of his base believe are stealing their jobs. </w:t>
      </w:r>
      <w:r w:rsidRPr="009B27A3">
        <w:rPr>
          <w:rStyle w:val="StyleBoldUnderline"/>
        </w:rPr>
        <w:t>Prolonged stays in detention centers lead to more people giving up and accepting a ride back to the border, regardless of the merits of their claim, said Melissa Lopez, executive director of Diocesan Migrant &amp; Refugee Services in El Paso, Texas</w:t>
      </w:r>
      <w:r w:rsidRPr="009B27A3">
        <w:t>. That “self-deportation” trend includes asylum seekers, she said. “Many of them haven’t been in jail before,” said Lopez. “They don’t understand why they’re being detained, especially for someone fleeing violence. They’re coming here seeking protection and then they get put in jail.”</w:t>
      </w:r>
    </w:p>
    <w:p w14:paraId="0EBD8DBE" w14:textId="77777777" w:rsidR="00D25C51" w:rsidRPr="009B27A3" w:rsidRDefault="00D25C51" w:rsidP="00D25C51">
      <w:r w:rsidRPr="009B27A3">
        <w:t>In 2012, almost all asylum seekers who passed their </w:t>
      </w:r>
      <w:hyperlink r:id="rId22" w:history="1">
        <w:r w:rsidRPr="009B27A3">
          <w:t>credible fear screening</w:t>
        </w:r>
      </w:hyperlink>
      <w:r w:rsidRPr="009B27A3">
        <w:t>, in which an official from United States Citizenship and Immigration Services determines whether the migrant has a credible fear of persecution in their home country, were released. By 2015, only 47 percent of asylum seekers who passed their credible fear screenings were granted parole.</w:t>
      </w:r>
    </w:p>
    <w:p w14:paraId="18F375EA" w14:textId="77777777" w:rsidR="00D25C51" w:rsidRPr="009B27A3" w:rsidRDefault="00D25C51" w:rsidP="00D25C51">
      <w:r w:rsidRPr="009B27A3">
        <w:rPr>
          <w:rStyle w:val="StyleBoldUnderline"/>
        </w:rPr>
        <w:t>Being trapped in detention hurts an asylum seeker’s chances of finding an attorney and, as a result, being granted asylum</w:t>
      </w:r>
      <w:r w:rsidRPr="009B27A3">
        <w:t>. Since immigration cases are handled by civil courts, asylum seekers and immigrants in deportation proceedings don’t have free, government-appointed attorneys. Instead, they have to find pro bono representation or pay for a lawyer out-of-pocket. ACLU staff attorney Michael Tan told The Outline </w:t>
      </w:r>
      <w:r w:rsidRPr="009B27A3">
        <w:rPr>
          <w:rStyle w:val="StyleBoldUnderline"/>
        </w:rPr>
        <w:t>being detained has a “devastating” effect on immigrants’ ability to find legal representation</w:t>
      </w:r>
      <w:r w:rsidRPr="009B27A3">
        <w:t>.</w:t>
      </w:r>
    </w:p>
    <w:p w14:paraId="4EFF4337" w14:textId="77777777" w:rsidR="00D25C51" w:rsidRPr="009B27A3" w:rsidRDefault="00D25C51" w:rsidP="00D25C51">
      <w:r w:rsidRPr="009B27A3">
        <w:rPr>
          <w:rStyle w:val="StyleBoldUnderline"/>
        </w:rPr>
        <w:t>Even if a detained immigrant manages to get a lawyer, the fact that they are incarcerated makes it harder for them to build a case. Many detention centers are hundreds of miles from major cities, Tan said</w:t>
      </w:r>
      <w:r w:rsidRPr="009B27A3">
        <w:t xml:space="preserve">. “From a lawyer’s perspective, it’s very hard to represent people in detention, because detention centers are so inaccessible,” he told The Outline. “There have been many studies showing that </w:t>
      </w:r>
      <w:r w:rsidRPr="009B27A3">
        <w:rPr>
          <w:rStyle w:val="StyleBoldUnderline"/>
        </w:rPr>
        <w:t>the two most important determinants of what happens in your deportation case are whether you have a lawyer and whether you’re detained.”</w:t>
      </w:r>
    </w:p>
    <w:p w14:paraId="31C283A2" w14:textId="77777777" w:rsidR="00D25C51" w:rsidRPr="009B27A3" w:rsidRDefault="00D25C51" w:rsidP="00D25C51">
      <w:r w:rsidRPr="009B27A3">
        <w:t xml:space="preserve">Both Tan and Lopez said that ICE often transfers detainees to different facilities with little notice or explanation, which makes it even more difficult to work with their lawyers. Tan has </w:t>
      </w:r>
      <w:r w:rsidRPr="009B27A3">
        <w:rPr>
          <w:rStyle w:val="StyleBoldUnderline"/>
        </w:rPr>
        <w:t>represented immigrants in New York and New Jersey facilities who have been suddenly transferred to “Alabama, or Georgia, or Louisiana,” he said</w:t>
      </w:r>
      <w:r w:rsidRPr="009B27A3">
        <w:t xml:space="preserve">. Since immigration law is handled in federal courts, there’s nothing legally prohibiting a lawyer in New York from representing a client who’s detained halfway across the country, but </w:t>
      </w:r>
      <w:r w:rsidRPr="009B27A3">
        <w:rPr>
          <w:rStyle w:val="StyleBoldUnderline"/>
        </w:rPr>
        <w:t>representing an asylum seeker who gets transferred to an inaccessible location can be an insurmountable hurdle</w:t>
      </w:r>
      <w:r w:rsidRPr="009B27A3">
        <w:t>. “A good lawyer is working closely with their client to gather evidence, to help them get ready to testify in court, working with the family members, working with experts,” Tan said. ”You need to be able to access your client.”</w:t>
      </w:r>
    </w:p>
    <w:p w14:paraId="0E40A410" w14:textId="77777777" w:rsidR="00D25C51" w:rsidRPr="009B27A3" w:rsidRDefault="00D25C51" w:rsidP="00D25C51"/>
    <w:p w14:paraId="60E2B4DB" w14:textId="77777777" w:rsidR="00D25C51" w:rsidRPr="009B27A3" w:rsidRDefault="00D25C51" w:rsidP="00D25C51">
      <w:pPr>
        <w:pStyle w:val="Heading4"/>
      </w:pPr>
      <w:r w:rsidRPr="009B27A3">
        <w:t>The impact of detention on asylum seekers is profound – causes psychological harm, limits access to legal representation, and makes them more likely to abandon their claims</w:t>
      </w:r>
    </w:p>
    <w:p w14:paraId="7441147D" w14:textId="57365171" w:rsidR="00D25C51" w:rsidRPr="009B27A3" w:rsidRDefault="00F96C89" w:rsidP="00D25C51">
      <w:r>
        <w:rPr>
          <w:rStyle w:val="StyleStyleBold12pt"/>
        </w:rPr>
        <w:t xml:space="preserve">Noferi, </w:t>
      </w:r>
      <w:r w:rsidR="00D25C51" w:rsidRPr="009B27A3">
        <w:rPr>
          <w:rStyle w:val="StyleStyleBold12pt"/>
        </w:rPr>
        <w:t>15</w:t>
      </w:r>
      <w:r w:rsidR="00D25C51" w:rsidRPr="009B27A3">
        <w:t xml:space="preserve"> [</w:t>
      </w:r>
      <w:r w:rsidRPr="009B27A3">
        <w:t>Mark</w:t>
      </w:r>
      <w:r>
        <w:t>,</w:t>
      </w:r>
      <w:r w:rsidRPr="009B27A3">
        <w:t xml:space="preserve"> </w:t>
      </w:r>
      <w:r w:rsidR="00D25C51" w:rsidRPr="009B27A3">
        <w:t>Enforcement Fellow at the American Immigration Council, JD from Stanford Law School, former visiting associate fellow at Center for Migration Studies of New York, taught civil rights and immigration at Brooklyn Law School and Seaton Hall Law School, “A Humane Approach Can Work: The Effectiveness of Alternatives to Detention for Asylum Seekers, https://www.americanimmigrationcouncil.org/sites/default/files/research/a_humane_approach_can_work_the_effectiveness_of_alternatives_to_detention_for_asylum_seekers.pdf]</w:t>
      </w:r>
    </w:p>
    <w:p w14:paraId="7FBC04EE" w14:textId="77777777" w:rsidR="00D25C51" w:rsidRPr="009B27A3" w:rsidRDefault="00D25C51" w:rsidP="00D25C51">
      <w:r w:rsidRPr="009B27A3">
        <w:t xml:space="preserve">Conversely, </w:t>
      </w:r>
      <w:r w:rsidRPr="009B27A3">
        <w:rPr>
          <w:rStyle w:val="StyleBoldUnderline"/>
        </w:rPr>
        <w:t>the adverse impacts of detention upon the vulnerable population of asylum seekers are widely recognized and documented, and include psychological harm, interference with access to legal assistance, and even abandonment of legitimate asylum claims</w:t>
      </w:r>
      <w:r w:rsidRPr="009B27A3">
        <w:t xml:space="preserve">. Given these deleterious effects in a context where a wrong decision can return a person to serious harm or death, </w:t>
      </w:r>
      <w:r w:rsidRPr="009B27A3">
        <w:rPr>
          <w:rStyle w:val="StyleBoldUnderline"/>
        </w:rPr>
        <w:t>it is imperative that ICE explore alternatives, including release on recognizance or on bond, parole, or enrollment in a supervised release program</w:t>
      </w:r>
      <w:r w:rsidRPr="009B27A3">
        <w:t xml:space="preserve">. </w:t>
      </w:r>
    </w:p>
    <w:p w14:paraId="6B1612AC" w14:textId="77777777" w:rsidR="00D25C51" w:rsidRPr="009B27A3" w:rsidRDefault="00D25C51" w:rsidP="00D25C51">
      <w:r w:rsidRPr="009B27A3">
        <w:t xml:space="preserve">Detention Causes Psychological Harm </w:t>
      </w:r>
    </w:p>
    <w:p w14:paraId="48D74632" w14:textId="77777777" w:rsidR="00D25C51" w:rsidRPr="009B27A3" w:rsidRDefault="00D25C51" w:rsidP="00D25C51">
      <w:r w:rsidRPr="009B27A3">
        <w:rPr>
          <w:rStyle w:val="StyleBoldUnderline"/>
        </w:rPr>
        <w:t>Detention facilities for asylum seekers in the United States have been roundly criticized as unnecessarily punitive and abusive.47 Border Patrol short-term facilities often are overcrowded. In addition, detainees regularly endure verbal and physical abuse, lack of adequate food and water, unhygienic conditions, and temperatures so low as to pose a health risk</w:t>
      </w:r>
      <w:r w:rsidRPr="009B27A3">
        <w:t xml:space="preserve">.48 For longer-term detention, ICE uses secure facilities (including criminal jails),49 unlike “open” facilities that allow detainees to leave and return to the facility such as those used by some European countries for asylum seekers.50 </w:t>
      </w:r>
      <w:r w:rsidRPr="009B27A3">
        <w:rPr>
          <w:rStyle w:val="StyleBoldUnderline"/>
        </w:rPr>
        <w:t>The detention of asylum seekers in a secure facility for an undefined period causes psychological and physical trauma. Detainees confined under these terms have little information or control over their confinement and often experience circumstances similar to “sensory deprivation.”51 They develop feelings of “helplessness and hopelessness that lead to debilitating depressive symptoms, chronic anxiety, despair, dread,” and “PTSD [Post-Traumatic Stress Disorder] and suicidal ideation</w:t>
      </w:r>
      <w:r w:rsidRPr="009B27A3">
        <w:t xml:space="preserve">.”52 A 2003 comprehensive study of 70 asylum seekers in U.S. detention facilities by Physicians for Human Rights (PHR) and Bellevue Hospital found that 86 percent experienced symptoms of depression, 77 percent anxiety, and 50 percent PTSD.53 Moreover, Physicians for Human Rights has found that asylum seekers are particularly vulnerable to trauma, because detention exacerbates past traumas that many have experienced.54 International studies reinforce and complement those findings. For example, </w:t>
      </w:r>
      <w:r w:rsidRPr="009B27A3">
        <w:rPr>
          <w:rStyle w:val="StyleBoldUnderline"/>
        </w:rPr>
        <w:t>immigration detainees in secure Swedish facilities reported that “detention is worse than prison because in prison at least the outcome and the time period are known.</w:t>
      </w:r>
      <w:r w:rsidRPr="009B27A3">
        <w:t>”55 A Canadian study also found increased rates of posttraumatic stress and depression among detained versus non-detained asylum seekers.56 And although U.S. studies on recent Central American asylum seekers have not yet been conducted, several women have attempted suicide,57 and many have launched hunger strikes58 and protests.59</w:t>
      </w:r>
    </w:p>
    <w:p w14:paraId="05ACD3CB" w14:textId="77777777" w:rsidR="00D25C51" w:rsidRPr="009B27A3" w:rsidRDefault="00D25C51" w:rsidP="00D25C51">
      <w:r w:rsidRPr="009B27A3">
        <w:t xml:space="preserve">Notably, Physicians for Human Rights also reported that the traumas from undefined detention “appear to be independent of the conditions of detention.”60 For example, even though Swedish secure facilities are operated by staff without uniforms and offer recreational, educational and other activities, researchers still found that indefinite detention posed a “huge threat” to detainees’ “health and wellbeing.”61 Recently, non-governmental organizations (NGOs) filed a civil rights complaint asking the U.S. Department of Homeland Security (DHS) to investigate several cases of psychological trauma within family detention.62 In short, the evidence suggests that while conditions of detention must be improved,63 </w:t>
      </w:r>
      <w:r w:rsidRPr="009B27A3">
        <w:rPr>
          <w:rStyle w:val="StyleBoldUnderline"/>
        </w:rPr>
        <w:t>improving detention conditions alone is not enough to prevent harm to asylum seekers. Detention Impedes Access to Legal Assistance</w:t>
      </w:r>
      <w:r w:rsidRPr="009B27A3">
        <w:t xml:space="preserve"> The U.S. government does not provide a lawyer to those seeking asylum.64 Moreover, </w:t>
      </w:r>
      <w:r w:rsidRPr="009B27A3">
        <w:rPr>
          <w:rStyle w:val="StyleBoldUnderline"/>
        </w:rPr>
        <w:t>detention makes it unlikely that asylum seekers can afford or otherwise secure a lawyer. Many detention centers are located in remote locations, far from pro bono immigration lawyers.65 Some have restrictive access policies that inhibit effective pro bono representation.66 Detention also makes it difficult to collect evidence, especially without a lawyer.67 Yet, representation is crucial: studies show that a lawyer makes a real difference in whether a person will succeed in his or her asylum case</w:t>
      </w:r>
      <w:r w:rsidRPr="009B27A3">
        <w:t>. In a 2007 national study, 45.6 percent of represented asylum seekers in formal removal proceedings were successful, compared to 16.3 percent of unrepresented asylum seekers.68 Similarly, in New York, 84 percent of represented individuals who brought persecutionbased claims in immigration court were successful, compared to 21 percent of unrepresented individuals who brought persecution-based claims.69 Such results are not surprising. A lawyer can play a key role in helping the asylum seeker navigate legal and procedural complexities, collecting evidence, and advocating for him or her to decision makers. Many asylum seekers are afraid to talk to U.S. government officials,70 which inhibits their already-limited ability to advocate for themselves. If the asylum officer determines that an asylum seeker fears return, he or she must still negotiate trial-like removal proceedings against a government lawyer. Often the asylum seeker has little education or ability to speak or understand English and is without friends or family to help prepare her claims.71 Judges review asylum seekers’ statements for exacting consistency and may deny relief based on an inconsistency.72</w:t>
      </w:r>
    </w:p>
    <w:p w14:paraId="5245CE3D" w14:textId="77777777" w:rsidR="00D25C51" w:rsidRPr="009B27A3" w:rsidRDefault="00D25C51" w:rsidP="00D25C51">
      <w:r w:rsidRPr="009B27A3">
        <w:t xml:space="preserve">Detention Causes Abandonment of Asylum Claims </w:t>
      </w:r>
      <w:r w:rsidRPr="009B27A3">
        <w:rPr>
          <w:rStyle w:val="StyleBoldUnderline"/>
        </w:rPr>
        <w:t>Detention without legal assistance also leads some to abandon their asylum applications despite having a credible fear of persecution or torture</w:t>
      </w:r>
      <w:r w:rsidRPr="009B27A3">
        <w:t xml:space="preserve">.73 </w:t>
      </w:r>
      <w:r w:rsidRPr="009B27A3">
        <w:rPr>
          <w:rStyle w:val="StyleBoldUnderline"/>
        </w:rPr>
        <w:t>In a major study of asylum seekers in expedited removal, the U.S. Commission on International Religious Freedom (USCIRF) interviewed 45 asylum seekers who abandoned their asylum claims while in detention and found that a “substantial number reported that the conditions of their detention influenced their decision to withdraw their application</w:t>
      </w:r>
      <w:r w:rsidRPr="009B27A3">
        <w:t xml:space="preserve"> for admission.”74 The same study found that over a five-year period, </w:t>
      </w:r>
      <w:r w:rsidRPr="009B27A3">
        <w:rPr>
          <w:rStyle w:val="StyleBoldUnderline"/>
        </w:rPr>
        <w:t>detained credible fear claimants withdrew their asylum claims in immigration court at more than double the rate of non-detained or released claimant</w:t>
      </w:r>
      <w:r w:rsidRPr="009B27A3">
        <w:t>s (13 percent versus five percent).75 Additionally, in FY 2014, USCIS “closed” a much higher number of applications due to withdrawal or abandonment in reinstatement of removal proceedings (46 percent) than in expedited removal proceedings (10 percent).76 Although USCIS did not report its reasons for closing, applicants in reinstatement of removal proceedings have been detained much longer on average pending USCIS’ decision.</w:t>
      </w:r>
    </w:p>
    <w:p w14:paraId="5B05DC8A" w14:textId="77777777" w:rsidR="00D25C51" w:rsidRPr="009B27A3" w:rsidRDefault="00D25C51" w:rsidP="00D25C51"/>
    <w:p w14:paraId="0AEA86EF" w14:textId="77777777" w:rsidR="00D25C51" w:rsidRPr="009B27A3" w:rsidRDefault="00D25C51" w:rsidP="00D25C51">
      <w:pPr>
        <w:pStyle w:val="Heading4"/>
      </w:pPr>
      <w:r w:rsidRPr="009B27A3">
        <w:t>Detention is used as a means of criminalizing migrants – they’re discarded in extra-territorial spaces because they are considered dangerous to the body politic. The ability to detain is part-and-parcel with the logic of deportation – migrants’ supposedly dangerous intentions are confirmed by their incarceration</w:t>
      </w:r>
    </w:p>
    <w:p w14:paraId="62472868" w14:textId="2B4F2926" w:rsidR="00D25C51" w:rsidRPr="009B27A3" w:rsidRDefault="00F96C89" w:rsidP="00D25C51">
      <w:r>
        <w:rPr>
          <w:rStyle w:val="StyleStyleBold12pt"/>
        </w:rPr>
        <w:t xml:space="preserve">Mountz, et. Al, </w:t>
      </w:r>
      <w:r w:rsidR="00D25C51" w:rsidRPr="009B27A3">
        <w:rPr>
          <w:rStyle w:val="StyleStyleBold12pt"/>
        </w:rPr>
        <w:t>12</w:t>
      </w:r>
      <w:r w:rsidR="00D25C51" w:rsidRPr="009B27A3">
        <w:t xml:space="preserve"> [Alison Mountz – Professor of Geography and Canada Research Chair in Global Migration, Balsillie School of International Affairs, Kate Coddington, R. Tina Catania, Conceptualizing Detention: Mobility, containment, bordering, and exclusion, http://journals.sagepub.com.ezproxy.lib.utexas.edu/doi/full/10.1177/0309132512460903]</w:t>
      </w:r>
    </w:p>
    <w:p w14:paraId="5EE616B7" w14:textId="77777777" w:rsidR="00D25C51" w:rsidRPr="009B27A3" w:rsidRDefault="00D25C51" w:rsidP="00D25C51">
      <w:pPr>
        <w:rPr>
          <w:sz w:val="16"/>
        </w:rPr>
      </w:pPr>
      <w:r w:rsidRPr="009B27A3">
        <w:rPr>
          <w:rStyle w:val="StyleBoldUnderline"/>
        </w:rPr>
        <w:t>Detention functions as part of a rationale to regulate mobility through technologies of exclusion</w:t>
      </w:r>
      <w:r w:rsidRPr="009B27A3">
        <w:rPr>
          <w:sz w:val="16"/>
        </w:rPr>
        <w:t>, rather than to end mobility altogether. Discourse, laws or policies, and technologies of control – such as detention – together work, </w:t>
      </w:r>
      <w:hyperlink r:id="rId23" w:history="1">
        <w:r w:rsidRPr="009B27A3">
          <w:rPr>
            <w:sz w:val="16"/>
          </w:rPr>
          <w:t>McDowell and Wonders (2009</w:t>
        </w:r>
      </w:hyperlink>
      <w:r w:rsidRPr="009B27A3">
        <w:rPr>
          <w:sz w:val="16"/>
        </w:rPr>
        <w:t>) argue, as global disciplinary strategies attempting to differentially shape migrant mobility</w:t>
      </w:r>
      <w:r w:rsidRPr="009B27A3">
        <w:rPr>
          <w:rStyle w:val="StyleBoldUnderline"/>
        </w:rPr>
        <w:t>. While detention functions as one of these technologies, it is governed by its own paradoxical logics that render detention different from other strategies to control mobility</w:t>
      </w:r>
      <w:r w:rsidRPr="009B27A3">
        <w:rPr>
          <w:sz w:val="16"/>
        </w:rPr>
        <w:t>. Underlying processes of detention is the juxtaposition of containment and mobility. These elements seem at odds with one another, yet their co-dependency proves central to understanding why and how detention occurs.</w:t>
      </w:r>
    </w:p>
    <w:p w14:paraId="3C024AC4" w14:textId="77777777" w:rsidR="00D25C51" w:rsidRPr="009B27A3" w:rsidRDefault="00D25C51" w:rsidP="00D25C51">
      <w:pPr>
        <w:rPr>
          <w:sz w:val="16"/>
        </w:rPr>
      </w:pPr>
      <w:r w:rsidRPr="009B27A3">
        <w:rPr>
          <w:rStyle w:val="StyleBoldUnderline"/>
        </w:rPr>
        <w:t>State detention of migrants is often rationalized through a fear of the unknown. In this logic, migrants endanger citizens because of their ‘unclassificability’</w:t>
      </w:r>
      <w:r w:rsidRPr="009B27A3">
        <w:rPr>
          <w:sz w:val="16"/>
        </w:rPr>
        <w:t>; without identities known to the state, they could ‘be anyone’ and ‘do anything’ (</w:t>
      </w:r>
      <w:hyperlink r:id="rId24" w:history="1">
        <w:r w:rsidRPr="009B27A3">
          <w:rPr>
            <w:sz w:val="16"/>
          </w:rPr>
          <w:t>Khosravi, 2009</w:t>
        </w:r>
      </w:hyperlink>
      <w:r w:rsidRPr="009B27A3">
        <w:rPr>
          <w:sz w:val="16"/>
        </w:rPr>
        <w:t xml:space="preserve">: 51). </w:t>
      </w:r>
      <w:r w:rsidRPr="009B27A3">
        <w:rPr>
          <w:rStyle w:val="StyleBoldUnderline"/>
        </w:rPr>
        <w:t>Detention thus becomes an effort to contain and fix the identities of migrants</w:t>
      </w:r>
      <w:r w:rsidRPr="009B27A3">
        <w:rPr>
          <w:sz w:val="16"/>
        </w:rPr>
        <w:t>. Ironically, through detention, a process that disconnects migrants from environments where they could be identifiable, the migrant becomes what </w:t>
      </w:r>
      <w:hyperlink r:id="rId25" w:history="1">
        <w:r w:rsidRPr="009B27A3">
          <w:rPr>
            <w:sz w:val="16"/>
          </w:rPr>
          <w:t>Rajaram and Grundy-Warr (2004</w:t>
        </w:r>
      </w:hyperlink>
      <w:r w:rsidRPr="009B27A3">
        <w:rPr>
          <w:sz w:val="16"/>
        </w:rPr>
        <w:t>) call a ‘knowable entity’ (also see </w:t>
      </w:r>
      <w:hyperlink r:id="rId26" w:history="1">
        <w:r w:rsidRPr="009B27A3">
          <w:rPr>
            <w:sz w:val="16"/>
          </w:rPr>
          <w:t>Browning, 2007</w:t>
        </w:r>
      </w:hyperlink>
      <w:r w:rsidRPr="009B27A3">
        <w:rPr>
          <w:sz w:val="16"/>
        </w:rPr>
        <w:t xml:space="preserve">). </w:t>
      </w:r>
      <w:r w:rsidRPr="009B27A3">
        <w:rPr>
          <w:rStyle w:val="StyleBoldUnderline"/>
        </w:rPr>
        <w:t>Making migrants legally knowable is a key logic behind detention</w:t>
      </w:r>
      <w:r w:rsidRPr="009B27A3">
        <w:rPr>
          <w:sz w:val="16"/>
        </w:rPr>
        <w:t>, as demonstrated in cases of wrongful detention</w:t>
      </w:r>
      <w:r w:rsidRPr="009B27A3">
        <w:rPr>
          <w:rStyle w:val="StyleBoldUnderline"/>
        </w:rPr>
        <w:t>. </w:t>
      </w:r>
      <w:hyperlink r:id="rId27" w:history="1">
        <w:r w:rsidRPr="009B27A3">
          <w:rPr>
            <w:rStyle w:val="StyleBoldUnderline"/>
          </w:rPr>
          <w:t>Soldatic and Fiske (2009</w:t>
        </w:r>
      </w:hyperlink>
      <w:r w:rsidRPr="009B27A3">
        <w:rPr>
          <w:rStyle w:val="StyleBoldUnderline"/>
        </w:rPr>
        <w:t>) describe detention as a response to ‘unruly’, ‘suspicious’ bodies, bodies that apparently resist being identified or classified</w:t>
      </w:r>
      <w:r w:rsidRPr="009B27A3">
        <w:rPr>
          <w:sz w:val="16"/>
        </w:rPr>
        <w:t>. They examine cases of wrongful detention in Australia, juxtaposing the racialized ‘reasonable suspicion’ the state requires to detain people with the absolute proof detainees need to secure their release. Only through becoming knowable can citizens prove their innocence, thereby extending state surveillance mechanisms.</w:t>
      </w:r>
    </w:p>
    <w:p w14:paraId="3EFB0457" w14:textId="77777777" w:rsidR="00D25C51" w:rsidRPr="009B27A3" w:rsidRDefault="00D25C51" w:rsidP="00D25C51">
      <w:pPr>
        <w:rPr>
          <w:sz w:val="16"/>
        </w:rPr>
      </w:pPr>
      <w:r w:rsidRPr="009B27A3">
        <w:rPr>
          <w:rStyle w:val="StyleBoldUnderline"/>
        </w:rPr>
        <w:t>Inside detention facilities, migrants become knowable through minute control of intimate aspects of their lives</w:t>
      </w:r>
      <w:r w:rsidRPr="009B27A3">
        <w:rPr>
          <w:sz w:val="16"/>
        </w:rPr>
        <w:t xml:space="preserve"> (</w:t>
      </w:r>
      <w:hyperlink r:id="rId28" w:history="1">
        <w:r w:rsidRPr="009B27A3">
          <w:rPr>
            <w:sz w:val="16"/>
          </w:rPr>
          <w:t>Conlon, 2010</w:t>
        </w:r>
      </w:hyperlink>
      <w:r w:rsidRPr="009B27A3">
        <w:rPr>
          <w:sz w:val="16"/>
        </w:rPr>
        <w:t>; </w:t>
      </w:r>
      <w:hyperlink r:id="rId29" w:history="1">
        <w:r w:rsidRPr="009B27A3">
          <w:rPr>
            <w:sz w:val="16"/>
          </w:rPr>
          <w:t>McLoughlin and Warin, 2008</w:t>
        </w:r>
      </w:hyperlink>
      <w:r w:rsidRPr="009B27A3">
        <w:rPr>
          <w:sz w:val="16"/>
        </w:rPr>
        <w:t xml:space="preserve">). </w:t>
      </w:r>
      <w:r w:rsidRPr="009B27A3">
        <w:rPr>
          <w:rStyle w:val="StyleBoldUnderline"/>
        </w:rPr>
        <w:t>Laser controlled door sensors, locked cells, head counts, and daily sign-ins reaffirm state control over migrants’ bodies</w:t>
      </w:r>
      <w:r w:rsidRPr="009B27A3">
        <w:rPr>
          <w:sz w:val="16"/>
        </w:rPr>
        <w:t xml:space="preserve"> even if their identities remain in question (</w:t>
      </w:r>
      <w:hyperlink r:id="rId30" w:history="1">
        <w:r w:rsidRPr="009B27A3">
          <w:rPr>
            <w:sz w:val="16"/>
          </w:rPr>
          <w:t>Conlon, 2010</w:t>
        </w:r>
      </w:hyperlink>
      <w:r w:rsidRPr="009B27A3">
        <w:rPr>
          <w:sz w:val="16"/>
        </w:rPr>
        <w:t>; </w:t>
      </w:r>
      <w:hyperlink r:id="rId31" w:history="1">
        <w:r w:rsidRPr="009B27A3">
          <w:rPr>
            <w:sz w:val="16"/>
          </w:rPr>
          <w:t>Larsen and Piche, 2009</w:t>
        </w:r>
      </w:hyperlink>
      <w:r w:rsidRPr="009B27A3">
        <w:rPr>
          <w:sz w:val="16"/>
        </w:rPr>
        <w:t>; </w:t>
      </w:r>
      <w:hyperlink r:id="rId32" w:history="1">
        <w:r w:rsidRPr="009B27A3">
          <w:rPr>
            <w:sz w:val="16"/>
          </w:rPr>
          <w:t>McLoughlin and Warin, 2008</w:t>
        </w:r>
      </w:hyperlink>
      <w:r w:rsidRPr="009B27A3">
        <w:rPr>
          <w:sz w:val="16"/>
        </w:rPr>
        <w:t>; </w:t>
      </w:r>
      <w:hyperlink r:id="rId33" w:history="1">
        <w:r w:rsidRPr="009B27A3">
          <w:rPr>
            <w:sz w:val="16"/>
          </w:rPr>
          <w:t>Wilder, 2007</w:t>
        </w:r>
      </w:hyperlink>
      <w:r w:rsidRPr="009B27A3">
        <w:rPr>
          <w:sz w:val="16"/>
        </w:rPr>
        <w:t>). While technology works to contain the migrant body in spaces of detention, it is also a regulatory tool of non-governmental intermediaries used to regulate and manage borders. For example, the IOM communicates and establishes technical norms to manage borders, which in turn controls the [im]mobility of migrants in the very act of border crossing (</w:t>
      </w:r>
      <w:hyperlink r:id="rId34" w:history="1">
        <w:r w:rsidRPr="009B27A3">
          <w:rPr>
            <w:sz w:val="16"/>
          </w:rPr>
          <w:t>Andrijasevic and Walters, 2010</w:t>
        </w:r>
      </w:hyperlink>
      <w:r w:rsidRPr="009B27A3">
        <w:rPr>
          <w:sz w:val="16"/>
        </w:rPr>
        <w:t>). Control over the information that leaves detention facilities is another method of containing uncertain identities. Concealing names or detention locations isolates detainees, rendering them invisible in statistics and impossible to visit (</w:t>
      </w:r>
      <w:hyperlink r:id="rId35" w:history="1">
        <w:r w:rsidRPr="009B27A3">
          <w:rPr>
            <w:sz w:val="16"/>
          </w:rPr>
          <w:t>Mountz, 2011a</w:t>
        </w:r>
      </w:hyperlink>
      <w:r w:rsidRPr="009B27A3">
        <w:rPr>
          <w:sz w:val="16"/>
        </w:rPr>
        <w:t>).</w:t>
      </w:r>
    </w:p>
    <w:p w14:paraId="3EE24DDB" w14:textId="77777777" w:rsidR="00D25C51" w:rsidRPr="009B27A3" w:rsidRDefault="00D25C51" w:rsidP="00D25C51">
      <w:pPr>
        <w:rPr>
          <w:sz w:val="16"/>
        </w:rPr>
      </w:pPr>
      <w:r w:rsidRPr="009B27A3">
        <w:rPr>
          <w:sz w:val="16"/>
        </w:rPr>
        <w:t xml:space="preserve">Yet paradoxically, </w:t>
      </w:r>
      <w:r w:rsidRPr="009B27A3">
        <w:rPr>
          <w:rStyle w:val="StyleBoldUnderline"/>
        </w:rPr>
        <w:t>even as detention works to contain the apparently unknowable migrant, it simultaneously also produces new, highly mobile identities. Attempts to know migrants strip them of individual personhood, and replace individuality with generalized suspicion of deportability and criminality</w:t>
      </w:r>
      <w:r w:rsidRPr="009B27A3">
        <w:rPr>
          <w:sz w:val="16"/>
        </w:rPr>
        <w:t xml:space="preserve"> (</w:t>
      </w:r>
      <w:hyperlink r:id="rId36" w:history="1">
        <w:r w:rsidRPr="009B27A3">
          <w:rPr>
            <w:sz w:val="16"/>
          </w:rPr>
          <w:t>Gill, 2009a</w:t>
        </w:r>
      </w:hyperlink>
      <w:r w:rsidRPr="009B27A3">
        <w:rPr>
          <w:sz w:val="16"/>
        </w:rPr>
        <w:t>; </w:t>
      </w:r>
      <w:hyperlink r:id="rId37" w:history="1">
        <w:r w:rsidRPr="009B27A3">
          <w:rPr>
            <w:sz w:val="16"/>
          </w:rPr>
          <w:t>McLoughlin and Warin, 2008</w:t>
        </w:r>
      </w:hyperlink>
      <w:r w:rsidRPr="009B27A3">
        <w:rPr>
          <w:sz w:val="16"/>
        </w:rPr>
        <w:t xml:space="preserve">). </w:t>
      </w:r>
      <w:r w:rsidRPr="009B27A3">
        <w:rPr>
          <w:rStyle w:val="StyleBoldUnderline"/>
        </w:rPr>
        <w:t>Migrants become ‘detainable’ subjects. </w:t>
      </w:r>
      <w:hyperlink r:id="rId38" w:history="1">
        <w:r w:rsidRPr="009B27A3">
          <w:rPr>
            <w:rStyle w:val="StyleBoldUnderline"/>
          </w:rPr>
          <w:t>Coutin (2010</w:t>
        </w:r>
      </w:hyperlink>
      <w:r w:rsidRPr="009B27A3">
        <w:rPr>
          <w:rStyle w:val="StyleBoldUnderline"/>
        </w:rPr>
        <w:t>) describes the ceremonial destruction of green cards upon entering United States immigration detention, where guards shred detainees’ existing legal identities and attempt to reconstitute new personas in their place. Deportation serves as an ultimate confirmation of national identity, and detention affixes the threat of deportation to the bodies of the migrants even if they are released (</w:t>
      </w:r>
      <w:hyperlink r:id="rId39" w:history="1">
        <w:r w:rsidRPr="009B27A3">
          <w:rPr>
            <w:rStyle w:val="StyleBoldUnderline"/>
          </w:rPr>
          <w:t>Coutin, 2010</w:t>
        </w:r>
      </w:hyperlink>
      <w:r w:rsidRPr="009B27A3">
        <w:rPr>
          <w:rStyle w:val="StyleBoldUnderline"/>
        </w:rPr>
        <w:t>; </w:t>
      </w:r>
      <w:hyperlink r:id="rId40" w:history="1">
        <w:r w:rsidRPr="009B27A3">
          <w:rPr>
            <w:rStyle w:val="StyleBoldUnderline"/>
          </w:rPr>
          <w:t>Khosravi, 2009</w:t>
        </w:r>
      </w:hyperlink>
      <w:r w:rsidRPr="009B27A3">
        <w:rPr>
          <w:rStyle w:val="StyleBoldUnderline"/>
        </w:rPr>
        <w:t>). </w:t>
      </w:r>
      <w:hyperlink r:id="rId41" w:history="1">
        <w:r w:rsidRPr="009B27A3">
          <w:rPr>
            <w:rStyle w:val="StyleBoldUnderline"/>
          </w:rPr>
          <w:t>Alberti (2010</w:t>
        </w:r>
      </w:hyperlink>
      <w:r w:rsidRPr="009B27A3">
        <w:rPr>
          <w:rStyle w:val="StyleBoldUnderline"/>
        </w:rPr>
        <w:t>: 143) writes that the status of migrants becomes ‘a continuous condition of detainment and “deportability”’. Sites of detention therefore produce a highly mobile ‘illegal’ identity that travels with migrants long after they have been detained</w:t>
      </w:r>
      <w:r w:rsidRPr="009B27A3">
        <w:rPr>
          <w:sz w:val="16"/>
        </w:rPr>
        <w:t xml:space="preserve"> (</w:t>
      </w:r>
      <w:hyperlink r:id="rId42" w:history="1">
        <w:r w:rsidRPr="009B27A3">
          <w:rPr>
            <w:sz w:val="16"/>
          </w:rPr>
          <w:t>Alberti, 2010</w:t>
        </w:r>
      </w:hyperlink>
      <w:r w:rsidRPr="009B27A3">
        <w:rPr>
          <w:sz w:val="16"/>
        </w:rPr>
        <w:t>; </w:t>
      </w:r>
      <w:hyperlink r:id="rId43" w:history="1">
        <w:r w:rsidRPr="009B27A3">
          <w:rPr>
            <w:sz w:val="16"/>
          </w:rPr>
          <w:t>Coutin, 2010</w:t>
        </w:r>
      </w:hyperlink>
      <w:r w:rsidRPr="009B27A3">
        <w:rPr>
          <w:sz w:val="16"/>
        </w:rPr>
        <w:t>; </w:t>
      </w:r>
      <w:hyperlink r:id="rId44" w:history="1">
        <w:r w:rsidRPr="009B27A3">
          <w:rPr>
            <w:sz w:val="16"/>
          </w:rPr>
          <w:t>Hernández, 2008</w:t>
        </w:r>
      </w:hyperlink>
      <w:r w:rsidRPr="009B27A3">
        <w:rPr>
          <w:sz w:val="16"/>
        </w:rPr>
        <w:t>; </w:t>
      </w:r>
      <w:hyperlink r:id="rId45" w:history="1">
        <w:r w:rsidRPr="009B27A3">
          <w:rPr>
            <w:sz w:val="16"/>
          </w:rPr>
          <w:t>Lawston and Escobar, 2009</w:t>
        </w:r>
      </w:hyperlink>
      <w:r w:rsidRPr="009B27A3">
        <w:rPr>
          <w:sz w:val="16"/>
        </w:rPr>
        <w:t>; </w:t>
      </w:r>
      <w:hyperlink r:id="rId46" w:history="1">
        <w:r w:rsidRPr="009B27A3">
          <w:rPr>
            <w:sz w:val="16"/>
          </w:rPr>
          <w:t>Sokoloff and Pearce, 2008</w:t>
        </w:r>
      </w:hyperlink>
      <w:r w:rsidRPr="009B27A3">
        <w:rPr>
          <w:sz w:val="16"/>
        </w:rPr>
        <w:t xml:space="preserve">). </w:t>
      </w:r>
      <w:r w:rsidRPr="009B27A3">
        <w:rPr>
          <w:rStyle w:val="StyleBoldUnderline"/>
        </w:rPr>
        <w:t>Criminalizing migrants invokes a circular rationale that legitimizes detention: migrants might be criminals, necessitating detention; migrants must be criminals, because they are detained</w:t>
      </w:r>
      <w:r w:rsidRPr="009B27A3">
        <w:rPr>
          <w:sz w:val="16"/>
        </w:rPr>
        <w:t>.</w:t>
      </w:r>
    </w:p>
    <w:p w14:paraId="0AD192A5" w14:textId="77777777" w:rsidR="00D25C51" w:rsidRPr="009B27A3" w:rsidRDefault="00D25C51" w:rsidP="00D25C51">
      <w:pPr>
        <w:rPr>
          <w:sz w:val="16"/>
        </w:rPr>
      </w:pPr>
      <w:r w:rsidRPr="009B27A3">
        <w:rPr>
          <w:rStyle w:val="StyleBoldUnderline"/>
        </w:rPr>
        <w:t>Even as detention fixes and contains suspicious migrant identities, it creates new illegalities accompanied by new criminal sources of threat</w:t>
      </w:r>
      <w:r w:rsidRPr="009B27A3">
        <w:rPr>
          <w:sz w:val="16"/>
        </w:rPr>
        <w:t>. </w:t>
      </w:r>
      <w:hyperlink r:id="rId47" w:history="1">
        <w:r w:rsidRPr="009B27A3">
          <w:rPr>
            <w:sz w:val="16"/>
          </w:rPr>
          <w:t>Hall (2010</w:t>
        </w:r>
      </w:hyperlink>
      <w:r w:rsidRPr="009B27A3">
        <w:rPr>
          <w:sz w:val="16"/>
        </w:rPr>
        <w:t>) examines the fearful and emotive responses of staff in a United Kingdom immigration detention center. While her work focuses on how staff emotions shape detainee experiences, her ethnography also suggests how the paradoxical logic that relies on simultaneously containing migrant identities and producing new, mobile identities works in practice. The United Kingdom authorizes detention if the identities of asylum-seekers are questionable, and the need to make migrants knowable underscores much of the fear and uncertainty experienced by detention center staff. Migrants ‘could be anyone’, one guard told </w:t>
      </w:r>
      <w:hyperlink r:id="rId48" w:history="1">
        <w:r w:rsidRPr="009B27A3">
          <w:rPr>
            <w:sz w:val="16"/>
          </w:rPr>
          <w:t>Hall (2010</w:t>
        </w:r>
      </w:hyperlink>
      <w:r w:rsidRPr="009B27A3">
        <w:rPr>
          <w:sz w:val="16"/>
        </w:rPr>
        <w:t>: 888, 890); continuous anticipation of vague yet pervasive threats make staff ‘hypervigilant’ in their desire to locate and classify migrants. The practical impossibility of ever controlling such nebulous threats produces more fear than such practices can combat. Detention, </w:t>
      </w:r>
      <w:hyperlink r:id="rId49" w:history="1">
        <w:r w:rsidRPr="009B27A3">
          <w:rPr>
            <w:sz w:val="16"/>
          </w:rPr>
          <w:t>Hall (2010</w:t>
        </w:r>
      </w:hyperlink>
      <w:r w:rsidRPr="009B27A3">
        <w:rPr>
          <w:sz w:val="16"/>
        </w:rPr>
        <w:t>: 894) writes, ‘is a productive strategy, which brings forth categories of illegality and undesirability as it seeks to contain them’. Staff members rationalize their harsh behavior through circular reasoning based on migrants’ new illegal identities: migrants’ illegal behavior justifies their confinement even as confinement produces their illegality.</w:t>
      </w:r>
    </w:p>
    <w:p w14:paraId="24F36D61" w14:textId="77777777" w:rsidR="00D25C51" w:rsidRPr="009B27A3" w:rsidRDefault="00D25C51" w:rsidP="00D25C51">
      <w:pPr>
        <w:rPr>
          <w:sz w:val="16"/>
        </w:rPr>
      </w:pPr>
      <w:r w:rsidRPr="009B27A3">
        <w:rPr>
          <w:rStyle w:val="StyleBoldUnderline"/>
        </w:rPr>
        <w:t>Identities are not the only entities that detention at once contains and makes more mobile: bodies, too, are made to conform to the same paradoxical logic</w:t>
      </w:r>
      <w:r w:rsidRPr="009B27A3">
        <w:rPr>
          <w:sz w:val="16"/>
        </w:rPr>
        <w:t>. On the one hand, detention works to contain migrant bodies through confinement, remoteness, and persistent surveillance. Detention centers are often located in remote places, where geographic isolation strains or severs migrants’ connections with legal advocates, community support, and family (</w:t>
      </w:r>
      <w:hyperlink r:id="rId50" w:history="1">
        <w:r w:rsidRPr="009B27A3">
          <w:rPr>
            <w:sz w:val="16"/>
          </w:rPr>
          <w:t>McLoughlin and Warin, 2008</w:t>
        </w:r>
      </w:hyperlink>
      <w:r w:rsidRPr="009B27A3">
        <w:rPr>
          <w:sz w:val="16"/>
        </w:rPr>
        <w:t>; </w:t>
      </w:r>
      <w:hyperlink r:id="rId51" w:history="1">
        <w:r w:rsidRPr="009B27A3">
          <w:rPr>
            <w:sz w:val="16"/>
          </w:rPr>
          <w:t>Mountz, 2011a</w:t>
        </w:r>
      </w:hyperlink>
      <w:r w:rsidRPr="009B27A3">
        <w:rPr>
          <w:sz w:val="16"/>
        </w:rPr>
        <w:t xml:space="preserve">). </w:t>
      </w:r>
      <w:r w:rsidRPr="009B27A3">
        <w:rPr>
          <w:rStyle w:val="StyleBoldUnderline"/>
        </w:rPr>
        <w:t>Sometimes located on faraway islands, other times in forgotten rural areas, detention centers not only keep migrants, as Bauman</w:t>
      </w:r>
      <w:r w:rsidRPr="009B27A3">
        <w:rPr>
          <w:sz w:val="16"/>
        </w:rPr>
        <w:t xml:space="preserve"> (quoted in </w:t>
      </w:r>
      <w:hyperlink r:id="rId52" w:history="1">
        <w:r w:rsidRPr="009B27A3">
          <w:rPr>
            <w:sz w:val="16"/>
          </w:rPr>
          <w:t>McLoughlin and Warin, 2008</w:t>
        </w:r>
      </w:hyperlink>
      <w:r w:rsidRPr="009B27A3">
        <w:rPr>
          <w:sz w:val="16"/>
        </w:rPr>
        <w:t xml:space="preserve">: 257) </w:t>
      </w:r>
      <w:r w:rsidRPr="009B27A3">
        <w:rPr>
          <w:rStyle w:val="StyleBoldUnderline"/>
        </w:rPr>
        <w:t>writes, ‘sealed off in tightly closed containers’ through distance, they also do so through architecture. Fences separate detainees from the world outside, and confining spaces and steady surveillance isolate migrants from each other within detention facilities</w:t>
      </w:r>
      <w:r w:rsidRPr="009B27A3">
        <w:rPr>
          <w:sz w:val="16"/>
        </w:rPr>
        <w:t xml:space="preserve"> (</w:t>
      </w:r>
      <w:hyperlink r:id="rId53" w:history="1">
        <w:r w:rsidRPr="009B27A3">
          <w:rPr>
            <w:sz w:val="16"/>
          </w:rPr>
          <w:t>McLoughlin and Warin, 2008</w:t>
        </w:r>
      </w:hyperlink>
      <w:r w:rsidRPr="009B27A3">
        <w:rPr>
          <w:sz w:val="16"/>
        </w:rPr>
        <w:t xml:space="preserve">). </w:t>
      </w:r>
      <w:r w:rsidRPr="009B27A3">
        <w:rPr>
          <w:rStyle w:val="StyleBoldUnderline"/>
        </w:rPr>
        <w:t>Relentless spatial and temporal controls over detained migrants’ lives become embedded within their daily routines</w:t>
      </w:r>
      <w:r w:rsidRPr="009B27A3">
        <w:rPr>
          <w:sz w:val="16"/>
        </w:rPr>
        <w:t>. </w:t>
      </w:r>
      <w:hyperlink r:id="rId54" w:history="1">
        <w:r w:rsidRPr="009B27A3">
          <w:rPr>
            <w:sz w:val="16"/>
          </w:rPr>
          <w:t>Coutin (2010</w:t>
        </w:r>
      </w:hyperlink>
      <w:r w:rsidRPr="009B27A3">
        <w:rPr>
          <w:sz w:val="16"/>
        </w:rPr>
        <w:t>: 204) recalls one detainee who characterized his time in detention as ‘dead time’. Detention contains migrant bodies outside of the detention facility itself. As immigration policing becomes increasingly pervasive and securitized, simply being in public spaces threatens migrants with detention as well (</w:t>
      </w:r>
      <w:hyperlink r:id="rId55" w:history="1">
        <w:r w:rsidRPr="009B27A3">
          <w:rPr>
            <w:sz w:val="16"/>
          </w:rPr>
          <w:t>Coutin, 2010</w:t>
        </w:r>
      </w:hyperlink>
      <w:r w:rsidRPr="009B27A3">
        <w:rPr>
          <w:sz w:val="16"/>
        </w:rPr>
        <w:t>; </w:t>
      </w:r>
      <w:hyperlink r:id="rId56" w:history="1">
        <w:r w:rsidRPr="009B27A3">
          <w:rPr>
            <w:sz w:val="16"/>
          </w:rPr>
          <w:t>McDowell and Wonders, 2009</w:t>
        </w:r>
      </w:hyperlink>
      <w:r w:rsidRPr="009B27A3">
        <w:rPr>
          <w:sz w:val="16"/>
        </w:rPr>
        <w:t>).</w:t>
      </w:r>
    </w:p>
    <w:p w14:paraId="29B7E6E0" w14:textId="77777777" w:rsidR="00D25C51" w:rsidRPr="009B27A3" w:rsidRDefault="00D25C51" w:rsidP="00D25C51">
      <w:pPr>
        <w:rPr>
          <w:sz w:val="16"/>
          <w:szCs w:val="16"/>
        </w:rPr>
      </w:pPr>
      <w:r w:rsidRPr="009B27A3">
        <w:rPr>
          <w:sz w:val="16"/>
          <w:szCs w:val="16"/>
        </w:rPr>
        <w:t>Even as detention contains migrant bodies, it simultaneously makes those same bodies more mobile in controlled ways through dispersal, transfers, and deportation. Rationales for detention often assert that detention is necessary to prevent migrants from absconding, yet, in order to prevent migrants from moving (or removing themselves from state oversight), detention continuously moves them around (</w:t>
      </w:r>
      <w:hyperlink r:id="rId57" w:history="1">
        <w:r w:rsidRPr="009B27A3">
          <w:rPr>
            <w:sz w:val="16"/>
            <w:szCs w:val="16"/>
          </w:rPr>
          <w:t>Heeren, 2010</w:t>
        </w:r>
      </w:hyperlink>
      <w:r w:rsidRPr="009B27A3">
        <w:rPr>
          <w:sz w:val="16"/>
          <w:szCs w:val="16"/>
        </w:rPr>
        <w:t>; </w:t>
      </w:r>
      <w:hyperlink r:id="rId58" w:history="1">
        <w:r w:rsidRPr="009B27A3">
          <w:rPr>
            <w:sz w:val="16"/>
            <w:szCs w:val="16"/>
          </w:rPr>
          <w:t>Hernández, 2008</w:t>
        </w:r>
      </w:hyperlink>
      <w:r w:rsidRPr="009B27A3">
        <w:rPr>
          <w:sz w:val="16"/>
          <w:szCs w:val="16"/>
        </w:rPr>
        <w:t>). Frequent transfers among detention facilities are common in the United States, Australia, Italy, and other countries (</w:t>
      </w:r>
      <w:hyperlink r:id="rId59" w:history="1">
        <w:r w:rsidRPr="009B27A3">
          <w:rPr>
            <w:sz w:val="16"/>
            <w:szCs w:val="16"/>
          </w:rPr>
          <w:t>Global Detention Project, 2010</w:t>
        </w:r>
      </w:hyperlink>
      <w:r w:rsidRPr="009B27A3">
        <w:rPr>
          <w:sz w:val="16"/>
          <w:szCs w:val="16"/>
        </w:rPr>
        <w:t>; </w:t>
      </w:r>
      <w:hyperlink r:id="rId60" w:history="1">
        <w:r w:rsidRPr="009B27A3">
          <w:rPr>
            <w:sz w:val="16"/>
            <w:szCs w:val="16"/>
          </w:rPr>
          <w:t>Kalhan, 2010</w:t>
        </w:r>
      </w:hyperlink>
      <w:r w:rsidRPr="009B27A3">
        <w:rPr>
          <w:sz w:val="16"/>
          <w:szCs w:val="16"/>
        </w:rPr>
        <w:t>; </w:t>
      </w:r>
      <w:hyperlink r:id="rId61" w:history="1">
        <w:r w:rsidRPr="009B27A3">
          <w:rPr>
            <w:sz w:val="16"/>
            <w:szCs w:val="16"/>
          </w:rPr>
          <w:t>Mountz, 2012</w:t>
        </w:r>
      </w:hyperlink>
      <w:r w:rsidRPr="009B27A3">
        <w:rPr>
          <w:sz w:val="16"/>
          <w:szCs w:val="16"/>
        </w:rPr>
        <w:t>). From 1999 to 2008 in the United States alone, over 1.4 million detainees were transferred among detention facilities (</w:t>
      </w:r>
      <w:hyperlink r:id="rId62" w:history="1">
        <w:r w:rsidRPr="009B27A3">
          <w:rPr>
            <w:sz w:val="16"/>
            <w:szCs w:val="16"/>
          </w:rPr>
          <w:t>Global Detention Project, 2010</w:t>
        </w:r>
      </w:hyperlink>
      <w:r w:rsidRPr="009B27A3">
        <w:rPr>
          <w:sz w:val="16"/>
          <w:szCs w:val="16"/>
        </w:rPr>
        <w:t>: 14). Dispersing migrants and transferring them among detention facilities separates migrants from community, family, and legal support while working to conceal their identities (</w:t>
      </w:r>
      <w:hyperlink r:id="rId63" w:history="1">
        <w:r w:rsidRPr="009B27A3">
          <w:rPr>
            <w:sz w:val="16"/>
            <w:szCs w:val="16"/>
          </w:rPr>
          <w:t>Mountz, 2012</w:t>
        </w:r>
      </w:hyperlink>
      <w:r w:rsidRPr="009B27A3">
        <w:rPr>
          <w:sz w:val="16"/>
          <w:szCs w:val="16"/>
        </w:rPr>
        <w:t>). Increasing use of expedited removal methods moves migrants more quickly into what </w:t>
      </w:r>
      <w:hyperlink r:id="rId64" w:history="1">
        <w:r w:rsidRPr="009B27A3">
          <w:rPr>
            <w:sz w:val="16"/>
            <w:szCs w:val="16"/>
          </w:rPr>
          <w:t>Khosravi (2009</w:t>
        </w:r>
      </w:hyperlink>
      <w:r w:rsidRPr="009B27A3">
        <w:rPr>
          <w:sz w:val="16"/>
          <w:szCs w:val="16"/>
        </w:rPr>
        <w:t>: 54) calls the ‘global circuit of deportation’ (</w:t>
      </w:r>
      <w:hyperlink r:id="rId65" w:history="1">
        <w:r w:rsidRPr="009B27A3">
          <w:rPr>
            <w:sz w:val="16"/>
            <w:szCs w:val="16"/>
          </w:rPr>
          <w:t>Global Detention Project, 2010</w:t>
        </w:r>
      </w:hyperlink>
      <w:r w:rsidRPr="009B27A3">
        <w:rPr>
          <w:sz w:val="16"/>
          <w:szCs w:val="16"/>
        </w:rPr>
        <w:t>; </w:t>
      </w:r>
      <w:hyperlink r:id="rId66" w:history="1">
        <w:r w:rsidRPr="009B27A3">
          <w:rPr>
            <w:sz w:val="16"/>
            <w:szCs w:val="16"/>
          </w:rPr>
          <w:t>McDowell and Wonders, 2009</w:t>
        </w:r>
      </w:hyperlink>
      <w:r w:rsidRPr="009B27A3">
        <w:rPr>
          <w:sz w:val="16"/>
          <w:szCs w:val="16"/>
        </w:rPr>
        <w:t>; </w:t>
      </w:r>
      <w:hyperlink r:id="rId67" w:history="1">
        <w:r w:rsidRPr="009B27A3">
          <w:rPr>
            <w:sz w:val="16"/>
            <w:szCs w:val="16"/>
          </w:rPr>
          <w:t>Wilder, 2007</w:t>
        </w:r>
      </w:hyperlink>
      <w:r w:rsidRPr="009B27A3">
        <w:rPr>
          <w:sz w:val="16"/>
          <w:szCs w:val="16"/>
        </w:rPr>
        <w:t>). The movement that underscores logics of detention is suggested by how immigrant detainees in the United States are classified by their relationship to removal, as either ‘pre-removal’ non-citizens or migrants in ‘post-removal’ proceedings (</w:t>
      </w:r>
      <w:hyperlink r:id="rId68" w:history="1">
        <w:r w:rsidRPr="009B27A3">
          <w:rPr>
            <w:sz w:val="16"/>
            <w:szCs w:val="16"/>
          </w:rPr>
          <w:t>Global Detention Project, 2010</w:t>
        </w:r>
      </w:hyperlink>
      <w:r w:rsidRPr="009B27A3">
        <w:rPr>
          <w:sz w:val="16"/>
          <w:szCs w:val="16"/>
        </w:rPr>
        <w:t>). Detention, in its mobile and fixed moments, immobilizes migrants only to move them elsewhere, and moves migrants only to ensure their future immobility.</w:t>
      </w:r>
    </w:p>
    <w:p w14:paraId="0F20E18A" w14:textId="77777777" w:rsidR="00D25C51" w:rsidRPr="009B27A3" w:rsidRDefault="00D25C51" w:rsidP="00D25C51">
      <w:pPr>
        <w:rPr>
          <w:sz w:val="16"/>
          <w:szCs w:val="16"/>
        </w:rPr>
      </w:pPr>
      <w:r w:rsidRPr="009B27A3">
        <w:rPr>
          <w:sz w:val="16"/>
          <w:szCs w:val="16"/>
        </w:rPr>
        <w:t>Geographers have increasingly focused on stillness and waiting as aspects of broader mobilities scholarship (</w:t>
      </w:r>
      <w:hyperlink r:id="rId69" w:history="1">
        <w:r w:rsidRPr="009B27A3">
          <w:rPr>
            <w:sz w:val="16"/>
            <w:szCs w:val="16"/>
          </w:rPr>
          <w:t>Cresswell, 2011</w:t>
        </w:r>
      </w:hyperlink>
      <w:r w:rsidRPr="009B27A3">
        <w:rPr>
          <w:sz w:val="16"/>
          <w:szCs w:val="16"/>
        </w:rPr>
        <w:t>) especially regarding the process of seeking asylum (</w:t>
      </w:r>
      <w:hyperlink r:id="rId70" w:history="1">
        <w:r w:rsidRPr="009B27A3">
          <w:rPr>
            <w:sz w:val="16"/>
            <w:szCs w:val="16"/>
          </w:rPr>
          <w:t>Conlon, 2011</w:t>
        </w:r>
      </w:hyperlink>
      <w:r w:rsidRPr="009B27A3">
        <w:rPr>
          <w:sz w:val="16"/>
          <w:szCs w:val="16"/>
        </w:rPr>
        <w:t>; </w:t>
      </w:r>
      <w:hyperlink r:id="rId71" w:history="1">
        <w:r w:rsidRPr="009B27A3">
          <w:rPr>
            <w:sz w:val="16"/>
            <w:szCs w:val="16"/>
          </w:rPr>
          <w:t>Hyndman and Giles, 2011</w:t>
        </w:r>
      </w:hyperlink>
      <w:r w:rsidRPr="009B27A3">
        <w:rPr>
          <w:sz w:val="16"/>
          <w:szCs w:val="16"/>
        </w:rPr>
        <w:t>; </w:t>
      </w:r>
      <w:hyperlink r:id="rId72" w:history="1">
        <w:r w:rsidRPr="009B27A3">
          <w:rPr>
            <w:sz w:val="16"/>
            <w:szCs w:val="16"/>
          </w:rPr>
          <w:t>Mountz, 2011b</w:t>
        </w:r>
      </w:hyperlink>
      <w:r w:rsidRPr="009B27A3">
        <w:rPr>
          <w:sz w:val="16"/>
          <w:szCs w:val="16"/>
        </w:rPr>
        <w:t>). In two pieces published in 2009, Nicholas Gill juxtaposes the processes of detention as attempts to contain bodies that threaten society through their mobility and efforts to make those same bodies more mobile. In the first (2009a), Gill considers how detention represents a combination of stillness and mobility. In the United Kingdom, detainees are incarcerated; even outside of more formal detention facilities, he notes, migrants must sign in daily. Yet detention also represents involuntary mobility: dawn raids and seizures apprehend migrants, who are transported to, then transferred between, detention facilities. When migrants are permitted to live in a community, they are granted housing on a ‘no choice’ basis, requiring them to be willing to travel where their accommodation is provided. Although detention in the United Kingdom both contains migrants and makes them mobile, </w:t>
      </w:r>
      <w:hyperlink r:id="rId73" w:history="1">
        <w:r w:rsidRPr="009B27A3">
          <w:rPr>
            <w:sz w:val="16"/>
            <w:szCs w:val="16"/>
          </w:rPr>
          <w:t>Gill (2009a</w:t>
        </w:r>
      </w:hyperlink>
      <w:r w:rsidRPr="009B27A3">
        <w:rPr>
          <w:sz w:val="16"/>
          <w:szCs w:val="16"/>
        </w:rPr>
        <w:t>) concludes that stillness becomes preferable to migrants, who associate staying in place with safety and employ political strategies to do so.</w:t>
      </w:r>
    </w:p>
    <w:p w14:paraId="7B792D84" w14:textId="77777777" w:rsidR="00D25C51" w:rsidRPr="009B27A3" w:rsidRDefault="00D25C51" w:rsidP="00D25C51">
      <w:pPr>
        <w:rPr>
          <w:sz w:val="16"/>
          <w:szCs w:val="16"/>
        </w:rPr>
      </w:pPr>
      <w:r w:rsidRPr="009B27A3">
        <w:rPr>
          <w:sz w:val="16"/>
          <w:szCs w:val="16"/>
        </w:rPr>
        <w:t>Gill’s second piece (2009b) focuses more closely on the effects of moving migrants among detention centers within the United Kingdom. Frequent transfers represent the assertion and performance of state control over migrant mobility. Movement renders migrants transitory, fleeting, and depersonalized. Transfers undermine the goodwill of staff members who may form ties with individual migrants, limit migrants’ contact with advocates, and serve as a barrier to tracing the whereabouts of migrants. Detention is not simply a matter of containing migrant bodies, but also of choosing when and where they can move. The enmeshing of movement with detention is symbolized by changing the name of detention centers, which are now formally called ‘removal’ centers in England.</w:t>
      </w:r>
      <w:hyperlink r:id="rId74" w:history="1">
        <w:r w:rsidRPr="009B27A3">
          <w:rPr>
            <w:sz w:val="16"/>
            <w:szCs w:val="16"/>
          </w:rPr>
          <w:t>5</w:t>
        </w:r>
      </w:hyperlink>
    </w:p>
    <w:p w14:paraId="72D41E9B" w14:textId="77777777" w:rsidR="00D25C51" w:rsidRPr="009B27A3" w:rsidRDefault="00D25C51" w:rsidP="00D25C51">
      <w:pPr>
        <w:rPr>
          <w:sz w:val="16"/>
        </w:rPr>
      </w:pPr>
      <w:r w:rsidRPr="009B27A3">
        <w:rPr>
          <w:sz w:val="16"/>
        </w:rPr>
        <w:t>The paradoxical logics juxtaposing mobility and confinement also apply to conditions within the detention center. Fences and walls may separate migrants from the outside world, but fear of constant surveillance isolates them from each other, as many detainees fear that communication with others could endanger their asylum claims (</w:t>
      </w:r>
      <w:hyperlink r:id="rId75" w:history="1">
        <w:r w:rsidRPr="009B27A3">
          <w:rPr>
            <w:sz w:val="16"/>
          </w:rPr>
          <w:t>McLoughlin and Warin, 2008</w:t>
        </w:r>
      </w:hyperlink>
      <w:r w:rsidRPr="009B27A3">
        <w:rPr>
          <w:sz w:val="16"/>
        </w:rPr>
        <w:t xml:space="preserve">). </w:t>
      </w:r>
      <w:r w:rsidRPr="009B27A3">
        <w:rPr>
          <w:rStyle w:val="StyleBoldUnderline"/>
        </w:rPr>
        <w:t>Even while traveling among detention facilities, migrants are often handcuffed, their bodies physically separated from one another</w:t>
      </w:r>
      <w:r w:rsidRPr="009B27A3">
        <w:rPr>
          <w:sz w:val="16"/>
        </w:rPr>
        <w:t xml:space="preserve"> (</w:t>
      </w:r>
      <w:hyperlink r:id="rId76" w:history="1">
        <w:r w:rsidRPr="009B27A3">
          <w:rPr>
            <w:sz w:val="16"/>
          </w:rPr>
          <w:t>Coffey et al., 2010</w:t>
        </w:r>
      </w:hyperlink>
      <w:r w:rsidRPr="009B27A3">
        <w:rPr>
          <w:sz w:val="16"/>
        </w:rPr>
        <w:t>; </w:t>
      </w:r>
      <w:hyperlink r:id="rId77" w:history="1">
        <w:r w:rsidRPr="009B27A3">
          <w:rPr>
            <w:sz w:val="16"/>
          </w:rPr>
          <w:t>McLoughlin and Warin, 2008</w:t>
        </w:r>
      </w:hyperlink>
      <w:r w:rsidRPr="009B27A3">
        <w:rPr>
          <w:sz w:val="16"/>
        </w:rPr>
        <w:t xml:space="preserve">). </w:t>
      </w:r>
      <w:r w:rsidRPr="009B27A3">
        <w:rPr>
          <w:rStyle w:val="StyleBoldUnderline"/>
        </w:rPr>
        <w:t>Government policies and routine experiences of family separation exacerbate feelings of solitude</w:t>
      </w:r>
      <w:r w:rsidRPr="009B27A3">
        <w:rPr>
          <w:sz w:val="16"/>
        </w:rPr>
        <w:t>. Isolation is also an important governing method for discipline or punishment inside detention centers, which not infrequently builds on practices of racialized dehumanization (</w:t>
      </w:r>
      <w:hyperlink r:id="rId78" w:history="1">
        <w:r w:rsidRPr="009B27A3">
          <w:rPr>
            <w:sz w:val="16"/>
          </w:rPr>
          <w:t>Hyndman and Mountz, 2008</w:t>
        </w:r>
      </w:hyperlink>
      <w:r w:rsidRPr="009B27A3">
        <w:rPr>
          <w:sz w:val="16"/>
        </w:rPr>
        <w:t>). Solitary confinement is commonly used to discipline migrants, especially those who attempt self-harm or suicide (</w:t>
      </w:r>
      <w:hyperlink r:id="rId79" w:history="1">
        <w:r w:rsidRPr="009B27A3">
          <w:rPr>
            <w:sz w:val="16"/>
          </w:rPr>
          <w:t>Athwal and Bourne, 2007</w:t>
        </w:r>
      </w:hyperlink>
      <w:r w:rsidRPr="009B27A3">
        <w:rPr>
          <w:sz w:val="16"/>
        </w:rPr>
        <w:t>; </w:t>
      </w:r>
      <w:hyperlink r:id="rId80" w:history="1">
        <w:r w:rsidRPr="009B27A3">
          <w:rPr>
            <w:sz w:val="16"/>
          </w:rPr>
          <w:t>Khosravi, 2009</w:t>
        </w:r>
      </w:hyperlink>
      <w:r w:rsidRPr="009B27A3">
        <w:rPr>
          <w:sz w:val="16"/>
        </w:rPr>
        <w:t>; </w:t>
      </w:r>
      <w:hyperlink r:id="rId81" w:history="1">
        <w:r w:rsidRPr="009B27A3">
          <w:rPr>
            <w:sz w:val="16"/>
          </w:rPr>
          <w:t>Larsen and Piche, 2009</w:t>
        </w:r>
      </w:hyperlink>
      <w:r w:rsidRPr="009B27A3">
        <w:rPr>
          <w:sz w:val="16"/>
        </w:rPr>
        <w:t>).</w:t>
      </w:r>
    </w:p>
    <w:p w14:paraId="4EA711AD" w14:textId="77777777" w:rsidR="00D25C51" w:rsidRPr="009B27A3" w:rsidRDefault="00D25C51" w:rsidP="00D25C51">
      <w:pPr>
        <w:rPr>
          <w:sz w:val="16"/>
        </w:rPr>
      </w:pPr>
      <w:r w:rsidRPr="009B27A3">
        <w:rPr>
          <w:rStyle w:val="StyleBoldUnderline"/>
        </w:rPr>
        <w:t>Isolation travels beyond the detention center. The difficulties of communicating with family members and advocates both inside and outside of detention facilities leads to prolonged self-isolation and solitary tendencies among former detainees (</w:t>
      </w:r>
      <w:hyperlink r:id="rId82" w:history="1">
        <w:r w:rsidRPr="009B27A3">
          <w:rPr>
            <w:rStyle w:val="StyleBoldUnderline"/>
          </w:rPr>
          <w:t>Coffey et al., 2010</w:t>
        </w:r>
      </w:hyperlink>
      <w:r w:rsidRPr="009B27A3">
        <w:rPr>
          <w:rStyle w:val="StyleBoldUnderline"/>
        </w:rPr>
        <w:t>). Migrants become ‘self-regulating’ in their attempts to avoid suspicion</w:t>
      </w:r>
      <w:r w:rsidRPr="009B27A3">
        <w:rPr>
          <w:sz w:val="16"/>
        </w:rPr>
        <w:t xml:space="preserve"> (</w:t>
      </w:r>
      <w:hyperlink r:id="rId83" w:history="1">
        <w:r w:rsidRPr="009B27A3">
          <w:rPr>
            <w:sz w:val="16"/>
          </w:rPr>
          <w:t>Conlon, 2010</w:t>
        </w:r>
      </w:hyperlink>
      <w:r w:rsidRPr="009B27A3">
        <w:rPr>
          <w:sz w:val="16"/>
        </w:rPr>
        <w:t>; </w:t>
      </w:r>
      <w:hyperlink r:id="rId84" w:history="1">
        <w:r w:rsidRPr="009B27A3">
          <w:rPr>
            <w:sz w:val="16"/>
          </w:rPr>
          <w:t>Khosravi, 2009</w:t>
        </w:r>
      </w:hyperlink>
      <w:r w:rsidRPr="009B27A3">
        <w:rPr>
          <w:sz w:val="16"/>
        </w:rPr>
        <w:t xml:space="preserve">). </w:t>
      </w:r>
      <w:r w:rsidRPr="009B27A3">
        <w:rPr>
          <w:rStyle w:val="StyleBoldUnderline"/>
        </w:rPr>
        <w:t>The indefinite nature of immigrant detention traps migrants in a ‘permanent and frozen liminal state’</w:t>
      </w:r>
      <w:r w:rsidRPr="009B27A3">
        <w:rPr>
          <w:sz w:val="16"/>
        </w:rPr>
        <w:t xml:space="preserve"> even after their release (</w:t>
      </w:r>
      <w:hyperlink r:id="rId85" w:history="1">
        <w:r w:rsidRPr="009B27A3">
          <w:rPr>
            <w:sz w:val="16"/>
          </w:rPr>
          <w:t>McLoughlin and Warin, 2008</w:t>
        </w:r>
      </w:hyperlink>
      <w:r w:rsidRPr="009B27A3">
        <w:rPr>
          <w:sz w:val="16"/>
        </w:rPr>
        <w:t xml:space="preserve">: 260). </w:t>
      </w:r>
      <w:r w:rsidRPr="009B27A3">
        <w:rPr>
          <w:rStyle w:val="StyleBoldUnderline"/>
        </w:rPr>
        <w:t>Detention continues to isolate former detainees, appearing in their dreams</w:t>
      </w:r>
      <w:r w:rsidRPr="009B27A3">
        <w:rPr>
          <w:sz w:val="16"/>
        </w:rPr>
        <w:t xml:space="preserve"> as well as curtailing their senses of what could be possible (</w:t>
      </w:r>
      <w:hyperlink r:id="rId86" w:history="1">
        <w:r w:rsidRPr="009B27A3">
          <w:rPr>
            <w:sz w:val="16"/>
          </w:rPr>
          <w:t>Coffey et al., 2010</w:t>
        </w:r>
      </w:hyperlink>
      <w:r w:rsidRPr="009B27A3">
        <w:rPr>
          <w:sz w:val="16"/>
        </w:rPr>
        <w:t>; </w:t>
      </w:r>
      <w:hyperlink r:id="rId87" w:history="1">
        <w:r w:rsidRPr="009B27A3">
          <w:rPr>
            <w:sz w:val="16"/>
          </w:rPr>
          <w:t>McDowell and Wonders, 2009</w:t>
        </w:r>
      </w:hyperlink>
      <w:r w:rsidRPr="009B27A3">
        <w:rPr>
          <w:sz w:val="16"/>
        </w:rPr>
        <w:t>).</w:t>
      </w:r>
    </w:p>
    <w:p w14:paraId="7A5DECF1" w14:textId="77777777" w:rsidR="00D25C51" w:rsidRPr="009B27A3" w:rsidRDefault="00D25C51" w:rsidP="00D25C51">
      <w:pPr>
        <w:rPr>
          <w:sz w:val="16"/>
        </w:rPr>
      </w:pPr>
      <w:r w:rsidRPr="009B27A3">
        <w:rPr>
          <w:rStyle w:val="StyleBoldUnderline"/>
        </w:rPr>
        <w:t>While detention serves to contain and isolate individual detainees, it simultaneously reconstitutes contained individuals as mobile collective threats. Individual migrants and their bodies become mobilized as massive ‘tides’, ‘waves’, or ‘floods’ that threaten to overwhelm society</w:t>
      </w:r>
      <w:r w:rsidRPr="009B27A3">
        <w:rPr>
          <w:sz w:val="16"/>
        </w:rPr>
        <w:t xml:space="preserve"> (</w:t>
      </w:r>
      <w:hyperlink r:id="rId88" w:history="1">
        <w:r w:rsidRPr="009B27A3">
          <w:rPr>
            <w:sz w:val="16"/>
          </w:rPr>
          <w:t>Hyndman and Mountz, 2008</w:t>
        </w:r>
      </w:hyperlink>
      <w:r w:rsidRPr="009B27A3">
        <w:rPr>
          <w:sz w:val="16"/>
        </w:rPr>
        <w:t xml:space="preserve">). </w:t>
      </w:r>
      <w:r w:rsidRPr="009B27A3">
        <w:rPr>
          <w:rStyle w:val="StyleBoldUnderline"/>
        </w:rPr>
        <w:t>The threat of migrant or refugee mobility plays on raced, classed, gendered, and sexualized stereotypes of who embodies a threat to the national imaginary</w:t>
      </w:r>
      <w:r w:rsidRPr="009B27A3">
        <w:rPr>
          <w:sz w:val="16"/>
        </w:rPr>
        <w:t xml:space="preserve"> and draws on increasing connections between ‘security’ frameworks and immigration policies (</w:t>
      </w:r>
      <w:hyperlink r:id="rId89" w:history="1">
        <w:r w:rsidRPr="009B27A3">
          <w:rPr>
            <w:sz w:val="16"/>
          </w:rPr>
          <w:t>Hernández, 2008</w:t>
        </w:r>
      </w:hyperlink>
      <w:r w:rsidRPr="009B27A3">
        <w:rPr>
          <w:sz w:val="16"/>
        </w:rPr>
        <w:t>; </w:t>
      </w:r>
      <w:hyperlink r:id="rId90" w:history="1">
        <w:r w:rsidRPr="009B27A3">
          <w:rPr>
            <w:sz w:val="16"/>
          </w:rPr>
          <w:t>Rodríguez, 2008</w:t>
        </w:r>
      </w:hyperlink>
      <w:r w:rsidRPr="009B27A3">
        <w:rPr>
          <w:sz w:val="16"/>
        </w:rPr>
        <w:t>). The construction of migrants as criminal threats to the body politic echoes the raced, gendered, and classed global prison regime as a whole, which is itself a mobile response to the perceived collective threat posed by these bodies (</w:t>
      </w:r>
      <w:hyperlink r:id="rId91" w:history="1">
        <w:r w:rsidRPr="009B27A3">
          <w:rPr>
            <w:sz w:val="16"/>
          </w:rPr>
          <w:t>Kalhan, 2010</w:t>
        </w:r>
      </w:hyperlink>
      <w:r w:rsidRPr="009B27A3">
        <w:rPr>
          <w:sz w:val="16"/>
        </w:rPr>
        <w:t>; </w:t>
      </w:r>
      <w:hyperlink r:id="rId92" w:history="1">
        <w:r w:rsidRPr="009B27A3">
          <w:rPr>
            <w:sz w:val="16"/>
          </w:rPr>
          <w:t>Rodríguez, 2008</w:t>
        </w:r>
      </w:hyperlink>
      <w:r w:rsidRPr="009B27A3">
        <w:rPr>
          <w:sz w:val="16"/>
        </w:rPr>
        <w:t>; </w:t>
      </w:r>
      <w:hyperlink r:id="rId93" w:history="1">
        <w:r w:rsidRPr="009B27A3">
          <w:rPr>
            <w:sz w:val="16"/>
          </w:rPr>
          <w:t>Sokoloff and Pearce, 2008</w:t>
        </w:r>
      </w:hyperlink>
      <w:r w:rsidRPr="009B27A3">
        <w:rPr>
          <w:sz w:val="16"/>
        </w:rPr>
        <w:t>). Capital, too, responds to the perceived collective threat of the migrant: it circulates through detention regimes in the forms of subcontracts for construction, services, and even the employment of detained migrants (</w:t>
      </w:r>
      <w:hyperlink r:id="rId94" w:history="1">
        <w:r w:rsidRPr="009B27A3">
          <w:rPr>
            <w:sz w:val="16"/>
          </w:rPr>
          <w:t>Ashutosh and Mountz, 2011</w:t>
        </w:r>
      </w:hyperlink>
      <w:r w:rsidRPr="009B27A3">
        <w:rPr>
          <w:sz w:val="16"/>
        </w:rPr>
        <w:t>; </w:t>
      </w:r>
      <w:hyperlink r:id="rId95" w:history="1">
        <w:r w:rsidRPr="009B27A3">
          <w:rPr>
            <w:sz w:val="16"/>
          </w:rPr>
          <w:t>Burnett and Chebe, 2010</w:t>
        </w:r>
      </w:hyperlink>
      <w:r w:rsidRPr="009B27A3">
        <w:rPr>
          <w:sz w:val="16"/>
        </w:rPr>
        <w:t>; </w:t>
      </w:r>
      <w:hyperlink r:id="rId96" w:history="1">
        <w:r w:rsidRPr="009B27A3">
          <w:rPr>
            <w:sz w:val="16"/>
          </w:rPr>
          <w:t>Flynn and Cannon, 2009</w:t>
        </w:r>
      </w:hyperlink>
      <w:r w:rsidRPr="009B27A3">
        <w:rPr>
          <w:sz w:val="16"/>
        </w:rPr>
        <w:t>). The fixing of capital in detention centers creates political and economic incentives for maintaining immigration policies that mandate detention for migrants (</w:t>
      </w:r>
      <w:hyperlink r:id="rId97" w:history="1">
        <w:r w:rsidRPr="009B27A3">
          <w:rPr>
            <w:sz w:val="16"/>
          </w:rPr>
          <w:t>Hernández, 2008</w:t>
        </w:r>
      </w:hyperlink>
      <w:r w:rsidRPr="009B27A3">
        <w:rPr>
          <w:sz w:val="16"/>
        </w:rPr>
        <w:t>; </w:t>
      </w:r>
      <w:hyperlink r:id="rId98" w:history="1">
        <w:r w:rsidRPr="009B27A3">
          <w:rPr>
            <w:sz w:val="16"/>
          </w:rPr>
          <w:t>Venters et al., 2009</w:t>
        </w:r>
      </w:hyperlink>
      <w:r w:rsidRPr="009B27A3">
        <w:rPr>
          <w:sz w:val="16"/>
        </w:rPr>
        <w:t>).</w:t>
      </w:r>
    </w:p>
    <w:p w14:paraId="0057C441" w14:textId="77777777" w:rsidR="00D25C51" w:rsidRPr="009B27A3" w:rsidRDefault="00D25C51" w:rsidP="00D25C51"/>
    <w:p w14:paraId="421097E7" w14:textId="77777777" w:rsidR="00D25C51" w:rsidRPr="009B27A3" w:rsidRDefault="00D25C51" w:rsidP="00D25C51">
      <w:pPr>
        <w:pStyle w:val="Heading4"/>
      </w:pPr>
      <w:r w:rsidRPr="009B27A3">
        <w:t>We define ourselves by who we lock up – detention policies demarcate citizens from outsiders where the dangerous is hidden away at remote detention facilities. This logic of exclusion is crucial to the functioning of the American myth that requires violence for its sustenance</w:t>
      </w:r>
    </w:p>
    <w:p w14:paraId="11A04BCB" w14:textId="50762FC4" w:rsidR="00D25C51" w:rsidRPr="00F96C89" w:rsidRDefault="00F96C89" w:rsidP="00D25C51">
      <w:pPr>
        <w:rPr>
          <w:rFonts w:ascii="Times New Roman" w:eastAsia="Times New Roman" w:hAnsi="Times New Roman" w:cs="Times New Roman"/>
          <w:sz w:val="20"/>
          <w:szCs w:val="20"/>
        </w:rPr>
      </w:pPr>
      <w:r>
        <w:rPr>
          <w:rStyle w:val="StyleStyleBold12pt"/>
        </w:rPr>
        <w:t xml:space="preserve">Whitt, </w:t>
      </w:r>
      <w:r w:rsidR="00D25C51" w:rsidRPr="009B27A3">
        <w:rPr>
          <w:rStyle w:val="StyleStyleBold12pt"/>
        </w:rPr>
        <w:t>15</w:t>
      </w:r>
      <w:r w:rsidR="00D25C51" w:rsidRPr="009B27A3">
        <w:t xml:space="preserve"> </w:t>
      </w:r>
      <w:r w:rsidR="00D25C51" w:rsidRPr="00F96C89">
        <w:t>[</w:t>
      </w:r>
      <w:r w:rsidRPr="00F96C89">
        <w:t xml:space="preserve">Matt S., Lecturing Fellow. Thompson Writing Program at Duke University, </w:t>
      </w:r>
      <w:r w:rsidR="00D25C51" w:rsidRPr="00F96C89">
        <w:t>Sovereignty, Community, and the Incarceration of Immigrants, Death and Other Penalties: Philosophy in a Time of Mass Incarceration</w:t>
      </w:r>
      <w:r>
        <w:t>, JSTOR</w:t>
      </w:r>
      <w:r w:rsidR="00D25C51" w:rsidRPr="00F96C89">
        <w:t>]</w:t>
      </w:r>
    </w:p>
    <w:p w14:paraId="4D886890" w14:textId="77777777" w:rsidR="00D25C51" w:rsidRPr="009B27A3" w:rsidRDefault="00D25C51" w:rsidP="00D25C51">
      <w:r w:rsidRPr="009B27A3">
        <w:rPr>
          <w:rStyle w:val="StyleBoldUnderline"/>
        </w:rPr>
        <w:t>This perversely moralistic mode of boundary drawing resignifies the statuses of member and nonmember in order to reproduce the United States’ traditional self-conception as an exceptional political association</w:t>
      </w:r>
      <w:r w:rsidRPr="009B27A3">
        <w:t xml:space="preserve">.64 First, by </w:t>
      </w:r>
      <w:r w:rsidRPr="009B27A3">
        <w:rPr>
          <w:rStyle w:val="StyleBoldUnderline"/>
        </w:rPr>
        <w:t>criminalizing undocumented immigration, the United States re- signifies political membership as a highly covetable status</w:t>
      </w:r>
      <w:r w:rsidRPr="009B27A3">
        <w:t xml:space="preserve"> that nonmem- bers risk incarceration to merely approximate. In opposition to criminal- ized immigrants who “forfeit” freedom for a chance to participate in the community, the community is constituted as a unique and choice-worthy space of civic freedom.65 Second, membership is resignified as a moral sta- tus, insofar as the criminalization of immigration casts undocumented im- migrants as moral compromisers who pursue membership, or its approxi- mation, through punishable—and therefore morally “wrong”—means. This reflects back on full citizens who are presented merely by contrast as having attained their status by the “right” means, implying their moral su- periority vis-a-vis “criminal aliens”—even when many have “earned” their citizenship merely by being born in a particular time and place. Thus, </w:t>
      </w:r>
      <w:r w:rsidRPr="009B27A3">
        <w:rPr>
          <w:rStyle w:val="StyleBoldUnderline"/>
        </w:rPr>
        <w:t>the community is constituted as a morally virtuous association in opposition to morally suspicious outsiders</w:t>
      </w:r>
      <w:r w:rsidRPr="009B27A3">
        <w:t xml:space="preserve">.66 Finally, membership is also resignified as the necessary condition for social stability, recognition, and belonging. </w:t>
      </w:r>
    </w:p>
    <w:p w14:paraId="05203089" w14:textId="77777777" w:rsidR="00D25C51" w:rsidRPr="009B27A3" w:rsidRDefault="00D25C51" w:rsidP="00D25C51">
      <w:r w:rsidRPr="009B27A3">
        <w:rPr>
          <w:rStyle w:val="StyleBoldUnderline"/>
        </w:rPr>
        <w:t>The convergence of the border and prison apparatuses renders the lives of undocumented immigrants precarious, because the state constantly threatens to apprehend them, shuffle them through a series of carceral</w:t>
      </w:r>
      <w:r w:rsidRPr="009B27A3">
        <w:t xml:space="preserve"> facilities, seize their assets, sever their means of support, </w:t>
      </w:r>
      <w:r w:rsidRPr="009B27A3">
        <w:rPr>
          <w:rStyle w:val="StyleBoldUnderline"/>
        </w:rPr>
        <w:t>and essentially “disappear” them from their families and communities</w:t>
      </w:r>
      <w:r w:rsidRPr="009B27A3">
        <w:t xml:space="preserve">. Because even documented im- migrants can be reduced to undocumented status, </w:t>
      </w:r>
      <w:r w:rsidRPr="009B27A3">
        <w:rPr>
          <w:rStyle w:val="StyleBoldUnderline"/>
        </w:rPr>
        <w:t>full citizenship is signified as the only plausible guarantee against this precariousness</w:t>
      </w:r>
      <w:r w:rsidRPr="009B27A3">
        <w:t xml:space="preserve">.67 </w:t>
      </w:r>
      <w:r w:rsidRPr="009B27A3">
        <w:rPr>
          <w:rStyle w:val="StyleBoldUnderline"/>
        </w:rPr>
        <w:t>Thus, the community itself is constituted as a space of security and stability</w:t>
      </w:r>
      <w:r w:rsidRPr="009B27A3">
        <w:t xml:space="preserve"> in which citizens’ access to public and private goods appears consistent, at least when compared to the precarious fates of noncitizen residents. </w:t>
      </w:r>
    </w:p>
    <w:p w14:paraId="3EF2B18A" w14:textId="77777777" w:rsidR="00D25C51" w:rsidRPr="009B27A3" w:rsidRDefault="00D25C51" w:rsidP="00D25C51">
      <w:r w:rsidRPr="009B27A3">
        <w:t xml:space="preserve">Put bluntly, in a time of wounded national pride, internal political division, moral blunder on the world stage, and emigrating wealth, </w:t>
      </w:r>
      <w:r w:rsidRPr="009B27A3">
        <w:rPr>
          <w:rStyle w:val="StyleBoldUnderline"/>
        </w:rPr>
        <w:t>criminalizing undocumented immigrants allows the United States to constitute itself as a political community in accordance with the image of exceptional virtue and prosperity that it has always imagined for itself</w:t>
      </w:r>
      <w:r w:rsidRPr="009B27A3">
        <w:t xml:space="preserve">. To be a full member of this community is to be a free and equal citizen—that is, to not be subject to the coercion, subordination, and precariousness that the border and prison apparatuses individually and jointly inflict on those they designate as noncitizens and subcitizens. In short, </w:t>
      </w:r>
      <w:r w:rsidRPr="009B27A3">
        <w:rPr>
          <w:rStyle w:val="StyleBoldUnderline"/>
        </w:rPr>
        <w:t>what criminalized immigration does for the United States is sharpen the oppositions through which sovereign authority constitutes the community while working to legitimate that constitution through the idioms of criminality and order</w:t>
      </w:r>
      <w:r w:rsidRPr="009B27A3">
        <w:t xml:space="preserve">. </w:t>
      </w:r>
    </w:p>
    <w:p w14:paraId="7F91D6B1" w14:textId="77777777" w:rsidR="00D25C51" w:rsidRPr="009B27A3" w:rsidRDefault="00D25C51" w:rsidP="00D25C51">
      <w:r w:rsidRPr="009B27A3">
        <w:t xml:space="preserve">This development has obvious significance in a historical moment when the traditional markers of sovereignty are becoming less and less relevant. In recent years, it has become commonplace—although not uncontrover- sial—to declare sovereignty’s traditional dividing lines of territory and nation obsolete in the face of contemporary globalization. This apparent obsolescence is sometimes taken as a sign that state sovereignty itself is “waning.”68 </w:t>
      </w:r>
    </w:p>
    <w:p w14:paraId="18E64328" w14:textId="77777777" w:rsidR="00D25C51" w:rsidRPr="009B27A3" w:rsidRDefault="00D25C51" w:rsidP="00D25C51">
      <w:r w:rsidRPr="009B27A3">
        <w:t xml:space="preserve">The analysis here suggests otherwise. Through the criminalization of immigration, the government of the United States asserts its claim to spe- cifically sovereign authority—the authority not to merely rule a commu- nity but to compose, define, and sustain or alter it by deciding upon ques- tions of membership. </w:t>
      </w:r>
      <w:r w:rsidRPr="009B27A3">
        <w:rPr>
          <w:rStyle w:val="StyleBoldUnderline"/>
        </w:rPr>
        <w:t>Rather than relying on coherent and relatively static boundaries of territory or nation, sovereign authority criminalizes certain individuals, assigns them subcitizen or noncitizen status, and constitutes the political community of U.S. citizens against them</w:t>
      </w:r>
      <w:r w:rsidRPr="009B27A3">
        <w:t xml:space="preserve">. Thus, the state’s vio- lently punitive techniques become the everyday means by which the com- munity defines itself. </w:t>
      </w:r>
      <w:r w:rsidRPr="009B27A3">
        <w:rPr>
          <w:rStyle w:val="StyleBoldUnderline"/>
        </w:rPr>
        <w:t>The civic “we” of the United States</w:t>
      </w:r>
      <w:r w:rsidRPr="009B27A3">
        <w:t xml:space="preserve"> — the community of members deemed “fitting” for full citizenship—</w:t>
      </w:r>
      <w:r w:rsidRPr="009B27A3">
        <w:rPr>
          <w:rStyle w:val="StyleBoldUnderline"/>
        </w:rPr>
        <w:t>is constituted through criminalization, confinement, and coercion. We define who we are by locking them up</w:t>
      </w:r>
      <w:r w:rsidRPr="009B27A3">
        <w:t>. </w:t>
      </w:r>
    </w:p>
    <w:p w14:paraId="54AB1CF0" w14:textId="77777777" w:rsidR="00D25C51" w:rsidRPr="009B27A3" w:rsidRDefault="00D25C51" w:rsidP="00D25C51"/>
    <w:p w14:paraId="438200FF" w14:textId="77777777" w:rsidR="00D25C51" w:rsidRPr="009B27A3" w:rsidRDefault="00D25C51" w:rsidP="00D25C51">
      <w:pPr>
        <w:pStyle w:val="Heading4"/>
      </w:pPr>
      <w:r w:rsidRPr="009B27A3">
        <w:t>This logic culminates in extermination – construction of ‘outsiders’ produces the conditions for their exclusion, mistreatment, and elimination</w:t>
      </w:r>
    </w:p>
    <w:p w14:paraId="6D6D205C" w14:textId="0BE1B5ED" w:rsidR="00D25C51" w:rsidRPr="009B27A3" w:rsidRDefault="00F96C89" w:rsidP="00D25C51">
      <w:r>
        <w:rPr>
          <w:rStyle w:val="StyleStyleBold12pt"/>
        </w:rPr>
        <w:t xml:space="preserve">Hayden, </w:t>
      </w:r>
      <w:r w:rsidR="00D25C51" w:rsidRPr="009B27A3">
        <w:rPr>
          <w:rStyle w:val="StyleStyleBold12pt"/>
        </w:rPr>
        <w:t>8</w:t>
      </w:r>
      <w:r w:rsidR="00D25C51" w:rsidRPr="009B27A3">
        <w:t xml:space="preserve"> [</w:t>
      </w:r>
      <w:r w:rsidRPr="009B27A3">
        <w:t>Patrick</w:t>
      </w:r>
      <w:r>
        <w:t>,</w:t>
      </w:r>
      <w:r w:rsidRPr="009B27A3">
        <w:t xml:space="preserve"> </w:t>
      </w:r>
      <w:r w:rsidR="00D25C51" w:rsidRPr="009B27A3">
        <w:t xml:space="preserve">Senior Lecturer in the School of International Relations at the University of St. Andrews, “From Exclusion to Containment: Arendt, Sovereign Power, and Statelessness,” Societies Without Borders, Online: </w:t>
      </w:r>
      <w:hyperlink r:id="rId99" w:history="1">
        <w:r w:rsidR="00D25C51" w:rsidRPr="009B27A3">
          <w:t>http://societieswithoutborders.files.wordpress.com/2009/11/hayden3-1.pdf</w:t>
        </w:r>
      </w:hyperlink>
      <w:r w:rsidR="00D25C51" w:rsidRPr="009B27A3">
        <w:t>]</w:t>
      </w:r>
    </w:p>
    <w:p w14:paraId="0E7F4E94" w14:textId="77777777" w:rsidR="00D25C51" w:rsidRPr="009B27A3" w:rsidRDefault="00D25C51" w:rsidP="00D25C51">
      <w:pPr>
        <w:rPr>
          <w:sz w:val="14"/>
        </w:rPr>
      </w:pPr>
      <w:r w:rsidRPr="009B27A3">
        <w:rPr>
          <w:sz w:val="14"/>
        </w:rPr>
        <w:t xml:space="preserve">From this perspective the nexus of </w:t>
      </w:r>
      <w:r w:rsidRPr="009B27A3">
        <w:rPr>
          <w:rStyle w:val="StyleBoldUnderline"/>
        </w:rPr>
        <w:t>sovereign power and statelessness can be</w:t>
      </w:r>
      <w:r w:rsidRPr="009B27A3">
        <w:rPr>
          <w:sz w:val="14"/>
        </w:rPr>
        <w:t xml:space="preserve"> aptly </w:t>
      </w:r>
      <w:r w:rsidRPr="009B27A3">
        <w:rPr>
          <w:rStyle w:val="StyleBoldUnderline"/>
        </w:rPr>
        <w:t>characterized as a</w:t>
      </w:r>
      <w:r w:rsidRPr="009B27A3">
        <w:rPr>
          <w:sz w:val="14"/>
        </w:rPr>
        <w:t xml:space="preserve"> virulent </w:t>
      </w:r>
      <w:r w:rsidRPr="009B27A3">
        <w:rPr>
          <w:rStyle w:val="StyleBoldUnderline"/>
        </w:rPr>
        <w:t>system of global apartheid which establishes a permanent underclass of superfluous human beings.</w:t>
      </w:r>
      <w:r w:rsidRPr="009B27A3">
        <w:rPr>
          <w:sz w:val="14"/>
        </w:rPr>
        <w:t xml:space="preserve"> One of the core functions of sovereign power – </w:t>
      </w:r>
      <w:r w:rsidRPr="009B27A3">
        <w:rPr>
          <w:rStyle w:val="StyleBoldUnderline"/>
        </w:rPr>
        <w:t>the creation and coercive enforcement of national identity boundaries</w:t>
      </w:r>
      <w:r w:rsidRPr="009B27A3">
        <w:rPr>
          <w:sz w:val="14"/>
        </w:rPr>
        <w:t xml:space="preserve"> – </w:t>
      </w:r>
      <w:r w:rsidRPr="009B27A3">
        <w:rPr>
          <w:rStyle w:val="StyleBoldUnderline"/>
        </w:rPr>
        <w:t>now takes place within a global context where frontiers are</w:t>
      </w:r>
      <w:r w:rsidRPr="009B27A3">
        <w:rPr>
          <w:sz w:val="14"/>
        </w:rPr>
        <w:t xml:space="preserve"> dynamically </w:t>
      </w:r>
      <w:r w:rsidRPr="009B27A3">
        <w:rPr>
          <w:rStyle w:val="StyleBoldUnderline"/>
        </w:rPr>
        <w:t>‘managed</w:t>
      </w:r>
      <w:r w:rsidRPr="009B27A3">
        <w:rPr>
          <w:sz w:val="14"/>
        </w:rPr>
        <w:t xml:space="preserve">’ in extraterritorial spaces and through deterritorialized forms of rule. Even as </w:t>
      </w:r>
      <w:r w:rsidRPr="009B27A3">
        <w:rPr>
          <w:rStyle w:val="StyleBoldUnderline"/>
        </w:rPr>
        <w:t>the nation-state</w:t>
      </w:r>
      <w:r w:rsidRPr="009B27A3">
        <w:rPr>
          <w:sz w:val="14"/>
        </w:rPr>
        <w:t xml:space="preserve"> has been reconfigured in the global age it nevertheless </w:t>
      </w:r>
      <w:r w:rsidRPr="009B27A3">
        <w:rPr>
          <w:rStyle w:val="StyleBoldUnderline"/>
        </w:rPr>
        <w:t>operates</w:t>
      </w:r>
      <w:r w:rsidRPr="009B27A3">
        <w:rPr>
          <w:sz w:val="14"/>
        </w:rPr>
        <w:t xml:space="preserve"> so as </w:t>
      </w:r>
      <w:r w:rsidRPr="009B27A3">
        <w:rPr>
          <w:rStyle w:val="StyleBoldUnderline"/>
        </w:rPr>
        <w:t>to draw new lines</w:t>
      </w:r>
      <w:r w:rsidRPr="009B27A3">
        <w:rPr>
          <w:sz w:val="14"/>
        </w:rPr>
        <w:t xml:space="preserve"> of demarcation </w:t>
      </w:r>
      <w:r w:rsidRPr="009B27A3">
        <w:rPr>
          <w:rStyle w:val="StyleBoldUnderline"/>
        </w:rPr>
        <w:t>for maintaining segregation between ‘insiders’ and alien ‘outsiders,</w:t>
      </w:r>
      <w:r w:rsidRPr="009B27A3">
        <w:rPr>
          <w:sz w:val="14"/>
        </w:rPr>
        <w:t xml:space="preserve">’ thereby </w:t>
      </w:r>
      <w:r w:rsidRPr="009B27A3">
        <w:rPr>
          <w:rStyle w:val="StyleBoldUnderline"/>
        </w:rPr>
        <w:t>perpetuating inequality of rights and social, economic, and political status</w:t>
      </w:r>
      <w:r w:rsidRPr="009B27A3">
        <w:rPr>
          <w:sz w:val="14"/>
        </w:rPr>
        <w:t>. According to Anthony Richmond</w:t>
      </w:r>
      <w:r w:rsidRPr="009B27A3">
        <w:rPr>
          <w:rStyle w:val="StyleBoldUnderline"/>
        </w:rPr>
        <w:t>, the current treatment of stateless persons, refugees, and immigrants</w:t>
      </w:r>
      <w:r w:rsidRPr="009B27A3">
        <w:rPr>
          <w:sz w:val="14"/>
        </w:rPr>
        <w:t xml:space="preserve"> predominantly from poorer countries </w:t>
      </w:r>
      <w:r w:rsidRPr="009B27A3">
        <w:rPr>
          <w:rStyle w:val="StyleBoldUnderline"/>
        </w:rPr>
        <w:t xml:space="preserve">closely resembles the apartheid system of South Africa because it systemically discriminates on the basis of birthplace, race, or ethnicity; differentially assigns rights (or denies them altogether) </w:t>
      </w:r>
      <w:r w:rsidRPr="009B27A3">
        <w:rPr>
          <w:sz w:val="14"/>
        </w:rPr>
        <w:t xml:space="preserve">according to the naturalization of identity; </w:t>
      </w:r>
      <w:r w:rsidRPr="009B27A3">
        <w:rPr>
          <w:rStyle w:val="StyleBoldUnderline"/>
        </w:rPr>
        <w:t>employs state authority to militarize borders; forcibly expels people to zones and camps</w:t>
      </w:r>
      <w:r w:rsidRPr="009B27A3">
        <w:rPr>
          <w:sz w:val="14"/>
        </w:rPr>
        <w:t xml:space="preserve"> (‘homelands’) </w:t>
      </w:r>
      <w:r w:rsidRPr="009B27A3">
        <w:rPr>
          <w:rStyle w:val="StyleBoldUnderline"/>
        </w:rPr>
        <w:t>of containment and detention; and justifies coercive exclusion of ‘others’ in the name of security for a relatively homogeneous population</w:t>
      </w:r>
      <w:r w:rsidRPr="009B27A3">
        <w:rPr>
          <w:sz w:val="14"/>
        </w:rPr>
        <w:t>.62 Étienne Balibar similarly argues that global apartheid has arrived with the transformation of the international system into a global order which nevertheless retains the nation-state as its core political and administrative unit. Following Arendt’s lead, Balibar diagnoses the paradoxes that arise as state power becomes increasingly relayed through global networks. Most fundamentally he suggests, “</w:t>
      </w:r>
      <w:r w:rsidRPr="009B27A3">
        <w:rPr>
          <w:rStyle w:val="StyleBoldUnderline"/>
        </w:rPr>
        <w:t>At the moment</w:t>
      </w:r>
      <w:r w:rsidRPr="009B27A3">
        <w:rPr>
          <w:sz w:val="14"/>
        </w:rPr>
        <w:t xml:space="preserve"> at which </w:t>
      </w:r>
      <w:r w:rsidRPr="009B27A3">
        <w:rPr>
          <w:rStyle w:val="StyleBoldUnderline"/>
        </w:rPr>
        <w:t>humankind becomes economically and</w:t>
      </w:r>
      <w:r w:rsidRPr="009B27A3">
        <w:rPr>
          <w:sz w:val="14"/>
        </w:rPr>
        <w:t xml:space="preserve">, to some extent, </w:t>
      </w:r>
      <w:r w:rsidRPr="009B27A3">
        <w:rPr>
          <w:rStyle w:val="StyleBoldUnderline"/>
        </w:rPr>
        <w:t xml:space="preserve">culturally ‘united,’ it is violently divided </w:t>
      </w:r>
      <w:r w:rsidRPr="009B27A3">
        <w:rPr>
          <w:sz w:val="14"/>
        </w:rPr>
        <w:t xml:space="preserve">‘biopolitically’.”63 For Balibar, even the recent processes of European unification reveal contradictions between the universalist ideal of human rights and the practice of (European) citizenship as both a model of cosmopolitan inclusion and a mechanism of exclusion applied to immigrants, refugees, and stateless persons. The main problem is that </w:t>
      </w:r>
      <w:r w:rsidRPr="009B27A3">
        <w:rPr>
          <w:rStyle w:val="StyleBoldUnderline"/>
        </w:rPr>
        <w:t>inclusion remains structurally tied to national identity</w:t>
      </w:r>
      <w:r w:rsidRPr="009B27A3">
        <w:rPr>
          <w:sz w:val="14"/>
        </w:rPr>
        <w:t xml:space="preserve">. On the one hand, the birth of the European Union brought with it the new category of ‘European citizens’ and the promise of the transnationalization of rights. On the other hand, while the 1991 Maastricht Treaty introduced the legal notion of a common European citizenship, according to the terms of the 1997 Treaty of Amsterdam this </w:t>
      </w:r>
      <w:r w:rsidRPr="009B27A3">
        <w:rPr>
          <w:rStyle w:val="StyleBoldUnderline"/>
        </w:rPr>
        <w:t>citizenship is reserved only to those persons who already possess the nationality of a member state. In this way the EU has further entrenched the differentiation of the entire population of Europe into</w:t>
      </w:r>
      <w:r w:rsidRPr="009B27A3">
        <w:rPr>
          <w:sz w:val="14"/>
        </w:rPr>
        <w:t xml:space="preserve"> citizens, or </w:t>
      </w:r>
      <w:r w:rsidRPr="009B27A3">
        <w:rPr>
          <w:rStyle w:val="StyleBoldUnderline"/>
        </w:rPr>
        <w:t>the ‘European people’</w:t>
      </w:r>
      <w:r w:rsidRPr="009B27A3">
        <w:rPr>
          <w:sz w:val="14"/>
        </w:rPr>
        <w:t xml:space="preserve"> proper</w:t>
      </w:r>
      <w:r w:rsidRPr="009B27A3">
        <w:rPr>
          <w:rStyle w:val="StyleBoldUnderline"/>
        </w:rPr>
        <w:t>, and aliens</w:t>
      </w:r>
      <w:r w:rsidRPr="009B27A3">
        <w:rPr>
          <w:sz w:val="14"/>
        </w:rPr>
        <w:t xml:space="preserve">, a class which paradoxically includes “the immigrant population permanently residing in Europe.”64 </w:t>
      </w:r>
      <w:r w:rsidRPr="009B27A3">
        <w:rPr>
          <w:rStyle w:val="StyleBoldUnderline"/>
        </w:rPr>
        <w:t>In basing</w:t>
      </w:r>
      <w:r w:rsidRPr="009B27A3">
        <w:rPr>
          <w:sz w:val="14"/>
        </w:rPr>
        <w:t xml:space="preserve"> the possession of European </w:t>
      </w:r>
      <w:r w:rsidRPr="009B27A3">
        <w:rPr>
          <w:rStyle w:val="StyleBoldUnderline"/>
        </w:rPr>
        <w:t>citizenship rights upon</w:t>
      </w:r>
      <w:r w:rsidRPr="009B27A3">
        <w:rPr>
          <w:sz w:val="14"/>
        </w:rPr>
        <w:t xml:space="preserve"> prior </w:t>
      </w:r>
      <w:r w:rsidRPr="009B27A3">
        <w:rPr>
          <w:rStyle w:val="StyleBoldUnderline"/>
        </w:rPr>
        <w:t>national belonging</w:t>
      </w:r>
      <w:r w:rsidRPr="009B27A3">
        <w:rPr>
          <w:sz w:val="14"/>
        </w:rPr>
        <w:t xml:space="preserve"> – while institutionally retaining each state’s right to determine its sovereign control of nationality criteria at the same time as ‘harmonizing’ Europe-wide refugee and asylum policies – </w:t>
      </w:r>
      <w:r w:rsidRPr="009B27A3">
        <w:rPr>
          <w:rStyle w:val="StyleBoldUnderline"/>
        </w:rPr>
        <w:t>the EU has constructed a new form of identity and citizenship that preserves rather than overcomes its colonial past</w:t>
      </w:r>
      <w:r w:rsidRPr="009B27A3">
        <w:rPr>
          <w:sz w:val="14"/>
        </w:rPr>
        <w:t xml:space="preserve">. </w:t>
      </w:r>
      <w:r w:rsidRPr="009B27A3">
        <w:rPr>
          <w:rStyle w:val="StyleBoldUnderline"/>
        </w:rPr>
        <w:t xml:space="preserve">Parallel to the historical example of apartheid, contemporary Europe includes within its borders tens of thousands of “insiders </w:t>
      </w:r>
      <w:r w:rsidRPr="009B27A3">
        <w:rPr>
          <w:sz w:val="14"/>
        </w:rPr>
        <w:t xml:space="preserve">officially </w:t>
      </w:r>
      <w:r w:rsidRPr="009B27A3">
        <w:rPr>
          <w:rStyle w:val="StyleBoldUnderline"/>
        </w:rPr>
        <w:t xml:space="preserve">considered outsiders,” viewed </w:t>
      </w:r>
      <w:r w:rsidRPr="009B27A3">
        <w:rPr>
          <w:sz w:val="14"/>
        </w:rPr>
        <w:t xml:space="preserve">biopolitically </w:t>
      </w:r>
      <w:r w:rsidRPr="009B27A3">
        <w:rPr>
          <w:rStyle w:val="StyleBoldUnderline"/>
        </w:rPr>
        <w:t xml:space="preserve">as a minority population whose </w:t>
      </w:r>
      <w:r w:rsidRPr="009B27A3">
        <w:rPr>
          <w:sz w:val="14"/>
        </w:rPr>
        <w:t xml:space="preserve">family compositions, </w:t>
      </w:r>
      <w:r w:rsidRPr="009B27A3">
        <w:rPr>
          <w:rStyle w:val="StyleBoldUnderline"/>
        </w:rPr>
        <w:t xml:space="preserve">ways of life </w:t>
      </w:r>
      <w:r w:rsidRPr="009B27A3">
        <w:rPr>
          <w:sz w:val="14"/>
        </w:rPr>
        <w:t xml:space="preserve">and so forth </w:t>
      </w:r>
      <w:r w:rsidRPr="009B27A3">
        <w:rPr>
          <w:rStyle w:val="StyleBoldUnderline"/>
        </w:rPr>
        <w:t xml:space="preserve">must be controlled </w:t>
      </w:r>
      <w:r w:rsidRPr="009B27A3">
        <w:rPr>
          <w:sz w:val="14"/>
        </w:rPr>
        <w:t xml:space="preserve">(or moulded) </w:t>
      </w:r>
      <w:r w:rsidRPr="009B27A3">
        <w:rPr>
          <w:rStyle w:val="StyleBoldUnderline"/>
        </w:rPr>
        <w:t>to protect the ‘quality’ of the existing dominant national community</w:t>
      </w:r>
      <w:r w:rsidRPr="009B27A3">
        <w:rPr>
          <w:sz w:val="14"/>
        </w:rPr>
        <w:t xml:space="preserve">. The intersection of immigration policy with family politics in conjunction with the creation of European citizenship illustrates the contradictory and evolutionary pattern of “European citizenship-cum-apartheid” as a global-local problem.65 For Balibar </w:t>
      </w:r>
      <w:r w:rsidRPr="009B27A3">
        <w:rPr>
          <w:rStyle w:val="StyleBoldUnderline"/>
        </w:rPr>
        <w:t xml:space="preserve">this institutionalized segregation </w:t>
      </w:r>
      <w:r w:rsidRPr="009B27A3">
        <w:rPr>
          <w:sz w:val="14"/>
        </w:rPr>
        <w:t xml:space="preserve">of the European population </w:t>
      </w:r>
      <w:r w:rsidRPr="009B27A3">
        <w:rPr>
          <w:rStyle w:val="StyleBoldUnderline"/>
        </w:rPr>
        <w:t xml:space="preserve">not only establishes a permanent underclass </w:t>
      </w:r>
      <w:r w:rsidRPr="009B27A3">
        <w:rPr>
          <w:sz w:val="14"/>
        </w:rPr>
        <w:t xml:space="preserve">in European states and cities </w:t>
      </w:r>
      <w:r w:rsidRPr="009B27A3">
        <w:rPr>
          <w:rStyle w:val="StyleBoldUnderline"/>
        </w:rPr>
        <w:t xml:space="preserve">but more broadly symbolizes how the </w:t>
      </w:r>
      <w:r w:rsidRPr="009B27A3">
        <w:rPr>
          <w:sz w:val="14"/>
        </w:rPr>
        <w:t xml:space="preserve">globalized </w:t>
      </w:r>
      <w:r w:rsidRPr="009B27A3">
        <w:rPr>
          <w:rStyle w:val="StyleBoldUnderline"/>
        </w:rPr>
        <w:t>world is</w:t>
      </w:r>
      <w:r w:rsidRPr="009B27A3">
        <w:rPr>
          <w:sz w:val="14"/>
        </w:rPr>
        <w:t xml:space="preserve"> steadily </w:t>
      </w:r>
      <w:r w:rsidRPr="009B27A3">
        <w:rPr>
          <w:rStyle w:val="StyleBoldUnderline"/>
        </w:rPr>
        <w:t>divided into “life zones and death zones” within cities, states, and regions across the globe.</w:t>
      </w:r>
      <w:r w:rsidRPr="009B27A3">
        <w:rPr>
          <w:sz w:val="14"/>
        </w:rPr>
        <w:t xml:space="preserve">66 Whether in Europe or elsewhere in the globalized world, </w:t>
      </w:r>
      <w:r w:rsidRPr="009B27A3">
        <w:rPr>
          <w:rStyle w:val="StyleBoldUnderline"/>
        </w:rPr>
        <w:t>whole classes of people – including refugees, asylum-seekers, and migrant workers</w:t>
      </w:r>
      <w:r w:rsidRPr="009B27A3">
        <w:rPr>
          <w:sz w:val="14"/>
        </w:rPr>
        <w:t xml:space="preserve"> – </w:t>
      </w:r>
      <w:r w:rsidRPr="009B27A3">
        <w:rPr>
          <w:rStyle w:val="StyleBoldUnderline"/>
        </w:rPr>
        <w:t>become</w:t>
      </w:r>
      <w:r w:rsidRPr="009B27A3">
        <w:rPr>
          <w:sz w:val="14"/>
        </w:rPr>
        <w:t xml:space="preserve"> de facto if not de jure </w:t>
      </w:r>
      <w:r w:rsidRPr="009B27A3">
        <w:rPr>
          <w:rStyle w:val="StyleBoldUnderline"/>
        </w:rPr>
        <w:t>stateless persons as</w:t>
      </w:r>
      <w:r w:rsidRPr="009B27A3">
        <w:rPr>
          <w:sz w:val="14"/>
        </w:rPr>
        <w:t xml:space="preserve"> the mutating </w:t>
      </w:r>
      <w:r w:rsidRPr="009B27A3">
        <w:rPr>
          <w:rStyle w:val="StyleBoldUnderline"/>
        </w:rPr>
        <w:t>borders of exclusion</w:t>
      </w:r>
      <w:r w:rsidRPr="009B27A3">
        <w:rPr>
          <w:sz w:val="14"/>
        </w:rPr>
        <w:t xml:space="preserve"> continually </w:t>
      </w:r>
      <w:r w:rsidRPr="009B27A3">
        <w:rPr>
          <w:rStyle w:val="StyleBoldUnderline"/>
        </w:rPr>
        <w:t>deprive individuals and communities of the ability to</w:t>
      </w:r>
      <w:r w:rsidRPr="009B27A3">
        <w:rPr>
          <w:sz w:val="14"/>
        </w:rPr>
        <w:t xml:space="preserve"> effectively </w:t>
      </w:r>
      <w:r w:rsidRPr="009B27A3">
        <w:rPr>
          <w:rStyle w:val="StyleBoldUnderline"/>
        </w:rPr>
        <w:t>exercise</w:t>
      </w:r>
      <w:r w:rsidRPr="009B27A3">
        <w:rPr>
          <w:sz w:val="14"/>
        </w:rPr>
        <w:t xml:space="preserve"> their </w:t>
      </w:r>
      <w:r w:rsidRPr="009B27A3">
        <w:rPr>
          <w:rStyle w:val="StyleBoldUnderline"/>
        </w:rPr>
        <w:t>civil, political, social, and economic rights. The destructive tendency of global apartheid to segregate certain groups of people into “death zones” where human rights have been withdrawn is</w:t>
      </w:r>
      <w:r w:rsidRPr="009B27A3">
        <w:rPr>
          <w:sz w:val="14"/>
        </w:rPr>
        <w:t xml:space="preserve">, Balibar contends, </w:t>
      </w:r>
      <w:r w:rsidRPr="009B27A3">
        <w:rPr>
          <w:rStyle w:val="StyleBoldUnderline"/>
        </w:rPr>
        <w:t>a process which reproduces “populations that are</w:t>
      </w:r>
      <w:r w:rsidRPr="009B27A3">
        <w:rPr>
          <w:sz w:val="14"/>
        </w:rPr>
        <w:t xml:space="preserve"> not likely to be productively used or exploited but are always already </w:t>
      </w:r>
      <w:r w:rsidRPr="009B27A3">
        <w:rPr>
          <w:rStyle w:val="StyleBoldUnderline"/>
        </w:rPr>
        <w:t>superfluous, and therefore can be only eliminated</w:t>
      </w:r>
      <w:r w:rsidRPr="009B27A3">
        <w:rPr>
          <w:sz w:val="14"/>
        </w:rPr>
        <w:t xml:space="preserve"> either </w:t>
      </w:r>
      <w:r w:rsidRPr="009B27A3">
        <w:rPr>
          <w:rStyle w:val="StyleBoldUnderline"/>
        </w:rPr>
        <w:t>through ‘political’ or ‘natural’ means.</w:t>
      </w:r>
      <w:r w:rsidRPr="009B27A3">
        <w:rPr>
          <w:sz w:val="14"/>
        </w:rPr>
        <w:t xml:space="preserve">”67 As a superfluous population, </w:t>
      </w:r>
      <w:r w:rsidRPr="009B27A3">
        <w:rPr>
          <w:rStyle w:val="StyleBoldUnderline"/>
        </w:rPr>
        <w:t xml:space="preserve">stateless persons are “neither assimilated and integrated nor immediately eliminated” but forced to remain in institutionalized “limbo” spaces which serve as the preparatory conditions of possibility for their </w:t>
      </w:r>
      <w:r w:rsidRPr="009B27A3">
        <w:rPr>
          <w:rStyle w:val="Emphasis"/>
        </w:rPr>
        <w:t>eventual elimination.</w:t>
      </w:r>
      <w:r w:rsidRPr="009B27A3">
        <w:rPr>
          <w:sz w:val="14"/>
        </w:rPr>
        <w:t>68</w:t>
      </w:r>
    </w:p>
    <w:p w14:paraId="44F63FA2" w14:textId="77777777" w:rsidR="00D25C51" w:rsidRPr="009B27A3" w:rsidRDefault="00D25C51" w:rsidP="00D25C51">
      <w:pPr>
        <w:pStyle w:val="Heading4"/>
      </w:pPr>
      <w:r w:rsidRPr="009B27A3">
        <w:t>The criminalization of asylum seekers deems them unworthy of grief – we must expose their precarity in detention centers to enable new modes of relationality between “citizen” and “other”</w:t>
      </w:r>
    </w:p>
    <w:p w14:paraId="35F408B6" w14:textId="3D2533A6" w:rsidR="00D25C51" w:rsidRPr="009B27A3" w:rsidRDefault="00D25C51" w:rsidP="00D25C51">
      <w:r w:rsidRPr="009B27A3">
        <w:rPr>
          <w:rStyle w:val="StyleStyleBold12pt"/>
        </w:rPr>
        <w:t>Hodge, 15</w:t>
      </w:r>
      <w:r w:rsidRPr="009B27A3">
        <w:t xml:space="preserve"> [</w:t>
      </w:r>
      <w:r w:rsidR="00F96C89" w:rsidRPr="009B27A3">
        <w:t>Paul</w:t>
      </w:r>
      <w:r w:rsidR="00F96C89">
        <w:t>,</w:t>
      </w:r>
      <w:r w:rsidR="00F96C89" w:rsidRPr="009B27A3">
        <w:t xml:space="preserve"> </w:t>
      </w:r>
      <w:r w:rsidRPr="009B27A3">
        <w:t>Lecturer of Environmental and Life Sciences at the University of Newcastle, A grievable life? The criminalization and securing of asylum seeker bodies in the ‘violent frames’ of Australia’s Operation Sovereign Borders, Geoforum, January, Volume 58]</w:t>
      </w:r>
    </w:p>
    <w:p w14:paraId="6DFF064E" w14:textId="77777777" w:rsidR="00D25C51" w:rsidRPr="009B27A3" w:rsidRDefault="00D25C51" w:rsidP="00D25C51">
      <w:pPr>
        <w:rPr>
          <w:rStyle w:val="StyleBoldUnderline"/>
        </w:rPr>
      </w:pPr>
      <w:r w:rsidRPr="009B27A3">
        <w:rPr>
          <w:rStyle w:val="StyleBoldUnderline"/>
        </w:rPr>
        <w:t>Images of asylum seekers being escorted onto planes or behind fences in offshore detention</w:t>
      </w:r>
      <w:r w:rsidRPr="009B27A3">
        <w:rPr>
          <w:sz w:val="16"/>
        </w:rPr>
        <w:t>—whether still shots on media blogs, as images behind news readers or as video footage—</w:t>
      </w:r>
      <w:r w:rsidRPr="009B27A3">
        <w:rPr>
          <w:rStyle w:val="StyleBoldUnderline"/>
        </w:rPr>
        <w:t>form and frame asylum seeker bodies as criminalised human targets</w:t>
      </w:r>
      <w:r w:rsidRPr="009B27A3">
        <w:rPr>
          <w:sz w:val="16"/>
        </w:rPr>
        <w:t>. The corollary of this is that the narratives aiding and abetting these images via televised Operation Sovereign Borders updates and accounts of these and other official and unofficial</w:t>
      </w:r>
      <w:bookmarkStart w:id="1" w:name="bfn9"/>
      <w:r w:rsidRPr="009B27A3">
        <w:rPr>
          <w:sz w:val="16"/>
        </w:rPr>
        <w:fldChar w:fldCharType="begin"/>
      </w:r>
      <w:r w:rsidRPr="009B27A3">
        <w:rPr>
          <w:sz w:val="16"/>
        </w:rPr>
        <w:instrText xml:space="preserve"> HYPERLINK "https://www-sciencedirect-com.ezproxy.lib.utexas.edu/science/article/pii/S0016718514002401" \l "fn9" </w:instrText>
      </w:r>
      <w:r w:rsidRPr="009B27A3">
        <w:rPr>
          <w:sz w:val="16"/>
        </w:rPr>
        <w:fldChar w:fldCharType="separate"/>
      </w:r>
      <w:r w:rsidRPr="009B27A3">
        <w:rPr>
          <w:sz w:val="16"/>
        </w:rPr>
        <w:t>9</w:t>
      </w:r>
      <w:r w:rsidRPr="009B27A3">
        <w:rPr>
          <w:sz w:val="16"/>
        </w:rPr>
        <w:fldChar w:fldCharType="end"/>
      </w:r>
      <w:bookmarkEnd w:id="1"/>
      <w:r w:rsidRPr="009B27A3">
        <w:rPr>
          <w:sz w:val="16"/>
        </w:rPr>
        <w:t xml:space="preserve"> discourse on border protection work to materialise popular recruitment in the name of security. </w:t>
      </w:r>
      <w:r w:rsidRPr="009B27A3">
        <w:rPr>
          <w:rStyle w:val="StyleBoldUnderline"/>
        </w:rPr>
        <w:t>These visual and discursive fields delimit public discourse; they establish and cultivate the criminalised target</w:t>
      </w:r>
      <w:r w:rsidRPr="009B27A3">
        <w:rPr>
          <w:sz w:val="16"/>
        </w:rPr>
        <w:t xml:space="preserve"> thus structuring the parameters of the governing reality of OSB. </w:t>
      </w:r>
      <w:r w:rsidRPr="009B27A3">
        <w:rPr>
          <w:rStyle w:val="StyleBoldUnderline"/>
        </w:rPr>
        <w:t>The coalition government’s range of practises that form criminalised asylum seeker subjects operate as modalities of materiality producing a normative subject position for the lawful legitimate citizen non-target against an illegitimate non-citizen criminal target. The framing of this reality both exhibits and actively produce borders and bodies under threat.</w:t>
      </w:r>
    </w:p>
    <w:p w14:paraId="6BA1D685" w14:textId="77777777" w:rsidR="00D25C51" w:rsidRPr="009B27A3" w:rsidRDefault="00D25C51" w:rsidP="00D25C51">
      <w:pPr>
        <w:rPr>
          <w:sz w:val="16"/>
          <w:szCs w:val="16"/>
        </w:rPr>
      </w:pPr>
      <w:r w:rsidRPr="009B27A3">
        <w:rPr>
          <w:sz w:val="16"/>
          <w:szCs w:val="16"/>
        </w:rPr>
        <w:t>So the forming and framing of OSB has reality effects. They also simultaneously construct what is conceivable as a life within the expanding domain of security that surrounds the coalition government’s border protection policy. These epistemological and ontological registers are part of OSB’s violent frames. In </w:t>
      </w:r>
      <w:bookmarkStart w:id="2" w:name="bb0065"/>
      <w:r w:rsidRPr="009B27A3">
        <w:rPr>
          <w:sz w:val="16"/>
          <w:szCs w:val="16"/>
        </w:rPr>
        <w:fldChar w:fldCharType="begin"/>
      </w:r>
      <w:r w:rsidRPr="009B27A3">
        <w:rPr>
          <w:sz w:val="16"/>
          <w:szCs w:val="16"/>
        </w:rPr>
        <w:instrText xml:space="preserve"> HYPERLINK "https://www-sciencedirect-com.ezproxy.lib.utexas.edu/science/article/pii/S0016718514002401" \l "b0065" </w:instrText>
      </w:r>
      <w:r w:rsidRPr="009B27A3">
        <w:rPr>
          <w:sz w:val="16"/>
          <w:szCs w:val="16"/>
        </w:rPr>
        <w:fldChar w:fldCharType="separate"/>
      </w:r>
      <w:r w:rsidRPr="009B27A3">
        <w:rPr>
          <w:sz w:val="16"/>
          <w:szCs w:val="16"/>
        </w:rPr>
        <w:t>Butler’s (2009, p. xii)</w:t>
      </w:r>
      <w:r w:rsidRPr="009B27A3">
        <w:rPr>
          <w:sz w:val="16"/>
          <w:szCs w:val="16"/>
        </w:rPr>
        <w:fldChar w:fldCharType="end"/>
      </w:r>
      <w:r w:rsidRPr="009B27A3">
        <w:rPr>
          <w:sz w:val="16"/>
          <w:szCs w:val="16"/>
        </w:rPr>
        <w:t> attentiveness to these registers and the way they conceive of a life, she centres on the personhood constituted. The being of the body is ‘given over’ to historically contingent and selective norms that act to craft a “living being into a recognisable subject” (</w:t>
      </w:r>
      <w:hyperlink r:id="rId100" w:anchor="b0065" w:history="1">
        <w:r w:rsidRPr="009B27A3">
          <w:rPr>
            <w:sz w:val="16"/>
            <w:szCs w:val="16"/>
          </w:rPr>
          <w:t>Butler, 2009, pp. 2 and 5</w:t>
        </w:r>
      </w:hyperlink>
      <w:r w:rsidRPr="009B27A3">
        <w:rPr>
          <w:sz w:val="16"/>
          <w:szCs w:val="16"/>
        </w:rPr>
        <w:t> respectively). Concomitantly, it is through forms of intelligibility that “domains of the knowable” become norms of recognisability (</w:t>
      </w:r>
      <w:hyperlink r:id="rId101" w:anchor="b0065" w:history="1">
        <w:r w:rsidRPr="009B27A3">
          <w:rPr>
            <w:sz w:val="16"/>
            <w:szCs w:val="16"/>
          </w:rPr>
          <w:t>2009, p. 6</w:t>
        </w:r>
      </w:hyperlink>
      <w:r w:rsidRPr="009B27A3">
        <w:rPr>
          <w:sz w:val="16"/>
          <w:szCs w:val="16"/>
        </w:rPr>
        <w:t>). For the asylum seeker subject the life norm generated by the governed reality of OSB exclude them as a recognisable life. Their being is given over to a norm that merely apprehends. Several examples will help demonstrate these violent frames and their materiality.</w:t>
      </w:r>
    </w:p>
    <w:p w14:paraId="3AAF93A5" w14:textId="77777777" w:rsidR="00D25C51" w:rsidRPr="009B27A3" w:rsidRDefault="00D25C51" w:rsidP="00D25C51">
      <w:pPr>
        <w:rPr>
          <w:sz w:val="16"/>
        </w:rPr>
      </w:pPr>
      <w:r w:rsidRPr="009B27A3">
        <w:rPr>
          <w:sz w:val="16"/>
        </w:rPr>
        <w:t xml:space="preserve">The official endorsement by Morrison and Abbott of information black-outs on ‘on-water operations’; the heavy restrictions on media access to those detained on Manus Island and Nauru; and the practise of using boat ID’s to refer to ‘detainees’ actively constrict the intelligibility of asylum seekers. </w:t>
      </w:r>
      <w:r w:rsidRPr="009B27A3">
        <w:rPr>
          <w:rStyle w:val="StyleBoldUnderline"/>
        </w:rPr>
        <w:t>The norm set within the epistemological and ontological registers of OSB is grounded in an uncompromising duality of the lawful legitimate citizen non-target and an illegitimate criminal target</w:t>
      </w:r>
      <w:r w:rsidRPr="009B27A3">
        <w:rPr>
          <w:sz w:val="16"/>
        </w:rPr>
        <w:t xml:space="preserve">. Personhood is bound by this dualism. </w:t>
      </w:r>
      <w:r w:rsidRPr="009B27A3">
        <w:rPr>
          <w:rStyle w:val="StyleBoldUnderline"/>
        </w:rPr>
        <w:t>Within this constitution of personhood is an understanding of the asylum seeker as an indistinguishable criminal life</w:t>
      </w:r>
      <w:r w:rsidRPr="009B27A3">
        <w:rPr>
          <w:sz w:val="16"/>
        </w:rPr>
        <w:t>. The act of making invisible, making silent and dedifferentiation plays its role in the instrumentality of the frame and reality of OSB. The life apprehended is an indistinguishable criminal life. The living being of the asylum seeker is constricted as intelligibility is curtailed by the norm set by the duality of personhood. The life recognisable within the historically contingent security continuum of OSB is the one lived by the lawful legitimate citizen non-target.</w:t>
      </w:r>
    </w:p>
    <w:p w14:paraId="7CBFE6FF" w14:textId="77777777" w:rsidR="00D25C51" w:rsidRPr="009B27A3" w:rsidRDefault="00D25C51" w:rsidP="00D25C51">
      <w:pPr>
        <w:rPr>
          <w:sz w:val="16"/>
          <w:szCs w:val="16"/>
        </w:rPr>
      </w:pPr>
      <w:r w:rsidRPr="009B27A3">
        <w:rPr>
          <w:sz w:val="16"/>
          <w:szCs w:val="16"/>
        </w:rPr>
        <w:t>But there are other more explicit and determining governing realities operationalised by OSB. The Code of Behaviour, as mentioned earlier, was introduced in March 2014 “for Subclass 050 Bridging visa holders” who are classified as “illegal maritime arrivals” living in the Australian community (</w:t>
      </w:r>
      <w:bookmarkStart w:id="3" w:name="bb0035"/>
      <w:r w:rsidRPr="009B27A3">
        <w:rPr>
          <w:sz w:val="16"/>
          <w:szCs w:val="16"/>
        </w:rPr>
        <w:fldChar w:fldCharType="begin"/>
      </w:r>
      <w:r w:rsidRPr="009B27A3">
        <w:rPr>
          <w:sz w:val="16"/>
          <w:szCs w:val="16"/>
        </w:rPr>
        <w:instrText xml:space="preserve"> HYPERLINK "https://www-sciencedirect-com.ezproxy.lib.utexas.edu/science/article/pii/S0016718514002401" \l "b0035" </w:instrText>
      </w:r>
      <w:r w:rsidRPr="009B27A3">
        <w:rPr>
          <w:sz w:val="16"/>
          <w:szCs w:val="16"/>
        </w:rPr>
        <w:fldChar w:fldCharType="separate"/>
      </w:r>
      <w:r w:rsidRPr="009B27A3">
        <w:rPr>
          <w:sz w:val="16"/>
          <w:szCs w:val="16"/>
        </w:rPr>
        <w:t>Australian Government, 2014, p. 1</w:t>
      </w:r>
      <w:r w:rsidRPr="009B27A3">
        <w:rPr>
          <w:sz w:val="16"/>
          <w:szCs w:val="16"/>
        </w:rPr>
        <w:fldChar w:fldCharType="end"/>
      </w:r>
      <w:r w:rsidRPr="009B27A3">
        <w:rPr>
          <w:sz w:val="16"/>
          <w:szCs w:val="16"/>
        </w:rPr>
        <w:t>). The expectations and delimiting features are clear.</w:t>
      </w:r>
    </w:p>
    <w:p w14:paraId="690DBE78" w14:textId="77777777" w:rsidR="00D25C51" w:rsidRPr="009B27A3" w:rsidRDefault="00D25C51" w:rsidP="00D25C51">
      <w:pPr>
        <w:rPr>
          <w:sz w:val="16"/>
          <w:szCs w:val="16"/>
        </w:rPr>
      </w:pPr>
      <w:r w:rsidRPr="009B27A3">
        <w:rPr>
          <w:sz w:val="16"/>
          <w:szCs w:val="16"/>
        </w:rPr>
        <w:t>The Australian government and community expect non-citizens to abide by the laws, respect Australian values and cooperate with government authorities … By signing the code you agree to behave according to values that are important to the Australian community while working towards the resolution of your immigration status (</w:t>
      </w:r>
      <w:hyperlink r:id="rId102" w:anchor="b0035" w:history="1">
        <w:r w:rsidRPr="009B27A3">
          <w:rPr>
            <w:sz w:val="16"/>
            <w:szCs w:val="16"/>
          </w:rPr>
          <w:t>Australian Government, 2014, p. 1</w:t>
        </w:r>
      </w:hyperlink>
      <w:bookmarkEnd w:id="3"/>
      <w:r w:rsidRPr="009B27A3">
        <w:rPr>
          <w:sz w:val="16"/>
          <w:szCs w:val="16"/>
        </w:rPr>
        <w:t>; emphasis added).</w:t>
      </w:r>
    </w:p>
    <w:p w14:paraId="4F50E8EB" w14:textId="77777777" w:rsidR="00D25C51" w:rsidRPr="009B27A3" w:rsidRDefault="00D25C51" w:rsidP="00D25C51">
      <w:pPr>
        <w:rPr>
          <w:sz w:val="16"/>
          <w:szCs w:val="16"/>
        </w:rPr>
      </w:pPr>
      <w:r w:rsidRPr="009B27A3">
        <w:rPr>
          <w:sz w:val="16"/>
          <w:szCs w:val="16"/>
        </w:rPr>
        <w:t>The Code of Behaviour plays a role in establishing and cultivating an overtly discriminating onshore governing reality. The code enacts and participates in a frame that presupposes the need for increased scrutiny and surveillance. Its instrumentality lies in the way it inscribes the transfer of illegitimacy onto the personhood of those 20,000 people on bridging visas. These asylum seekers are non-citizens; they are illegal, and they are among us. And like OSB offshore governing reality, the life of the asylum seeker living in the Australian community is given over to the same uncompromising life norm. The “specific ontologies of the subject” (</w:t>
      </w:r>
      <w:hyperlink r:id="rId103" w:anchor="b0065" w:history="1">
        <w:r w:rsidRPr="009B27A3">
          <w:rPr>
            <w:sz w:val="16"/>
            <w:szCs w:val="16"/>
          </w:rPr>
          <w:t>Butler, 2009, p. 3</w:t>
        </w:r>
      </w:hyperlink>
      <w:r w:rsidRPr="009B27A3">
        <w:rPr>
          <w:sz w:val="16"/>
          <w:szCs w:val="16"/>
        </w:rPr>
        <w:t>) apprehended by the Code of Behaviour is of a non-citizen in need of correctional disciplining. The presumption of illegality lies in the form and frame of the code itself. To list the terms of abeyance; the kind of anti-social and disruptive behaviour unfit for the Australian community, is to produce a reality that these are indispensable for our, the citizens, security. The code acts upon citizen subjectivities by conveying a differentiated reality of the ‘good’ from the ‘bad’. Asylum seekers on bridging visas are living figures who are outside the frame furnished by the norm of citizenship. They are “detainable subjects” (</w:t>
      </w:r>
      <w:bookmarkStart w:id="4" w:name="bb0245"/>
      <w:r w:rsidRPr="009B27A3">
        <w:rPr>
          <w:sz w:val="16"/>
          <w:szCs w:val="16"/>
        </w:rPr>
        <w:fldChar w:fldCharType="begin"/>
      </w:r>
      <w:r w:rsidRPr="009B27A3">
        <w:rPr>
          <w:sz w:val="16"/>
          <w:szCs w:val="16"/>
        </w:rPr>
        <w:instrText xml:space="preserve"> HYPERLINK "https://www-sciencedirect-com.ezproxy.lib.utexas.edu/science/article/pii/S0016718514002401" \l "b0245" </w:instrText>
      </w:r>
      <w:r w:rsidRPr="009B27A3">
        <w:rPr>
          <w:sz w:val="16"/>
          <w:szCs w:val="16"/>
        </w:rPr>
        <w:fldChar w:fldCharType="separate"/>
      </w:r>
      <w:r w:rsidRPr="009B27A3">
        <w:rPr>
          <w:sz w:val="16"/>
          <w:szCs w:val="16"/>
        </w:rPr>
        <w:t>Mountz, 2011, p. 527</w:t>
      </w:r>
      <w:r w:rsidRPr="009B27A3">
        <w:rPr>
          <w:sz w:val="16"/>
          <w:szCs w:val="16"/>
        </w:rPr>
        <w:fldChar w:fldCharType="end"/>
      </w:r>
      <w:bookmarkEnd w:id="4"/>
      <w:r w:rsidRPr="009B27A3">
        <w:rPr>
          <w:sz w:val="16"/>
          <w:szCs w:val="16"/>
        </w:rPr>
        <w:t>) in our midst never far from “transgressing ‘our’ values, ‘our’ way of life” (</w:t>
      </w:r>
      <w:bookmarkStart w:id="5" w:name="bb0290"/>
      <w:r w:rsidRPr="009B27A3">
        <w:rPr>
          <w:sz w:val="16"/>
          <w:szCs w:val="16"/>
        </w:rPr>
        <w:fldChar w:fldCharType="begin"/>
      </w:r>
      <w:r w:rsidRPr="009B27A3">
        <w:rPr>
          <w:sz w:val="16"/>
          <w:szCs w:val="16"/>
        </w:rPr>
        <w:instrText xml:space="preserve"> HYPERLINK "https://www-sciencedirect-com.ezproxy.lib.utexas.edu/science/article/pii/S0016718514002401" \l "b0290" </w:instrText>
      </w:r>
      <w:r w:rsidRPr="009B27A3">
        <w:rPr>
          <w:sz w:val="16"/>
          <w:szCs w:val="16"/>
        </w:rPr>
        <w:fldChar w:fldCharType="separate"/>
      </w:r>
      <w:r w:rsidRPr="009B27A3">
        <w:rPr>
          <w:sz w:val="16"/>
          <w:szCs w:val="16"/>
        </w:rPr>
        <w:t>Walters, 2004, p. 247</w:t>
      </w:r>
      <w:r w:rsidRPr="009B27A3">
        <w:rPr>
          <w:sz w:val="16"/>
          <w:szCs w:val="16"/>
        </w:rPr>
        <w:fldChar w:fldCharType="end"/>
      </w:r>
      <w:r w:rsidRPr="009B27A3">
        <w:rPr>
          <w:sz w:val="16"/>
          <w:szCs w:val="16"/>
        </w:rPr>
        <w:t>). The life apprehended by the code is a life unrecognised as the knowable domains of intelligibility are determined by the norm of citizenship. This unrecognisabilty, of both offshore and onshore asylum seeker lives, has unsettling implications for the cultivation and recruitment of citizens and their capacity to grieve the life of asylum seekers.</w:t>
      </w:r>
    </w:p>
    <w:p w14:paraId="6E046BB7" w14:textId="77777777" w:rsidR="00D25C51" w:rsidRPr="009B27A3" w:rsidRDefault="00D25C51" w:rsidP="00D25C51">
      <w:pPr>
        <w:rPr>
          <w:sz w:val="16"/>
          <w:szCs w:val="16"/>
        </w:rPr>
      </w:pPr>
      <w:r w:rsidRPr="009B27A3">
        <w:rPr>
          <w:sz w:val="16"/>
          <w:szCs w:val="16"/>
        </w:rPr>
        <w:t>A grievable life? Maximising precariousness and the materiality of OSB</w:t>
      </w:r>
    </w:p>
    <w:p w14:paraId="3AA53E59" w14:textId="77777777" w:rsidR="00D25C51" w:rsidRPr="009B27A3" w:rsidRDefault="00D25C51" w:rsidP="00D25C51">
      <w:pPr>
        <w:rPr>
          <w:sz w:val="16"/>
        </w:rPr>
      </w:pPr>
      <w:r w:rsidRPr="009B27A3">
        <w:rPr>
          <w:sz w:val="16"/>
        </w:rPr>
        <w:t>When </w:t>
      </w:r>
      <w:hyperlink r:id="rId104" w:anchor="b0065" w:history="1">
        <w:r w:rsidRPr="009B27A3">
          <w:rPr>
            <w:sz w:val="16"/>
          </w:rPr>
          <w:t>Butler (2009)</w:t>
        </w:r>
      </w:hyperlink>
      <w:r w:rsidRPr="009B27A3">
        <w:rPr>
          <w:sz w:val="16"/>
        </w:rPr>
        <w:t xml:space="preserve"> refers to the way the being of a body is given over to others she is posing the idea that bodies are exposed to social crafting and form. </w:t>
      </w:r>
      <w:r w:rsidRPr="009B27A3">
        <w:rPr>
          <w:rStyle w:val="StyleBoldUnderline"/>
        </w:rPr>
        <w:t>The transfer of illegitimacy onto asylum seeker bodies is part of this instrumental social crafting</w:t>
      </w:r>
      <w:r w:rsidRPr="009B27A3">
        <w:rPr>
          <w:sz w:val="16"/>
        </w:rPr>
        <w:t xml:space="preserve"> and forming within the governing reality of OSB. </w:t>
      </w:r>
      <w:r w:rsidRPr="009B27A3">
        <w:rPr>
          <w:rStyle w:val="StyleBoldUnderline"/>
        </w:rPr>
        <w:t>But what are the effects and implications for the life unrecognised in the case of offshore and onshore asylum seekers</w:t>
      </w:r>
      <w:r w:rsidRPr="009B27A3">
        <w:rPr>
          <w:sz w:val="16"/>
        </w:rPr>
        <w:t>? What citizen subjectivities are produced and nurtured by the social crafting of the life norm of citizenship? And, what does the coalition government’s governing reality mobilise in terms of maximising precariousness as constitutive of this life norm?</w:t>
      </w:r>
    </w:p>
    <w:p w14:paraId="7055A157" w14:textId="77777777" w:rsidR="00D25C51" w:rsidRPr="009B27A3" w:rsidRDefault="00D25C51" w:rsidP="00D25C51">
      <w:pPr>
        <w:rPr>
          <w:sz w:val="16"/>
        </w:rPr>
      </w:pPr>
      <w:r w:rsidRPr="009B27A3">
        <w:rPr>
          <w:rStyle w:val="StyleBoldUnderline"/>
        </w:rPr>
        <w:t>The very idea of precariousness, for </w:t>
      </w:r>
      <w:hyperlink r:id="rId105" w:anchor="b0065" w:history="1">
        <w:r w:rsidRPr="009B27A3">
          <w:rPr>
            <w:rStyle w:val="StyleBoldUnderline"/>
          </w:rPr>
          <w:t>Butler (2009)</w:t>
        </w:r>
      </w:hyperlink>
      <w:r w:rsidRPr="009B27A3">
        <w:rPr>
          <w:rStyle w:val="StyleBoldUnderline"/>
        </w:rPr>
        <w:t>, implies dependency on social networks and conditions. There is no life itself but conditions of life</w:t>
      </w:r>
      <w:r w:rsidRPr="009B27A3">
        <w:rPr>
          <w:sz w:val="16"/>
        </w:rPr>
        <w:t>—“life as something that requires conditions in order to become livable life and, indeed, in order to become grievable” (</w:t>
      </w:r>
      <w:hyperlink r:id="rId106" w:anchor="b0065" w:history="1">
        <w:r w:rsidRPr="009B27A3">
          <w:rPr>
            <w:sz w:val="16"/>
          </w:rPr>
          <w:t>2009, p. 23</w:t>
        </w:r>
      </w:hyperlink>
      <w:r w:rsidRPr="009B27A3">
        <w:rPr>
          <w:sz w:val="16"/>
        </w:rPr>
        <w:t>). So it is not that we are born then become precarious but rather,</w:t>
      </w:r>
    </w:p>
    <w:p w14:paraId="201B6B9C" w14:textId="77777777" w:rsidR="00D25C51" w:rsidRPr="009B27A3" w:rsidRDefault="00D25C51" w:rsidP="00D25C51">
      <w:pPr>
        <w:rPr>
          <w:sz w:val="16"/>
          <w:szCs w:val="16"/>
        </w:rPr>
      </w:pPr>
      <w:r w:rsidRPr="009B27A3">
        <w:rPr>
          <w:sz w:val="16"/>
          <w:szCs w:val="16"/>
        </w:rPr>
        <w:t>… [t]hat precariousness is coextensive with birth itself (birth is, by definition, precarious), which means that it matters whether or not this infant being survives, and that its survival is dependent on what we might call a social network of hands (</w:t>
      </w:r>
      <w:hyperlink r:id="rId107" w:anchor="b0065" w:history="1">
        <w:r w:rsidRPr="009B27A3">
          <w:rPr>
            <w:sz w:val="16"/>
            <w:szCs w:val="16"/>
          </w:rPr>
          <w:t>Butler, 2009, p. 14</w:t>
        </w:r>
      </w:hyperlink>
      <w:r w:rsidRPr="009B27A3">
        <w:rPr>
          <w:sz w:val="16"/>
          <w:szCs w:val="16"/>
        </w:rPr>
        <w:t>).</w:t>
      </w:r>
    </w:p>
    <w:p w14:paraId="56FC13D1" w14:textId="77777777" w:rsidR="00D25C51" w:rsidRPr="009B27A3" w:rsidRDefault="00D25C51" w:rsidP="00D25C51">
      <w:pPr>
        <w:rPr>
          <w:sz w:val="16"/>
        </w:rPr>
      </w:pPr>
      <w:r w:rsidRPr="009B27A3">
        <w:rPr>
          <w:rStyle w:val="StyleBoldUnderline"/>
        </w:rPr>
        <w:t>We care over the living being precisely because of its precarity and that it may die. Socially supportive conditions of life enable, and are vital to, a flourishing life</w:t>
      </w:r>
      <w:r w:rsidRPr="009B27A3">
        <w:rPr>
          <w:sz w:val="16"/>
        </w:rPr>
        <w:t>. Conversely, social crafting can also produce conditions for lives to falter; “[o]nly under conditions in which the loss would matter”, </w:t>
      </w:r>
      <w:hyperlink r:id="rId108" w:anchor="b0065" w:history="1">
        <w:r w:rsidRPr="009B27A3">
          <w:rPr>
            <w:sz w:val="16"/>
          </w:rPr>
          <w:t>Butler (2009, p. 14)</w:t>
        </w:r>
      </w:hyperlink>
      <w:r w:rsidRPr="009B27A3">
        <w:rPr>
          <w:sz w:val="16"/>
        </w:rPr>
        <w:t>argues, “does the value of the life appear”. To this she adds, “thus, grievability is a presupposition for the life that matters” (</w:t>
      </w:r>
      <w:hyperlink r:id="rId109" w:anchor="b0065" w:history="1">
        <w:r w:rsidRPr="009B27A3">
          <w:rPr>
            <w:sz w:val="16"/>
          </w:rPr>
          <w:t>2009, p. 14</w:t>
        </w:r>
      </w:hyperlink>
      <w:r w:rsidRPr="009B27A3">
        <w:rPr>
          <w:sz w:val="16"/>
        </w:rPr>
        <w:t xml:space="preserve">). </w:t>
      </w:r>
      <w:r w:rsidRPr="009B27A3">
        <w:rPr>
          <w:rStyle w:val="StyleBoldUnderline"/>
        </w:rPr>
        <w:t>A life is a life grieved if lost. Without grievability, there is no life, or, rather, “there is something living that is other than life”</w:t>
      </w:r>
      <w:r w:rsidRPr="009B27A3">
        <w:rPr>
          <w:sz w:val="16"/>
        </w:rPr>
        <w:t xml:space="preserve"> (</w:t>
      </w:r>
      <w:hyperlink r:id="rId110" w:anchor="b0065" w:history="1">
        <w:r w:rsidRPr="009B27A3">
          <w:rPr>
            <w:sz w:val="16"/>
          </w:rPr>
          <w:t>Butler, 2009, p. 14</w:t>
        </w:r>
      </w:hyperlink>
      <w:r w:rsidRPr="009B27A3">
        <w:rPr>
          <w:sz w:val="16"/>
        </w:rPr>
        <w:t>).</w:t>
      </w:r>
    </w:p>
    <w:p w14:paraId="1F911218" w14:textId="77777777" w:rsidR="00D25C51" w:rsidRPr="009B27A3" w:rsidRDefault="00D25C51" w:rsidP="00D25C51">
      <w:pPr>
        <w:rPr>
          <w:sz w:val="16"/>
        </w:rPr>
      </w:pPr>
      <w:r w:rsidRPr="009B27A3">
        <w:rPr>
          <w:rStyle w:val="StyleBoldUnderline"/>
        </w:rPr>
        <w:t>Under the conditions of OSB, citizenship qualifies the being of the life to be recognised. That asylum seekers are only apprehended to the extent that they are intelligible as a non-citizen and ‘criminal’ confers on them an insecure social ontology beyond recognisability. In terms of precariousness, this insecure social ontology, furnished by the life norm of citizenship, involves being given over to certain socially determined conditions of precarity</w:t>
      </w:r>
      <w:r w:rsidRPr="009B27A3">
        <w:rPr>
          <w:sz w:val="16"/>
        </w:rPr>
        <w:t>. The range of practises adopted under the coalition government’s border protection policy constitute a crafting of diminished social conditions that maximise the precariousness of asylum seekers in order to minimise the precariousness of those sustained by the life norm of citizenship.</w:t>
      </w:r>
    </w:p>
    <w:p w14:paraId="1B6FDC0B" w14:textId="77777777" w:rsidR="00D25C51" w:rsidRPr="009B27A3" w:rsidRDefault="00D25C51" w:rsidP="00D25C51">
      <w:pPr>
        <w:rPr>
          <w:rStyle w:val="StyleBoldUnderline"/>
        </w:rPr>
      </w:pPr>
      <w:r w:rsidRPr="009B27A3">
        <w:rPr>
          <w:rStyle w:val="StyleBoldUnderline"/>
        </w:rPr>
        <w:t>The social conditions for a flourishing life are constrained for offshore asylum seekers in the name of securing our borders and protecting the citizen’s way of life</w:t>
      </w:r>
      <w:r w:rsidRPr="009B27A3">
        <w:rPr>
          <w:sz w:val="16"/>
        </w:rPr>
        <w:t xml:space="preserve">. Details of the lives languishing at sea are denied, </w:t>
      </w:r>
      <w:r w:rsidRPr="009B27A3">
        <w:rPr>
          <w:rStyle w:val="StyleBoldUnderline"/>
        </w:rPr>
        <w:t>their heightened precarity concealed</w:t>
      </w:r>
      <w:r w:rsidRPr="009B27A3">
        <w:rPr>
          <w:sz w:val="16"/>
        </w:rPr>
        <w:t>. As the riot on Manus Island and brutal death of Iranian born asylum seeker Reza Barati on 17 February 2014 attests, the very conditions of life for asylum seekers in offshore detention reflect their insecure social ontology and susceptibility to officially sanctioned precariousness.</w:t>
      </w:r>
      <w:bookmarkStart w:id="6" w:name="bfn10"/>
      <w:r w:rsidRPr="009B27A3">
        <w:rPr>
          <w:sz w:val="16"/>
        </w:rPr>
        <w:fldChar w:fldCharType="begin"/>
      </w:r>
      <w:r w:rsidRPr="009B27A3">
        <w:rPr>
          <w:sz w:val="16"/>
        </w:rPr>
        <w:instrText xml:space="preserve"> HYPERLINK "https://www-sciencedirect-com.ezproxy.lib.utexas.edu/science/article/pii/S0016718514002401" \l "fn10" </w:instrText>
      </w:r>
      <w:r w:rsidRPr="009B27A3">
        <w:rPr>
          <w:sz w:val="16"/>
        </w:rPr>
        <w:fldChar w:fldCharType="separate"/>
      </w:r>
      <w:r w:rsidRPr="009B27A3">
        <w:rPr>
          <w:sz w:val="16"/>
        </w:rPr>
        <w:t>10</w:t>
      </w:r>
      <w:r w:rsidRPr="009B27A3">
        <w:rPr>
          <w:sz w:val="16"/>
        </w:rPr>
        <w:fldChar w:fldCharType="end"/>
      </w:r>
      <w:bookmarkEnd w:id="6"/>
      <w:r w:rsidRPr="009B27A3">
        <w:rPr>
          <w:sz w:val="16"/>
        </w:rPr>
        <w:t xml:space="preserve">Similarly, onshore </w:t>
      </w:r>
      <w:r w:rsidRPr="009B27A3">
        <w:rPr>
          <w:rStyle w:val="StyleBoldUnderline"/>
        </w:rPr>
        <w:t>asylum seekers are differentially exposed to increased precarity as their status as non-citizens lay them open to threats of reduced social amenity, confinement and detention for mere acts of nuisance.</w:t>
      </w:r>
    </w:p>
    <w:p w14:paraId="2D5943C0" w14:textId="77777777" w:rsidR="00D25C51" w:rsidRPr="009B27A3" w:rsidRDefault="00D25C51" w:rsidP="00D25C51">
      <w:pPr>
        <w:rPr>
          <w:sz w:val="16"/>
        </w:rPr>
      </w:pPr>
      <w:r w:rsidRPr="009B27A3">
        <w:rPr>
          <w:sz w:val="16"/>
        </w:rPr>
        <w:t xml:space="preserve">Not only do the forms and frames of OSB produce life conditions for the already precarious life of asylum seekers to falter, but in these very conditions solicit and recruit Australian citizens into a governed reality that differentiates the life that matters and the ones that do not. </w:t>
      </w:r>
      <w:r w:rsidRPr="009B27A3">
        <w:rPr>
          <w:rStyle w:val="StyleBoldUnderline"/>
        </w:rPr>
        <w:t>The lawful legitimate citizen non-target is constituted as the recognisable life to be nurtured; it is their precariousness that is to be minimised by the “social network of hands” (</w:t>
      </w:r>
      <w:hyperlink r:id="rId111" w:anchor="b0065" w:history="1">
        <w:r w:rsidRPr="009B27A3">
          <w:rPr>
            <w:rStyle w:val="StyleBoldUnderline"/>
          </w:rPr>
          <w:t>Butler, 2009, p. 14</w:t>
        </w:r>
      </w:hyperlink>
      <w:r w:rsidRPr="009B27A3">
        <w:rPr>
          <w:rStyle w:val="StyleBoldUnderline"/>
        </w:rPr>
        <w:t>) provided by the life norm of citizenship. The grievable life is the citizen’s life. Under this governed reality the asylum seekers’ life is something other than a life to be grieved</w:t>
      </w:r>
      <w:r w:rsidRPr="009B27A3">
        <w:rPr>
          <w:sz w:val="16"/>
        </w:rPr>
        <w:t xml:space="preserve">. The depleted social conditions crafted under the coalition government’s border protection policy diminish the value placed on the life of the asylum seeker; they are non-citizens, illegitimate and unrecognisable as a life that matters. </w:t>
      </w:r>
      <w:r w:rsidRPr="009B27A3">
        <w:rPr>
          <w:rStyle w:val="StyleBoldUnderline"/>
        </w:rPr>
        <w:t>The violence of the forms and frames</w:t>
      </w:r>
      <w:r w:rsidRPr="009B27A3">
        <w:rPr>
          <w:sz w:val="16"/>
        </w:rPr>
        <w:t xml:space="preserve"> of OSB </w:t>
      </w:r>
      <w:r w:rsidRPr="009B27A3">
        <w:rPr>
          <w:rStyle w:val="StyleBoldUnderline"/>
        </w:rPr>
        <w:t>lie in these modalities of materiality; in these depleted social conditions and their enactment and in the uncompromising constitution of personhood that underscores maximised precariousness for the asylum seeker. A grievable life they are not</w:t>
      </w:r>
      <w:r w:rsidRPr="009B27A3">
        <w:rPr>
          <w:sz w:val="16"/>
        </w:rPr>
        <w:t>.</w:t>
      </w:r>
    </w:p>
    <w:p w14:paraId="5488E79A" w14:textId="77777777" w:rsidR="00D25C51" w:rsidRPr="009B27A3" w:rsidRDefault="00D25C51" w:rsidP="00D25C51">
      <w:pPr>
        <w:rPr>
          <w:sz w:val="16"/>
          <w:szCs w:val="16"/>
        </w:rPr>
      </w:pPr>
      <w:r w:rsidRPr="009B27A3">
        <w:rPr>
          <w:sz w:val="16"/>
          <w:szCs w:val="16"/>
        </w:rPr>
        <w:t>Conclusion</w:t>
      </w:r>
    </w:p>
    <w:p w14:paraId="2329EA65" w14:textId="77777777" w:rsidR="00D25C51" w:rsidRPr="009B27A3" w:rsidRDefault="00D25C51" w:rsidP="00D25C51">
      <w:pPr>
        <w:rPr>
          <w:sz w:val="16"/>
        </w:rPr>
      </w:pPr>
      <w:r w:rsidRPr="009B27A3">
        <w:rPr>
          <w:sz w:val="16"/>
        </w:rPr>
        <w:t xml:space="preserve">Living in an era where population has become an object of government and security an end and condition of life itself, has meant that the senses are continually being formed (and reformed) within affirming images and narratives to procure certainty amidst contingency. For many Australian </w:t>
      </w:r>
      <w:r w:rsidRPr="009B27A3">
        <w:rPr>
          <w:rStyle w:val="StyleBoldUnderline"/>
        </w:rPr>
        <w:t>citizens who will never know an asylum seeker beyond the frame furnished by OSB, the camera works to solicit and recruit ‘vulnerable publics’ structuring the visual and discursive field of human mobility flows as ‘security threats’ and ‘national emergencies’</w:t>
      </w:r>
      <w:r w:rsidRPr="009B27A3">
        <w:rPr>
          <w:sz w:val="16"/>
        </w:rPr>
        <w:t xml:space="preserve">. My argument is that </w:t>
      </w:r>
      <w:r w:rsidRPr="009B27A3">
        <w:rPr>
          <w:rStyle w:val="StyleBoldUnderline"/>
        </w:rPr>
        <w:t>in this very recruitment, precariousness is maximised</w:t>
      </w:r>
      <w:r w:rsidRPr="009B27A3">
        <w:rPr>
          <w:sz w:val="16"/>
        </w:rPr>
        <w:t xml:space="preserve"> for the most vulnerable as necessity. </w:t>
      </w:r>
      <w:r w:rsidRPr="009B27A3">
        <w:rPr>
          <w:rStyle w:val="StyleBoldUnderline"/>
        </w:rPr>
        <w:t>Asylum seekers “are cast as threats to human life” (</w:t>
      </w:r>
      <w:hyperlink r:id="rId112" w:anchor="b0065" w:history="1">
        <w:r w:rsidRPr="009B27A3">
          <w:rPr>
            <w:rStyle w:val="StyleBoldUnderline"/>
          </w:rPr>
          <w:t>Butler, 2009, p. 31</w:t>
        </w:r>
      </w:hyperlink>
      <w:r w:rsidRPr="009B27A3">
        <w:rPr>
          <w:rStyle w:val="StyleBoldUnderline"/>
        </w:rPr>
        <w:t>) as if their being; their personhood, does not constitute a life</w:t>
      </w:r>
      <w:r w:rsidRPr="009B27A3">
        <w:rPr>
          <w:sz w:val="16"/>
        </w:rPr>
        <w:t>. To say, as Morrison does, that media restrictions are necessary to “safeguard against false hopes among detainees” (</w:t>
      </w:r>
      <w:bookmarkStart w:id="7" w:name="bb0235"/>
      <w:r w:rsidRPr="009B27A3">
        <w:rPr>
          <w:sz w:val="16"/>
        </w:rPr>
        <w:fldChar w:fldCharType="begin"/>
      </w:r>
      <w:r w:rsidRPr="009B27A3">
        <w:rPr>
          <w:sz w:val="16"/>
        </w:rPr>
        <w:instrText xml:space="preserve"> HYPERLINK "https://www-sciencedirect-com.ezproxy.lib.utexas.edu/science/article/pii/S0016718514002401" \l "b0235" </w:instrText>
      </w:r>
      <w:r w:rsidRPr="009B27A3">
        <w:rPr>
          <w:sz w:val="16"/>
        </w:rPr>
        <w:fldChar w:fldCharType="separate"/>
      </w:r>
      <w:r w:rsidRPr="009B27A3">
        <w:rPr>
          <w:sz w:val="16"/>
        </w:rPr>
        <w:t>October, 2013</w:t>
      </w:r>
      <w:r w:rsidRPr="009B27A3">
        <w:rPr>
          <w:sz w:val="16"/>
        </w:rPr>
        <w:fldChar w:fldCharType="end"/>
      </w:r>
      <w:bookmarkEnd w:id="7"/>
      <w:r w:rsidRPr="009B27A3">
        <w:rPr>
          <w:sz w:val="16"/>
        </w:rPr>
        <w:t xml:space="preserve">) is both an attempt to regulate who matters and a social crafting of precarity. This is the violence of OSB. For the coalition government, </w:t>
      </w:r>
      <w:r w:rsidRPr="009B27A3">
        <w:rPr>
          <w:rStyle w:val="StyleBoldUnderline"/>
        </w:rPr>
        <w:t>these debasing frames are essential to the extent that the loss of a population “is deemed necessary to protect the lives of ‘the living’</w:t>
      </w:r>
      <w:r w:rsidRPr="009B27A3">
        <w:rPr>
          <w:sz w:val="16"/>
        </w:rPr>
        <w:t>” (</w:t>
      </w:r>
      <w:hyperlink r:id="rId113" w:anchor="b0065" w:history="1">
        <w:r w:rsidRPr="009B27A3">
          <w:rPr>
            <w:sz w:val="16"/>
          </w:rPr>
          <w:t>Butler, 2009, p. 31</w:t>
        </w:r>
      </w:hyperlink>
      <w:r w:rsidRPr="009B27A3">
        <w:rPr>
          <w:sz w:val="16"/>
        </w:rPr>
        <w:t xml:space="preserve">). </w:t>
      </w:r>
      <w:r w:rsidRPr="009B27A3">
        <w:rPr>
          <w:rStyle w:val="StyleBoldUnderline"/>
        </w:rPr>
        <w:t>Such interpretive manoeuvres function to tacitly differentiate those populations on whom life and existence depends, and those populations who represent a direct threat to life and existence</w:t>
      </w:r>
      <w:r w:rsidRPr="009B27A3">
        <w:rPr>
          <w:sz w:val="16"/>
        </w:rPr>
        <w:t xml:space="preserve"> (</w:t>
      </w:r>
      <w:hyperlink r:id="rId114" w:anchor="b0065" w:history="1">
        <w:r w:rsidRPr="009B27A3">
          <w:rPr>
            <w:sz w:val="16"/>
          </w:rPr>
          <w:t>Butler, 2009</w:t>
        </w:r>
      </w:hyperlink>
      <w:bookmarkEnd w:id="2"/>
      <w:r w:rsidRPr="009B27A3">
        <w:rPr>
          <w:sz w:val="16"/>
        </w:rPr>
        <w:t xml:space="preserve">). Within the frame furnished by OSB </w:t>
      </w:r>
      <w:r w:rsidRPr="009B27A3">
        <w:rPr>
          <w:rStyle w:val="StyleBoldUnderline"/>
        </w:rPr>
        <w:t>asylum seekers appear as a direct threat to life and existence; they do not appear as lives, but as the threat to life</w:t>
      </w:r>
      <w:r w:rsidRPr="009B27A3">
        <w:rPr>
          <w:sz w:val="16"/>
        </w:rPr>
        <w:t>.</w:t>
      </w:r>
    </w:p>
    <w:p w14:paraId="1A11EA4D" w14:textId="77777777" w:rsidR="00D25C51" w:rsidRPr="009B27A3" w:rsidRDefault="00D25C51" w:rsidP="00D25C51">
      <w:pPr>
        <w:rPr>
          <w:sz w:val="16"/>
        </w:rPr>
      </w:pPr>
      <w:r w:rsidRPr="009B27A3">
        <w:rPr>
          <w:sz w:val="16"/>
        </w:rPr>
        <w:t xml:space="preserve">But how might these attempts to regulate the understanding or appearance of violence be opposed? In this paper I have attempted to set out an understanding of the conditions under which popular accent to the present governed reality of OSB has been made possible. To try and understand how popular accent is cultivated and maintained and the way clandestine practises, physical violence and acts of degradation are thought to be necessary and good, is to begin to conceive of a response to such violence. Making visible the de-humanising orchestration of OSB is a way of provoking opposition. So too, </w:t>
      </w:r>
      <w:r w:rsidRPr="009B27A3">
        <w:rPr>
          <w:rStyle w:val="StyleBoldUnderline"/>
        </w:rPr>
        <w:t>by showing the way frames not only exhibit reality but actively participate in selectively producing and enforcing what counts as reality, means that new frames can always be cultivated as part of remaking the conditions to oppose these kinds of social crafting.</w:t>
      </w:r>
      <w:bookmarkStart w:id="8" w:name="bfn11"/>
      <w:r w:rsidRPr="009B27A3">
        <w:rPr>
          <w:sz w:val="16"/>
        </w:rPr>
        <w:fldChar w:fldCharType="begin"/>
      </w:r>
      <w:r w:rsidRPr="009B27A3">
        <w:rPr>
          <w:sz w:val="16"/>
        </w:rPr>
        <w:instrText xml:space="preserve"> HYPERLINK "https://www-sciencedirect-com.ezproxy.lib.utexas.edu/science/article/pii/S0016718514002401" \l "fn11" </w:instrText>
      </w:r>
      <w:r w:rsidRPr="009B27A3">
        <w:rPr>
          <w:sz w:val="16"/>
        </w:rPr>
        <w:fldChar w:fldCharType="separate"/>
      </w:r>
      <w:r w:rsidRPr="009B27A3">
        <w:rPr>
          <w:sz w:val="16"/>
        </w:rPr>
        <w:t>11</w:t>
      </w:r>
      <w:r w:rsidRPr="009B27A3">
        <w:rPr>
          <w:sz w:val="16"/>
        </w:rPr>
        <w:fldChar w:fldCharType="end"/>
      </w:r>
      <w:bookmarkEnd w:id="8"/>
      <w:r w:rsidRPr="009B27A3">
        <w:rPr>
          <w:sz w:val="16"/>
        </w:rPr>
        <w:t xml:space="preserve"> Part of this remaking is to augment the possibility for more egalitarian conditions for recognisability and a more generous (less uncompromising) constitution of personhood. </w:t>
      </w:r>
      <w:r w:rsidRPr="009B27A3">
        <w:rPr>
          <w:rStyle w:val="StyleBoldUnderline"/>
        </w:rPr>
        <w:t>Crafting and enabling alternative norms of the living to circulate will lead to new forms of intelligibility and with it more just realities</w:t>
      </w:r>
      <w:r w:rsidRPr="009B27A3">
        <w:rPr>
          <w:sz w:val="16"/>
        </w:rPr>
        <w:t>.</w:t>
      </w:r>
    </w:p>
    <w:p w14:paraId="3C565BFF" w14:textId="77777777" w:rsidR="00D25C51" w:rsidRPr="009B27A3" w:rsidRDefault="00D25C51" w:rsidP="00D25C51">
      <w:pPr>
        <w:rPr>
          <w:sz w:val="16"/>
        </w:rPr>
      </w:pPr>
      <w:r w:rsidRPr="009B27A3">
        <w:rPr>
          <w:rStyle w:val="StyleBoldUnderline"/>
        </w:rPr>
        <w:t>For such opposition to take hold though certain faces must be admitted into public view, “must be seen and heard for some keener sense of the value of life, all life, to take hold</w:t>
      </w:r>
      <w:r w:rsidRPr="009B27A3">
        <w:rPr>
          <w:sz w:val="16"/>
        </w:rPr>
        <w:t>” (</w:t>
      </w:r>
      <w:bookmarkStart w:id="9" w:name="bb0060"/>
      <w:r w:rsidRPr="009B27A3">
        <w:rPr>
          <w:sz w:val="16"/>
        </w:rPr>
        <w:fldChar w:fldCharType="begin"/>
      </w:r>
      <w:r w:rsidRPr="009B27A3">
        <w:rPr>
          <w:sz w:val="16"/>
        </w:rPr>
        <w:instrText xml:space="preserve"> HYPERLINK "https://www-sciencedirect-com.ezproxy.lib.utexas.edu/science/article/pii/S0016718514002401" \l "b0060" </w:instrText>
      </w:r>
      <w:r w:rsidRPr="009B27A3">
        <w:rPr>
          <w:sz w:val="16"/>
        </w:rPr>
        <w:fldChar w:fldCharType="separate"/>
      </w:r>
      <w:r w:rsidRPr="009B27A3">
        <w:rPr>
          <w:sz w:val="16"/>
        </w:rPr>
        <w:t>Butler, 2004, p. xviii</w:t>
      </w:r>
      <w:r w:rsidRPr="009B27A3">
        <w:rPr>
          <w:sz w:val="16"/>
        </w:rPr>
        <w:fldChar w:fldCharType="end"/>
      </w:r>
      <w:bookmarkEnd w:id="9"/>
      <w:r w:rsidRPr="009B27A3">
        <w:rPr>
          <w:sz w:val="16"/>
        </w:rPr>
        <w:t>). The harsh modalities of materiality at play in OSB have diminished the broader public’s capacity to grieve and with it the keener sense of life needed in order to oppose violence. Perhaps this is precisely the determining feature of </w:t>
      </w:r>
      <w:hyperlink r:id="rId115" w:anchor="b0290" w:history="1">
        <w:r w:rsidRPr="009B27A3">
          <w:rPr>
            <w:sz w:val="16"/>
          </w:rPr>
          <w:t>Walters (2004, p. 240)</w:t>
        </w:r>
      </w:hyperlink>
      <w:bookmarkEnd w:id="5"/>
      <w:r w:rsidRPr="009B27A3">
        <w:rPr>
          <w:sz w:val="16"/>
        </w:rPr>
        <w:t xml:space="preserve">emergent security domain and redefined “relationship between state, citizenship and territory”. </w:t>
      </w:r>
      <w:r w:rsidRPr="009B27A3">
        <w:rPr>
          <w:rStyle w:val="StyleBoldUnderline"/>
        </w:rPr>
        <w:t>The very problem and emergency of contemporary political life across the minority world, is not that the lives that matter are ‘under threat’ but that not everyone counts as a life—not everyone matters and is worthy of grief if lost</w:t>
      </w:r>
      <w:r w:rsidRPr="009B27A3">
        <w:rPr>
          <w:sz w:val="16"/>
        </w:rPr>
        <w:t>.</w:t>
      </w:r>
    </w:p>
    <w:p w14:paraId="58141F2D" w14:textId="77777777" w:rsidR="00D25C51" w:rsidRPr="009B27A3" w:rsidRDefault="00D25C51" w:rsidP="00D25C51"/>
    <w:p w14:paraId="16FCDD83" w14:textId="4E34F3D5" w:rsidR="00D25C51" w:rsidRPr="009B27A3" w:rsidRDefault="00B93DF9" w:rsidP="00D25C51">
      <w:pPr>
        <w:pStyle w:val="Heading4"/>
      </w:pPr>
      <w:r>
        <w:t>The United States federal g</w:t>
      </w:r>
      <w:r w:rsidR="00D25C51" w:rsidRPr="009B27A3">
        <w:t xml:space="preserve">overnment should cease </w:t>
      </w:r>
      <w:r>
        <w:t xml:space="preserve">its </w:t>
      </w:r>
      <w:r w:rsidR="00D25C51" w:rsidRPr="009B27A3">
        <w:t>detention</w:t>
      </w:r>
      <w:r>
        <w:t xml:space="preserve"> </w:t>
      </w:r>
      <w:r w:rsidR="00D25C51" w:rsidRPr="009B27A3">
        <w:t>of asylum seekers.</w:t>
      </w:r>
    </w:p>
    <w:p w14:paraId="7DCAAE19" w14:textId="77777777" w:rsidR="00D25C51" w:rsidRPr="009B27A3" w:rsidRDefault="00D25C51" w:rsidP="00D25C51">
      <w:pPr>
        <w:pStyle w:val="Heading4"/>
      </w:pPr>
      <w:r w:rsidRPr="009B27A3">
        <w:t>Ending involuntary detention improves access to legal representation</w:t>
      </w:r>
    </w:p>
    <w:p w14:paraId="6385E82C" w14:textId="72B0126A" w:rsidR="00D25C51" w:rsidRPr="009B27A3" w:rsidRDefault="00F96C89" w:rsidP="00D25C51">
      <w:r>
        <w:rPr>
          <w:rStyle w:val="StyleStyleBold12pt"/>
        </w:rPr>
        <w:t xml:space="preserve">Gleason, </w:t>
      </w:r>
      <w:r w:rsidR="00D25C51" w:rsidRPr="009B27A3">
        <w:rPr>
          <w:rStyle w:val="StyleStyleBold12pt"/>
        </w:rPr>
        <w:t>17</w:t>
      </w:r>
      <w:r w:rsidR="00D25C51" w:rsidRPr="009B27A3">
        <w:t xml:space="preserve"> [</w:t>
      </w:r>
      <w:r w:rsidRPr="009B27A3">
        <w:t>Melanie</w:t>
      </w:r>
      <w:r>
        <w:t>,</w:t>
      </w:r>
      <w:r w:rsidRPr="009B27A3">
        <w:t xml:space="preserve"> </w:t>
      </w:r>
      <w:r w:rsidR="00D25C51" w:rsidRPr="009B27A3">
        <w:t>The US doesn’t need to spend $2 billion a year detaining immigrants, http://thehill.com/opinion/immigration/359454-the-us-doesnt-need-to-spend-2-billion-a-year-detaining-immigrants]</w:t>
      </w:r>
    </w:p>
    <w:p w14:paraId="2328B9D3" w14:textId="77777777" w:rsidR="00D25C51" w:rsidRPr="009B27A3" w:rsidRDefault="00D25C51" w:rsidP="00D25C51">
      <w:r w:rsidRPr="009B27A3">
        <w:rPr>
          <w:rStyle w:val="StyleBoldUnderline"/>
        </w:rPr>
        <w:t>By enforcing mandatory detention on asylum seekers who present themselves at a U.S. Port of Entry seeking refuge, the United States is prolonging state-sanctioned mistreatment of the world’s most vulnerable</w:t>
      </w:r>
      <w:r w:rsidRPr="009B27A3">
        <w:t>. The essence of mandatory detention also suggests a type of criminality for those who are seeking peace and refuge from persecution.</w:t>
      </w:r>
    </w:p>
    <w:p w14:paraId="6C6DA552" w14:textId="77777777" w:rsidR="00D25C51" w:rsidRPr="009B27A3" w:rsidRDefault="00D25C51" w:rsidP="00D25C51">
      <w:r w:rsidRPr="009B27A3">
        <w:t>Last fall, members of the United Nations Working Group on Arbitrary Detention completed a two-week visit to the U.S. and found American detention centers to indeed be akin to prisons. In </w:t>
      </w:r>
      <w:hyperlink r:id="rId116" w:anchor=".WfyjA2JSyqQ" w:history="1">
        <w:r w:rsidRPr="009B27A3">
          <w:t>The panel also noted</w:t>
        </w:r>
      </w:hyperlink>
      <w:r w:rsidRPr="009B27A3">
        <w:t>, “mandatory detention of migrants, especially asylum-seekers, is against international law standards.”</w:t>
      </w:r>
    </w:p>
    <w:p w14:paraId="456C3A8B" w14:textId="77777777" w:rsidR="00D25C51" w:rsidRPr="009B27A3" w:rsidRDefault="00D25C51" w:rsidP="00D25C51">
      <w:r w:rsidRPr="009B27A3">
        <w:rPr>
          <w:rStyle w:val="StyleBoldUnderline"/>
        </w:rPr>
        <w:t>The U.S. maintains the largest immigration detention complex in the world, detaining between 380,000 to 442,000 people per year</w:t>
      </w:r>
      <w:r w:rsidRPr="009B27A3">
        <w:t>, </w:t>
      </w:r>
      <w:hyperlink r:id="rId117" w:history="1">
        <w:r w:rsidRPr="009B27A3">
          <w:t>according to the advocacy group End Isolation</w:t>
        </w:r>
      </w:hyperlink>
      <w:r w:rsidRPr="009B27A3">
        <w:t>.</w:t>
      </w:r>
    </w:p>
    <w:p w14:paraId="640EB4CB" w14:textId="77777777" w:rsidR="00D25C51" w:rsidRPr="009B27A3" w:rsidRDefault="00D25C51" w:rsidP="00D25C51">
      <w:r w:rsidRPr="009B27A3">
        <w:t>There have also been numerous reports on the miserable and inhumane conditions of immigration detention centers. I’ve personally heard stories of detainees contracting scabies and having little to no access to medical care, finding maggots in their food and drinking contaminated water. In order to put money in their commissary accounts to afford urgent phone calls, many detainees have no other choice but to work for $1 a day.</w:t>
      </w:r>
    </w:p>
    <w:p w14:paraId="233AC8D5" w14:textId="77777777" w:rsidR="00D25C51" w:rsidRPr="009B27A3" w:rsidRDefault="00D25C51" w:rsidP="00D25C51">
      <w:r w:rsidRPr="009B27A3">
        <w:t>And companies like GEO Group and CoreCivic continue to make their billions from detaining immigrants.</w:t>
      </w:r>
    </w:p>
    <w:p w14:paraId="21375B3D" w14:textId="77777777" w:rsidR="00D25C51" w:rsidRPr="009B27A3" w:rsidRDefault="00D25C51" w:rsidP="00D25C51">
      <w:r w:rsidRPr="009B27A3">
        <w:t>As a lawyer, I have also repeatedly seen due process rights be eroded or nonexistent in detained settings. Most detention centers are located in the middle of nowhere, frequently along major interstate freeways for easy transport of human beings en masse — but far from populated areas. As </w:t>
      </w:r>
      <w:hyperlink r:id="rId118" w:history="1">
        <w:r w:rsidRPr="009B27A3">
          <w:t>ProPublica cited</w:t>
        </w:r>
      </w:hyperlink>
      <w:r w:rsidRPr="009B27A3">
        <w:t> at the remote Stewart Detention Center in Lumpkin, Georgia — only 6 percent of the 2,001-bed detention center had legal representation. I’ve been to Lumpkin before. It is two hours away from Atlanta, where the vast majority of lawyers are. It is extremely isolated.</w:t>
      </w:r>
    </w:p>
    <w:p w14:paraId="63B3EE0D" w14:textId="77777777" w:rsidR="00D25C51" w:rsidRPr="009B27A3" w:rsidRDefault="00D25C51" w:rsidP="00D25C51">
      <w:pPr>
        <w:rPr>
          <w:rStyle w:val="StyleBoldUnderline"/>
        </w:rPr>
      </w:pPr>
      <w:r w:rsidRPr="009B27A3">
        <w:rPr>
          <w:rStyle w:val="StyleBoldUnderline"/>
        </w:rPr>
        <w:t>The </w:t>
      </w:r>
      <w:hyperlink r:id="rId119" w:history="1">
        <w:r w:rsidRPr="009B27A3">
          <w:rPr>
            <w:rStyle w:val="StyleBoldUnderline"/>
          </w:rPr>
          <w:t>American Immigration Council cites</w:t>
        </w:r>
      </w:hyperlink>
      <w:r w:rsidRPr="009B27A3">
        <w:rPr>
          <w:rStyle w:val="StyleBoldUnderline"/>
        </w:rPr>
        <w:t> that only 14 percent of detained immigrants acquired legal counsel, compared with two-thirds of non-detained immigrants.</w:t>
      </w:r>
    </w:p>
    <w:p w14:paraId="08C06016" w14:textId="77777777" w:rsidR="00D25C51" w:rsidRPr="009B27A3" w:rsidRDefault="00D25C51" w:rsidP="00D25C51">
      <w:r w:rsidRPr="009B27A3">
        <w:rPr>
          <w:rStyle w:val="StyleBoldUnderline"/>
        </w:rPr>
        <w:t>By abolishing mandatory detention, asylum seekers</w:t>
      </w:r>
      <w:r w:rsidRPr="009B27A3">
        <w:t xml:space="preserve"> not only would free up taxpayer dollars, but </w:t>
      </w:r>
      <w:r w:rsidRPr="009B27A3">
        <w:rPr>
          <w:rStyle w:val="StyleBoldUnderline"/>
        </w:rPr>
        <w:t>would also have more direct access to due process</w:t>
      </w:r>
      <w:r w:rsidRPr="009B27A3">
        <w:t xml:space="preserve"> and having their true day in court. Asylum seekers would have much greater success in finding legal counsel in cities where immigration courts are located — and in many cases, where relatives and friends also are for additional support.</w:t>
      </w:r>
    </w:p>
    <w:p w14:paraId="5732ED07" w14:textId="77777777" w:rsidR="00D25C51" w:rsidRPr="009B27A3" w:rsidRDefault="00D25C51" w:rsidP="00D25C51">
      <w:pPr>
        <w:pStyle w:val="Heading4"/>
      </w:pPr>
      <w:r w:rsidRPr="009B27A3">
        <w:t>Access to legal representation is one of the biggest indicators of success in deportation proceedings – detentions are a major obstacle to obtaining counsel</w:t>
      </w:r>
    </w:p>
    <w:p w14:paraId="57BC18DB" w14:textId="5A370AE8" w:rsidR="00D25C51" w:rsidRPr="009B27A3" w:rsidRDefault="00F96C89" w:rsidP="00D25C51">
      <w:r>
        <w:rPr>
          <w:rStyle w:val="StyleStyleBold12pt"/>
        </w:rPr>
        <w:t xml:space="preserve">Lee, </w:t>
      </w:r>
      <w:r w:rsidR="00D25C51" w:rsidRPr="009B27A3">
        <w:rPr>
          <w:rStyle w:val="StyleStyleBold12pt"/>
        </w:rPr>
        <w:t>14</w:t>
      </w:r>
      <w:r w:rsidR="00D25C51" w:rsidRPr="009B27A3">
        <w:t xml:space="preserve"> [</w:t>
      </w:r>
      <w:r w:rsidRPr="009B27A3">
        <w:t>Patrick G.</w:t>
      </w:r>
      <w:r>
        <w:t>,</w:t>
      </w:r>
      <w:r w:rsidRPr="009B27A3">
        <w:t xml:space="preserve"> </w:t>
      </w:r>
      <w:r w:rsidR="00D25C51" w:rsidRPr="009B27A3">
        <w:t>Reporting fellow at ProPublica, Immigrants in detention centers are often hundreds of miles from legal help, https://www.propublica.org/article/immigrants-in-detention-centers-are-often-hundreds-of-miles-from-legal-help]</w:t>
      </w:r>
    </w:p>
    <w:p w14:paraId="6612784D" w14:textId="77777777" w:rsidR="00D25C51" w:rsidRPr="009B27A3" w:rsidRDefault="00D25C51" w:rsidP="00D25C51">
      <w:pPr>
        <w:rPr>
          <w:sz w:val="16"/>
        </w:rPr>
      </w:pPr>
      <w:r w:rsidRPr="009B27A3">
        <w:rPr>
          <w:sz w:val="16"/>
        </w:rPr>
        <w:t xml:space="preserve">But a ProPublica review found that </w:t>
      </w:r>
      <w:r w:rsidRPr="009B27A3">
        <w:rPr>
          <w:rStyle w:val="StyleBoldUnderline"/>
        </w:rPr>
        <w:t>access to free or low-cost legal counsel was limited at many centers</w:t>
      </w:r>
      <w:r w:rsidRPr="009B27A3">
        <w:rPr>
          <w:sz w:val="16"/>
        </w:rPr>
        <w:t>. Government-funded orientation </w:t>
      </w:r>
      <w:hyperlink r:id="rId120" w:history="1">
        <w:r w:rsidRPr="009B27A3">
          <w:rPr>
            <w:sz w:val="16"/>
          </w:rPr>
          <w:t>programs</w:t>
        </w:r>
      </w:hyperlink>
      <w:r w:rsidRPr="009B27A3">
        <w:rPr>
          <w:sz w:val="16"/>
        </w:rPr>
        <w:t>, which exist at a few dozen detention locations, typically include self-help workshops, group presentations on the immigration court process, brief one-on-one consultations and pro bono referrals, but they stop short of providing direct legal representation. And a </w:t>
      </w:r>
      <w:hyperlink r:id="rId121" w:history="1">
        <w:r w:rsidRPr="009B27A3">
          <w:rPr>
            <w:sz w:val="16"/>
          </w:rPr>
          <w:t>list</w:t>
        </w:r>
      </w:hyperlink>
      <w:r w:rsidRPr="009B27A3">
        <w:rPr>
          <w:sz w:val="16"/>
        </w:rPr>
        <w:t> of pro bono legal service providers distributed by the courts includes many who don’t take the cases of detainees at all. Those that do can often only take a limited number — perhaps five to 10 cases at a time.</w:t>
      </w:r>
    </w:p>
    <w:p w14:paraId="6D9E0DA4" w14:textId="77777777" w:rsidR="00D25C51" w:rsidRPr="009B27A3" w:rsidRDefault="00D25C51" w:rsidP="00D25C51">
      <w:pPr>
        <w:rPr>
          <w:sz w:val="16"/>
        </w:rPr>
      </w:pPr>
      <w:r w:rsidRPr="009B27A3">
        <w:rPr>
          <w:rStyle w:val="StyleBoldUnderline"/>
        </w:rPr>
        <w:t>The legal help makes a difference. Across the country, 21 percent of detained immigrants who had lawyers won their deportation cases, the University of Pennsylvania Law Review study found, compared to just 2 percent of detainees without a lawyer</w:t>
      </w:r>
      <w:r w:rsidRPr="009B27A3">
        <w:rPr>
          <w:sz w:val="16"/>
        </w:rPr>
        <w:t>. The study also found that 48 percent of detainees who had lawyers were released from detention while their cases were pending, compared to 7 percent of those who lacked lawyers.</w:t>
      </w:r>
    </w:p>
    <w:p w14:paraId="637E4D74" w14:textId="77777777" w:rsidR="00D25C51" w:rsidRPr="009B27A3" w:rsidRDefault="00D25C51" w:rsidP="00D25C51">
      <w:pPr>
        <w:rPr>
          <w:sz w:val="16"/>
          <w:szCs w:val="16"/>
        </w:rPr>
      </w:pPr>
      <w:r w:rsidRPr="009B27A3">
        <w:rPr>
          <w:sz w:val="16"/>
          <w:szCs w:val="16"/>
        </w:rPr>
        <w:t>Legal counsel can also speed up the process for those detainees with no viable claims to stay in the country, experts said. A discussion with a lawyer might prompt the detainee to cut his losses and opt for voluntary departure, avoiding a pointless legal fight and the taxpayer-funded costs of detention.</w:t>
      </w:r>
    </w:p>
    <w:p w14:paraId="7F6E4529" w14:textId="77777777" w:rsidR="00D25C51" w:rsidRPr="009B27A3" w:rsidRDefault="00D25C51" w:rsidP="00D25C51">
      <w:pPr>
        <w:rPr>
          <w:sz w:val="16"/>
          <w:szCs w:val="16"/>
        </w:rPr>
      </w:pPr>
      <w:r w:rsidRPr="009B27A3">
        <w:rPr>
          <w:sz w:val="16"/>
          <w:szCs w:val="16"/>
        </w:rPr>
        <w:t>Lawmakers in some states, such as </w:t>
      </w:r>
      <w:hyperlink r:id="rId122" w:history="1">
        <w:r w:rsidRPr="009B27A3">
          <w:rPr>
            <w:sz w:val="16"/>
            <w:szCs w:val="16"/>
          </w:rPr>
          <w:t>New York</w:t>
        </w:r>
      </w:hyperlink>
      <w:r w:rsidRPr="009B27A3">
        <w:rPr>
          <w:sz w:val="16"/>
          <w:szCs w:val="16"/>
        </w:rPr>
        <w:t> and </w:t>
      </w:r>
      <w:hyperlink r:id="rId123" w:history="1">
        <w:r w:rsidRPr="009B27A3">
          <w:rPr>
            <w:sz w:val="16"/>
            <w:szCs w:val="16"/>
          </w:rPr>
          <w:t>California</w:t>
        </w:r>
      </w:hyperlink>
      <w:r w:rsidRPr="009B27A3">
        <w:rPr>
          <w:sz w:val="16"/>
          <w:szCs w:val="16"/>
        </w:rPr>
        <w:t>, have stepped in to help, pledging taxpayer money toward providing lawyers for immigrants who can’t afford their own. But such help only aids those detainees whose deportation cases are assigned to courts in those areas.</w:t>
      </w:r>
    </w:p>
    <w:p w14:paraId="446036EC" w14:textId="77777777" w:rsidR="00D25C51" w:rsidRPr="009B27A3" w:rsidRDefault="00D25C51" w:rsidP="00D25C51">
      <w:pPr>
        <w:rPr>
          <w:sz w:val="16"/>
        </w:rPr>
      </w:pPr>
      <w:r w:rsidRPr="009B27A3">
        <w:rPr>
          <w:rStyle w:val="StyleBoldUnderline"/>
        </w:rPr>
        <w:t>“What brings good results is access to family and access to counsel and access to evidence, and when you’re in a far off location without those things, the likelihood of ICE winning and the person being denied due process increase dramatically,” said Conor Gleason</w:t>
      </w:r>
      <w:r w:rsidRPr="009B27A3">
        <w:rPr>
          <w:sz w:val="16"/>
        </w:rPr>
        <w:t>, an immigration attorney at The Bronx Defenders in New York.</w:t>
      </w:r>
    </w:p>
    <w:p w14:paraId="3A27CD7B" w14:textId="77777777" w:rsidR="00D25C51" w:rsidRPr="009B27A3" w:rsidRDefault="00D25C51" w:rsidP="00D25C51">
      <w:pPr>
        <w:rPr>
          <w:sz w:val="16"/>
          <w:szCs w:val="16"/>
        </w:rPr>
      </w:pPr>
      <w:r w:rsidRPr="009B27A3">
        <w:rPr>
          <w:sz w:val="16"/>
          <w:szCs w:val="16"/>
        </w:rPr>
        <w:t>Romniel, who asked that his last name not be used for privacy reasons, said he quickly could have lost everything without a lawyer.</w:t>
      </w:r>
    </w:p>
    <w:p w14:paraId="2402C80B" w14:textId="77777777" w:rsidR="00D25C51" w:rsidRPr="009B27A3" w:rsidRDefault="00D25C51" w:rsidP="00D25C51">
      <w:pPr>
        <w:rPr>
          <w:sz w:val="16"/>
          <w:szCs w:val="16"/>
        </w:rPr>
      </w:pPr>
      <w:r w:rsidRPr="009B27A3">
        <w:rPr>
          <w:sz w:val="16"/>
          <w:szCs w:val="16"/>
        </w:rPr>
        <w:t>A native of the Dominican Republic and a U.S. green card holder, Romniel, 53, was picked up by ICE agents during an early morning raid at his New York home in 2015. He was sent to the </w:t>
      </w:r>
      <w:hyperlink r:id="rId124" w:history="1">
        <w:r w:rsidRPr="009B27A3">
          <w:rPr>
            <w:sz w:val="16"/>
            <w:szCs w:val="16"/>
          </w:rPr>
          <w:t>Hudson County Correctional Facility</w:t>
        </w:r>
      </w:hyperlink>
      <w:r w:rsidRPr="009B27A3">
        <w:rPr>
          <w:sz w:val="16"/>
          <w:szCs w:val="16"/>
        </w:rPr>
        <w:t> in Kearny, New Jersey.</w:t>
      </w:r>
    </w:p>
    <w:p w14:paraId="19C1181A" w14:textId="77777777" w:rsidR="00D25C51" w:rsidRPr="009B27A3" w:rsidRDefault="00D25C51" w:rsidP="00D25C51">
      <w:pPr>
        <w:rPr>
          <w:sz w:val="16"/>
          <w:szCs w:val="16"/>
        </w:rPr>
      </w:pPr>
      <w:r w:rsidRPr="009B27A3">
        <w:rPr>
          <w:sz w:val="16"/>
          <w:szCs w:val="16"/>
        </w:rPr>
        <w:t>“It was like a nightmare,” Romniel said in Spanish during an interview. “It’s very important to have a lawyer to defend yourself, because I didn’t know anything about immigration law. I didn’t know what was happening to me.”</w:t>
      </w:r>
    </w:p>
    <w:p w14:paraId="1FC66993" w14:textId="77777777" w:rsidR="00D25C51" w:rsidRPr="009B27A3" w:rsidRDefault="00D25C51" w:rsidP="00D25C51">
      <w:pPr>
        <w:rPr>
          <w:sz w:val="16"/>
          <w:szCs w:val="16"/>
        </w:rPr>
      </w:pPr>
      <w:r w:rsidRPr="009B27A3">
        <w:rPr>
          <w:sz w:val="16"/>
          <w:szCs w:val="16"/>
        </w:rPr>
        <w:t>Gleason, who was paid by a local government program to assist Romniel, tracked down 17 years of his tax records, compiled 21 letters of support from family and community members, coordinated a psychosocial evaluation by a social worker and submitted research on the harsh treatment of deportees sent back to the Dominican Republic. In court, Gleason argued that Romniel’s positive contributions to society — his full-time employment as a maintenance and security person, his consistent payment of taxes, his family ties — outweighed the harm of a single drug conviction from several years earlier.</w:t>
      </w:r>
    </w:p>
    <w:p w14:paraId="19CCF4DC" w14:textId="77777777" w:rsidR="00D25C51" w:rsidRPr="009B27A3" w:rsidRDefault="00D25C51" w:rsidP="00D25C51">
      <w:pPr>
        <w:rPr>
          <w:sz w:val="16"/>
          <w:szCs w:val="16"/>
        </w:rPr>
      </w:pPr>
      <w:r w:rsidRPr="009B27A3">
        <w:rPr>
          <w:sz w:val="16"/>
          <w:szCs w:val="16"/>
        </w:rPr>
        <w:t>After more than four months in detention, an immigration judge ruled in Romniel’s favor, allowing him to return to his family in New York. In September, he became a naturalized U.S. citizen.</w:t>
      </w:r>
    </w:p>
    <w:p w14:paraId="66DA6832" w14:textId="77777777" w:rsidR="00D25C51" w:rsidRPr="009B27A3" w:rsidRDefault="00D25C51" w:rsidP="00D25C51">
      <w:pPr>
        <w:rPr>
          <w:sz w:val="16"/>
          <w:szCs w:val="16"/>
        </w:rPr>
      </w:pPr>
      <w:r w:rsidRPr="009B27A3">
        <w:rPr>
          <w:sz w:val="16"/>
          <w:szCs w:val="16"/>
        </w:rPr>
        <w:t>Advocates and lawyers for immigrants worry such happy endings will become even more uncommon as detentions ramp up.</w:t>
      </w:r>
    </w:p>
    <w:p w14:paraId="63DC42EB" w14:textId="77777777" w:rsidR="00D25C51" w:rsidRPr="009B27A3" w:rsidRDefault="00D25C51" w:rsidP="00D25C51">
      <w:pPr>
        <w:rPr>
          <w:sz w:val="16"/>
          <w:szCs w:val="16"/>
        </w:rPr>
      </w:pPr>
      <w:r w:rsidRPr="009B27A3">
        <w:rPr>
          <w:sz w:val="16"/>
          <w:szCs w:val="16"/>
        </w:rPr>
        <w:t>Saba Ahmed, a staff lawyer at the Capital Area Immigrants’ Rights Coalition in Washington, D.C., said a detainee she recently advised, a middle-aged man with a green card, was scooped up and sent to a Maryland detention facility in March because ICE agents wrongly believed he was a convicted robber — making him eligible for deportation.</w:t>
      </w:r>
    </w:p>
    <w:p w14:paraId="14001BC6" w14:textId="77777777" w:rsidR="00D25C51" w:rsidRPr="009B27A3" w:rsidRDefault="00D25C51" w:rsidP="00D25C51">
      <w:pPr>
        <w:rPr>
          <w:sz w:val="16"/>
          <w:szCs w:val="16"/>
        </w:rPr>
      </w:pPr>
      <w:r w:rsidRPr="009B27A3">
        <w:rPr>
          <w:sz w:val="16"/>
          <w:szCs w:val="16"/>
        </w:rPr>
        <w:t>When Ahmed met the man during a visit to the detention center about two weeks later, she realized that the government had meant to pick up someone else with the same name, and she helped secure his release.</w:t>
      </w:r>
    </w:p>
    <w:p w14:paraId="63362BB5" w14:textId="77777777" w:rsidR="00D25C51" w:rsidRPr="009B27A3" w:rsidRDefault="00D25C51" w:rsidP="00D25C51">
      <w:pPr>
        <w:rPr>
          <w:sz w:val="16"/>
          <w:szCs w:val="16"/>
        </w:rPr>
      </w:pPr>
      <w:r w:rsidRPr="009B27A3">
        <w:rPr>
          <w:sz w:val="16"/>
          <w:szCs w:val="16"/>
        </w:rPr>
        <w:t>“He didn’t have access to do an online search to prove it wasn’t him,” Ahmed said. “All he could say was, ‘It’s not me.’ You can’t just go on Google. You don’t have smartphones. There’s really no access.”</w:t>
      </w:r>
    </w:p>
    <w:p w14:paraId="3037A21C" w14:textId="77777777" w:rsidR="00D25C51" w:rsidRPr="009B27A3" w:rsidRDefault="00D25C51" w:rsidP="00D25C51">
      <w:pPr>
        <w:rPr>
          <w:sz w:val="16"/>
          <w:szCs w:val="16"/>
        </w:rPr>
      </w:pPr>
      <w:r w:rsidRPr="009B27A3">
        <w:rPr>
          <w:sz w:val="16"/>
          <w:szCs w:val="16"/>
        </w:rPr>
        <w:t>Immigrants, even those with the </w:t>
      </w:r>
      <w:hyperlink r:id="rId125" w:history="1">
        <w:r w:rsidRPr="009B27A3">
          <w:rPr>
            <w:sz w:val="16"/>
            <w:szCs w:val="16"/>
          </w:rPr>
          <w:t>proper papers</w:t>
        </w:r>
      </w:hyperlink>
      <w:r w:rsidRPr="009B27A3">
        <w:rPr>
          <w:sz w:val="16"/>
          <w:szCs w:val="16"/>
        </w:rPr>
        <w:t>, can get locked up by ICE for a variety of reasons. Some are detained soon after crossing the border; others come to ICE’s attention after an arrest (whether or not they’re </w:t>
      </w:r>
      <w:hyperlink r:id="rId126" w:history="1">
        <w:r w:rsidRPr="009B27A3">
          <w:rPr>
            <w:sz w:val="16"/>
            <w:szCs w:val="16"/>
          </w:rPr>
          <w:t>convicted</w:t>
        </w:r>
      </w:hyperlink>
      <w:r w:rsidRPr="009B27A3">
        <w:rPr>
          <w:sz w:val="16"/>
          <w:szCs w:val="16"/>
        </w:rPr>
        <w:t> of a crime). Federal agents have also </w:t>
      </w:r>
      <w:hyperlink r:id="rId127" w:history="1">
        <w:r w:rsidRPr="009B27A3">
          <w:rPr>
            <w:sz w:val="16"/>
            <w:szCs w:val="16"/>
          </w:rPr>
          <w:t>swept up</w:t>
        </w:r>
      </w:hyperlink>
      <w:r w:rsidRPr="009B27A3">
        <w:rPr>
          <w:sz w:val="16"/>
          <w:szCs w:val="16"/>
        </w:rPr>
        <w:t> undocumented people in the proximity of raids targeting a specific person. Others have </w:t>
      </w:r>
      <w:hyperlink r:id="rId128" w:history="1">
        <w:r w:rsidRPr="009B27A3">
          <w:rPr>
            <w:sz w:val="16"/>
            <w:szCs w:val="16"/>
          </w:rPr>
          <w:t>shown up</w:t>
        </w:r>
      </w:hyperlink>
      <w:r w:rsidRPr="009B27A3">
        <w:rPr>
          <w:sz w:val="16"/>
          <w:szCs w:val="16"/>
        </w:rPr>
        <w:t> for a scheduled check-in with ICE and are taken into custody instead.</w:t>
      </w:r>
    </w:p>
    <w:p w14:paraId="6152E077" w14:textId="77777777" w:rsidR="00D25C51" w:rsidRPr="009B27A3" w:rsidRDefault="00D25C51" w:rsidP="00D25C51">
      <w:pPr>
        <w:rPr>
          <w:rStyle w:val="StyleBoldUnderline"/>
        </w:rPr>
      </w:pPr>
      <w:r w:rsidRPr="009B27A3">
        <w:rPr>
          <w:rStyle w:val="StyleBoldUnderline"/>
        </w:rPr>
        <w:t>Once in detention, even those with strong cases are at a disadvantage. Phone calls from inside the facilities can be expensive, lawyers said, limiting detainees’ contact with people who can help with their cases, such as community members for letters of support or officials who can send them corroborating records.</w:t>
      </w:r>
    </w:p>
    <w:p w14:paraId="437A1C55" w14:textId="77777777" w:rsidR="00D25C51" w:rsidRPr="009B27A3" w:rsidRDefault="00D25C51" w:rsidP="00D25C51">
      <w:pPr>
        <w:rPr>
          <w:rStyle w:val="StyleBoldUnderline"/>
        </w:rPr>
      </w:pPr>
      <w:r w:rsidRPr="009B27A3">
        <w:rPr>
          <w:rStyle w:val="StyleBoldUnderline"/>
        </w:rPr>
        <w:t>Many detention centers have law libraries with </w:t>
      </w:r>
      <w:hyperlink r:id="rId129" w:history="1">
        <w:r w:rsidRPr="009B27A3">
          <w:rPr>
            <w:rStyle w:val="StyleBoldUnderline"/>
          </w:rPr>
          <w:t>outdated</w:t>
        </w:r>
      </w:hyperlink>
      <w:r w:rsidRPr="009B27A3">
        <w:rPr>
          <w:rStyle w:val="StyleBoldUnderline"/>
        </w:rPr>
        <w:t> materials. Without updated resources, detainees can’t research the current conditions in their countries of origin, which can be a crucial component of their defense if they fear violence or persecution there, lawyers said.</w:t>
      </w:r>
    </w:p>
    <w:p w14:paraId="3E9DC052" w14:textId="77777777" w:rsidR="00D25C51" w:rsidRPr="009B27A3" w:rsidRDefault="00D25C51" w:rsidP="00D25C51">
      <w:pPr>
        <w:rPr>
          <w:sz w:val="16"/>
        </w:rPr>
      </w:pPr>
      <w:r w:rsidRPr="009B27A3">
        <w:rPr>
          <w:rStyle w:val="StyleBoldUnderline"/>
        </w:rPr>
        <w:t>And even if they don’t speak English, all detainees without lawyers must compile their own legal documents and get them translated into English</w:t>
      </w:r>
      <w:r w:rsidRPr="009B27A3">
        <w:rPr>
          <w:sz w:val="16"/>
        </w:rPr>
        <w:t>, a </w:t>
      </w:r>
      <w:hyperlink r:id="rId130" w:anchor="page=56" w:history="1">
        <w:r w:rsidRPr="009B27A3">
          <w:rPr>
            <w:sz w:val="16"/>
          </w:rPr>
          <w:t>requirement</w:t>
        </w:r>
      </w:hyperlink>
      <w:r w:rsidRPr="009B27A3">
        <w:rPr>
          <w:sz w:val="16"/>
        </w:rPr>
        <w:t> for all paperwork submitted to immigration courts. Individuals must find translators on their own, attorneys said, and they sometimes rely on fellow detainees who know more English to help fill out forms.</w:t>
      </w:r>
    </w:p>
    <w:p w14:paraId="44E7E2A7" w14:textId="77777777" w:rsidR="00D25C51" w:rsidRPr="009B27A3" w:rsidRDefault="00D25C51" w:rsidP="00D25C51">
      <w:pPr>
        <w:pStyle w:val="Heading4"/>
      </w:pPr>
      <w:r w:rsidRPr="009B27A3">
        <w:t>The law can be perfected – even if our advocacy is imperfect, its foundational ethics are sound</w:t>
      </w:r>
    </w:p>
    <w:p w14:paraId="0EEF0AD8" w14:textId="4310734E" w:rsidR="00D25C51" w:rsidRPr="009B27A3" w:rsidRDefault="00D25C51" w:rsidP="00D25C51">
      <w:r w:rsidRPr="009B27A3">
        <w:rPr>
          <w:rStyle w:val="StyleStyleBold12pt"/>
        </w:rPr>
        <w:t>Derrida, 1</w:t>
      </w:r>
      <w:r w:rsidRPr="009B27A3">
        <w:t xml:space="preserve"> [</w:t>
      </w:r>
      <w:r w:rsidR="00F96C89" w:rsidRPr="009B27A3">
        <w:t>Jacques</w:t>
      </w:r>
      <w:r w:rsidR="00F96C89">
        <w:t>,</w:t>
      </w:r>
      <w:r w:rsidR="00F96C89" w:rsidRPr="009B27A3">
        <w:t xml:space="preserve"> </w:t>
      </w:r>
      <w:r w:rsidRPr="009B27A3">
        <w:t>Professor of humanities at the University of California, Irvine, A Discussion with Jacques Derrida, Theory</w:t>
      </w:r>
      <w:r w:rsidR="00F96C89">
        <w:t xml:space="preserve"> and Event, Volume 5, Issue 1]</w:t>
      </w:r>
      <w:r w:rsidR="00F96C89">
        <w:br/>
      </w:r>
      <w:r w:rsidRPr="009B27A3">
        <w:t xml:space="preserve">Now, to come back to one of your most difficult questions: </w:t>
      </w:r>
      <w:r w:rsidRPr="009B27A3">
        <w:rPr>
          <w:rStyle w:val="StyleBoldUnderline"/>
        </w:rPr>
        <w:t>what room is left for a politics of hospitality in that case, for perfectibility? If I want to improve the laws</w:t>
      </w:r>
      <w:r w:rsidRPr="009B27A3">
        <w:t xml:space="preserve"> -- and this is a very concrete problem for everyone in the world today, and especially in Europe and in France -- </w:t>
      </w:r>
      <w:r w:rsidRPr="009B27A3">
        <w:rPr>
          <w:rStyle w:val="StyleBoldUnderline"/>
        </w:rPr>
        <w:t>how can we improve the situation</w:t>
      </w:r>
      <w:r w:rsidRPr="009B27A3">
        <w:t xml:space="preserve">? For instance, France has been recently, and for decades, betraying laws on political asylum, practicing a politics of immigration which is untrue to its own principle and so on and so forth. </w:t>
      </w:r>
      <w:r w:rsidRPr="009B27A3">
        <w:rPr>
          <w:rStyle w:val="StyleBoldUnderline"/>
        </w:rPr>
        <w:t>So we have to change the law, improve the law, and there is an infinite progress to be performed</w:t>
      </w:r>
      <w:r w:rsidRPr="009B27A3">
        <w:t xml:space="preserve">, to be achieved in that respect. I love the process of perfectibility, because it is marked by the context of the eighteenth century, the Aufklärung. It is often the case that people would like to oppose this period of deconstruction to the Enlightenment. No, I am for the Enlightenment, I'm for progress, I'm a 'progressist'. </w:t>
      </w:r>
      <w:r w:rsidRPr="009B27A3">
        <w:rPr>
          <w:rStyle w:val="StyleBoldUnderline"/>
        </w:rPr>
        <w:t>I think the law is perfectible and we can improve the law. We have to improve the conditions of conditional hospitality</w:t>
      </w:r>
      <w:r w:rsidRPr="009B27A3">
        <w:t xml:space="preserve">, we can change, </w:t>
      </w:r>
      <w:r w:rsidRPr="009B27A3">
        <w:rPr>
          <w:rStyle w:val="StyleBoldUnderline"/>
        </w:rPr>
        <w:t>we should change the laws on immigration</w:t>
      </w:r>
      <w:r w:rsidRPr="009B27A3">
        <w:t xml:space="preserve">, as far as possible, </w:t>
      </w:r>
      <w:r w:rsidRPr="009B27A3">
        <w:rPr>
          <w:rStyle w:val="StyleBoldUnderline"/>
        </w:rPr>
        <w:t>given a certain number of constraints</w:t>
      </w:r>
      <w:r w:rsidRPr="009B27A3">
        <w:t xml:space="preserve">. For instance, in France -- let me take this example to be less speculative and theoretical -- some people, including me, have signed a petition saying that, in certain conditions, we were ready to shelter in our houses people who were considered illegal immigrants in France. We say, well, we are going to violate the law, to practice civil disobedience because we find the way that the government today applies the law is outrageous, but we are not simply doing this irresponsibly. The Minister of the Interior at the time said: these intellectuals are irresponsible, they are irresponsible because they want simply to open the gates and let everyone into the country, and then you will see what happens. No, we didn't say that. </w:t>
      </w:r>
      <w:r w:rsidRPr="009B27A3">
        <w:rPr>
          <w:rStyle w:val="StyleBoldUnderline"/>
        </w:rPr>
        <w:t>We were not advocating an unconditional hospitality. We said that there is today a law</w:t>
      </w:r>
      <w:r w:rsidRPr="009B27A3">
        <w:t xml:space="preserve">, for instance embodied in the Declaration of the Rights of Man, there is a law </w:t>
      </w:r>
      <w:r w:rsidRPr="009B27A3">
        <w:rPr>
          <w:rStyle w:val="StyleBoldUnderline"/>
        </w:rPr>
        <w:t>which is higher than the French legal system, than the way it is currently applied. And it's in the name of this law, of this legality, that we oppose the current interpretation of the law by the French government. So it was not in the name of pure hospitality that we did so, but in the name of a perfectible law</w:t>
      </w:r>
      <w:r w:rsidRPr="009B27A3">
        <w:t xml:space="preserve">. We wanted the law to be changed and in fact, to some extent, it has been changed. It has been changed, but not enough. Of course we were not charged. I myself, for instance, could hide some such immigrants, and they couldn't sue me. The government had to change, to some extent -- not enough, but to some extent -- its policy, its practice. So </w:t>
      </w:r>
      <w:r w:rsidRPr="009B27A3">
        <w:rPr>
          <w:rStyle w:val="StyleBoldUnderline"/>
        </w:rPr>
        <w:t>in that case we considered that the law was perfectible, that we had to improve the law, without claiming that the unconditional hospitality should become the official policy of the government</w:t>
      </w:r>
      <w:r w:rsidRPr="009B27A3">
        <w:t xml:space="preserve">. We are not dreamers, from that point of view, </w:t>
      </w:r>
      <w:r w:rsidRPr="009B27A3">
        <w:rPr>
          <w:rStyle w:val="StyleBoldUnderline"/>
        </w:rPr>
        <w:t>we know that today no government, no nation state, will simply open the borders</w:t>
      </w:r>
      <w:r w:rsidRPr="009B27A3">
        <w:t xml:space="preserve">, and in good faith we know that we don't do that ourselves. We would not simply leave the house with no doors, no keys and so on and so forth. We protect ourselves, OK? Who could deny this in good faith? </w:t>
      </w:r>
      <w:r w:rsidRPr="009B27A3">
        <w:rPr>
          <w:rStyle w:val="StyleBoldUnderline"/>
        </w:rPr>
        <w:t>But we have the desire for this perfectibility, and this desire is regulated by the infinite pole of pure hospitality</w:t>
      </w:r>
      <w:r w:rsidRPr="009B27A3">
        <w:t xml:space="preserve">. </w:t>
      </w:r>
      <w:r w:rsidRPr="009B27A3">
        <w:rPr>
          <w:rStyle w:val="StyleBoldUnderline"/>
        </w:rPr>
        <w:t>If we have a concept of conditional hospitality, it's because we have also the idea of a pure hospitality, of unconditional hospitality</w:t>
      </w:r>
      <w:r w:rsidRPr="009B27A3">
        <w:t xml:space="preserve">. The same goes for forgiveness. This resembles but is not identical with Kant's notion of a regulative idea: that is, there is an endless inadequation between the conditional and the unconditional, and there is this regulative idea ... an inaccessible law. In fact, it's here and now that we have to try to think and to embody what unconditional hospitality should be. There is this intention and if we cannot conform to this injunction, and we cannot, obviously we cannot, its impossible, it's impossible as a rule.... Let me try and make this more specific. It's impossible as a rule, I cannot regularly organise unconditional hospitality, and that's why, as a rule, I have a bad conscience, I cannot have a good conscience because I know that I lock my door, and that a number of people who would like to share my house, my apartment, my nation, my money, my land and so on and so forth. I say not as a rule, but sometimes, exceptionally, it may happen. I cannot regulate, control or determine these moments, but it may happen, just as an act of forgiveness, some forgiveness may happen, pure forgiveness may happen. I cannot make a determinate, a determining judgement and say: 'this is pure forgiveness', or 'this is pure hospitality', as an act of knowledge, there is no adequate act of determining judgement. </w:t>
      </w:r>
      <w:r w:rsidRPr="009B27A3">
        <w:rPr>
          <w:rStyle w:val="StyleBoldUnderline"/>
        </w:rPr>
        <w:t>That's why the realm of action, of practical reason, is absolutely heterogenous to theory and theoretical judgements</w:t>
      </w:r>
      <w:r w:rsidRPr="009B27A3">
        <w:t xml:space="preserve"> here, but it may happen without even my knowing it, my being conscious of it, or my having rules for its establishment. Unconditional hospitality can't be an establishment, but it may happen as a miracle ... in an instant, not lasting more than an instant, it may happen. This is the ... possible happening of something impossible which makes us think what hospitality, or forgiveness, or gift might be.</w:t>
      </w:r>
    </w:p>
    <w:p w14:paraId="037FC2B6" w14:textId="77777777" w:rsidR="00D25C51" w:rsidRPr="009B27A3" w:rsidRDefault="00D25C51" w:rsidP="00D25C51"/>
    <w:p w14:paraId="575D631C" w14:textId="77777777" w:rsidR="00D25C51" w:rsidRPr="009B27A3" w:rsidRDefault="00D25C51" w:rsidP="00D25C51">
      <w:pPr>
        <w:pStyle w:val="Heading4"/>
      </w:pPr>
      <w:r w:rsidRPr="009B27A3">
        <w:t xml:space="preserve">We can’t wish away the state – the most ethical response is to resist particular manifestations of exclusion. While our ethic of hospitality is infinite, we must make a particularized demand on imperfect political institutions    </w:t>
      </w:r>
    </w:p>
    <w:p w14:paraId="34AFFC58" w14:textId="5E6D6ACE" w:rsidR="00D25C51" w:rsidRPr="009B27A3" w:rsidRDefault="00D25C51" w:rsidP="00D25C51">
      <w:r w:rsidRPr="009B27A3">
        <w:rPr>
          <w:rStyle w:val="StyleStyleBold12pt"/>
        </w:rPr>
        <w:t>Carroll, 7</w:t>
      </w:r>
      <w:r w:rsidRPr="009B27A3">
        <w:t xml:space="preserve"> [</w:t>
      </w:r>
      <w:r w:rsidR="00F96C89" w:rsidRPr="009B27A3">
        <w:t>David</w:t>
      </w:r>
      <w:r w:rsidR="00F96C89">
        <w:t>,</w:t>
      </w:r>
      <w:r w:rsidR="00F96C89" w:rsidRPr="009B27A3">
        <w:t xml:space="preserve"> </w:t>
      </w:r>
      <w:r w:rsidRPr="009B27A3">
        <w:t>Professor of French at UC Irvine, MLN 122.4 (2007) 904-924, MUSE]</w:t>
      </w:r>
    </w:p>
    <w:p w14:paraId="5E708745" w14:textId="77777777" w:rsidR="00D25C51" w:rsidRPr="009B27A3" w:rsidRDefault="00D25C51" w:rsidP="00D25C51">
      <w:pPr>
        <w:rPr>
          <w:rFonts w:ascii="Times New Roman" w:eastAsia="Times New Roman" w:hAnsi="Times New Roman" w:cs="Times New Roman"/>
          <w:sz w:val="20"/>
          <w:szCs w:val="20"/>
        </w:rPr>
      </w:pPr>
      <w:r w:rsidRPr="009B27A3">
        <w:t xml:space="preserve">To interpret Levinas in relation to or through the experience of colonial and racial injustice and thus in terms of what remains colonialist in the contemporary postcolonial world is to propose through Levinas, in and through his name and work, a "beyond" or a "before politics" that is related to the possibility of "an other politics" (79 [144]), </w:t>
      </w:r>
      <w:r w:rsidRPr="009B27A3">
        <w:rPr>
          <w:rStyle w:val="StyleBoldUnderline"/>
        </w:rPr>
        <w:t>a politics oriented toward the recognition and respect for others rather than aimed at the protection of the sovereignty and mastery</w:t>
      </w:r>
      <w:r w:rsidRPr="009B27A3">
        <w:t xml:space="preserve"> of the individual or collective self. </w:t>
      </w:r>
      <w:r w:rsidRPr="009B27A3">
        <w:rPr>
          <w:rStyle w:val="StyleBoldUnderline"/>
        </w:rPr>
        <w:t>Could unlimited hospitality in some form or other, then, ever become the policy of the State</w:t>
      </w:r>
      <w:r w:rsidRPr="009B27A3">
        <w:t xml:space="preserve">? Could an ethics of hospitality ever be translated into a politics of totally open borders and the welcoming and democratic treatment of all immigrants and refugees? </w:t>
      </w:r>
      <w:r w:rsidRPr="009B27A3">
        <w:rPr>
          <w:rStyle w:val="StyleBoldUnderline"/>
        </w:rPr>
        <w:t>In other words, could politics ever become ethical</w:t>
      </w:r>
      <w:r w:rsidRPr="009B27A3">
        <w:t>, and is that even the purpose of Derrida's elaborate analysis of hospitality: to lay the ground for such an application and help make such a transposition or translation of the ethical into the political possible? The sensible, "realistic" answer is of course no, at least not completely. Derrida explicitly acknowledges this when in Adieu he compares Kant's cosmopolitanism with Levinas's concept of hospitality: "</w:t>
      </w:r>
      <w:r w:rsidRPr="009B27A3">
        <w:rPr>
          <w:rStyle w:val="StyleBoldUnderline"/>
        </w:rPr>
        <w:t>Never will a Nation-State</w:t>
      </w:r>
      <w:r w:rsidRPr="009B27A3">
        <w:t xml:space="preserve"> as such, regardless of its form of government, and even if it is democratic, its majority on the right or the left, </w:t>
      </w:r>
      <w:r w:rsidRPr="009B27A3">
        <w:rPr>
          <w:rStyle w:val="StyleBoldUnderline"/>
        </w:rPr>
        <w:t>open itself up to an unconditional hospitality or a right of asylum without restriction</w:t>
      </w:r>
      <w:r w:rsidRPr="009B27A3">
        <w:t xml:space="preserve">. It would never be 'realist' to expect or demand this of a Nation-State as such. The Nation-State will always want to 'control the flow of immigration'" (90 [159]). </w:t>
      </w:r>
      <w:r w:rsidRPr="009B27A3">
        <w:rPr>
          <w:rStyle w:val="StyleBoldUnderline"/>
        </w:rPr>
        <w:t>But simply to accept this fact would also be to accept the limits and conditions of possibility of hospitality that are determined by politics</w:t>
      </w:r>
      <w:r w:rsidRPr="009B27A3">
        <w:t xml:space="preserve">. Derrida and Levinas, at least in Derrida's reading of Levinas, cannot be content with such a critical response, no matter how necessary a Kantian analysis of limits and possibilities might be. </w:t>
      </w:r>
      <w:r w:rsidRPr="009B27A3">
        <w:rPr>
          <w:rStyle w:val="StyleBoldUnderline"/>
        </w:rPr>
        <w:t>"Political realism" in the pursuit of justice is never sufficient</w:t>
      </w:r>
      <w:r w:rsidRPr="009B27A3">
        <w:t xml:space="preserve">—perhaps it is even possible to say, it is never just. Derrida would seem to agree with Levinas that one should never "leave politics 'to itself'" or let politics determine the ethical demand of unconditional hospitality, because even if a nation were to attempt to pursue a politics of hospitality, to make hospitality its primary political goal, and some certainly come closer to doing this at certain times than others, it could not avoid introducing "tyrannical violence" into the very space in which openness, receptivity, and above all non-violence should be the rule (97 [170]). If "the law of justice," in Levinas's terms, "transcends the political and the juridical" (110 [190]), if its prescriptions are "beyond" and "before" those of politics, then no politics of absolute, uncompromising hospitality can ever be realized as such. </w:t>
      </w:r>
      <w:r w:rsidRPr="009B27A3">
        <w:rPr>
          <w:rStyle w:val="StyleBoldUnderline"/>
        </w:rPr>
        <w:t>To acknowledge the priority of the ethical over the political is to make demands on the political from an extra-political space, demands that the right of refuge and asylum be recognized above all, and that immigrants and the homeless not be excluded or expelled but rather welcomed, treated humanely</w:t>
      </w:r>
      <w:r w:rsidRPr="009B27A3">
        <w:t xml:space="preserve">, and their needs responded to in terms of an "other law": "Our task here is simply—between Kant and Levinas—to sharpen a difference that matters today more than ever with regard to this right of refuge and all the most urgent matters of our time, everywhere—in Israel, in Rwanda, in Europe, in America, in Asia, and in all the Churches of St. Bernard in the world—where millions of 'undocumented immigrants' [sans papiers] and 'homeless' call out for an other international law, an other border politics, an other humanitarian politics, indeed a humanitarian commitment that effectively operates beyond the interests of Nation-States" (101 [175–76]). </w:t>
      </w:r>
      <w:r w:rsidRPr="009B27A3">
        <w:rPr>
          <w:rStyle w:val="StyleBoldUnderline"/>
        </w:rPr>
        <w:t>The priority of the ethical over the political places humanitarian concerns before both personal and national interests; it does not negate the importance and necessity of politics and political action but is never satisfied with what is politically possible, what politics determines "realistically" to be possible</w:t>
      </w:r>
      <w:r w:rsidRPr="009B27A3">
        <w:t xml:space="preserve">. Derrida's texts on hospitality repeatedly return to the question of how to move from the ethical to the political, without definitively or conclusively answering, but advocating political strategies for dealing with the inadequacy of any answer and the limited nature of any strategy,: "In giving a right [. . .] to hospitality, how can one give place [donner lieu] to a determined, limitable, and delimitable—in a word, to a calculable—right or law? How can one give place to a concrete politics and ethics? [. . .] </w:t>
      </w:r>
      <w:r w:rsidRPr="009B27A3">
        <w:rPr>
          <w:rStyle w:val="StyleBoldUnderline"/>
        </w:rPr>
        <w:t>A politics, an ethics, a law that thus respond to the new injunctions of unprecedented historical situations, that effectively correspond to them, by changing the laws, by determining citizenship, democracy, international law, etc. otherwise? Thus truly intervening in the condition of hospitality in the name of the unconditional, even if this pure unconditionality appears inaccessible</w:t>
      </w:r>
      <w:r w:rsidRPr="009B27A3">
        <w:t xml:space="preserve">" (147, 149 [131]). </w:t>
      </w:r>
      <w:r w:rsidRPr="009B27A3">
        <w:rPr>
          <w:rStyle w:val="StyleBoldUnderline"/>
        </w:rPr>
        <w:t>The ultimate inaccessibility of unconditional hospitality is thus evoked to dramatize the continuing, urgent necessity for new forms of political intervention, whose goal would be the creation of more hospitable, just laws for those subjected to "the new injunctions of unprecedented historical situations</w:t>
      </w:r>
      <w:r w:rsidRPr="009B27A3">
        <w:t>."</w:t>
      </w:r>
    </w:p>
    <w:p w14:paraId="1E0250F6" w14:textId="77777777" w:rsidR="00D25C51" w:rsidRPr="009B27A3" w:rsidRDefault="00D25C51" w:rsidP="00D25C51"/>
    <w:p w14:paraId="59E8C09C" w14:textId="77777777" w:rsidR="00D25C51" w:rsidRPr="009B27A3" w:rsidRDefault="00D25C51" w:rsidP="00D25C51">
      <w:pPr>
        <w:pStyle w:val="Heading4"/>
        <w:rPr>
          <w:rStyle w:val="StyleStyleBold12pt"/>
          <w:b/>
        </w:rPr>
      </w:pPr>
      <w:r w:rsidRPr="009B27A3">
        <w:rPr>
          <w:rStyle w:val="StyleStyleBold12pt"/>
          <w:b/>
        </w:rPr>
        <w:t>Don’t prioritize large scale spectacles of violence—everyday acts of dehumanization produce a will to violence that makes large scale conflicts possible</w:t>
      </w:r>
    </w:p>
    <w:p w14:paraId="5132194E" w14:textId="6EABB340" w:rsidR="00D25C51" w:rsidRPr="009B27A3" w:rsidRDefault="00F96C89" w:rsidP="00D25C51">
      <w:r>
        <w:rPr>
          <w:rStyle w:val="StyleStyleBold12pt"/>
        </w:rPr>
        <w:t xml:space="preserve">Kappeler </w:t>
      </w:r>
      <w:r w:rsidR="00D25C51" w:rsidRPr="009B27A3">
        <w:rPr>
          <w:rStyle w:val="StyleStyleBold12pt"/>
        </w:rPr>
        <w:t>95</w:t>
      </w:r>
      <w:r>
        <w:t xml:space="preserve"> [Susanne,</w:t>
      </w:r>
      <w:r w:rsidR="00D25C51" w:rsidRPr="009B27A3">
        <w:t xml:space="preserve"> Former lecturer in English at the University of East Anglia and an Associate Professor at the School of Humanities and Social Sciences. The Will to Violence: The Politics of Personal Behavior. Polity Press. ISBN 0 7456 130555. Pg. at bottom]</w:t>
      </w:r>
    </w:p>
    <w:p w14:paraId="0A01B01D" w14:textId="77777777" w:rsidR="00D25C51" w:rsidRPr="009B27A3" w:rsidRDefault="00D25C51" w:rsidP="00D25C51">
      <w:pPr>
        <w:rPr>
          <w:rStyle w:val="StyleBoldUnderline"/>
        </w:rPr>
      </w:pPr>
      <w:r w:rsidRPr="009B27A3">
        <w:rPr>
          <w:sz w:val="16"/>
        </w:rPr>
        <w:t xml:space="preserve">A decision to violate is not necessarily synonymous with a decision to be ‘bad’ or to commit an injustice. Rather, </w:t>
      </w:r>
      <w:r w:rsidRPr="009B27A3">
        <w:rPr>
          <w:rStyle w:val="StyleBoldUnderline"/>
        </w:rPr>
        <w:t>we have at our disposal structures of thought and argumentation which make such a decision appear rational</w:t>
      </w:r>
      <w:r w:rsidRPr="009B27A3">
        <w:rPr>
          <w:sz w:val="16"/>
        </w:rPr>
        <w:t xml:space="preserve">, justified or even necessary. These structures of thought are </w:t>
      </w:r>
      <w:r w:rsidRPr="009B27A3">
        <w:rPr>
          <w:rStyle w:val="StyleBoldUnderline"/>
        </w:rPr>
        <w:t>deeply rooted in our everyday thinking:</w:t>
      </w:r>
      <w:r w:rsidRPr="009B27A3">
        <w:rPr>
          <w:sz w:val="16"/>
        </w:rPr>
        <w:t xml:space="preserve"> they are part of the dominant ideology. </w:t>
      </w:r>
      <w:r w:rsidRPr="009B27A3">
        <w:rPr>
          <w:rStyle w:val="StyleBoldUnderline"/>
        </w:rPr>
        <w:t>We use them in our daily decisions for action - actions which are not necessarily acts of bodily injury and murder, of arson and larceny, and which do not necessarily unleash a major war, but which none the less are acts of violence: violation of the rights and integrity of other people, violation of their dignity and personhood, suppression of their freedom of choice and their self</w:t>
      </w:r>
      <w:r w:rsidRPr="009B27A3">
        <w:rPr>
          <w:rStyle w:val="StyleBoldUnderline"/>
        </w:rPr>
        <w:softHyphen/>
        <w:t>determination, acts of objectification and of exploitation at every conceivable level — in other words, war, on a small scale</w:t>
      </w:r>
      <w:r w:rsidRPr="009B27A3">
        <w:rPr>
          <w:sz w:val="16"/>
        </w:rPr>
        <w:t xml:space="preserve"> and against our nearest if not our dearest. What is remarkable is that this everyday behaviour, in so far as it does not fall within the competence of criminal law, is hardly the subject of a serious theoretical discussion.4 Neither does it attract explicit legitimation; rather, </w:t>
      </w:r>
      <w:r w:rsidRPr="009B27A3">
        <w:rPr>
          <w:rStyle w:val="StyleBoldUnderline"/>
        </w:rPr>
        <w:t>the violence of everyday behaviour draws its legitimacy from the ubiquity of such behaviour in our society and the social consensus about its relative ‘harmlessness’ compared with other</w:t>
      </w:r>
      <w:r w:rsidRPr="009B27A3">
        <w:rPr>
          <w:sz w:val="16"/>
        </w:rPr>
        <w:t xml:space="preserve">, that is, </w:t>
      </w:r>
      <w:r w:rsidRPr="009B27A3">
        <w:rPr>
          <w:rStyle w:val="StyleBoldUnderline"/>
        </w:rPr>
        <w:t>recognized forms of violence</w:t>
      </w:r>
      <w:r w:rsidRPr="009B27A3">
        <w:rPr>
          <w:sz w:val="16"/>
        </w:rPr>
        <w:t xml:space="preserve">. That is to say, </w:t>
      </w:r>
      <w:r w:rsidRPr="009B27A3">
        <w:rPr>
          <w:rStyle w:val="StyleBoldUnderline"/>
        </w:rPr>
        <w:t>everyday behaviour takes its orientation from the tradition of social practice, reproducing itself through recourse to the status quo</w:t>
      </w:r>
      <w:r w:rsidRPr="009B27A3">
        <w:rPr>
          <w:sz w:val="16"/>
        </w:rPr>
        <w:t>. It is so natur</w:t>
      </w:r>
      <w:r w:rsidRPr="009B27A3">
        <w:rPr>
          <w:sz w:val="16"/>
        </w:rPr>
        <w:softHyphen/>
        <w:t>alized, in fact, that it is not violent action which attracts attention, but any resistance to it: leaving a violent relationship or situations of violence, resisting bullying, pressure and blackmail, refusing to fight back. Even a discourse on ethics which we might expect to address this issue increasingly addresses problems of a collective social respons</w:t>
      </w:r>
      <w:r w:rsidRPr="009B27A3">
        <w:rPr>
          <w:sz w:val="16"/>
        </w:rPr>
        <w:softHyphen/>
        <w:t>ibility — leading indeed to enlightened guidelines for social policy, yet leaving the question of personal responsibility unanswered. For an analysis of collective social responsibility tends not to differentiate between the respective responsibility of the members of that collective according to their diverse situations. Yet the single person has to act, has to decide how to act, even if this does not cause a war or change the world at one stroke. It is these decisions for action within the range of competence of persons which are the topic of this book. This does not mean that I deem the obvious and systematic forms of violence - from the violence of men against women and children, the racist violence of whites against Black people and people of the Third World, to the violence of the state and its military forces, or violence against animals and nature (which is hardly even discussed in the context of violence) — a less urgent problem than individual beha</w:t>
      </w:r>
      <w:r w:rsidRPr="009B27A3">
        <w:rPr>
          <w:sz w:val="16"/>
        </w:rPr>
        <w:softHyphen/>
        <w:t xml:space="preserve">viour. Rather, </w:t>
      </w:r>
      <w:r w:rsidRPr="009B27A3">
        <w:rPr>
          <w:rStyle w:val="StyleBoldUnderline"/>
        </w:rPr>
        <w:t>the obvious importance and magnitude of ‘social’ problems of violence cannot be the pretext for considering apparently ‘lesser’ or more ‘harmless’ forms of ‘personal’ violence</w:t>
      </w:r>
      <w:r w:rsidRPr="009B27A3">
        <w:rPr>
          <w:sz w:val="16"/>
        </w:rPr>
        <w:t xml:space="preserve"> (our own) </w:t>
      </w:r>
      <w:r w:rsidRPr="009B27A3">
        <w:rPr>
          <w:rStyle w:val="StyleBoldUnderline"/>
        </w:rPr>
        <w:t>a matter for postponement until the major problems have been solved. Violence cannot be measured as larger or smaller</w:t>
      </w:r>
      <w:r w:rsidRPr="009B27A3">
        <w:rPr>
          <w:sz w:val="16"/>
        </w:rPr>
        <w:t xml:space="preserve">, more or less, even if the consequences of violence differ enormously. The consequences differ, however, neither in their measurable size as ‘damage’ nor in the size or measure of the violence which caused them, but in terms of the means used on the one hand, and in their specificity, uniqueness and incomparability as experience on the other. </w:t>
      </w:r>
      <w:r w:rsidRPr="009B27A3">
        <w:rPr>
          <w:rStyle w:val="StyleBoldUnderline"/>
        </w:rPr>
        <w:t>Violence as the struc</w:t>
      </w:r>
      <w:r w:rsidRPr="009B27A3">
        <w:rPr>
          <w:rStyle w:val="StyleBoldUnderline"/>
        </w:rPr>
        <w:softHyphen/>
        <w:t>ture of action is neither greater nor lesser</w:t>
      </w:r>
      <w:r w:rsidRPr="009B27A3">
        <w:rPr>
          <w:sz w:val="16"/>
        </w:rPr>
        <w:t xml:space="preserve">: it either is or is not violence. Moreover, personal behaviour is no alternative to ‘political’ action; there is no question of either/or. My concern, on the contrary, is </w:t>
      </w:r>
      <w:r w:rsidRPr="009B27A3">
        <w:rPr>
          <w:rStyle w:val="StyleBoldUnderline"/>
        </w:rPr>
        <w:t>the connection between these recognized forms of violence and the forms of everyday behaviour which we consider ‘normal’</w:t>
      </w:r>
      <w:r w:rsidRPr="009B27A3">
        <w:rPr>
          <w:sz w:val="16"/>
        </w:rPr>
        <w:t xml:space="preserve"> but which </w:t>
      </w:r>
      <w:r w:rsidRPr="009B27A3">
        <w:rPr>
          <w:rStyle w:val="StyleBoldUnderline"/>
        </w:rPr>
        <w:t>betray our own will to violence</w:t>
      </w:r>
      <w:r w:rsidRPr="009B27A3">
        <w:rPr>
          <w:sz w:val="16"/>
        </w:rPr>
        <w:t xml:space="preserve"> — the connection, in other words, be</w:t>
      </w:r>
      <w:r w:rsidRPr="009B27A3">
        <w:rPr>
          <w:sz w:val="16"/>
        </w:rPr>
        <w:softHyphen/>
        <w:t xml:space="preserve">tween our own actions and those acts of violence which are normally the focus of our political critiques. Precisely because there is no choice between dedicating oneself either to ‘political issues’ or to ‘personal behaviour’, the question of the politics of personal behaviour has (also) to be moved into the centre of our politics and our critique. </w:t>
      </w:r>
      <w:r w:rsidRPr="009B27A3">
        <w:rPr>
          <w:rStyle w:val="StyleBoldUnderline"/>
        </w:rPr>
        <w:t>Violence</w:t>
      </w:r>
      <w:r w:rsidRPr="009B27A3">
        <w:rPr>
          <w:sz w:val="16"/>
        </w:rPr>
        <w:t xml:space="preserve"> — what we usually recognize as such — </w:t>
      </w:r>
      <w:r w:rsidRPr="009B27A3">
        <w:rPr>
          <w:rStyle w:val="StyleBoldUnderline"/>
        </w:rPr>
        <w:t>is no exception to the rules, no deviation from the normal and nothing out of the ordinary, in a society in which exploitation and oppression are the norm</w:t>
      </w:r>
      <w:r w:rsidRPr="009B27A3">
        <w:rPr>
          <w:sz w:val="16"/>
        </w:rPr>
        <w:t>, the ordinary and the rule. It is no misbehaviour of a minority amid good behaviour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w:t>
      </w:r>
      <w:r w:rsidRPr="009B27A3">
        <w:rPr>
          <w:sz w:val="16"/>
        </w:rPr>
        <w:softHyphen/>
        <w:t xml:space="preserve">tion by humans. It is no error of judgement, no moral lapse and no transgression against the customs of a culture which is thoroughly steeped in the values of profit and desire, of self-realization, expansion and progress. </w:t>
      </w:r>
      <w:r w:rsidRPr="009B27A3">
        <w:rPr>
          <w:rStyle w:val="StyleBoldUnderline"/>
        </w:rPr>
        <w:t>Violence as we usually perceive it is ‘simply’ a specific</w:t>
      </w:r>
      <w:r w:rsidRPr="009B27A3">
        <w:rPr>
          <w:sz w:val="16"/>
        </w:rPr>
        <w:t xml:space="preserve"> — and to us still visible — </w:t>
      </w:r>
      <w:r w:rsidRPr="009B27A3">
        <w:rPr>
          <w:rStyle w:val="StyleBoldUnderline"/>
        </w:rPr>
        <w:t>form of violence, the consistent and logical application of the principles of our culture and everyday life. War does not suddenly break out in a peaceful society; sexual violence is not the disturbance of otherwise equal gender relations</w:t>
      </w:r>
      <w:r w:rsidRPr="009B27A3">
        <w:rPr>
          <w:sz w:val="16"/>
        </w:rPr>
        <w:t>. Racist attacks do not shoot like lightning out of a non-racist sky, and the sexual exploitation of children is no solitary problem in a world other</w:t>
      </w:r>
      <w:r w:rsidRPr="009B27A3">
        <w:rPr>
          <w:sz w:val="16"/>
        </w:rPr>
        <w:softHyphen/>
        <w:t xml:space="preserve">wise just to children. </w:t>
      </w:r>
      <w:r w:rsidRPr="009B27A3">
        <w:rPr>
          <w:rStyle w:val="StyleBoldUnderline"/>
        </w:rPr>
        <w:t>The violence of our most commonsense everyday thinking, and especially our personal will to violence, constitute the conceptual preparation, the ideological armament and the intellectual mobilization which make the ‘outbreak’ of war, of sexual violence, of racist attacks, of murder and destruction possible at all.</w:t>
      </w:r>
    </w:p>
    <w:p w14:paraId="7DCDF5CA" w14:textId="77777777" w:rsidR="00D25C51" w:rsidRPr="009B27A3" w:rsidRDefault="00D25C51" w:rsidP="00D25C51">
      <w:r w:rsidRPr="009B27A3">
        <w:t>7-9</w:t>
      </w:r>
    </w:p>
    <w:p w14:paraId="615B3B7E" w14:textId="77777777" w:rsidR="00D25C51" w:rsidRPr="009B27A3" w:rsidRDefault="00D25C51" w:rsidP="00D25C51">
      <w:pPr>
        <w:pStyle w:val="Heading1"/>
      </w:pPr>
      <w:r w:rsidRPr="009B27A3">
        <w:t>Case</w:t>
      </w:r>
    </w:p>
    <w:p w14:paraId="04064D62" w14:textId="77777777" w:rsidR="00D25C51" w:rsidRPr="009B27A3" w:rsidRDefault="00D25C51" w:rsidP="00A84B81">
      <w:pPr>
        <w:pStyle w:val="Heading2"/>
      </w:pPr>
      <w:r w:rsidRPr="009B27A3">
        <w:t>Inherency</w:t>
      </w:r>
    </w:p>
    <w:p w14:paraId="00D35EB4" w14:textId="77777777" w:rsidR="00D25C51" w:rsidRPr="009B27A3" w:rsidRDefault="00D25C51" w:rsidP="00D25C51">
      <w:pPr>
        <w:pStyle w:val="Heading4"/>
      </w:pPr>
      <w:r w:rsidRPr="009B27A3">
        <w:t>Asylum seekers are immediately detained upon arrival and denied parole – it’s only getting worse</w:t>
      </w:r>
    </w:p>
    <w:p w14:paraId="47E4D869" w14:textId="1E709F58" w:rsidR="00D25C51" w:rsidRPr="009B27A3" w:rsidRDefault="00F96C89" w:rsidP="00D25C51">
      <w:r>
        <w:rPr>
          <w:rStyle w:val="StyleStyleBold12pt"/>
        </w:rPr>
        <w:t xml:space="preserve">Gomez, </w:t>
      </w:r>
      <w:r w:rsidR="00D25C51" w:rsidRPr="009B27A3">
        <w:rPr>
          <w:rStyle w:val="StyleStyleBold12pt"/>
        </w:rPr>
        <w:t>18</w:t>
      </w:r>
      <w:r w:rsidR="00D25C51" w:rsidRPr="009B27A3">
        <w:t xml:space="preserve"> [</w:t>
      </w:r>
      <w:r w:rsidRPr="009B27A3">
        <w:t>Alan</w:t>
      </w:r>
      <w:r>
        <w:t>,</w:t>
      </w:r>
      <w:r w:rsidRPr="009B27A3">
        <w:t xml:space="preserve"> </w:t>
      </w:r>
      <w:r w:rsidR="00D25C51" w:rsidRPr="009B27A3">
        <w:t>USA Today, Asylum seekers sue Trump administration over prolonged detention, https://www.usatoday.com/story/news/nation/2018/03/15/asylum-seekers-sue-trump-administration-over-prolonged-detention/425572002/]</w:t>
      </w:r>
    </w:p>
    <w:p w14:paraId="314F16C1" w14:textId="77777777" w:rsidR="00D25C51" w:rsidRPr="009B27A3" w:rsidRDefault="00D25C51" w:rsidP="00D25C51">
      <w:r w:rsidRPr="009B27A3">
        <w:rPr>
          <w:rStyle w:val="StyleBoldUnderline"/>
        </w:rPr>
        <w:t>Asylum is an immigration status granted to people already in the U.S. who fear they will be persecuted because of their race, religion, nationality or political views if forced to return to their home country</w:t>
      </w:r>
      <w:r w:rsidRPr="009B27A3">
        <w:t>. The U.S. has approved an average of 23,668 asylum applications a year over the past decade.</w:t>
      </w:r>
    </w:p>
    <w:p w14:paraId="4228AA8D" w14:textId="77777777" w:rsidR="00D25C51" w:rsidRPr="009B27A3" w:rsidRDefault="00D25C51" w:rsidP="00D25C51">
      <w:r w:rsidRPr="009B27A3">
        <w:t>People who present themselves at U.S. borders are allowed to claim asylum. A Homeland Security agent interviews that person and if they determine the applicant has a "credible fear" of returning home, they are allowed to make their case before an immigration judge. In 2009, the Obama administration instituted a policy that made it easier for asylum applicants to be released on parole while their cases are being decided.</w:t>
      </w:r>
    </w:p>
    <w:p w14:paraId="2D23C528" w14:textId="77777777" w:rsidR="00D25C51" w:rsidRPr="009B27A3" w:rsidRDefault="00D25C51" w:rsidP="00D25C51">
      <w:r w:rsidRPr="009B27A3">
        <w:rPr>
          <w:rStyle w:val="StyleBoldUnderline"/>
        </w:rPr>
        <w:t>The Trump administration has used a variety of measures to limit legal and illegal immigration</w:t>
      </w:r>
      <w:r w:rsidRPr="009B27A3">
        <w:t xml:space="preserve">, from its controversial travel ban mostly targeting majority-Muslim countries to its attempts to limit refugee admissions to the U.S. </w:t>
      </w:r>
      <w:r w:rsidRPr="009B27A3">
        <w:rPr>
          <w:rStyle w:val="StyleBoldUnderline"/>
        </w:rPr>
        <w:t>The asylum program has not been spared</w:t>
      </w:r>
      <w:r w:rsidRPr="009B27A3">
        <w:t>.</w:t>
      </w:r>
    </w:p>
    <w:p w14:paraId="504F5284" w14:textId="77777777" w:rsidR="00D25C51" w:rsidRPr="009B27A3" w:rsidRDefault="00D25C51" w:rsidP="00D25C51">
      <w:r w:rsidRPr="009B27A3">
        <w:t>Attorney General Jeff Sessions has railed against the asylum system because he claims it is fraught with abuse by immigrants coached on what they have to say and "dirty immigration lawyers" who have exploited loopholes in the system. During </w:t>
      </w:r>
      <w:hyperlink r:id="rId131" w:history="1">
        <w:r w:rsidRPr="009B27A3">
          <w:t>an October speech</w:t>
        </w:r>
      </w:hyperlink>
      <w:r w:rsidRPr="009B27A3">
        <w:t>, Sessions claimed more than half of asylum applicants released on parole never show up for their court hearings, proving that "their claim of fear was simply a ruse to enter the country illegally."</w:t>
      </w:r>
    </w:p>
    <w:p w14:paraId="0E1D7AA2" w14:textId="77777777" w:rsidR="00D25C51" w:rsidRPr="009B27A3" w:rsidRDefault="00D25C51" w:rsidP="00D25C51">
      <w:r w:rsidRPr="009B27A3">
        <w:t>"The system is being gamed," Sessions said.</w:t>
      </w:r>
    </w:p>
    <w:p w14:paraId="1BF642D0" w14:textId="77777777" w:rsidR="00D25C51" w:rsidRPr="009B27A3" w:rsidRDefault="00D25C51" w:rsidP="00D25C51">
      <w:r w:rsidRPr="009B27A3">
        <w:t>Immigration advocates dispute those numbers and say the only ones gaming the system are Homeland Security officials who have started treating asylum seekers as criminals.</w:t>
      </w:r>
    </w:p>
    <w:p w14:paraId="516DF49C" w14:textId="77777777" w:rsidR="00D25C51" w:rsidRPr="009B27A3" w:rsidRDefault="00D25C51" w:rsidP="00D25C51">
      <w:r w:rsidRPr="009B27A3">
        <w:rPr>
          <w:rStyle w:val="StyleBoldUnderline"/>
        </w:rPr>
        <w:t>Hardy Vieux, legal director for Human Rights First</w:t>
      </w:r>
      <w:r w:rsidRPr="009B27A3">
        <w:t xml:space="preserve"> and one of the attorneys who filed the lawsuit, said every presidential administration has the authority to implement its own policies. But he </w:t>
      </w:r>
      <w:r w:rsidRPr="009B27A3">
        <w:rPr>
          <w:rStyle w:val="StyleBoldUnderline"/>
        </w:rPr>
        <w:t>said the Constitution and the 72-year-old Administrative Procedure Act require that new regulations be implemented</w:t>
      </w:r>
      <w:r w:rsidRPr="009B27A3">
        <w:t> through a formal process to ensure they are legal and constitutional.</w:t>
      </w:r>
    </w:p>
    <w:p w14:paraId="024DF6B8" w14:textId="77777777" w:rsidR="00D25C51" w:rsidRPr="009B27A3" w:rsidRDefault="00D25C51" w:rsidP="00D25C51">
      <w:pPr>
        <w:rPr>
          <w:rStyle w:val="StyleBoldUnderline"/>
        </w:rPr>
      </w:pPr>
      <w:r w:rsidRPr="009B27A3">
        <w:rPr>
          <w:rStyle w:val="StyleBoldUnderline"/>
        </w:rPr>
        <w:t>Vieux said the Trump administration has violated those tenets by keeping the 2009 Obama-era memo in place, yet eliminating the possibility of parole for asylum seekers</w:t>
      </w:r>
      <w:r w:rsidRPr="009B27A3">
        <w:t xml:space="preserve"> being held in the Detroit, El Paso, Los Angeles, Newark and Philadelphia regions. The lawsuit alleges that </w:t>
      </w:r>
      <w:r w:rsidRPr="009B27A3">
        <w:rPr>
          <w:rStyle w:val="StyleBoldUnderline"/>
        </w:rPr>
        <w:t>from 2010 to 2013, Homeland Security granted parole to asylum seekers in those districts 89% of the time. Since Trump took office, the suit alleges that number has plummeted to 4%. </w:t>
      </w:r>
    </w:p>
    <w:p w14:paraId="03FE8F7E" w14:textId="77777777" w:rsidR="00D25C51" w:rsidRPr="009B27A3" w:rsidRDefault="00D25C51" w:rsidP="00D25C51">
      <w:r w:rsidRPr="009B27A3">
        <w:t>"Its not about being formalistic, its about engendering fairness. It's about weaving a narrative so that the American public and others look at America and say, 'These people adhere to a system that is undergirded by the rule of law,' " Vieux said. Trump administration officials, "often disregard the law and disregard our values which are mainstays of the republic."</w:t>
      </w:r>
    </w:p>
    <w:p w14:paraId="57D3936A" w14:textId="77777777" w:rsidR="00D25C51" w:rsidRPr="009B27A3" w:rsidRDefault="00D25C51" w:rsidP="00D25C51"/>
    <w:p w14:paraId="5772D62B" w14:textId="6B8F23E8" w:rsidR="00A84B81" w:rsidRPr="009B27A3" w:rsidRDefault="00A84B81" w:rsidP="00A84B81">
      <w:pPr>
        <w:pStyle w:val="Heading2"/>
      </w:pPr>
      <w:r w:rsidRPr="009B27A3">
        <w:t>Harms</w:t>
      </w:r>
    </w:p>
    <w:p w14:paraId="6ACB34A5" w14:textId="77777777" w:rsidR="00D25C51" w:rsidRPr="009B27A3" w:rsidRDefault="00D25C51" w:rsidP="00D25C51">
      <w:pPr>
        <w:pStyle w:val="Heading3"/>
      </w:pPr>
      <w:r w:rsidRPr="009B27A3">
        <w:t>Impact – Detention I/L</w:t>
      </w:r>
    </w:p>
    <w:p w14:paraId="10AF851F" w14:textId="77777777" w:rsidR="00D25C51" w:rsidRPr="009B27A3" w:rsidRDefault="00D25C51" w:rsidP="00D25C51">
      <w:pPr>
        <w:pStyle w:val="Heading4"/>
      </w:pPr>
      <w:r w:rsidRPr="009B27A3">
        <w:t>Detentions are where state-based identity categories are formed and solidified – through isolation detention centers help sustain the always-unstable us/them dichotomy on which US security logic is founded</w:t>
      </w:r>
    </w:p>
    <w:p w14:paraId="3892AE62" w14:textId="44C0415C" w:rsidR="00D25C51" w:rsidRPr="009B27A3" w:rsidRDefault="00F96C89" w:rsidP="00D25C51">
      <w:r>
        <w:rPr>
          <w:rStyle w:val="StyleStyleBold12pt"/>
        </w:rPr>
        <w:t xml:space="preserve">Mountz, et. Al, </w:t>
      </w:r>
      <w:r w:rsidR="00D25C51" w:rsidRPr="009B27A3">
        <w:rPr>
          <w:rStyle w:val="StyleStyleBold12pt"/>
        </w:rPr>
        <w:t>12</w:t>
      </w:r>
      <w:r w:rsidR="00D25C51" w:rsidRPr="009B27A3">
        <w:t xml:space="preserve"> [Alison Mountz – Professor of Geography and Canada Research Chair in Global Migration, Balsillie School of International Affairs, Kate Coddington, R. Tina Catania, Conceptualizing Detention: Mobility, containment, bordering, and exclusion, http://journals.sagepub.com.ezproxy.lib.utexas.edu/doi/full/10.1177/0309132512460903]</w:t>
      </w:r>
    </w:p>
    <w:p w14:paraId="6E38C150" w14:textId="77777777" w:rsidR="00D25C51" w:rsidRPr="009B27A3" w:rsidRDefault="00D25C51" w:rsidP="00D25C51">
      <w:r w:rsidRPr="009B27A3">
        <w:rPr>
          <w:rStyle w:val="StyleBoldUnderline"/>
        </w:rPr>
        <w:t>Detention influences not only the mobility and immobility of migrants, but of borders as well. Detention centers are a powerful, physical manifestation of exclusionary state practices, which work not only to contain mobility, but also to reconfigure and relocate national borders. Practices of detention reify borders between citizens and non-citizens, producing categories of legality and illegality, alien and non-alien. Microspaces and processes within spaces of detention further demarcate and differentiate detainees while punishing and controlling migrant bodies. Practices of detention linked to deportation also move national borders both outward, beyond sovereign territory, and inward, away from official checkpoints. The mobility of borders becomes affixed to migrants’ bodies</w:t>
      </w:r>
      <w:r w:rsidRPr="009B27A3">
        <w:t>. We suggest that the work done by geopolitical borders in ‘</w:t>
      </w:r>
      <w:r w:rsidRPr="009B27A3">
        <w:rPr>
          <w:rStyle w:val="StyleBoldUnderline"/>
        </w:rPr>
        <w:t>separating the wanted from the unwanted’</w:t>
      </w:r>
      <w:r w:rsidRPr="009B27A3">
        <w:t xml:space="preserve"> (</w:t>
      </w:r>
      <w:hyperlink r:id="rId132" w:history="1">
        <w:r w:rsidRPr="009B27A3">
          <w:t>Van Houtum, 2010</w:t>
        </w:r>
      </w:hyperlink>
      <w:r w:rsidRPr="009B27A3">
        <w:t>: 958) through exclusion, or ‘draw[ing] lines between the favored and the disfavored’ (</w:t>
      </w:r>
      <w:hyperlink r:id="rId133" w:history="1">
        <w:r w:rsidRPr="009B27A3">
          <w:t>Herbert, 2008</w:t>
        </w:r>
      </w:hyperlink>
      <w:r w:rsidRPr="009B27A3">
        <w:t xml:space="preserve">: 661), </w:t>
      </w:r>
      <w:r w:rsidRPr="009B27A3">
        <w:rPr>
          <w:rStyle w:val="StyleBoldUnderline"/>
        </w:rPr>
        <w:t>takes place within structures and processes of detention</w:t>
      </w:r>
      <w:r w:rsidRPr="009B27A3">
        <w:t>.</w:t>
      </w:r>
    </w:p>
    <w:p w14:paraId="125D007E" w14:textId="77777777" w:rsidR="00D25C51" w:rsidRPr="009B27A3" w:rsidRDefault="00CC6F68" w:rsidP="00D25C51">
      <w:hyperlink r:id="rId134" w:history="1">
        <w:r w:rsidR="00D25C51" w:rsidRPr="009B27A3">
          <w:t>Van Houtum (2010</w:t>
        </w:r>
      </w:hyperlink>
      <w:r w:rsidR="00D25C51" w:rsidRPr="009B27A3">
        <w:t xml:space="preserve">) demonstrates how the European Union’s global border regime more broadly, and </w:t>
      </w:r>
      <w:r w:rsidR="00D25C51" w:rsidRPr="009B27A3">
        <w:rPr>
          <w:rStyle w:val="StyleBoldUnderline"/>
        </w:rPr>
        <w:t>detention practices more specifically, rely upon logics of exclusion that determine who can travel freely and who must be deterred or detained</w:t>
      </w:r>
      <w:r w:rsidR="00D25C51" w:rsidRPr="009B27A3">
        <w:t>. White (acceptable) and black (unacceptable) Schengen lists classify countries whose citizens require visas to travel in the European Union, functioning to exclude the global poor while maintaining a particular understanding of the idealized citizen of the European Union (</w:t>
      </w:r>
      <w:hyperlink r:id="rId135" w:history="1">
        <w:r w:rsidR="00D25C51" w:rsidRPr="009B27A3">
          <w:t>Van Houtum, 2010</w:t>
        </w:r>
      </w:hyperlink>
      <w:r w:rsidR="00D25C51" w:rsidRPr="009B27A3">
        <w:t>: 962–965). The borders of the European Union are conceptualized as both tightening and filtering, employing biometric and passport technologies to select individuals to be detained or deported (</w:t>
      </w:r>
      <w:hyperlink r:id="rId136" w:history="1">
        <w:r w:rsidR="00D25C51" w:rsidRPr="009B27A3">
          <w:t>Van Houtum, 2010</w:t>
        </w:r>
      </w:hyperlink>
      <w:r w:rsidR="00D25C51" w:rsidRPr="009B27A3">
        <w:t>; see also </w:t>
      </w:r>
      <w:hyperlink r:id="rId137" w:history="1">
        <w:r w:rsidR="00D25C51" w:rsidRPr="009B27A3">
          <w:t>Andrijasevic, 2009</w:t>
        </w:r>
      </w:hyperlink>
      <w:r w:rsidR="00D25C51" w:rsidRPr="009B27A3">
        <w:t>: 161; </w:t>
      </w:r>
      <w:hyperlink r:id="rId138" w:history="1">
        <w:r w:rsidR="00D25C51" w:rsidRPr="009B27A3">
          <w:t>Broeders, 2009</w:t>
        </w:r>
      </w:hyperlink>
      <w:r w:rsidR="00D25C51" w:rsidRPr="009B27A3">
        <w:t>). These processes of ordering bodies construct categories of illegality via exclusion, just as remote locations and legal ambiguities are themselves borders that exclude migrants from the wider society (</w:t>
      </w:r>
      <w:hyperlink r:id="rId139" w:history="1">
        <w:r w:rsidR="00D25C51" w:rsidRPr="009B27A3">
          <w:t>Bashford and Strange, 2002</w:t>
        </w:r>
      </w:hyperlink>
      <w:r w:rsidR="00D25C51" w:rsidRPr="009B27A3">
        <w:t>; </w:t>
      </w:r>
      <w:hyperlink r:id="rId140" w:history="1">
        <w:r w:rsidR="00D25C51" w:rsidRPr="009B27A3">
          <w:t>Conlon, 2010</w:t>
        </w:r>
      </w:hyperlink>
      <w:r w:rsidR="00D25C51" w:rsidRPr="009B27A3">
        <w:t>). Expansion of border enforcement through detention practices leads to exclusion of migrants even after their release (</w:t>
      </w:r>
      <w:hyperlink r:id="rId141" w:history="1">
        <w:r w:rsidR="00D25C51" w:rsidRPr="009B27A3">
          <w:t>Coutin, 2010</w:t>
        </w:r>
      </w:hyperlink>
      <w:r w:rsidR="00D25C51" w:rsidRPr="009B27A3">
        <w:t>).</w:t>
      </w:r>
    </w:p>
    <w:p w14:paraId="14E8A0F1" w14:textId="77777777" w:rsidR="00D25C51" w:rsidRPr="009B27A3" w:rsidRDefault="00D25C51" w:rsidP="00D25C51">
      <w:r w:rsidRPr="009B27A3">
        <w:rPr>
          <w:rStyle w:val="StyleBoldUnderline"/>
        </w:rPr>
        <w:t>Spaces of detention, like borders, become important and productive locations for affixing categories of exclusion to migrants’ bodies</w:t>
      </w:r>
      <w:r w:rsidRPr="009B27A3">
        <w:t xml:space="preserve">. Coutin’s (2010: 205) research on undocumented Salvadorans in the United States highlights how detention produces ideas of migrants as aliens, even for individuals who were permanent residents and considered themselves quasi citizens. </w:t>
      </w:r>
      <w:r w:rsidRPr="009B27A3">
        <w:rPr>
          <w:rStyle w:val="StyleBoldUnderline"/>
        </w:rPr>
        <w:t>Within the microspaces of detention facilities, practices of solitary confinement effectively create a prison within a prison</w:t>
      </w:r>
      <w:r w:rsidRPr="009B27A3">
        <w:t xml:space="preserve"> (</w:t>
      </w:r>
      <w:hyperlink r:id="rId142" w:history="1">
        <w:r w:rsidRPr="009B27A3">
          <w:t>Shaylor, 1998</w:t>
        </w:r>
      </w:hyperlink>
      <w:r w:rsidRPr="009B27A3">
        <w:t xml:space="preserve">). </w:t>
      </w:r>
      <w:r w:rsidRPr="009B27A3">
        <w:rPr>
          <w:rStyle w:val="StyleBoldUnderline"/>
        </w:rPr>
        <w:t>These practices of exclusion reify boundaries between good and bad detainees</w:t>
      </w:r>
      <w:r w:rsidRPr="009B27A3">
        <w:t xml:space="preserve"> – those who acquiesce and those who protest. </w:t>
      </w:r>
      <w:hyperlink r:id="rId143" w:history="1">
        <w:r w:rsidRPr="009B27A3">
          <w:t>Human Rights Watch (2006</w:t>
        </w:r>
      </w:hyperlink>
      <w:r w:rsidRPr="009B27A3">
        <w:t xml:space="preserve">) documents the use of solitary confinement and torture of migrants detained in Libya who are in transit to safe third countries in the European Union. There, </w:t>
      </w:r>
      <w:r w:rsidRPr="009B27A3">
        <w:rPr>
          <w:rStyle w:val="StyleBoldUnderline"/>
        </w:rPr>
        <w:t>migrants who ‘make trouble’ or start fights are punished with physical abuse and solitary confinement</w:t>
      </w:r>
      <w:r w:rsidRPr="009B27A3">
        <w:t>. In the United States and Australia, extended periods of solitary confinement are used to compel individuals to agree to deportation (</w:t>
      </w:r>
      <w:hyperlink r:id="rId144" w:history="1">
        <w:r w:rsidRPr="009B27A3">
          <w:t>Bashford and Strange, 2002</w:t>
        </w:r>
      </w:hyperlink>
      <w:r w:rsidRPr="009B27A3">
        <w:t>).</w:t>
      </w:r>
    </w:p>
    <w:p w14:paraId="3B72F5BF" w14:textId="77777777" w:rsidR="00D25C51" w:rsidRPr="009B27A3" w:rsidRDefault="00D25C51" w:rsidP="00D25C51">
      <w:r w:rsidRPr="009B27A3">
        <w:rPr>
          <w:rStyle w:val="StyleBoldUnderline"/>
        </w:rPr>
        <w:t>Detention is often implemented differentially according to the racialization and gendering of those detained</w:t>
      </w:r>
      <w:r w:rsidRPr="009B27A3">
        <w:t xml:space="preserve"> (</w:t>
      </w:r>
      <w:hyperlink r:id="rId145" w:history="1">
        <w:r w:rsidRPr="009B27A3">
          <w:t>Mountz, 2011b</w:t>
        </w:r>
      </w:hyperlink>
      <w:r w:rsidRPr="009B27A3">
        <w:t>; </w:t>
      </w:r>
      <w:hyperlink r:id="rId146" w:history="1">
        <w:r w:rsidRPr="009B27A3">
          <w:t>Rodríguez, 2008</w:t>
        </w:r>
      </w:hyperlink>
      <w:r w:rsidRPr="009B27A3">
        <w:t>; </w:t>
      </w:r>
      <w:hyperlink r:id="rId147" w:history="1">
        <w:r w:rsidRPr="009B27A3">
          <w:t>Sokoloff and Pearce, 2008</w:t>
        </w:r>
      </w:hyperlink>
      <w:r w:rsidRPr="009B27A3">
        <w:t xml:space="preserve">). </w:t>
      </w:r>
      <w:r w:rsidRPr="009B27A3">
        <w:rPr>
          <w:rStyle w:val="StyleBoldUnderline"/>
        </w:rPr>
        <w:t>Within detention facilities, bodies may be arranged in particular ways to separate migrants from each other</w:t>
      </w:r>
      <w:r w:rsidRPr="009B27A3">
        <w:t xml:space="preserve"> (</w:t>
      </w:r>
      <w:hyperlink r:id="rId148" w:history="1">
        <w:r w:rsidRPr="009B27A3">
          <w:t>Alberti, 2010</w:t>
        </w:r>
      </w:hyperlink>
      <w:r w:rsidRPr="009B27A3">
        <w:t>; </w:t>
      </w:r>
      <w:hyperlink r:id="rId149" w:history="1">
        <w:r w:rsidRPr="009B27A3">
          <w:t>Flynn and Cannon, 2009</w:t>
        </w:r>
      </w:hyperlink>
      <w:r w:rsidRPr="009B27A3">
        <w:t>; </w:t>
      </w:r>
      <w:hyperlink r:id="rId150" w:history="1">
        <w:r w:rsidRPr="009B27A3">
          <w:t>Ogren, 2007</w:t>
        </w:r>
      </w:hyperlink>
      <w:r w:rsidRPr="009B27A3">
        <w:t>). </w:t>
      </w:r>
      <w:hyperlink r:id="rId151" w:history="1">
        <w:r w:rsidRPr="009B27A3">
          <w:t>Alberti (2010</w:t>
        </w:r>
      </w:hyperlink>
      <w:r w:rsidRPr="009B27A3">
        <w:t>) discusses how protests from inside and outside the Lesvos detention center in Greece prompted authorities to offer partial ‘liberation’ – movement to a camp with better conditions – for women with small children. Australia has similarly altered detention policies over the last six years with the goal of releasing women and children from the danger of prolonged detention in high-security facilities, while keeping men detained in higher security facilities and scripted as greater threats. Gender is thus used to mark the boundaries between bodies that deserved ‘special treatment’, demonstrating how discourses of sexuality and gender that construct women as powerless and vulnerable and men as threats become reified within sites of detention. At the same time, a lack of concern for the human rights of men and women without children ‘helps the state to legitimize its violent practices of detention and removal’ (</w:t>
      </w:r>
      <w:hyperlink r:id="rId152" w:history="1">
        <w:r w:rsidRPr="009B27A3">
          <w:t>Alberti, 2010</w:t>
        </w:r>
      </w:hyperlink>
      <w:r w:rsidRPr="009B27A3">
        <w:t xml:space="preserve">: 141) by diverting inquiry and advocacy away from questioning the overarching logic of raids, detention, and deportation. </w:t>
      </w:r>
      <w:r w:rsidRPr="009B27A3">
        <w:rPr>
          <w:rStyle w:val="StyleBoldUnderline"/>
        </w:rPr>
        <w:t>Boundaries separating detainees from non-detainees and separating detainees among themselves proliferate in detention facilities. Ordering bodies within detention anchors and reproduces geopolitical, raced, classed, and gendered borders, while simultaneously distinguishing between citizens and groups with fewer or no rights</w:t>
      </w:r>
      <w:r w:rsidRPr="009B27A3">
        <w:t>.</w:t>
      </w:r>
    </w:p>
    <w:p w14:paraId="444A8311" w14:textId="77777777" w:rsidR="00D25C51" w:rsidRPr="009B27A3" w:rsidRDefault="00D25C51" w:rsidP="00D25C51"/>
    <w:p w14:paraId="5D241C90" w14:textId="29E2606F" w:rsidR="00A84B81" w:rsidRPr="009B27A3" w:rsidRDefault="00A84B81" w:rsidP="00A84B81">
      <w:pPr>
        <w:pStyle w:val="Heading3"/>
      </w:pPr>
      <w:r w:rsidRPr="009B27A3">
        <w:t>Detention Bad – Deters Migration</w:t>
      </w:r>
    </w:p>
    <w:p w14:paraId="719880FD" w14:textId="34C97510" w:rsidR="00A84B81" w:rsidRPr="009B27A3" w:rsidRDefault="00A84B81" w:rsidP="00A84B81">
      <w:pPr>
        <w:pStyle w:val="Heading4"/>
      </w:pPr>
      <w:r w:rsidRPr="009B27A3">
        <w:t>Detention of migrants motivates asylum seekers to drop their claims – there mere existence of centers deters immigration</w:t>
      </w:r>
    </w:p>
    <w:p w14:paraId="6C9A4DC6" w14:textId="319C5E33" w:rsidR="00A84B81" w:rsidRPr="009B27A3" w:rsidRDefault="00A84B81" w:rsidP="00A84B81">
      <w:r w:rsidRPr="009B27A3">
        <w:rPr>
          <w:rStyle w:val="StyleStyleBold12pt"/>
        </w:rPr>
        <w:t>McKenna, et. Al, 2</w:t>
      </w:r>
      <w:r w:rsidR="00F96C89">
        <w:rPr>
          <w:rStyle w:val="StyleStyleBold12pt"/>
        </w:rPr>
        <w:t>k</w:t>
      </w:r>
      <w:r w:rsidRPr="009B27A3">
        <w:t xml:space="preserve"> [</w:t>
      </w:r>
      <w:r w:rsidR="00F96C89" w:rsidRPr="009B27A3">
        <w:t>Molly</w:t>
      </w:r>
      <w:r w:rsidR="00F96C89">
        <w:t>,</w:t>
      </w:r>
      <w:r w:rsidR="00F96C89" w:rsidRPr="009B27A3">
        <w:t xml:space="preserve"> </w:t>
      </w:r>
      <w:r w:rsidRPr="009B27A3">
        <w:t>Catholic Legal Immigration Network, Inc., case studies provided by David Cole at Georgetown University Law Center and immigration lawyers, The Needless Detention of Immigrants in the United States, https://cliniclegal.org/sites/default/files/atrisk4.pdf]</w:t>
      </w:r>
    </w:p>
    <w:p w14:paraId="76A6A1C2" w14:textId="77777777" w:rsidR="00A84B81" w:rsidRPr="009B27A3" w:rsidRDefault="00A84B81" w:rsidP="00A84B81">
      <w:r w:rsidRPr="009B27A3">
        <w:t xml:space="preserve">Beyond its propriety under international law, the detention of asylum-seekers raises numerous practical difficulties. Of greatest concern, </w:t>
      </w:r>
      <w:r w:rsidRPr="009B27A3">
        <w:rPr>
          <w:rStyle w:val="StyleBoldUnderline"/>
        </w:rPr>
        <w:t>detention burdens the ability to pursue asylum claims, and leads many to abandon their cases altogether</w:t>
      </w:r>
      <w:r w:rsidRPr="009B27A3">
        <w:t xml:space="preserve">.44 Most INS detention centers and contract facilities, particularly local jails, are located far away from family, legal, and other support systems. Even facilities located in urban areas, like the for-profit facility in Elizabeth, New Jersey, cannot be easily reached by public transportation. Typically, detainees cannot collect the kind of documentation necessary to support their claims. For example, asylum cases invariably benefit from medical affidavits setting forth a physician’s opinion as to whether injuries actually sustained are consistent with the asylum-seeker’s account. Yet, statistics gathered by Physicians for Human Rights in Boston, Massachusetts, indicate that detention hinders the ability to obtain such affidavits. Between July 1, 1999 and December 31, 1999, Physicians for Human Rights serviced 73 percent of requests for medical affidavits for asylum-seekers not detained, but only 50 percent of requests by detainees.45 Legal libraries in prisons tend to be outdated, and often do not include current materials on immigration laws and procedures. If counsel can be obtained, he or she must overcome a range of barriers to effective representation. Proposed standards, developed by the American Bar Association (ABA), attempt to address legal access problems that have historically included limited visiting hours, visiting hours that are not honored, transfers of clients away from counsel, the difficulty of reaching clients by phone, collect-call only phone policies within facilities, the inability to conduct attorney/client interviews in private, outdated or inaccurate legal services lists, and long delays in waiting for clients at the facilities. While the INS agreed to implement most of the ABA-proposed standards in its own detention facilities, it has thus far (1) refused to enshrine those standards in a federal regulation, (2) refused to extend the standards to local jails (that house the majority of INS detainees), and (3) failed to address severe telephone access problems in jails. </w:t>
      </w:r>
      <w:r w:rsidRPr="009B27A3">
        <w:rPr>
          <w:rStyle w:val="StyleBoldUnderline"/>
        </w:rPr>
        <w:t>Apart from making it difficult to prepare an asylum case, detention also discourages asylum-seekers from continuing to pursue their claims, especially when they must appeal negative decisions by IJs. The administrative appeals process usually takes between 6 and 12 months, and sometimes longer. After months in detention, many asylum-seekers opt to forego their cases and submit to deportation with all its risks</w:t>
      </w:r>
      <w:r w:rsidRPr="009B27A3">
        <w:t>.</w:t>
      </w:r>
    </w:p>
    <w:p w14:paraId="3489E9FD" w14:textId="77777777" w:rsidR="00A84B81" w:rsidRPr="009B27A3" w:rsidRDefault="00A84B81" w:rsidP="00A84B81"/>
    <w:p w14:paraId="0B28429D" w14:textId="21DD8AF9" w:rsidR="00A84B81" w:rsidRPr="009B27A3" w:rsidRDefault="00A84B81" w:rsidP="00A84B81">
      <w:pPr>
        <w:pStyle w:val="Heading3"/>
      </w:pPr>
      <w:r w:rsidRPr="009B27A3">
        <w:t>Detention Bad – AT: Security Concerns</w:t>
      </w:r>
    </w:p>
    <w:p w14:paraId="22902E25" w14:textId="77777777" w:rsidR="00A84B81" w:rsidRPr="009B27A3" w:rsidRDefault="00A84B81" w:rsidP="00A84B81">
      <w:pPr>
        <w:pStyle w:val="Heading4"/>
      </w:pPr>
      <w:r w:rsidRPr="009B27A3">
        <w:t>Alternate routes make detention useless in preventing terrorism – and other programs solve</w:t>
      </w:r>
    </w:p>
    <w:p w14:paraId="10470242" w14:textId="7973DAB0" w:rsidR="00A84B81" w:rsidRPr="009B27A3" w:rsidRDefault="00F96C89" w:rsidP="00A84B81">
      <w:r>
        <w:rPr>
          <w:rStyle w:val="StyleStyleBold12pt"/>
        </w:rPr>
        <w:t xml:space="preserve">Johnson, </w:t>
      </w:r>
      <w:r w:rsidR="00A84B81" w:rsidRPr="009B27A3">
        <w:rPr>
          <w:rStyle w:val="StyleStyleBold12pt"/>
        </w:rPr>
        <w:t>7</w:t>
      </w:r>
      <w:r w:rsidR="00A84B81" w:rsidRPr="009B27A3">
        <w:t xml:space="preserve"> [</w:t>
      </w:r>
      <w:r w:rsidRPr="009B27A3">
        <w:t>Kristen M. Jarvis</w:t>
      </w:r>
      <w:r>
        <w:t>,</w:t>
      </w:r>
      <w:r w:rsidRPr="009B27A3">
        <w:t xml:space="preserve"> </w:t>
      </w:r>
      <w:r w:rsidR="00A84B81" w:rsidRPr="009B27A3">
        <w:t>Fearing the United States: Rethinking Mandatory Detention of Asylum Seekers, Administrative Law Review published by the American Bar Association, JSTOR]</w:t>
      </w:r>
    </w:p>
    <w:p w14:paraId="33C0EBF1" w14:textId="0F2E5607" w:rsidR="00A84B81" w:rsidRPr="009B27A3" w:rsidRDefault="00A84B81" w:rsidP="00A84B81">
      <w:r w:rsidRPr="009B27A3">
        <w:t xml:space="preserve">Ironically, </w:t>
      </w:r>
      <w:r w:rsidRPr="009B27A3">
        <w:rPr>
          <w:rStyle w:val="StyleBoldUnderline"/>
        </w:rPr>
        <w:t>current asylum regulations allow certain asylum seekers</w:t>
      </w:r>
      <w:r w:rsidRPr="009B27A3">
        <w:t xml:space="preserve">, who sneak over the border or enter the United States using fake travel documents, </w:t>
      </w:r>
      <w:r w:rsidRPr="009B27A3">
        <w:rPr>
          <w:rStyle w:val="StyleBoldUnderline"/>
        </w:rPr>
        <w:t>to live freely while having one year to prepare and file their asylum applications</w:t>
      </w:r>
      <w:r w:rsidRPr="009B27A3">
        <w:t xml:space="preserve">. In fact, </w:t>
      </w:r>
      <w:r w:rsidRPr="009B27A3">
        <w:rPr>
          <w:rStyle w:val="StyleBoldUnderline"/>
        </w:rPr>
        <w:t>immigration experts attest that the current asylum system can actually diminish national security because it is “dysfunctional</w:t>
      </w:r>
      <w:r w:rsidRPr="009B27A3">
        <w:t xml:space="preserve">.” “National security, if that is the primary goal of our immigration system, is most effectively enhanced by improving the mechanisms for identifying actual terrorists, not by implementing harsher of unattainable standards or blindly treating all foreigners as potential terrorists.” </w:t>
      </w:r>
      <w:r w:rsidRPr="009B27A3">
        <w:rPr>
          <w:rStyle w:val="StyleBoldUnderline"/>
        </w:rPr>
        <w:t>Although holding asylum seekers who do not have entry documents may prevent undocumented individuals from entering the United States, increased biometrics, data collection, and thorough screening can eliminate the need for detention while still protecting national interests</w:t>
      </w:r>
      <w:r w:rsidRPr="009B27A3">
        <w:t>.</w:t>
      </w:r>
    </w:p>
    <w:p w14:paraId="7993057A" w14:textId="77777777" w:rsidR="00D25C51" w:rsidRPr="009B27A3" w:rsidRDefault="00D25C51" w:rsidP="00D25C51"/>
    <w:p w14:paraId="42FD18CC" w14:textId="0F9579AC" w:rsidR="00D82B78" w:rsidRPr="009B27A3" w:rsidRDefault="00D82B78" w:rsidP="00D82B78">
      <w:pPr>
        <w:pStyle w:val="Heading3"/>
      </w:pPr>
      <w:r w:rsidRPr="009B27A3">
        <w:t>AT: Security Concerns – Alernatives Solve</w:t>
      </w:r>
    </w:p>
    <w:p w14:paraId="3FCD516C" w14:textId="7A52756F" w:rsidR="00D82B78" w:rsidRPr="009B27A3" w:rsidRDefault="00D82B78" w:rsidP="00D82B78">
      <w:pPr>
        <w:pStyle w:val="Heading4"/>
      </w:pPr>
      <w:r w:rsidRPr="009B27A3">
        <w:t>Alternatives to detention solve security concerns while being safer for asylum seekers</w:t>
      </w:r>
    </w:p>
    <w:p w14:paraId="74698476" w14:textId="5B2210DE" w:rsidR="00D82B78" w:rsidRPr="009B27A3" w:rsidRDefault="00F96C89" w:rsidP="00D82B78">
      <w:r>
        <w:rPr>
          <w:rStyle w:val="StyleStyleBold12pt"/>
        </w:rPr>
        <w:t xml:space="preserve">Gruberg, </w:t>
      </w:r>
      <w:r w:rsidR="00D82B78" w:rsidRPr="009B27A3">
        <w:rPr>
          <w:rStyle w:val="StyleStyleBold12pt"/>
        </w:rPr>
        <w:t>13</w:t>
      </w:r>
      <w:r w:rsidR="00D82B78" w:rsidRPr="009B27A3">
        <w:t xml:space="preserve"> [</w:t>
      </w:r>
      <w:r w:rsidRPr="009B27A3">
        <w:t>Sharita</w:t>
      </w:r>
      <w:r>
        <w:t>,</w:t>
      </w:r>
      <w:r w:rsidRPr="009B27A3">
        <w:t xml:space="preserve"> </w:t>
      </w:r>
      <w:r w:rsidR="00D82B78" w:rsidRPr="009B27A3">
        <w:t>Policy Analyst for the LGBT Immigration Project at the Center for American Progress, Dignity Denied: LGBT Immigrants in U.S. Immigration Detention, https://www.americanprogress.org/wp-content/uploads/2013/11/ImmigrationEnforcement.pdf]</w:t>
      </w:r>
    </w:p>
    <w:p w14:paraId="0F0B9FED" w14:textId="77777777" w:rsidR="00D82B78" w:rsidRPr="009B27A3" w:rsidRDefault="00D82B78" w:rsidP="00D82B78">
      <w:r w:rsidRPr="009B27A3">
        <w:rPr>
          <w:rStyle w:val="StyleBoldUnderline"/>
        </w:rPr>
        <w:t>There are a number of alternatives to detention, including monitoring through the use of electronic ankle bracelets or through supervised-release programs</w:t>
      </w:r>
      <w:r w:rsidRPr="009B27A3">
        <w:t xml:space="preserve">. At the request of INS, the precursor to DHS, the Vera Institute of Justice implemented a pilot project, the Appearance Assistance Program, to study appearance rates in removal hearings for individuals released into a form of supervised release.69 Ninetyone percent of participants in the pilot project appeared for all of their required hearings. </w:t>
      </w:r>
      <w:r w:rsidRPr="009B27A3">
        <w:rPr>
          <w:rStyle w:val="StyleBoldUnderline"/>
        </w:rPr>
        <w:t>The high rate of appearance in removal hearings under the Appearance Assistance Program suggests that mandatory detention is not necessary to ensure that appearance at hearings</w:t>
      </w:r>
      <w:r w:rsidRPr="009B27A3">
        <w:t xml:space="preserve">, the objective of mandatory detention, is met. In addition, </w:t>
      </w:r>
      <w:r w:rsidRPr="009B27A3">
        <w:rPr>
          <w:rStyle w:val="StyleBoldUnderline"/>
        </w:rPr>
        <w:t>alternatives to detention provide a wide range of benefits for the state as well as individuals. They are safer for LGBT immigrants, allowing them to be released from jail-like detention facilities where they face abuse and discrimination</w:t>
      </w:r>
      <w:r w:rsidRPr="009B27A3">
        <w:t>. They are also more cost effective than detention. The Vera project cost $12 per immigrant per day, while the average cost of detaining an immigrant in an ICE facility is $122 per day, totaling $2 billion per year.70 Release into alternatives to detention also allows immigrants greater access to resources to build their cases, a very important additional benefit for LGBT immigrants seeking asylum.71</w:t>
      </w:r>
    </w:p>
    <w:p w14:paraId="4C0300B8" w14:textId="77777777" w:rsidR="00D82B78" w:rsidRPr="009B27A3" w:rsidRDefault="00D82B78" w:rsidP="00D82B78"/>
    <w:p w14:paraId="48701CA2" w14:textId="10074FB1" w:rsidR="00D82B78" w:rsidRPr="009B27A3" w:rsidRDefault="00D82B78" w:rsidP="00D82B78">
      <w:pPr>
        <w:pStyle w:val="Heading4"/>
      </w:pPr>
      <w:r w:rsidRPr="009B27A3">
        <w:t>Alternatives to detention already exist and can be expanded to fill in for detention centers</w:t>
      </w:r>
    </w:p>
    <w:p w14:paraId="2A3F6079" w14:textId="6575707A" w:rsidR="00D82B78" w:rsidRPr="009B27A3" w:rsidRDefault="00F96C89" w:rsidP="00D82B78">
      <w:r>
        <w:rPr>
          <w:rStyle w:val="StyleStyleBold12pt"/>
        </w:rPr>
        <w:t xml:space="preserve">Mukhopadhyay, </w:t>
      </w:r>
      <w:r w:rsidR="00D82B78" w:rsidRPr="009B27A3">
        <w:rPr>
          <w:rStyle w:val="StyleStyleBold12pt"/>
        </w:rPr>
        <w:t>9</w:t>
      </w:r>
      <w:r w:rsidR="00D82B78" w:rsidRPr="009B27A3">
        <w:t xml:space="preserve"> [</w:t>
      </w:r>
      <w:r>
        <w:t xml:space="preserve">Riddhi, </w:t>
      </w:r>
      <w:r w:rsidR="00D82B78" w:rsidRPr="009B27A3">
        <w:t>JD – Seattle University School of Law, Seattle Journal for Social Justice, Death in Detention: Medical and Mental Health Consequences of Indefinite Detention of Immigrants in the United States]</w:t>
      </w:r>
    </w:p>
    <w:p w14:paraId="5C64BC53" w14:textId="77777777" w:rsidR="00D82B78" w:rsidRPr="009B27A3" w:rsidRDefault="00D82B78" w:rsidP="00D82B78">
      <w:r w:rsidRPr="009B27A3">
        <w:rPr>
          <w:rStyle w:val="StyleBoldUnderline"/>
        </w:rPr>
        <w:t>Alternatives to detention exist and are being practiced in smaller U.S. communities at the grassroots level</w:t>
      </w:r>
      <w:r w:rsidRPr="009B27A3">
        <w:t xml:space="preserve">. Yet despite the international and domestic laws prohibiting indefinite detention, </w:t>
      </w:r>
      <w:r w:rsidRPr="009B27A3">
        <w:rPr>
          <w:rStyle w:val="StyleBoldUnderline"/>
        </w:rPr>
        <w:t>these alternatives are not common under current DHS procedures</w:t>
      </w:r>
      <w:r w:rsidRPr="009B27A3">
        <w:t xml:space="preserve">.194 Rather, DHS has dedicated itself to expanding the current detention process, instead of exploring more cost- effective or humane alternatives.195 The U.S. Commission on International Religious Freedom, which advocates on behalf of asylum seekers and refugees escaping religious persecution, called for safeguards during the expedited removal process to protect those fleeing persecution.196 The Justice Department, which oversees immigration courts, was praised by the commission for training immigration judges on asylum law, increasing the number of legal orientation programs for detained immigrants, and efforts to improve immigration court decisions.197 </w:t>
      </w:r>
    </w:p>
    <w:p w14:paraId="1F99A91A" w14:textId="77777777" w:rsidR="00D82B78" w:rsidRPr="009B27A3" w:rsidRDefault="00D82B78" w:rsidP="00D82B78">
      <w:r w:rsidRPr="009B27A3">
        <w:t xml:space="preserve">However, the “commission also found no indication that DHS had taken steps to ensure that immigrants were not treated like criminals while their claims were being evaluated.”198 DHS stated that it would be “too burdensome to create a separate detention program for asylum seekers and that such a system might create incentives for people to claim that they were fleeing persecution.”199 However, DHS has been unable to provide statistical or financial proof of this burden. Instead, given the existence of alternatives, the illegality of the current detention system under international law, and the devastating psychological and financial toll of DHS detainee structure, a summary dismissal of the alternatives will not suffice. These alternatives must be explored. </w:t>
      </w:r>
    </w:p>
    <w:p w14:paraId="64F901F7" w14:textId="77777777" w:rsidR="00D82B78" w:rsidRPr="009B27A3" w:rsidRDefault="00D82B78" w:rsidP="00D82B78">
      <w:r w:rsidRPr="009B27A3">
        <w:rPr>
          <w:rStyle w:val="StyleBoldUnderline"/>
        </w:rPr>
        <w:t>Several alternatives are available and viable for implementation. Community and local programs that allow for supervised parole</w:t>
      </w:r>
      <w:r w:rsidRPr="009B27A3">
        <w:t xml:space="preserve"> such as the Intensive Supervised Appearance Program (ISAP) or Assisted Appearance Program (AAP) </w:t>
      </w:r>
      <w:r w:rsidRPr="009B27A3">
        <w:rPr>
          <w:rStyle w:val="StyleBoldUnderline"/>
        </w:rPr>
        <w:t>allow for accountability on the part of the asylum seeker</w:t>
      </w:r>
      <w:r w:rsidRPr="009B27A3">
        <w:t xml:space="preserve"> or noncitizen immigrant, without being an excessive financial burden on the government and taxpayers. </w:t>
      </w:r>
      <w:r w:rsidRPr="009B27A3">
        <w:rPr>
          <w:rStyle w:val="StyleBoldUnderline"/>
        </w:rPr>
        <w:t>Resuming the implementation of preexisting procedures that have been halted by detention—such as allowing release on monetary bonds or codifying current procedures—would also create greater accountability</w:t>
      </w:r>
      <w:r w:rsidRPr="009B27A3">
        <w:t xml:space="preserve"> by the government and the private companies running the detention centers. </w:t>
      </w:r>
    </w:p>
    <w:p w14:paraId="078006F1" w14:textId="0CA5FAC7" w:rsidR="00D82B78" w:rsidRPr="009B27A3" w:rsidRDefault="00D82B78" w:rsidP="00D82B78"/>
    <w:p w14:paraId="547C4CC3" w14:textId="04F9C062" w:rsidR="002A4D68" w:rsidRDefault="002A4D68" w:rsidP="00A84B81">
      <w:pPr>
        <w:pStyle w:val="Heading3"/>
      </w:pPr>
      <w:r>
        <w:t>Solvency – Legal Representation</w:t>
      </w:r>
    </w:p>
    <w:p w14:paraId="1DDF03B0" w14:textId="7BACC500" w:rsidR="00D10523" w:rsidRPr="00D10523" w:rsidRDefault="00D10523" w:rsidP="00D10523">
      <w:pPr>
        <w:pStyle w:val="Heading4"/>
      </w:pPr>
      <w:r>
        <w:t xml:space="preserve">Access to legal counsel is nearly impossible while in detention </w:t>
      </w:r>
      <w:r w:rsidR="008D5356">
        <w:t>–</w:t>
      </w:r>
      <w:r>
        <w:t xml:space="preserve"> </w:t>
      </w:r>
      <w:r w:rsidR="008D5356">
        <w:t>over 70,000 asylum seekers are wrongfully deported each year</w:t>
      </w:r>
    </w:p>
    <w:p w14:paraId="628A558A" w14:textId="603A7BD7" w:rsidR="00D10523" w:rsidRPr="00D10523" w:rsidRDefault="00D10523" w:rsidP="00D10523">
      <w:r w:rsidRPr="00D10523">
        <w:rPr>
          <w:rStyle w:val="StyleStyleBold12pt"/>
        </w:rPr>
        <w:t>de Lazo, 14</w:t>
      </w:r>
      <w:r>
        <w:t xml:space="preserve"> [Vanessa Woodman de Lazo, JD – magna cum laude, New England Law Boston, The Morton Memo and Asylum Seekers: An Overview of the U.S. Mandatory Detention Policy, 48 New Eng. L. Rev. 775, Lexis]</w:t>
      </w:r>
    </w:p>
    <w:p w14:paraId="2E7A7C23" w14:textId="3BC208F9" w:rsidR="00D10523" w:rsidRPr="00D10523" w:rsidRDefault="00D10523" w:rsidP="00D10523">
      <w:bookmarkStart w:id="10" w:name="PAGE_8535"/>
      <w:r w:rsidRPr="00D10523">
        <w:rPr>
          <w:rStyle w:val="StyleBoldUnderline"/>
        </w:rPr>
        <w:t>Studies show immense disparities in the outcomes of asylum cases depending on whether the asylum seeker is represented by an attorney</w:t>
      </w:r>
      <w:r w:rsidRPr="00D10523">
        <w:t xml:space="preserve"> or brings the claim pro se.  In 2005, the United States Commission on International Religious Freedom ("USCIRF") released a report on asylum seekers in expedited removal.  Although it is noteworthy that USCIRF's report only examined asylum seekers in expedited removal (and not affirmative asylum applicants), the USCIRF found that these asylum seekers were almost always detained.  This report showed that represented asylum seekers placed into expedited removal obtained relief 25% of the time; whereas, pro se asylum seekers only obtained relief 2% of the time.  Another study similarly found that 18% of represented and detained asylum seekers</w:t>
      </w:r>
      <w:r>
        <w:t xml:space="preserve"> </w:t>
      </w:r>
      <w:r w:rsidRPr="00D10523">
        <w:t xml:space="preserve">obtained relief, compared to the 3% of detained asylum seekers without counsel.  Furthermore, </w:t>
      </w:r>
      <w:r w:rsidRPr="00D10523">
        <w:rPr>
          <w:rStyle w:val="StyleBoldUnderline"/>
        </w:rPr>
        <w:t>it is estimated that 71,000 asylum seekers are wrongfully deported each year because of the United </w:t>
      </w:r>
      <w:hyperlink r:id="rId153" w:history="1">
        <w:r w:rsidRPr="00D10523">
          <w:rPr>
            <w:rStyle w:val="StyleBoldUnderline"/>
          </w:rPr>
          <w:t> [*789] </w:t>
        </w:r>
      </w:hyperlink>
      <w:bookmarkEnd w:id="10"/>
      <w:r w:rsidRPr="00D10523">
        <w:rPr>
          <w:rStyle w:val="StyleBoldUnderline"/>
        </w:rPr>
        <w:t> States's expedited removal and mandatory detention policies</w:t>
      </w:r>
      <w:r w:rsidRPr="00D10523">
        <w:t xml:space="preserve">. The Morton Memo only contributes to these devastating statistics.  </w:t>
      </w:r>
    </w:p>
    <w:p w14:paraId="2BF92801" w14:textId="3E4348BD" w:rsidR="00D10523" w:rsidRPr="00D10523" w:rsidRDefault="00D10523" w:rsidP="00D10523">
      <w:pPr>
        <w:rPr>
          <w:rStyle w:val="StyleBoldUnderline"/>
        </w:rPr>
      </w:pPr>
      <w:r w:rsidRPr="00D10523">
        <w:rPr>
          <w:rStyle w:val="StyleBoldUnderline"/>
        </w:rPr>
        <w:t>The statistical data overwhelmingly confirms that represented and detained asylum seekers are far more likely to receive asylum</w:t>
      </w:r>
      <w:r w:rsidRPr="00D10523">
        <w:t xml:space="preserve"> than detained pro se applicants.  Understanding the vital role that an attorney plays in an asylum applicant's claim, other Convention signatories make counsel available to asylum seekers who would otherwise be pro se.  </w:t>
      </w:r>
      <w:r w:rsidRPr="00D10523">
        <w:rPr>
          <w:rStyle w:val="StyleBoldUnderline"/>
        </w:rPr>
        <w:t>The gross disparity in U.S. success rates can most likely be attributed to asylum hearings being:</w:t>
      </w:r>
    </w:p>
    <w:p w14:paraId="10806750" w14:textId="5D1F9E18" w:rsidR="00D10523" w:rsidRPr="00D10523" w:rsidRDefault="00D10523" w:rsidP="00D10523">
      <w:pPr>
        <w:rPr>
          <w:rStyle w:val="StyleBoldUnderline"/>
        </w:rPr>
      </w:pPr>
      <w:r w:rsidRPr="00D10523">
        <w:rPr>
          <w:rStyle w:val="StyleBoldUnderline"/>
        </w:rPr>
        <w:t xml:space="preserve">Fact-intensive inquiries that center on the credibility of the witness, who must be able to coherently present his story and highlight the salient facts of his claim to the judge. The lack of counsel inevitably affects the alien's ability to investigate, present documentary and personal evidence, cross-examine witnesses, make objections, and transcend cultural and language barriers.  </w:t>
      </w:r>
    </w:p>
    <w:p w14:paraId="29081D57" w14:textId="38279BA2" w:rsidR="00D10523" w:rsidRPr="00D10523" w:rsidRDefault="00D10523" w:rsidP="00D10523">
      <w:r w:rsidRPr="00D10523">
        <w:rPr>
          <w:rStyle w:val="StyleBoldUnderline"/>
        </w:rPr>
        <w:t>The notable gap between the success rates of represented and pro se asylum applicants in mandatory detention is also unsurprising because the demands of bringing a successful claim are complicated by policies that restrict visitation and phone rights, as well as the applicant's rights to the freedom of movement and ability to receive a fair trial.</w:t>
      </w:r>
      <w:r w:rsidRPr="00D10523">
        <w:t xml:space="preserve">  </w:t>
      </w:r>
    </w:p>
    <w:p w14:paraId="4FFF0F92" w14:textId="77777777" w:rsidR="00D10523" w:rsidRPr="00D10523" w:rsidRDefault="00D10523" w:rsidP="00D10523"/>
    <w:p w14:paraId="1682220A" w14:textId="5F9686DC" w:rsidR="002A4D68" w:rsidRDefault="002A4D68" w:rsidP="002A4D68">
      <w:pPr>
        <w:pStyle w:val="Heading4"/>
      </w:pPr>
      <w:r>
        <w:t>Detention is a major impediment to accessing legal counsel – recent studies prove that access to counsel improves efficiency of the court system and results in more successful cases</w:t>
      </w:r>
    </w:p>
    <w:p w14:paraId="506F798A" w14:textId="55F96CDC" w:rsidR="002A4D68" w:rsidRPr="002A4D68" w:rsidRDefault="00F65785" w:rsidP="002A4D68">
      <w:r w:rsidRPr="00F65785">
        <w:rPr>
          <w:rStyle w:val="StyleStyleBold12pt"/>
        </w:rPr>
        <w:t xml:space="preserve">Acer and Magner, </w:t>
      </w:r>
      <w:r w:rsidR="002A4D68" w:rsidRPr="00F65785">
        <w:rPr>
          <w:rStyle w:val="StyleStyleBold12pt"/>
        </w:rPr>
        <w:t>13</w:t>
      </w:r>
      <w:r w:rsidR="002A4D68">
        <w:t xml:space="preserve"> [Eleanor Acer – JD, Forham University and Director of Refugee Protection Program at Human Rights First, Tara Magner –</w:t>
      </w:r>
      <w:r>
        <w:t xml:space="preserve"> JD Georgetown Law, Restoring America’s Commitment to Refugees and Humanitarian Protection, 27 Geo. Immigr. L. J. 445, Lexis]</w:t>
      </w:r>
    </w:p>
    <w:p w14:paraId="0CE65689" w14:textId="77777777" w:rsidR="002A4D68" w:rsidRPr="002A4D68" w:rsidRDefault="002A4D68" w:rsidP="002A4D68">
      <w:r w:rsidRPr="002A4D68">
        <w:t xml:space="preserve">In addition, some express concern that arriving alien asylum seekers who are subject to detention under the statute for expedited removal may spend a longer period of time in detention if they request time to prepare their claims. Whether such applicants would be released on parole or held in detention during the pendency of their claims would likely be determined on a case-by-case basis. It is worth noting, however, that under the current system, </w:t>
      </w:r>
      <w:r w:rsidRPr="002A4D68">
        <w:rPr>
          <w:rStyle w:val="StyleBoldUnderline"/>
        </w:rPr>
        <w:t>detention is the default in expedited removal cases referred to immigration court</w:t>
      </w:r>
      <w:r w:rsidRPr="002A4D68">
        <w:t>, and that such arriving asylum applicants are often detained through the disposition of their court cases.</w:t>
      </w:r>
    </w:p>
    <w:p w14:paraId="7B928DFF" w14:textId="4B8A5F98" w:rsidR="002A4D68" w:rsidRPr="002A4D68" w:rsidRDefault="002A4D68" w:rsidP="002A4D68">
      <w:pPr>
        <w:rPr>
          <w:rStyle w:val="StyleBoldUnderline"/>
        </w:rPr>
      </w:pPr>
      <w:r w:rsidRPr="002A4D68">
        <w:rPr>
          <w:rStyle w:val="StyleBoldUnderline"/>
        </w:rPr>
        <w:t>The lack of legal counsel for asylum seekers and other immigrants also impacts the efficiency and fairness of the immigration court system</w:t>
      </w:r>
      <w:r w:rsidRPr="002A4D68">
        <w:t>. EOIR itself has explained that: "</w:t>
      </w:r>
      <w:r w:rsidRPr="002A4D68">
        <w:rPr>
          <w:rStyle w:val="StyleBoldUnderline"/>
        </w:rPr>
        <w:t>Non-represented cases are more difficult to conduct. They require far more effort on the part of the judge." The 2010 ABA study found that</w:t>
      </w:r>
      <w:r w:rsidRPr="002A4D68">
        <w:t xml:space="preserve"> fewer than half of immigrants in immigration court had the benefit of representation and for </w:t>
      </w:r>
      <w:r w:rsidRPr="002A4D68">
        <w:rPr>
          <w:rStyle w:val="StyleBoldUnderline"/>
        </w:rPr>
        <w:t xml:space="preserve">those in detention about 84% were unrepresented.  The comprehensive academic statistical study Refugee Roulette found that asylum seekers with legal representation win their cases at a rate that is about three times higher than the rate for those who are unrepresented.  </w:t>
      </w:r>
    </w:p>
    <w:p w14:paraId="405E73BC" w14:textId="29A8CB42" w:rsidR="002A4D68" w:rsidRPr="002A4D68" w:rsidRDefault="002A4D68" w:rsidP="002A4D68">
      <w:pPr>
        <w:rPr>
          <w:rStyle w:val="StyleBoldUnderline"/>
        </w:rPr>
      </w:pPr>
      <w:r w:rsidRPr="002A4D68">
        <w:rPr>
          <w:rStyle w:val="StyleBoldUnderline"/>
        </w:rPr>
        <w:t xml:space="preserve">The difficulties of securing counsel for detained asylum seekers and immigrants are acute: not only are pro bono resources very limited but detention facilities are often located far from the offices of already overstretched and underfunded legal providers.  In its 2005 study on asylum seekers in expedited removal, the USCIRF found that many of the facilities used to detain asylum seekers were "located in rural parts of the United States, where few lawyers visit and even fewer maintain a practice," and the Commission concluded that "[t]he practical effect of detention in remote locations . . . is to restrict asylum seekers' legally authorized right to counsel."  </w:t>
      </w:r>
    </w:p>
    <w:p w14:paraId="028AD622" w14:textId="77777777" w:rsidR="002A4D68" w:rsidRDefault="002A4D68" w:rsidP="002A4D68">
      <w:pPr>
        <w:rPr>
          <w:rFonts w:ascii="Times New Roman" w:eastAsia="Times New Roman" w:hAnsi="Times New Roman"/>
          <w:sz w:val="20"/>
          <w:szCs w:val="20"/>
        </w:rPr>
      </w:pPr>
    </w:p>
    <w:p w14:paraId="57CD95D4" w14:textId="77777777" w:rsidR="002A4D68" w:rsidRPr="002A4D68" w:rsidRDefault="002A4D68" w:rsidP="002A4D68"/>
    <w:p w14:paraId="38AF3606" w14:textId="59195F9E" w:rsidR="00A84B81" w:rsidRPr="009B27A3" w:rsidRDefault="00A84B81" w:rsidP="00A84B81">
      <w:pPr>
        <w:pStyle w:val="Heading3"/>
      </w:pPr>
      <w:r w:rsidRPr="009B27A3">
        <w:t xml:space="preserve">Solvency </w:t>
      </w:r>
      <w:r w:rsidR="00A25DA7" w:rsidRPr="009B27A3">
        <w:t>– Ethics</w:t>
      </w:r>
    </w:p>
    <w:p w14:paraId="0339B2BD" w14:textId="1759DBB8" w:rsidR="00A84B81" w:rsidRPr="009B27A3" w:rsidRDefault="00A84B81" w:rsidP="00A84B81">
      <w:pPr>
        <w:pStyle w:val="Heading4"/>
      </w:pPr>
      <w:r w:rsidRPr="009B27A3">
        <w:t xml:space="preserve">The 1AC advances an ethic of </w:t>
      </w:r>
      <w:r w:rsidRPr="009B27A3">
        <w:rPr>
          <w:u w:val="single"/>
        </w:rPr>
        <w:t>relationality</w:t>
      </w:r>
      <w:r w:rsidRPr="009B27A3">
        <w:t xml:space="preserve"> toward asylum seekers, premised on the idea that while </w:t>
      </w:r>
      <w:r w:rsidRPr="009B27A3">
        <w:rPr>
          <w:u w:val="single"/>
        </w:rPr>
        <w:t>everyone</w:t>
      </w:r>
      <w:r w:rsidRPr="009B27A3">
        <w:t xml:space="preserve"> is universally subject to conditions that make life </w:t>
      </w:r>
      <w:r w:rsidRPr="009B27A3">
        <w:rPr>
          <w:u w:val="single"/>
        </w:rPr>
        <w:t>precarious</w:t>
      </w:r>
      <w:r w:rsidRPr="009B27A3">
        <w:t xml:space="preserve">. This </w:t>
      </w:r>
      <w:r w:rsidRPr="009B27A3">
        <w:rPr>
          <w:u w:val="single"/>
        </w:rPr>
        <w:t>challenges</w:t>
      </w:r>
      <w:r w:rsidRPr="009B27A3">
        <w:t xml:space="preserve"> sovereign notions of political community and actively advances a broader criticism of sovereignty and statehood</w:t>
      </w:r>
    </w:p>
    <w:p w14:paraId="578AA56C" w14:textId="55A6149E" w:rsidR="00A84B81" w:rsidRPr="009B27A3" w:rsidRDefault="00F96C89" w:rsidP="00A84B81">
      <w:r>
        <w:rPr>
          <w:rStyle w:val="StyleStyleBold12pt"/>
        </w:rPr>
        <w:t xml:space="preserve">Kelz, </w:t>
      </w:r>
      <w:r w:rsidR="00A84B81" w:rsidRPr="009B27A3">
        <w:rPr>
          <w:rStyle w:val="StyleStyleBold12pt"/>
        </w:rPr>
        <w:t>15</w:t>
      </w:r>
      <w:r w:rsidR="00A84B81" w:rsidRPr="009B27A3">
        <w:t xml:space="preserve"> [</w:t>
      </w:r>
      <w:r w:rsidRPr="009B27A3">
        <w:t>Rosine</w:t>
      </w:r>
      <w:r>
        <w:t>,</w:t>
      </w:r>
      <w:r w:rsidRPr="009B27A3">
        <w:t xml:space="preserve"> </w:t>
      </w:r>
      <w:r w:rsidR="00A84B81" w:rsidRPr="009B27A3">
        <w:t xml:space="preserve">Ph.D. in Political Theory from the University of Oxford, 2015, “POLITICAL THEORY AND MIGRATION: CONCEPTS OF NON-SOVEREIGNTY AND SOLIDARITY,” </w:t>
      </w:r>
      <w:hyperlink r:id="rId154" w:history="1">
        <w:r w:rsidR="00A84B81" w:rsidRPr="009B27A3">
          <w:t>http://movements-journal.org/issues/02.kaempfe/03.kelz--political-theory-migration-non-sovereignty-solidarity.html</w:t>
        </w:r>
      </w:hyperlink>
      <w:r w:rsidR="00A84B81" w:rsidRPr="009B27A3">
        <w:t>]</w:t>
      </w:r>
    </w:p>
    <w:p w14:paraId="7CF8F2E1" w14:textId="77777777" w:rsidR="00A84B81" w:rsidRPr="009B27A3" w:rsidRDefault="00A84B81" w:rsidP="00A84B81">
      <w:pPr>
        <w:rPr>
          <w:sz w:val="16"/>
        </w:rPr>
      </w:pPr>
      <w:r w:rsidRPr="009B27A3">
        <w:rPr>
          <w:sz w:val="16"/>
        </w:rPr>
        <w:t>This contribution seeks to engage on a normative level with political networks of solidarity between non-migrants and migrants with insecure residency status. While most Western political thought considers responsibility in relation to relatively stable categories of community (i.e. as one’s responsibilities for fellow members of a family, clan or nation</w:t>
      </w:r>
      <w:r w:rsidRPr="009B27A3">
        <w:rPr>
          <w:rStyle w:val="StyleBoldUnderline"/>
        </w:rPr>
        <w:t>), I propose a notion of responsibility for ‘others’ – for non-members – as incentive to create more open forms of political and social association. This challenges the notion of sovereignty</w:t>
      </w:r>
      <w:r w:rsidRPr="009B27A3">
        <w:rPr>
          <w:sz w:val="16"/>
        </w:rPr>
        <w:t>, central to early modern thought about the individual and the state, and highlights the importance of non-sovereignty as both a factual reality and a normative concept.</w:t>
      </w:r>
    </w:p>
    <w:p w14:paraId="758A9FFD" w14:textId="77777777" w:rsidR="00A84B81" w:rsidRPr="009B27A3" w:rsidRDefault="00A84B81" w:rsidP="00A84B81">
      <w:pPr>
        <w:rPr>
          <w:sz w:val="16"/>
          <w:szCs w:val="16"/>
        </w:rPr>
      </w:pPr>
      <w:r w:rsidRPr="009B27A3">
        <w:rPr>
          <w:sz w:val="16"/>
          <w:szCs w:val="16"/>
        </w:rPr>
        <w:t>The first part of this essay outlines the concept of the non-sovereign self and shows how it may relate to an infinite responsibility for others. I will briefly discuss Emmanuel Levinas’s notion of otherness as constitutive of the subject, before turning to Judith Butler’s psychoanalytic interpretation of the Levinasian idea. Finally, I discuss how Jacques Derrida’s reading opens up the possibility to think about the relationship between self and other in terms that are transferable to issues of migration. Derrida introduces the idea of unconditional hospitality, a concept that calls the possibility of just, sovereign nation-states into question. Relating the notion of the non-sovereign self to concepts of non-sovereign forms of political association, the second part of this paper concentrates on the heightened importance of solidarity in societies where precarity and securization are closely interwoven with forms of governing. The paper closes with a short exploration of how notions of responsibility for ‘others’ and solidarity can be exemplified by a more concrete discussion of political networks that seek to support migrants without secure residency status.</w:t>
      </w:r>
    </w:p>
    <w:p w14:paraId="6228AFA9" w14:textId="77777777" w:rsidR="00A84B81" w:rsidRPr="009B27A3" w:rsidRDefault="00A84B81" w:rsidP="00A84B81">
      <w:pPr>
        <w:rPr>
          <w:sz w:val="16"/>
          <w:szCs w:val="16"/>
        </w:rPr>
      </w:pPr>
      <w:r w:rsidRPr="009B27A3">
        <w:rPr>
          <w:sz w:val="16"/>
          <w:szCs w:val="16"/>
        </w:rPr>
        <w:t>THE CONCEPT OF THE NON-SOVEREIGN SELF</w:t>
      </w:r>
    </w:p>
    <w:p w14:paraId="4DE7BEE2" w14:textId="77777777" w:rsidR="00A84B81" w:rsidRPr="009B27A3" w:rsidRDefault="00A84B81" w:rsidP="00A84B81">
      <w:pPr>
        <w:rPr>
          <w:sz w:val="16"/>
        </w:rPr>
      </w:pPr>
      <w:r w:rsidRPr="009B27A3">
        <w:rPr>
          <w:sz w:val="16"/>
        </w:rPr>
        <w:t xml:space="preserve">Recently, non-sovereign concepts of the self have played an increasing role in political thought. In difference to the notion of the sovereign or modern subject, where the individual’s abilities to think and act autonomously stand in the foreground, </w:t>
      </w:r>
      <w:r w:rsidRPr="009B27A3">
        <w:rPr>
          <w:rStyle w:val="StyleBoldUnderline"/>
        </w:rPr>
        <w:t>non-sovereignty stresses human relationality</w:t>
      </w:r>
      <w:r w:rsidRPr="009B27A3">
        <w:rPr>
          <w:sz w:val="16"/>
        </w:rPr>
        <w:t>. The following short introduction concentrates on interrelated theoretical approaches where the self is understood as non-sovereign because of its constitutive relationship to the other. While Levinas argues that our very understanding of the world is indebted to our relationship to the other, in Butler’s engagement with his argument the bodily and psychic dimensions of human existence come to the fore. This enables us to understand the relationship to the other as one that stresses the universally shared conditions of bodily existence without eradicating the separateness or uniqueness of each being. Derrida’s formulation of the self’s relationship to the other via the spatial terms of welcoming and hospitality shows why concepts of non-sovereign selfhood are specifically fruitful for thinking about the ethics of migration.</w:t>
      </w:r>
    </w:p>
    <w:p w14:paraId="4E92D1CC" w14:textId="77777777" w:rsidR="00A84B81" w:rsidRPr="009B27A3" w:rsidRDefault="00A84B81" w:rsidP="00A84B81">
      <w:pPr>
        <w:rPr>
          <w:sz w:val="16"/>
          <w:szCs w:val="16"/>
        </w:rPr>
      </w:pPr>
      <w:r w:rsidRPr="009B27A3">
        <w:rPr>
          <w:sz w:val="16"/>
          <w:szCs w:val="16"/>
        </w:rPr>
        <w:t>The notion of non-sovereignty implies that the subject can only be thought in connection to another subject. On an abstract level, Emmanuel Levinas has proposed such a concept of subjectivity. Making a pre-ontological argument, Levinas aims to establish ethics as the basis that enables our very ability to perceive the external world. He argues that humanity’s understanding of its own existence is based on, and limited by, its relation to an outside or other. Importantly, Levinas’s concept of ‘the other’ does not only, or even primarily, signify another person, but a transcendental idea. ‘The other’ might be interpreted as the ineffability or incomprehensibility of God. ‘The other’ can also be taken to express the idea that there is always ‘something’ that escapes language and human comprehension – that the human ability to know the world and express oneself in language is limited. The awareness of this elusive otherness grounds and enables moral consciousness. The self, as Levinas asserts, “cannot find meaning within its own being-in-the-world” (Levinas 1986: 23). Only by perceiving a transcendental other can human beings grasp their own existence in space and time. Levinas thus understands the subject as established by the address of the other, an address that puts an ethical demand on the subject. That the other is before the subject — not in a spatial or temporal, but a logical sense — makes the demand of the other unavoidable. To put it differently, because the subject only comes into being via the other it has a general debt towards the other. When responsibility is understood as following from a debt that is not caused by any specific or willed activity of the subject, the ethical relationship to the other is no longer of the subject’s choosing. In this sense, the address of the other is an imposition upon the subject that denies its freedom, but at the same time establishes the very possibility for moral agency and selfhood.</w:t>
      </w:r>
    </w:p>
    <w:p w14:paraId="718755F3" w14:textId="77777777" w:rsidR="00A84B81" w:rsidRPr="009B27A3" w:rsidRDefault="00A84B81" w:rsidP="00A84B81">
      <w:pPr>
        <w:rPr>
          <w:sz w:val="16"/>
          <w:szCs w:val="16"/>
        </w:rPr>
      </w:pPr>
      <w:r w:rsidRPr="009B27A3">
        <w:rPr>
          <w:sz w:val="16"/>
          <w:szCs w:val="16"/>
        </w:rPr>
        <w:t>The moral importance of Levinas’ thought might become clearer when we turn to the link Levinas establishes between the transcendental notion of otherness and concrete encounters between human beings. In these encounters a universal, ethical demand is expressed by the face of the other person. Surprisingly, Levinas’ concept of the face does not depict the singularity of another person with specific, unique features. Instead, what the face reveals is a universal, infinite alterity. While I might appreciate a casual acquaintance’s specific, unique mimicry in a personal encounter, seeing the anonymous face of the other reveals a universal vulnerability. The perception of this vulnerability is accompanied by a moral injunction against killing the other. The transcendental concept of otherness, and the ethical demand that it makes on the self, are thus shown in the fundamental vulnerability all singular faces expose. Any particular other person could reveal to me her universal ‘face’ that signifies her existential vulnerability. Therefore, one’s moral relationship to another person does not depend on any historical precedent. The notion of ‘the face’ signifies an ethical demand not to kill or let the other die that is independent not only of who the specific other person is, but also of who I am and in what relationship we stand to each other.</w:t>
      </w:r>
    </w:p>
    <w:p w14:paraId="6FF9391F" w14:textId="77777777" w:rsidR="00A84B81" w:rsidRPr="009B27A3" w:rsidRDefault="00A84B81" w:rsidP="00A84B81">
      <w:pPr>
        <w:rPr>
          <w:sz w:val="16"/>
          <w:szCs w:val="16"/>
        </w:rPr>
      </w:pPr>
      <w:r w:rsidRPr="009B27A3">
        <w:rPr>
          <w:sz w:val="16"/>
          <w:szCs w:val="16"/>
        </w:rPr>
        <w:t>Judith Butler has taken up the Levinasian notion of the address of the other. She combines it with a more concrete narrative of human dependency and precariousness, by drawing on Laplanchian psychoanalysis (see Butler 2005). Here, non-sovereignty, dependency and responsibility follow from the psychic and bodily dimensions of human existence. As embodied beings, humans are not born as unchanging, sovereign subjects. Instead, they come into the world prematurely, in the sense that they need the care of others for their bodily and psychic survival. The infant depends on adults, whose actions it neither fully understands nor controls. Helplessness and need force the infant to develop an emotional attachment to its primary caregiver(s). In this sense, there is no choice but to love the (adult) other who, similarly as in Levinas’s formulation, is prior to the existence of the self. This insight of the priority of the other is important for Jean Laplanche’s project, which seeks to decenter the status of natural drives in psychoanalysis. In difference to Freud, Laplanche claims that inherent drives are not the decisive factor in the development of the infant’s relationship to the primary caregiver. Instead, it is the other, in the form of the overbearing and enigmatic adult, who first addresses the infant. The unconscious develops in response to this address, an address the infant cannot avoid, but which it finds inscrutable and overwhelming. As the infant is unable to understand what the other wants it represses these excess demands. This first act of repression, however, is a deed that precedes any doer. The ‘I’ only emerges because of this primary repression and will thus always retain traces of the enigmatic foreignness the infant encounters in the address of the other. In this formulation, the self’s desires are the consequence of the internalisation of the enigmatic desires of others.</w:t>
      </w:r>
    </w:p>
    <w:p w14:paraId="47113F31" w14:textId="77777777" w:rsidR="00A84B81" w:rsidRPr="009B27A3" w:rsidRDefault="00A84B81" w:rsidP="00A84B81">
      <w:pPr>
        <w:rPr>
          <w:sz w:val="16"/>
        </w:rPr>
      </w:pPr>
      <w:r w:rsidRPr="009B27A3">
        <w:rPr>
          <w:sz w:val="16"/>
        </w:rPr>
        <w:t xml:space="preserve">Turning to Laplanchian psychoanalysis thus allows Butler to argue that </w:t>
      </w:r>
      <w:r w:rsidRPr="009B27A3">
        <w:rPr>
          <w:rStyle w:val="StyleBoldUnderline"/>
        </w:rPr>
        <w:t>the self comes into being via its unavoidable relationships with others. The relational self remains,</w:t>
      </w:r>
      <w:r w:rsidRPr="009B27A3">
        <w:rPr>
          <w:sz w:val="16"/>
        </w:rPr>
        <w:t xml:space="preserve"> even as an adult, at least to an extent unknown to itself, </w:t>
      </w:r>
      <w:r w:rsidRPr="009B27A3">
        <w:rPr>
          <w:rStyle w:val="StyleBoldUnderline"/>
        </w:rPr>
        <w:t>unable to account for its own emergence</w:t>
      </w:r>
      <w:r w:rsidRPr="009B27A3">
        <w:rPr>
          <w:sz w:val="16"/>
        </w:rPr>
        <w:t xml:space="preserve">. It is therefore non-sovereign. In other words, one’s becoming a subject, that is, a person who can communicate, is capable of acting in accordance with social rules and is recognized by others as a bearer of rights, depends on one’s enigmatic and uncontrollable relationship with concrete other persons. Moreover, throughout their lives </w:t>
      </w:r>
      <w:r w:rsidRPr="009B27A3">
        <w:rPr>
          <w:rStyle w:val="StyleBoldUnderline"/>
        </w:rPr>
        <w:t>human beings remain non-sovereign, not only because their knowledge (and thus control) of themselves and others is limited, but also because they are vulnerable and mortal beings, who depend for their survival on far-reaching and often incomprehensible social, political and economic networks</w:t>
      </w:r>
      <w:r w:rsidRPr="009B27A3">
        <w:rPr>
          <w:sz w:val="16"/>
        </w:rPr>
        <w:t>.</w:t>
      </w:r>
    </w:p>
    <w:p w14:paraId="7BB2080C" w14:textId="77777777" w:rsidR="00A84B81" w:rsidRPr="009B27A3" w:rsidRDefault="00A84B81" w:rsidP="00A84B81">
      <w:pPr>
        <w:rPr>
          <w:sz w:val="16"/>
          <w:szCs w:val="16"/>
        </w:rPr>
      </w:pPr>
      <w:r w:rsidRPr="009B27A3">
        <w:rPr>
          <w:sz w:val="16"/>
          <w:szCs w:val="16"/>
        </w:rPr>
        <w:t>As this notion of ongoing dependency on an outside makes clear, Butler understands the self as incorporating otherness at its core. Moreover, she argues that the relationship to the other challenges the external boundaries of the self. Its bodily and psychic needs establish the self as expansive and ecstatic. This notion draws on Butler’s reading of the key scene of recognition in Hegel’s Phenomenology as a narrative of a consciousness that is perpetually outside itself. Because negativity is seen as “essential to self-articulation”, the ecstatic subject must “suffer its own loss of identity again and again in order to realize its fullest sense of self” (Butler 1999: 13). For Butler, in the Hegelian scene of mutual recognition, the subject never returns to itself free of the other from whom it sought recognition. In this sense, relationality, the connection between the self and the other, becomes constitutive of what the self is. Butler thus argues for an ecstatic notion of the self, which from the start emerges as non-self-identical and differentiated, outside of itself. Translating the scene of recognition into our every-day emotional attachments to other people, Butler maintains that it is in moments of love, desire or loss that we overstep our own boundaries and realize that the relationship to another person can unravel our tentative sense of bounded selfhood. It is from this understanding of the constitutive character of the other that Butler develops a notion of our ethical responsibility for the other, similar to Levinas’s.</w:t>
      </w:r>
    </w:p>
    <w:p w14:paraId="77EBBEF9" w14:textId="77777777" w:rsidR="00A84B81" w:rsidRPr="009B27A3" w:rsidRDefault="00A84B81" w:rsidP="00A84B81">
      <w:pPr>
        <w:rPr>
          <w:sz w:val="16"/>
          <w:szCs w:val="16"/>
        </w:rPr>
      </w:pPr>
      <w:r w:rsidRPr="009B27A3">
        <w:rPr>
          <w:sz w:val="16"/>
          <w:szCs w:val="16"/>
        </w:rPr>
        <w:t>This emphasis on personal relationships and emotions, however, at first sight appears to create a problematic imbalance between one’s personal bonds to singular others and a broader understanding of unknown ‘others’ one would encounter in political interactions. When Butler combines Levinasian, Laplanchian and Hegelian notions of otherness, ‘the other’ emerges as a concrete other person in the first place: someone the self has an intimate, emotional relationship with – the primary caregiver of the infant and, later in life, close friends, lovers or family members. Those relationships have the power to unravel the self in ecstatic movements of love, desire, anger, grief and mourning in which the self comes to understand itself as overwhelmed and undone by the other. It remains unclear, however, how one gets from these personal relationships to an acknowledgment of responsibility towards others who are foreign to oneself. The question is then how one would explain an assumption of responsibility for those with whom one has no affective relationship. In other words, it remains unclear how to get from the personal to the political realm – from the ‘me’ and ‘you’ to the ‘third’.</w:t>
      </w:r>
    </w:p>
    <w:p w14:paraId="2A0A5829" w14:textId="77777777" w:rsidR="00A84B81" w:rsidRPr="009B27A3" w:rsidRDefault="00A84B81" w:rsidP="00A84B81">
      <w:pPr>
        <w:rPr>
          <w:sz w:val="16"/>
        </w:rPr>
      </w:pPr>
      <w:r w:rsidRPr="009B27A3">
        <w:rPr>
          <w:sz w:val="16"/>
        </w:rPr>
        <w:t xml:space="preserve">Butler seeks to circumvent this difficulty by turning to the universality of emotional attachments that are revealed most sharply in the experience of loss and mourning. While the experience of being unravelled by grief is unique and personal, it is nevertheless an experience that all people who have lost someone they loved share. Thus, </w:t>
      </w:r>
      <w:r w:rsidRPr="009B27A3">
        <w:rPr>
          <w:rStyle w:val="StyleBoldUnderline"/>
        </w:rPr>
        <w:t>loss and grief are at the same time deeply personal and universal. By assuming that all human beings mourn when someone close to them dies or disappears we can relate to the experiences of strangers who have lost their loved ones. In this sense, Butler argues, bonds of solidarity with those affected by the wars waged in ‘our’ names could be formed</w:t>
      </w:r>
      <w:r w:rsidRPr="009B27A3">
        <w:rPr>
          <w:sz w:val="16"/>
        </w:rPr>
        <w:t>. To understand war deaths not as anonymous, but in terms of personal tragedies would make it possible to relate to those affected globally by violent assertions of state-sovereignty. Those faceless others, lost in the wars waged by western powers in the name of defending sovereignty, might then be understood as lives mourned by their relatives and friends in the same way as citizens of Western states would mourn their loved ones lost to violence. The experience of loss here becomes the possibility to create ties that bridge over regional and cultural distances.</w:t>
      </w:r>
    </w:p>
    <w:p w14:paraId="69E4E08D" w14:textId="77777777" w:rsidR="00A84B81" w:rsidRPr="009B27A3" w:rsidRDefault="00A84B81" w:rsidP="00A84B81">
      <w:pPr>
        <w:rPr>
          <w:sz w:val="16"/>
        </w:rPr>
      </w:pPr>
      <w:r w:rsidRPr="009B27A3">
        <w:rPr>
          <w:sz w:val="16"/>
        </w:rPr>
        <w:t xml:space="preserve">The </w:t>
      </w:r>
      <w:r w:rsidRPr="009B27A3">
        <w:rPr>
          <w:rStyle w:val="StyleBoldUnderline"/>
        </w:rPr>
        <w:t>universality of loss brings the concept of precariousness – as a universal condition – into focus. Butler understands precariousness as a socio-ontological dimension of all embodied beings.</w:t>
      </w:r>
      <w:r w:rsidRPr="009B27A3">
        <w:rPr>
          <w:sz w:val="16"/>
        </w:rPr>
        <w:t xml:space="preserve"> Precariousness highlights that, as relational, vulnerable and finite beings (both in the sense that we are mortal and that our knowledge of the world, others and ourselves is necessarily limited) we depend on others in innumerable ways. While we are all precarious beings, however</w:t>
      </w:r>
      <w:r w:rsidRPr="009B27A3">
        <w:rPr>
          <w:rStyle w:val="StyleBoldUnderline"/>
        </w:rPr>
        <w:t>, precariousness does not make everybody equal. While it is a shared condition, the ways in which people are exposed to precariousness differ</w:t>
      </w:r>
      <w:r w:rsidRPr="009B27A3">
        <w:rPr>
          <w:sz w:val="16"/>
        </w:rPr>
        <w:t>. As Isabell Lorey explains, precariousness is neither an unchangeable way of being nor an existential sameness, but the multiple insecure constitution of bodies, which are always socially contingent. As shared, that is, at the same time separating and relating, precariousness signifies a “relational difference” (Lorey 2012: 33-4). By turning to precariousness, Butler thus formulates an ethical appeal that seeks to overstep the boundaries of one’s community or personal affiliations.</w:t>
      </w:r>
    </w:p>
    <w:p w14:paraId="0C878241" w14:textId="77777777" w:rsidR="00A84B81" w:rsidRPr="009B27A3" w:rsidRDefault="00A84B81" w:rsidP="00A84B81">
      <w:pPr>
        <w:rPr>
          <w:sz w:val="16"/>
          <w:szCs w:val="16"/>
        </w:rPr>
      </w:pPr>
      <w:r w:rsidRPr="009B27A3">
        <w:rPr>
          <w:sz w:val="16"/>
          <w:szCs w:val="16"/>
        </w:rPr>
        <w:t>While Butler stresses the importance of personal emotional bonds and the conditions of embodiment, Jacques Derrida’s engagement with Levinas tries to mitigate the violence and inequality that seems to be implied in Levinas’s concept of otherness (see Derrida 1997). In Levinas’s language the other is not only before the self, it also persecutes and accuses the self. Derrida seeks to reinterpret this relationship in terms of ‘welcoming’. The scene of address in Levinas is pre-ontological, which means it is set outside of, or prior to, the notion of time and space. This makes it possible to understand address and response as simultaneous – that that is, not in terms of an overbearing, threatening other who is there before the self and thus places the self in a purely reactive position. Moreover, the interweaving of the ontological and the pre-ontological also signifies the moment of address and response as, in a certain sense, ongoing, or an interruption of temporal linearity. The ‘I’ receives or welcomes the other at the same time as it is addressed by the other – it comes into existence (and remains as ‘coming into existence’) as an ‘I’ through this very act of invitation. Address, response and constitution of the subject cannot be thought as temporally distinct, separate phases. To understand ‘self’ and ‘other’ as interrelated positions that need each other for their very existence makes the scene of encounter one of reciprocity. In this understanding, the self comes into being by simultaneously occupying the site of the other and welcoming the other into its space. By mutually overstepping their boundaries, the positions of self and other are established as non-sovereign, as depending on their relationality. One does not start from a pre-given substantial identity that would constitute the basis for a capacity to welcome, but the welcoming of the other, hospitality itself, comes to define and constitute the subject. The subject is this openness to the other.</w:t>
      </w:r>
    </w:p>
    <w:p w14:paraId="459CA2D9" w14:textId="77777777" w:rsidR="00A84B81" w:rsidRPr="009B27A3" w:rsidRDefault="00A84B81" w:rsidP="00A84B81">
      <w:pPr>
        <w:rPr>
          <w:sz w:val="16"/>
        </w:rPr>
      </w:pPr>
      <w:r w:rsidRPr="009B27A3">
        <w:rPr>
          <w:sz w:val="16"/>
        </w:rPr>
        <w:t xml:space="preserve">The spatial connotations the term ‘welcoming’ implies, however, opens up a question regarding inhabitation and belonging. </w:t>
      </w:r>
      <w:r w:rsidRPr="009B27A3">
        <w:rPr>
          <w:rStyle w:val="StyleBoldUnderline"/>
        </w:rPr>
        <w:t>We might object that the notion of welcoming presupposes a sovereign subject that inhabits a ‘place of its own’</w:t>
      </w:r>
      <w:r w:rsidRPr="009B27A3">
        <w:rPr>
          <w:sz w:val="16"/>
        </w:rPr>
        <w:t xml:space="preserve"> that belongs to the subject and from which it originates. Only when the subject possesses such a space, could it welcome the other into it (in the sense that I need a home to welcome a stranger as a guest into my house). Indeed, when Derrida discusses this notion of welcoming a guest into one’s home he appears to set limits to the idea of unconditional welcoming. Derrida warns against a situation where, when the host relinquishes his or her sense of ‘being a master in one’s own home’ the relationship between host and guest turns hostile. Then “[a]nyone who encroaches on my ‘at home’, on my ipseity, on my power of hospitality, on my sovereignty as host, I start to regard as an undesirable foreigner, and virtually as an enemy.” (Derrida / Dufourmantelle 2000: 53–55, my emphasis). Derrida is thus clear in noting that relinquishing one’s sense of sovereignty is a difficult feat and linked to the acceptance of heightened vulnerability. To avoid the perceived danger brought by the outsider or other the host needs to establish conditions on, or laws of, hospitality. This introduces a seemingly irresolvable tension between laws that condition hospitality and the unconditional demand for welcoming. Unconditional hospitality appears impossible if it is not bound by formulated laws that limit access to one’s ‘home’ and bind the guest to certain rules he or she has to obey during the stay. However, conditioning that which is supposed to be unconditional threatens to undermine and deprave it. These two schemes, therefore, are simultaneously antinomic and inseparable.</w:t>
      </w:r>
    </w:p>
    <w:p w14:paraId="25203141" w14:textId="77777777" w:rsidR="00A84B81" w:rsidRPr="009B27A3" w:rsidRDefault="00A84B81" w:rsidP="00A84B81">
      <w:pPr>
        <w:rPr>
          <w:sz w:val="16"/>
        </w:rPr>
      </w:pPr>
      <w:r w:rsidRPr="009B27A3">
        <w:rPr>
          <w:sz w:val="16"/>
        </w:rPr>
        <w:t xml:space="preserve">Derrida’s discussion of laws of hospitality versus the demand for unconditional hospitality is often referred to in order to highlight the complicated situation of European states which have to fulfill humanitarian obligations towards refugees at the same time as they seek to limit access to their territories (see, for example, Stronks 2012). Such an account, however, encounters several difficulties. First, when Derrida engages with Levinas, he denies the philosophical or ontological basis for sovereignty and belonging, and thus challenges the necessity to limit the capacity for welcoming. </w:t>
      </w:r>
      <w:r w:rsidRPr="009B27A3">
        <w:rPr>
          <w:rStyle w:val="StyleBoldUnderline"/>
        </w:rPr>
        <w:t>Instead, Derrida argues that the space of the self –- one’s home -– is only constituted by the act of welcoming and thus through an act of dispossession. The notion of originary dispossession implies that there is no ‘home’, no space where the self is before the arrival of the other</w:t>
      </w:r>
      <w:r w:rsidRPr="009B27A3">
        <w:rPr>
          <w:sz w:val="16"/>
        </w:rPr>
        <w:t xml:space="preserve">. To establish a self then could be understood as the transformation of an originary dispossession into a possession – one becomes a self by claiming ‘one’s place in the world’. This claim, paradoxically, relies on the understanding that one shares the world with others. One claims a space as one’s own by offering to share it with someone else. This </w:t>
      </w:r>
      <w:r w:rsidRPr="009B27A3">
        <w:rPr>
          <w:rStyle w:val="StyleBoldUnderline"/>
        </w:rPr>
        <w:t>understanding of welcoming as what constitutes the self, calls into dispute that we have a right to own a part of the world</w:t>
      </w:r>
      <w:r w:rsidRPr="009B27A3">
        <w:rPr>
          <w:sz w:val="16"/>
        </w:rPr>
        <w:t xml:space="preserve"> – to something that belongs to us more than to any other person. There is no ‘home’ but only places we pass through. These are places where we welcome the other and through this very act of welcoming make a claim to being there.</w:t>
      </w:r>
    </w:p>
    <w:p w14:paraId="5F0E5CF5" w14:textId="77777777" w:rsidR="00A84B81" w:rsidRPr="009B27A3" w:rsidRDefault="00A84B81" w:rsidP="00A84B81">
      <w:pPr>
        <w:rPr>
          <w:sz w:val="16"/>
          <w:szCs w:val="16"/>
        </w:rPr>
      </w:pPr>
      <w:r w:rsidRPr="009B27A3">
        <w:rPr>
          <w:sz w:val="16"/>
          <w:szCs w:val="16"/>
        </w:rPr>
        <w:t>Second, establishing an equation between ‘home’, in terms of something that belongs to someone exclusively, and ‘state’ is complicated, especially if we take into account the malleability of both the state-boundaries and rules of membership. Given the ontological and historical problems we encounter in discourses of belonging and the often violent ways, in which state-borders are drawn and redrawn, we might be wary of any claims from a particular group or government to have an exclusive right to a territory.</w:t>
      </w:r>
    </w:p>
    <w:p w14:paraId="451114BF" w14:textId="77777777" w:rsidR="00A84B81" w:rsidRPr="009B27A3" w:rsidRDefault="00A84B81" w:rsidP="00A84B81">
      <w:pPr>
        <w:rPr>
          <w:sz w:val="16"/>
          <w:szCs w:val="16"/>
        </w:rPr>
      </w:pPr>
      <w:r w:rsidRPr="009B27A3">
        <w:rPr>
          <w:sz w:val="16"/>
          <w:szCs w:val="16"/>
        </w:rPr>
        <w:t>Third, it might be misleading to think about migrants as ‘guests’ who are in an unequal relationship to a ‘host’. It is not only unclear who would play the role of the host, the state and its institutions or the citizens in the communities where migrants live; most migrants are also not guests. A guest, by definition, stays for a relatively short, circumscribed period. The guest is therefore not included into the decision-making processes of the host on how to run her home, because these decisions would not affect the guest in the long run. The guest analogy might thus be more fitting for tourists than for migrants. Many migrants are looking for a new home and make a claim to become members of the ‘host’ community. The issue is then whether those who make a claim to membership should have a say in how membership is defined. Seeing migrants as potential members, rather than perpetual outsiders, also changes the context of the threat of violence Derrida refers to in terms of the ‘guest’. While our engagements with others indeed harbor the danger of violence, this danger cannot simply be put in terms of a communal ‘inside’ threatened by an ‘outside’. As we have seen, the notion that there is a sovereign self, at home, free from the other is illusory and our necessary engagement with other people always reveals our vulnerability. While boundaries between ‘self’ and ‘other’, as well as the boundaries of community are indeed in constant need of negotiation, this negotiation might be more fruitfully thought as a reciprocal conversation between all who are affected, than as limited by laws of conditional hospitality.</w:t>
      </w:r>
    </w:p>
    <w:p w14:paraId="3B55B2E3" w14:textId="77777777" w:rsidR="00A84B81" w:rsidRPr="009B27A3" w:rsidRDefault="00A84B81" w:rsidP="00A84B81">
      <w:pPr>
        <w:rPr>
          <w:sz w:val="16"/>
        </w:rPr>
      </w:pPr>
      <w:r w:rsidRPr="009B27A3">
        <w:rPr>
          <w:sz w:val="16"/>
        </w:rPr>
        <w:t xml:space="preserve">As my short discussion of Levinas, Butler and Derrida suggests, an abstract moral argument can be made for why ‘we’, as </w:t>
      </w:r>
      <w:r w:rsidRPr="009B27A3">
        <w:rPr>
          <w:rStyle w:val="StyleBoldUnderline"/>
        </w:rPr>
        <w:t>citizens of affluent Western countries, should critically interrogate our exclusive right to a given territory. Moreover, understanding the ‘other’ as constitutive of the self allows us to understand responsibility as independent of our prior knowledge of the other person. What counts is not so much who the other is and in what relationship she or he stands to us, but that the other is vulnerable. If we recognize that the self is permeable and harbors ‘otherness’ at its core, we might also come to question the philosophical foundations of state-sovereignty. This, in turn, could enable or underwrite a critique of political practices of control designed to defend borders</w:t>
      </w:r>
      <w:r w:rsidRPr="009B27A3">
        <w:rPr>
          <w:sz w:val="16"/>
        </w:rPr>
        <w:t xml:space="preserve"> against uncontrolled migration. By understanding that our living conditions are enabled by and entangled with the living conditions of people from politically and economically less stable regions, a valid argument for freedom of movement can be made. As Derrida points out, we have an ethical obligation towards others that goes beyond the boundaries of nation-states and citizenship, but such an ethics of ‘infinite hospitality’ cannot be thought within the framework of the nation-state (see Derrida 2002: 100). However, a politics that does not refer to unconditional hospitality loses its reference to justice, because it is unable to take the other into account (see Derrida 2005). In the next section, I will explore how these insights can be useful in thinking about the possibility to establish forms of political and social associations which operate beyond or parallel to existing state-institutions. By bringing the notions of non-sovereignty and responsibility to bear on the question of how solidarity with migrants might inspire open forms of political activism, we will elucidate these concepts in a more practical context.</w:t>
      </w:r>
    </w:p>
    <w:p w14:paraId="61BC7D96" w14:textId="77777777" w:rsidR="00A84B81" w:rsidRPr="009B27A3" w:rsidRDefault="00A84B81" w:rsidP="00A84B81">
      <w:r w:rsidRPr="009B27A3">
        <w:t>FROM PRECARIOUSNESS TO PRECARITY AND A POLITICS OF SOLIDARITY</w:t>
      </w:r>
    </w:p>
    <w:p w14:paraId="172ADC81" w14:textId="77777777" w:rsidR="00A84B81" w:rsidRPr="009B27A3" w:rsidRDefault="00A84B81" w:rsidP="00A84B81">
      <w:pPr>
        <w:rPr>
          <w:sz w:val="16"/>
        </w:rPr>
      </w:pPr>
      <w:r w:rsidRPr="009B27A3">
        <w:rPr>
          <w:sz w:val="16"/>
        </w:rPr>
        <w:t xml:space="preserve">An </w:t>
      </w:r>
      <w:r w:rsidRPr="009B27A3">
        <w:rPr>
          <w:rStyle w:val="StyleBoldUnderline"/>
        </w:rPr>
        <w:t>ethics of non-sovereignty demands that citizens of Western countries declare their solidarity with undocumented migrants and refugees</w:t>
      </w:r>
      <w:r w:rsidRPr="009B27A3">
        <w:rPr>
          <w:sz w:val="16"/>
        </w:rPr>
        <w:t xml:space="preserve">. We still have to ask, however, whether a sense of responsibility for others in this rather abstract form is enough to establish political connections between people who do not necessarily share a social identity (such as class, gender or ethnicity). Instead of understanding the lack of a binding social identity as a drawback, however, we might understand it as the opportunity </w:t>
      </w:r>
      <w:r w:rsidRPr="009B27A3">
        <w:rPr>
          <w:rStyle w:val="StyleBoldUnderline"/>
        </w:rPr>
        <w:t>to establish political connections that do not eradicate difference.</w:t>
      </w:r>
      <w:r w:rsidRPr="009B27A3">
        <w:rPr>
          <w:sz w:val="16"/>
        </w:rPr>
        <w:t xml:space="preserve"> In the absence of a shared identity a more open and creative political sphere can be established. If a community is based on shared identity, the definition of identity often predetermines political goals and the forms political actions are supposed to take. </w:t>
      </w:r>
      <w:r w:rsidRPr="009B27A3">
        <w:rPr>
          <w:rStyle w:val="StyleBoldUnderline"/>
        </w:rPr>
        <w:t>If no pre-established formulation of shared identity is available, this might provide the possibility to establish new, creative forms of political engagement, whose final goals are not defined a priori. This, however, requires a different understanding of connectivity that highlights the role of solidarity as a political sentiment one establishes towards an ‘other’. Such a formulation, stresses the possibility for political association that does not seek to eradicate difference</w:t>
      </w:r>
      <w:r w:rsidRPr="009B27A3">
        <w:rPr>
          <w:sz w:val="16"/>
        </w:rPr>
        <w:t xml:space="preserve"> or heterogeneity. One possible route such a reformulation could take is to move from the general concept of precariousness, as a universal ontological condition, to the political concept of precarity. As we have seen, all humans experience precariousness in the sense that they are vulnerable and dependent living beings. Moreover, appreciating the concept of universal precariousness might allow for the insight that we all have experienced mortality as the loss of a loved one. Therefore, even as citizens of relatively secure Western states we might be able to empathize with other human beings who have lost friends or family members through war, extreme poverty, or during flight. While precariousness is universal, risks, however, are not equally distributed. The concept of precarity highlights the ways in which </w:t>
      </w:r>
      <w:r w:rsidRPr="009B27A3">
        <w:rPr>
          <w:rStyle w:val="StyleBoldUnderline"/>
        </w:rPr>
        <w:t>political, social and economic structures organize precariousness. While precariousness is ontologically given, precarity is produced by social structures, where the individual interacts with the state and economic systems</w:t>
      </w:r>
      <w:r w:rsidRPr="009B27A3">
        <w:rPr>
          <w:sz w:val="16"/>
        </w:rPr>
        <w:t xml:space="preserve">, for example via the organization of working conditions. </w:t>
      </w:r>
      <w:r w:rsidRPr="009B27A3">
        <w:rPr>
          <w:rStyle w:val="StyleBoldUnderline"/>
        </w:rPr>
        <w:t>Personal levels of precarity are thus defined by one’s access to institutions or social networks that safeguard a person from dangers by providing education, health-care or secure living and working conditions</w:t>
      </w:r>
      <w:r w:rsidRPr="009B27A3">
        <w:rPr>
          <w:sz w:val="16"/>
        </w:rPr>
        <w:t>.</w:t>
      </w:r>
    </w:p>
    <w:p w14:paraId="625A01C0" w14:textId="77777777" w:rsidR="00A84B81" w:rsidRPr="009B27A3" w:rsidRDefault="00A84B81" w:rsidP="00A84B81">
      <w:r w:rsidRPr="009B27A3">
        <w:t>As Isabell Lorey argues, the distribution of precarity through economic stratification and political measures is an important hallmark of the modern welfare state. The promise of security entailed in citizenship in a Western welfare state is intrinsically bound to the fear of the dangerous and precarious other. This discourse protrudes a disciplinary power, where citizens seek to avoid becoming ‘othered’ themselves by fulfilling social expectations. Fear of precarization and the perceived need for protection thus become important aspects of the subjection of citizens, where a bond between the individual, society and the state is established (ibid: 24).</w:t>
      </w:r>
    </w:p>
    <w:p w14:paraId="32020821" w14:textId="77777777" w:rsidR="00A84B81" w:rsidRPr="009B27A3" w:rsidRDefault="00A84B81" w:rsidP="00A84B81">
      <w:pPr>
        <w:rPr>
          <w:sz w:val="16"/>
        </w:rPr>
      </w:pPr>
      <w:r w:rsidRPr="009B27A3">
        <w:rPr>
          <w:sz w:val="16"/>
        </w:rPr>
        <w:t xml:space="preserve">Lorey sees neo-liberalism as an intensification of the governing function of precarity and the accompanying discourse of securitization inherent to the modern capitalist state. With the ‘withering-away’ of the welfare function of Western nation-states, precarity has reached the ‘core’ population. While previously forms of precarious employment or insecure health-care have been restricted largely to the global south or the ‘fringes’ of Western European societies, today delineation from the precarious other becomes increasingly complicated. In this context, precarization becomes a mechanism of heightened control within the social mainstream. This shows itself for example in the fear of a relatively privileged and well-educated workforce to become redundant – a fear that produces an incentive for increased self-government or self-exploitation. The demands of an insecure and flexible labor-market appear as potential forces of de-politization, where the growing preoccupation with self-marketing and discourses of self-responsibility cover over common political interests of laborers (Lorey 2012: 85). Moreover, the growth of economic precarity also transforms the role of the nation-state. </w:t>
      </w:r>
      <w:r w:rsidRPr="009B27A3">
        <w:rPr>
          <w:rStyle w:val="StyleBoldUnderline"/>
        </w:rPr>
        <w:t>Where the role of the state as provider of welfare and social provisions is minimized, the state redefines itself by concentrating on discourses of security that involve its military and police functions</w:t>
      </w:r>
      <w:r w:rsidRPr="009B27A3">
        <w:rPr>
          <w:sz w:val="16"/>
        </w:rPr>
        <w:t xml:space="preserve">. In this context, disciplinary techniques of control and surveillance increase in importance (ibid: 86). </w:t>
      </w:r>
      <w:r w:rsidRPr="009B27A3">
        <w:rPr>
          <w:rStyle w:val="StyleBoldUnderline"/>
        </w:rPr>
        <w:t>Discourses of ‘others’ are cultivated, where the other either appears as a potential threat (the criminal, the terrorist) and/or as the one who would unfairly benefit from the state and thus needs to remain excluded from systems of care and protection</w:t>
      </w:r>
      <w:r w:rsidRPr="009B27A3">
        <w:rPr>
          <w:sz w:val="16"/>
        </w:rPr>
        <w:t xml:space="preserve"> (the anti-social freeloader, the economic migrant). The interplay between processes of securitization and precarization provides at the same time a justification for the necessary incompleteness of sovereignty and the rationale for the ongoing efforts to establish sovereignty.</w:t>
      </w:r>
    </w:p>
    <w:p w14:paraId="12FEAA9D" w14:textId="77777777" w:rsidR="00A84B81" w:rsidRPr="009B27A3" w:rsidRDefault="00A84B81" w:rsidP="00A84B81">
      <w:pPr>
        <w:rPr>
          <w:rStyle w:val="StyleBoldUnderline"/>
        </w:rPr>
      </w:pPr>
      <w:r w:rsidRPr="009B27A3">
        <w:rPr>
          <w:sz w:val="16"/>
        </w:rPr>
        <w:t xml:space="preserve">While the discourse of precarity stresses how a feeling of insecurity spreads towards the centers of relatively wealthy states, we should, however, not succumb to the temptation of evoking a new time of generalized or equally shared risks. Even though we can in a certain sense speak of a ‘democratization’ of precarity, those who were previously ‘othered’ or are now identified as security-threats remain more vulnerable to new processes of precarization, as the situation of undocumented migrants and asylum-seekers demonstrates. The heightened perception of insecurity, both on an economic and geopolitical level, has increased the demand to secure national borders in the name of the securing of the ‘native’ population. The accompanying criminalization of migrants and ethnically and culturally laden discourses on terrorism further redefine those who appear as visibly ‘other’ as potential security threats. Even though borders can never be closed completely, new measures of border-control further restrict the autonomy of migration with the effect that the act of migrating for many becomes increasingly perilous and deadly. Moreover, not only are precarious labor conditions still strong push factors for migration, when migrants reach economically stronger countries they are disproportionally affected by the precarization of labor (ibid: 92). </w:t>
      </w:r>
      <w:r w:rsidRPr="009B27A3">
        <w:rPr>
          <w:rStyle w:val="StyleBoldUnderline"/>
        </w:rPr>
        <w:t>Migrants and refugees not only suffer from often insecure residence permits, their residency status also determines access to labor markets, education and medical care, thus heightening their precarity.</w:t>
      </w:r>
    </w:p>
    <w:p w14:paraId="4EE40D98" w14:textId="77777777" w:rsidR="00A84B81" w:rsidRPr="009B27A3" w:rsidRDefault="00A84B81" w:rsidP="00A84B81">
      <w:pPr>
        <w:rPr>
          <w:sz w:val="16"/>
        </w:rPr>
      </w:pPr>
      <w:r w:rsidRPr="009B27A3">
        <w:rPr>
          <w:rStyle w:val="StyleBoldUnderline"/>
        </w:rPr>
        <w:t>Nevertheless, more widely shared experiences of precarity can function as an incentive to create new forms of political action and establish networks of solidarity</w:t>
      </w:r>
      <w:r w:rsidRPr="009B27A3">
        <w:rPr>
          <w:sz w:val="16"/>
        </w:rPr>
        <w:t>. Many perceive the pressure of the neo-liberal work world as isolating, for it leaves no space, energy or time for shared resistance. For some, however, the spread of insecurity in all aspects of life provides an impetus to create new connections that replace lost or weakened societal bonds traditionally provided by social and state institutions. The weakening of the rigidity of former social and work relations can provide an opportunity to challenge inflexible institutional forms of political organization and provide an incentive for social change. The increasing flexibility of social structures can enable unforeseen openings for new social spaces where networks based on an apprehension of shared precariousness and the inadequacy of state institutions are formed. In an emerging ‘politics of care’ collectives take on some of the previous state-functions. Here, the transgression of spheres (between work, political and private life), fostered by post-fordist working relations can be redefined as chance for flexible forms of political organization to appear. The emphasis on insecurity and securitization as ongoing and accelerating processes requires that political activists to envision less static and durable forms of political associations, and new forms of political activism, which can also be more inclusive. The creation of flexible political networks makes it possible to react to an increasingly fast-paced social world as well as to changing forms of governmental control.</w:t>
      </w:r>
    </w:p>
    <w:p w14:paraId="1DEA61C7" w14:textId="77777777" w:rsidR="00A84B81" w:rsidRPr="009B27A3" w:rsidRDefault="00A84B81" w:rsidP="00A84B81">
      <w:pPr>
        <w:rPr>
          <w:sz w:val="16"/>
        </w:rPr>
      </w:pPr>
      <w:r w:rsidRPr="009B27A3">
        <w:rPr>
          <w:sz w:val="16"/>
        </w:rPr>
        <w:t xml:space="preserve">In this context, one could argue that a growing awareness of the more widespread effects of precarity in the ‘core population’ has helped to shape the forms of organization and action that come to play in social networks of solidarity with migrants. As members of the No Borders network describe it in an online-manifesto, political action becomes reinscribed as the attempt “to create strong networks to support free movement across Europe’s borders” by establishing an infrastructure that helps to provide at least a minimum level of security to those who live with precarity, while at the same time recognizing migration as a social force within an increasingly flexible and unpredictable social and political world. Migration highlights the importance of social and personal networks as an answer to precarity and exclusion. While political activists can only play a small part in these processes, they can “play an active role in bringing such connections together across national and cultural boundaries” (ibid). The political sphere becomes reimagined as “a pool of formal and informal connections, a web of solidarity” where the provision of basic services such as food, housing and basic health-care to those excluded from citizenship rights and state welfare becomes a political act of resistance. Some ‘No Borders’ activists thus see themselves in the tradition of previous resistance movements, such as the French Resistance during World War II and the ‘underground railroads’ that helped runaway slaves in the U.S. They argue that, just as the outcomes of these movements were unforeseeable, activists today cannot foresee which processes and developments their activities will set into motion and which future forms of political spheres they might thus help to create. </w:t>
      </w:r>
      <w:r w:rsidRPr="009B27A3">
        <w:rPr>
          <w:rStyle w:val="StyleBoldUnderline"/>
        </w:rPr>
        <w:t>To acknowledge that precarity is politically and socially stratified means to be aware that the intention to create a political space where actors can meet as equals is not enough to make differences ‘magically’ disappear</w:t>
      </w:r>
      <w:r w:rsidRPr="009B27A3">
        <w:rPr>
          <w:sz w:val="16"/>
        </w:rPr>
        <w:t>. The manifesto thus stresses the need for No Borders “to be an open and diverse movement” which has to “tackle the borders within our movement too”. They “need to constantly address different forms of privilege, whether based on people’s legal status, language, education, gender, race, class, or simply people’s other commitments and abilities to face different levels of risk”(ibid). They also emphasize that political action should not be motivated by identity or life-style choices, a danger they see within the European anarchist scene in which they have their roots.</w:t>
      </w:r>
    </w:p>
    <w:p w14:paraId="43B5D5CD" w14:textId="77777777" w:rsidR="00A84B81" w:rsidRPr="009B27A3" w:rsidRDefault="00A84B81" w:rsidP="00A84B81">
      <w:pPr>
        <w:rPr>
          <w:sz w:val="16"/>
        </w:rPr>
      </w:pPr>
      <w:r w:rsidRPr="009B27A3">
        <w:rPr>
          <w:rStyle w:val="StyleBoldUnderline"/>
        </w:rPr>
        <w:t>This description of political activism suggests an understanding of solidarity as a political affect that connects people without eradicating difference</w:t>
      </w:r>
      <w:r w:rsidRPr="009B27A3">
        <w:rPr>
          <w:sz w:val="16"/>
        </w:rPr>
        <w:t xml:space="preserve">. Instead of invoking the need for close bonds within a clearly defined and limited group of people, the concept of solidarity stresses the importance of maintaining open political associations.1 This reaffirms the political significance of concepts of non-sovereignty and otherness. To elucidate the connection between solidarity and otherness, it helps to recall our discussion of the non-sovereign self. As we have seen, the self is not only constituted by the address of the other. It also retains otherness at its core. Moreover, as Butler stresses, the self is ecstatic, constantly overstepping its boundaries towards the outside or other. This ecstatic relationship does not necessarily stop at preconceived community boundaries. We do not only establish relationship with those we perceive as similar to us, or to those we think we share certain identity-traits with, in complex societies we are also related, in innumerable ways, to people who appear different and who remain strange or unknown. Thus, we might promote a political stance towards our ‘own’ community that understands this community as permeable. Just as the self constantly oversteps and redefines its own boundedness in its relationships with other people, </w:t>
      </w:r>
      <w:r w:rsidRPr="009B27A3">
        <w:rPr>
          <w:rStyle w:val="StyleBoldUnderline"/>
        </w:rPr>
        <w:t>a community can establish solidarity with those ‘outside’ of its (internal and external) borders, with strangers, non-members or non-citizens, and in this process renegotiate its own understanding of identity, boundedness and cohesion. This, in turn, opens up the possibility for the establishment of non-sovereign political assemblages, where the impossibility of self-identity is taken as an asset. Solidarity does neither presuppose that we find things we share with others, nor that these others eventually become members of ‘our’ political or social group.</w:t>
      </w:r>
    </w:p>
    <w:p w14:paraId="31D7F064" w14:textId="77777777" w:rsidR="00A84B81" w:rsidRPr="009B27A3" w:rsidRDefault="00A84B81" w:rsidP="00A84B81">
      <w:pPr>
        <w:rPr>
          <w:sz w:val="16"/>
        </w:rPr>
      </w:pPr>
      <w:r w:rsidRPr="009B27A3">
        <w:rPr>
          <w:sz w:val="16"/>
        </w:rPr>
        <w:t xml:space="preserve">Therefore, even though this understanding of solidarity draws to a certain extent on Hegelian notions of recognition, we need to be careful to differentiate between these two concepts. Connecting solidarity to recognition, we could fall into a position which, as for example in Axel Honneth’s formulation, defines solidarity as a process based on symmetrical appreciation between relatively autonomous individuals (Marchart 2010: 357). Such a position would be difficult to maintain, if we recall the concrete situation of activists involved in movements of solidarity with undocumented migrants. Here the differences of positions (concerning risk, but also relative political and cultural visibility) between activists who have secure residency and/or citizenship status and those living with the constant threat of removal are obvious. Understanding solidarity in terms of reciprocity would make little sense in such a context. This asymmetry can also be expressed in ethical terms. As the notion of infinite hospitality should make clear, </w:t>
      </w:r>
      <w:r w:rsidRPr="009B27A3">
        <w:rPr>
          <w:rStyle w:val="StyleBoldUnderline"/>
        </w:rPr>
        <w:t>the specificity of the ethical appeal to solidarity with migrants is that we are not dealing with a symmetrical relationship</w:t>
      </w:r>
      <w:r w:rsidRPr="009B27A3">
        <w:rPr>
          <w:sz w:val="16"/>
        </w:rPr>
        <w:t>. Migrants’ need for protection is asymmetrically weightier than concerns of citizens about the strain an influx of migrants would allegedly put on welfare systems and the cultural homogeneity of receiving communities. Faced with competing demands, these positions should not be regarded as equally valid. Migrants are thus not under the same obligation to recognize the demands of the settled populations of receiving countries to maintain their cultural or social status quo, as this population would be under the obligation to recognize migrants’ needs for protection and humane living conditions.</w:t>
      </w:r>
    </w:p>
    <w:p w14:paraId="442DFAC7" w14:textId="77777777" w:rsidR="00A84B81" w:rsidRPr="009B27A3" w:rsidRDefault="00A84B81" w:rsidP="00A84B81">
      <w:pPr>
        <w:rPr>
          <w:sz w:val="16"/>
        </w:rPr>
      </w:pPr>
      <w:r w:rsidRPr="009B27A3">
        <w:rPr>
          <w:sz w:val="16"/>
        </w:rPr>
        <w:t xml:space="preserve">The notion of solidarity as closely akin to recognition in the way Honneth formulates it is also unsuitable for a second reason. Honneth’s discussion implies that there exists, necessarily, a positive center of particularity we will have to recognize in the other. The relationship between self and other grounds on the mutual recognition of the positive attributes the other has to offer. It is argued that every other person has something that makes her unique and thus establishes her value. While this might be the case, </w:t>
      </w:r>
      <w:r w:rsidRPr="009B27A3">
        <w:rPr>
          <w:rStyle w:val="StyleBoldUnderline"/>
        </w:rPr>
        <w:t xml:space="preserve">the idea that we need to recognize another person because she has something positive to offer is not the best way to approach debates about migration. As I have tried to show above, an ethics of hospitality hinges on the insight that who the other is cannot be of importance. </w:t>
      </w:r>
      <w:r w:rsidRPr="00840DC2">
        <w:rPr>
          <w:rStyle w:val="Emphasis"/>
        </w:rPr>
        <w:t>Conducting debates about migration in terms of the positive contributions migrants could make to the ‘host’ society risks derailing the conversation</w:t>
      </w:r>
      <w:r w:rsidRPr="009B27A3">
        <w:rPr>
          <w:sz w:val="16"/>
        </w:rPr>
        <w:t>. The question cannot be whether a migrant has something to offer to enrich a receiving country’s culture or labor market. Instead, solidarity with migrants is based on migrants’ need and/or on the insight that a right to free movement cannot be limited to the citizens of rich Western countries.</w:t>
      </w:r>
    </w:p>
    <w:p w14:paraId="32FA84F4" w14:textId="77777777" w:rsidR="00A84B81" w:rsidRPr="009B27A3" w:rsidRDefault="00A84B81" w:rsidP="00A84B81">
      <w:pPr>
        <w:rPr>
          <w:sz w:val="16"/>
          <w:szCs w:val="16"/>
        </w:rPr>
      </w:pPr>
      <w:r w:rsidRPr="009B27A3">
        <w:rPr>
          <w:sz w:val="16"/>
          <w:szCs w:val="16"/>
        </w:rPr>
        <w:t>CONCLUSION</w:t>
      </w:r>
    </w:p>
    <w:p w14:paraId="4FCB4441" w14:textId="77777777" w:rsidR="00A84B81" w:rsidRPr="009B27A3" w:rsidRDefault="00A84B81" w:rsidP="00A84B81">
      <w:pPr>
        <w:rPr>
          <w:sz w:val="16"/>
          <w:szCs w:val="16"/>
        </w:rPr>
      </w:pPr>
      <w:r w:rsidRPr="009B27A3">
        <w:rPr>
          <w:sz w:val="16"/>
          <w:szCs w:val="16"/>
        </w:rPr>
        <w:t>This paper sought to establish non-sovereignty as a term that allows to think relationality and difference together. Starting from the notion of the non-sovereign self, I argued that engagement with the other not only establishes the human relationship to its external environment as such, it is also a necessary condition of embodied existence. We do not only need others, however, we can also understand the relationship to others as one of ethical and political obligation. If we believe that no one has more right to ‘the enjoyment of the world’ than any other person, a normative argument for unconditional welcoming and freedom of migration can be made.</w:t>
      </w:r>
    </w:p>
    <w:p w14:paraId="4406539F" w14:textId="77777777" w:rsidR="00A84B81" w:rsidRPr="009B27A3" w:rsidRDefault="00A84B81" w:rsidP="00A84B81">
      <w:pPr>
        <w:rPr>
          <w:sz w:val="16"/>
          <w:szCs w:val="16"/>
        </w:rPr>
      </w:pPr>
      <w:r w:rsidRPr="009B27A3">
        <w:rPr>
          <w:sz w:val="16"/>
          <w:szCs w:val="16"/>
        </w:rPr>
        <w:t>My argument complicates the possibility to draw a comparison between singular existences, the relationship between an ‘I’ and a ‘you’ or a ‘host’ and a ‘guest’ on the one hand, and broader societal processes on the other hand. While extrapolating from notions of the individual or person to the level of the state or society is a well-worn strategy of argumentation in political theory, it is not unproblematic. One goal of this paper is to reorientate how the relationships between singular human beings and communities are imagined. I argue against an understanding of society as a clearly circumscribed, singular organism or body that mirrors the body of a human being as a singular, clearly bounded entity in space. If we concentrate on the conditions of vulnerability, non-sovereignty and precariousness, which are universally shared but still affect every being in unique ways, the interconnections between bodies and thus between various social, political and economic networks come to the fore.</w:t>
      </w:r>
    </w:p>
    <w:p w14:paraId="41C2C4B7" w14:textId="77777777" w:rsidR="00A84B81" w:rsidRPr="009B27A3" w:rsidRDefault="00A84B81" w:rsidP="00A84B81">
      <w:pPr>
        <w:rPr>
          <w:sz w:val="16"/>
          <w:szCs w:val="16"/>
        </w:rPr>
      </w:pPr>
      <w:r w:rsidRPr="009B27A3">
        <w:rPr>
          <w:sz w:val="16"/>
          <w:szCs w:val="16"/>
        </w:rPr>
        <w:t>Establishing a sense of communities as interrelated networks then challenges the notion that any political community could be bound in a similar way as the living bodies of human or non-human animals. States are artificial formations, whose external borders and internal rules are malleable in ways that cannot translate into metaphors of living bodies. If we understand the state as a negotiable entity, however, there is no firm ground on which we could deny entry and membership to some people while granting it to others.</w:t>
      </w:r>
    </w:p>
    <w:p w14:paraId="68018508" w14:textId="77777777" w:rsidR="00A84B81" w:rsidRPr="009B27A3" w:rsidRDefault="00A84B81" w:rsidP="00A84B81">
      <w:pPr>
        <w:rPr>
          <w:rStyle w:val="StyleBoldUnderline"/>
        </w:rPr>
      </w:pPr>
      <w:r w:rsidRPr="009B27A3">
        <w:rPr>
          <w:sz w:val="16"/>
        </w:rPr>
        <w:t xml:space="preserve">It is from this position that a case for solidarity with migrants is made. Solidarity marks the movement beyond organic concepts of established commonality. To develop solidarity with others we thus have to challenge the boundaries of our communities, and our positions within them. Solidarity implies that we might put the interests of the other, the stranger or non-member, above the (assumed) interests of our own, pre-established, community. The appeal to do so is based on the insight of otherness as constitutive of subjectivity and creates a bond between diverse people. </w:t>
      </w:r>
      <w:r w:rsidRPr="009B27A3">
        <w:rPr>
          <w:rStyle w:val="StyleBoldUnderline"/>
        </w:rPr>
        <w:t>If we accept that we carry otherness within ourselves, that we are not self-identical, we might be in a better position to accept the otherness of another person and refrain from the need to captivate what she is within preconceived ideas of identity based on origin, religion, race or legal status. Such an understanding of solidarity also allows us to rethink political practices. Instead of stressing the need to create a strong and lasting set of common goals, agendas or identity traits, political action in concert can be redefined as needs-based, a notion that allows for the creation of more fluid and flexible forms of political association. These continuing efforts to restructure the public sphere are not unique to movements of solidarity with migrants, but are part of many struggles for emancipatory political change.</w:t>
      </w:r>
    </w:p>
    <w:p w14:paraId="34B85687" w14:textId="77777777" w:rsidR="00A84B81" w:rsidRPr="009B27A3" w:rsidRDefault="00A84B81" w:rsidP="00A84B81"/>
    <w:p w14:paraId="6FE1DBA5" w14:textId="77777777" w:rsidR="009B27A3" w:rsidRPr="009B27A3" w:rsidRDefault="009B27A3" w:rsidP="00A84B81"/>
    <w:p w14:paraId="6D6177E2" w14:textId="4F411C00" w:rsidR="00A84B81" w:rsidRPr="009B27A3" w:rsidRDefault="00A84B81" w:rsidP="00A84B81">
      <w:pPr>
        <w:pStyle w:val="Heading2"/>
      </w:pPr>
      <w:r w:rsidRPr="009B27A3">
        <w:t>Framing</w:t>
      </w:r>
    </w:p>
    <w:p w14:paraId="45DAF273" w14:textId="77777777" w:rsidR="00A84B81" w:rsidRPr="009B27A3" w:rsidRDefault="00A84B81" w:rsidP="00A84B81">
      <w:pPr>
        <w:pStyle w:val="Heading3"/>
      </w:pPr>
      <w:r w:rsidRPr="009B27A3">
        <w:t xml:space="preserve">Framing—continuum of violence </w:t>
      </w:r>
    </w:p>
    <w:p w14:paraId="7B940E86" w14:textId="77777777" w:rsidR="00A84B81" w:rsidRPr="009B27A3" w:rsidRDefault="00A84B81" w:rsidP="00A84B81">
      <w:pPr>
        <w:pStyle w:val="Heading4"/>
        <w:rPr>
          <w:rStyle w:val="StyleStyleBold12pt"/>
          <w:b/>
        </w:rPr>
      </w:pPr>
      <w:r w:rsidRPr="009B27A3">
        <w:rPr>
          <w:rStyle w:val="StyleStyleBold12pt"/>
          <w:b/>
        </w:rPr>
        <w:t xml:space="preserve">Prioritize structural violence—violence operates on a continuum that mediates the manifestation of direct violence and forms its condition of possibility. Reject a symptomatic approach to violence that normalizes everyday atrocities. </w:t>
      </w:r>
    </w:p>
    <w:p w14:paraId="79FE2855" w14:textId="7210CAD0" w:rsidR="00A84B81" w:rsidRPr="009B27A3" w:rsidRDefault="00F96C89" w:rsidP="00A84B81">
      <w:r>
        <w:rPr>
          <w:rStyle w:val="StyleStyleBold12pt"/>
        </w:rPr>
        <w:t xml:space="preserve">Rylko-Bauer and Farmer, </w:t>
      </w:r>
      <w:r w:rsidR="00A84B81" w:rsidRPr="009B27A3">
        <w:rPr>
          <w:rStyle w:val="StyleStyleBold12pt"/>
        </w:rPr>
        <w:t>16</w:t>
      </w:r>
      <w:r w:rsidR="00A84B81" w:rsidRPr="009B27A3">
        <w:t xml:space="preserve"> [Barbara and Paul. Barbara Rylko-Bauer, Adjunct Associate Professor of Anthropology, Michigan State University. Paul Farmer, Kolokotrones University Professor of Global Health and Social Medicine, Harvard University. “Structural Violence, Poverty, and Social Suffering.” The Oxford Handbook of the Social Science of Poverty. May 2016. Edited by David Brady and Linda M. Burton.]</w:t>
      </w:r>
    </w:p>
    <w:p w14:paraId="265E363F" w14:textId="77777777" w:rsidR="00A84B81" w:rsidRPr="009B27A3" w:rsidRDefault="00A84B81" w:rsidP="00A84B81">
      <w:pPr>
        <w:rPr>
          <w:sz w:val="16"/>
        </w:rPr>
      </w:pPr>
      <w:r w:rsidRPr="009B27A3">
        <w:rPr>
          <w:sz w:val="16"/>
        </w:rPr>
        <w:t xml:space="preserve">In an effort to address violence as a global public health problem, the World Health Organization (WHO), developed a typology (Krug et al. 2002) that focuses on </w:t>
      </w:r>
      <w:r w:rsidRPr="009B27A3">
        <w:rPr>
          <w:rStyle w:val="StyleBoldUnderline"/>
        </w:rPr>
        <w:t>a</w:t>
      </w:r>
      <w:r w:rsidRPr="009B27A3">
        <w:rPr>
          <w:sz w:val="16"/>
        </w:rPr>
        <w:t xml:space="preserve"> (p. 53) “</w:t>
      </w:r>
      <w:r w:rsidRPr="009B27A3">
        <w:rPr>
          <w:rStyle w:val="StyleBoldUnderline"/>
        </w:rPr>
        <w:t>minimalist” notion of violence as direct and physical force</w:t>
      </w:r>
      <w:r w:rsidRPr="009B27A3">
        <w:rPr>
          <w:sz w:val="16"/>
        </w:rPr>
        <w:t xml:space="preserve">, with no mention of structural violence despite recognizing poverty as an important risk factor in all kinds of violence (Bufacchi 2007:23; Perry 2009:377). As this example illustrates, typologies of violence, while useful (Rutherford et al. 2007), </w:t>
      </w:r>
      <w:r w:rsidRPr="009B27A3">
        <w:rPr>
          <w:rStyle w:val="StyleBoldUnderline"/>
        </w:rPr>
        <w:t>can lead to narrow conceptualizations of social issues</w:t>
      </w:r>
      <w:r w:rsidRPr="009B27A3">
        <w:rPr>
          <w:sz w:val="16"/>
        </w:rPr>
        <w:t xml:space="preserve">. In addition, within real-life contexts, such categories are fluid and not so easily delineated. For example, in their discussion of how </w:t>
      </w:r>
      <w:r w:rsidRPr="009B27A3">
        <w:rPr>
          <w:rStyle w:val="StyleBoldUnderline"/>
        </w:rPr>
        <w:t>interpersonal physical violence</w:t>
      </w:r>
      <w:r w:rsidRPr="009B27A3">
        <w:rPr>
          <w:sz w:val="16"/>
        </w:rPr>
        <w:t xml:space="preserve"> becomes a routine part of everyday urban life for vulnerable and marginalized groups, Singer and Erickson (2011a) identify the subsets of “street violence” and “private violence,” subcategories that often overlap or merge. Rape, especially gang rape, can be a form of street violence but most often (certainly in the United States) occurs out of public view. In both instances it </w:t>
      </w:r>
      <w:r w:rsidRPr="009B27A3">
        <w:rPr>
          <w:rStyle w:val="StyleBoldUnderline"/>
        </w:rPr>
        <w:t>is often linked to structural factors, such as poverty and gender inequality, and to sociocultural meanings ascribed to women and their bodies. Rape can also be political violence when used systematically as a weapon of aggression or war</w:t>
      </w:r>
      <w:r w:rsidRPr="009B27A3">
        <w:rPr>
          <w:sz w:val="16"/>
        </w:rPr>
        <w:t xml:space="preserve"> (Stark and Wessells 2012), and its consequences often lead to increased structural violence. </w:t>
      </w:r>
      <w:r w:rsidRPr="009B27A3">
        <w:rPr>
          <w:rStyle w:val="StyleBoldUnderline"/>
        </w:rPr>
        <w:t>The global distribution of the AIDS epidemic, for example, is determined to a large degree by structural violence and “rape is a major factor driving the AIDS epidemic</w:t>
      </w:r>
      <w:r w:rsidRPr="009B27A3">
        <w:rPr>
          <w:sz w:val="16"/>
        </w:rPr>
        <w:t xml:space="preserve">” (Mukherjee 2007:117). In such circumstances, </w:t>
      </w:r>
      <w:r w:rsidRPr="009B27A3">
        <w:rPr>
          <w:rStyle w:val="StyleBoldUnderline"/>
        </w:rPr>
        <w:t>rape encompasses several kinds of violence, with roots well established in “peacetime meanings of sexuality</w:t>
      </w:r>
      <w:r w:rsidRPr="009B27A3">
        <w:rPr>
          <w:sz w:val="16"/>
        </w:rPr>
        <w:t xml:space="preserve">” (Olujic 1998b:33). Similarly, in the context of refugee and IDP (internally displaced persons) camps, rape may have all of these connotations and be a manifestation of structural violence, since it goes largely unreported and is often dismissed by humanitarian organizations and their staff as an “unfortunate” part of the refugee context (Whiteford 2009). </w:t>
      </w:r>
      <w:r w:rsidRPr="009B27A3">
        <w:rPr>
          <w:rStyle w:val="StyleBoldUnderline"/>
        </w:rPr>
        <w:t>This complex relationship between direct and structural violence was noted</w:t>
      </w:r>
      <w:r w:rsidRPr="009B27A3">
        <w:rPr>
          <w:sz w:val="16"/>
        </w:rPr>
        <w:t xml:space="preserve"> over 150 years ago </w:t>
      </w:r>
      <w:r w:rsidRPr="009B27A3">
        <w:rPr>
          <w:rStyle w:val="StyleBoldUnderline"/>
        </w:rPr>
        <w:t>by German physician and anthropologist Rudoph Virchow, who wrote that “war, plague and famine condition each other</w:t>
      </w:r>
      <w:r w:rsidRPr="009B27A3">
        <w:rPr>
          <w:sz w:val="16"/>
        </w:rPr>
        <w:t xml:space="preserve">” (cited in Rather 1985:115). There is ample evidence that war and political violence have grave impacts on the health and well-being of individuals, communities, and nations—beyond the immediacy of conflict-induced injury and death (Geneva Declaration Secretariat 2008; Levy and Sidel 2008; Pedersen 2002; Taipale et al. 2002). Anthropologists, in particular, have shown that war and conflict not only affect infrastructures supporting local health care, education, markets, and farming activities, but also disrupt families and community support systems, damage the environment, interrupt means of livelihood, and displace populations (Leatherman and Thomas 2008; Rylko-Bauer and Singer 2010; Rylko-Bauer, Whiteford, and Farmer 2009; Singer and Hodge 2010). These </w:t>
      </w:r>
      <w:r w:rsidRPr="009B27A3">
        <w:rPr>
          <w:rStyle w:val="StyleBoldUnderline"/>
        </w:rPr>
        <w:t>impacts are often mediated by preexisting forms of structural violence which, in the aftermath of conflict, contribute to even greater levels of poverty, political marginalization, and racism</w:t>
      </w:r>
      <w:r w:rsidRPr="009B27A3">
        <w:rPr>
          <w:sz w:val="16"/>
        </w:rPr>
        <w:t xml:space="preserve"> (Fassin 2009; Miller and Rasmussen 2010; Nordstrom 2004; Panter-Brick 2010; Quesada 2009). Moreover, these consequences often have a long half-life (Becker, Beyene, and Ken 2000; Das 2007; Johnston 2007, 2011; Johnston and Barker 2008). </w:t>
      </w:r>
      <w:r w:rsidRPr="009B27A3">
        <w:rPr>
          <w:rStyle w:val="StyleBoldUnderline"/>
        </w:rPr>
        <w:t>Women are especially victimized by multiple forms of violence, which often interact and are shaped by both gendered dimensions of conflict and preexisting gender discrimination</w:t>
      </w:r>
      <w:r w:rsidRPr="009B27A3">
        <w:rPr>
          <w:sz w:val="16"/>
        </w:rPr>
        <w:t xml:space="preserve"> (Annan and Brier 2010). And children are (p. 54) particularly vulnerable, but the “costs [they] pay for the actions of war and its devastating aftermath … are often neglected” (Quesada 1998:64–65; see also Kent 2006; McEvoy-Levy 2001; Nordstrom 2009; Olujic 1998a). </w:t>
      </w:r>
      <w:r w:rsidRPr="009B27A3">
        <w:rPr>
          <w:rStyle w:val="StyleBoldUnderline"/>
        </w:rPr>
        <w:t>Structural violence, in turn, contributes in complex ways to the preconditions for explosive direct violence</w:t>
      </w:r>
      <w:r w:rsidRPr="009B27A3">
        <w:rPr>
          <w:sz w:val="16"/>
        </w:rPr>
        <w:t xml:space="preserve"> (Bonnefoy, Burgat, and Menoret 2011; Rylko-Bauer and Singer 2010; Rylko-Bauer et al. 2009; Singer and Hodge 2010). </w:t>
      </w:r>
      <w:r w:rsidRPr="009B27A3">
        <w:rPr>
          <w:rStyle w:val="StyleBoldUnderline"/>
        </w:rPr>
        <w:t>Armed conflict is more likely in low to middle-income countries with slower economic growth, greater gaps in income and resource distribution, and high rates of poverty, hunger, and poor health</w:t>
      </w:r>
      <w:r w:rsidRPr="009B27A3">
        <w:rPr>
          <w:sz w:val="16"/>
        </w:rPr>
        <w:t xml:space="preserve"> (Krug et al. 2002; Pinstrup-Andersen and Shimokawa 2008; Stewart 2002). Structural violence has even been examined as a form of genocide (Ahmed 2007; Lewy 2007). Rwanda is a compelling example. Decades of colonial and imperialist exploitation, coupled with the construction of ethnic difference, laid the groundwork for the explosive violence of 1994 (Farmer 2009). Western development aid ignored structural inequities and human rights violations, thus contributing to already existing poverty, unequal distribution of land and resources, social exclusion, and class divisions—so that by “the 1990s, the interaction between structural violence and racism created the conditions for genocidal manipulation by the elites” (Uvin 1999:54). Several models have been proposed for exploring how </w:t>
      </w:r>
      <w:r w:rsidRPr="009B27A3">
        <w:rPr>
          <w:rStyle w:val="StyleBoldUnderline"/>
        </w:rPr>
        <w:t>both direct and indirect violence serve as precursors to collective physical violence</w:t>
      </w:r>
      <w:r w:rsidRPr="009B27A3">
        <w:rPr>
          <w:sz w:val="16"/>
        </w:rPr>
        <w:t xml:space="preserve"> (De Jong 2010). One example is the notion of </w:t>
      </w:r>
      <w:r w:rsidRPr="009B27A3">
        <w:rPr>
          <w:rStyle w:val="StyleBoldUnderline"/>
        </w:rPr>
        <w:t>a continuum of violence</w:t>
      </w:r>
      <w:r w:rsidRPr="009B27A3">
        <w:rPr>
          <w:sz w:val="16"/>
        </w:rPr>
        <w:t xml:space="preserve"> (Scheper-Hughes 1996, 2007; Scheper-Hughes and Bourgois 2004), </w:t>
      </w:r>
      <w:r w:rsidRPr="009B27A3">
        <w:rPr>
          <w:rStyle w:val="StyleBoldUnderline"/>
        </w:rPr>
        <w:t>based on the recognition that social tolerance of “everyday” structural violence, and the humiliation that accompanies it, sets the stage for normalization of more overt and visible forms, from police brutality and state-directed political violence to massacres and genocides</w:t>
      </w:r>
      <w:r w:rsidRPr="009B27A3">
        <w:rPr>
          <w:sz w:val="16"/>
        </w:rPr>
        <w:t xml:space="preserve"> (Scheper-Hughes 1996; Uvin 1999). This is particularly applicable to Latin America where there has been a shift from the brutal political violence of the latter twentieth century to the more recent growth in criminal and interpersonal violence (Briceño-León and Zubillaga 2002; Sanchez 2006). These rates correlate with lower levels of development and higher income inequality within the region (Bliss 2010; United Nations Office on Drugs and Crime 2011). While conventional analyses link these trends to drug trafficking, gang membership, readily available firearms, and a weak criminal justice system (World Bank 2011), a number of anthropologists see a deeper link with the past (Bourgois 2001; Heggenhougen 2009; Manz 2009; Metz, Mariano, and García 2010), a “continuum of violence spanning the civil war years to the present … [the] outcome of a history of structural violence, gender norms, and political repression” as well as racism directed against indigenous populations (Bourgois 2009:36). Layered upon this legacy of political violence is the more recent “structural violence [of] rampant economic inequality, social exclusion, and persistent poverty arising from the imposition of neoliberal economic policies,” namely structural adjustment programs linked to development aid and unfair international trade agreements (Sanchez 2006:179; Quesada 2009). Similar processes in other parts of the Global South have exacerbated the poverty, dislocation, and lack of jobs in the (p. 55) formal economy that serve “as a trigger” for growing rates of “reactive” social and criminal violence (Winton 2004:166–67). Understanding Invisible Violence Structural violence is only one among several forms of less visible violence that are interconnected in complex ways. Anthropologist Philippe Bourgois (2009) has proposed a conceptual framework for critically examining how </w:t>
      </w:r>
      <w:r w:rsidRPr="009B27A3">
        <w:rPr>
          <w:rStyle w:val="StyleBoldUnderline"/>
        </w:rPr>
        <w:t>the invisible processes of structural, as well as symbolic, and normalized violence are linked across time and space to various kinds of direct violence. A central element in all three concepts is the normalization of unequal power relations. Symbolic violence</w:t>
      </w:r>
      <w:r w:rsidRPr="009B27A3">
        <w:rPr>
          <w:sz w:val="16"/>
        </w:rPr>
        <w:t xml:space="preserve"> is associated with sociologist Pierre Bourdieu (2000) and </w:t>
      </w:r>
      <w:r w:rsidRPr="009B27A3">
        <w:rPr>
          <w:rStyle w:val="StyleBoldUnderline"/>
        </w:rPr>
        <w:t>refers to sociocultural mechanisms and relations of unequal power and domination that exist within interpersonal relationships and in other spheres of life</w:t>
      </w:r>
      <w:r w:rsidRPr="009B27A3">
        <w:rPr>
          <w:sz w:val="16"/>
        </w:rPr>
        <w:t xml:space="preserve">. It is </w:t>
      </w:r>
      <w:r w:rsidRPr="009B27A3">
        <w:rPr>
          <w:rStyle w:val="StyleBoldUnderline"/>
        </w:rPr>
        <w:t>embedded in ordinary daily life, manifested through language, symbolism, and actions that are perceived by both perpetrator and victim as normal or deserved</w:t>
      </w:r>
      <w:r w:rsidRPr="009B27A3">
        <w:rPr>
          <w:sz w:val="16"/>
        </w:rPr>
        <w:t xml:space="preserve">, a legitimate and inevitable part of the natural social order. “Symbolic violence is … so powerful precisely because it is unrecognizable for what it is.” Its power “rests precisely in its lack of visibility—in the fact that for those exposed to it the doubts and the fear engendered by it cause them to question themselves” (Morgan and Björkert 2006:448). A classic example is that of intimate partner violence, where women blame themselves and are blamed by others for the violence perpetrated against them. Symbolic violence harms both psychologically and emotionally and is often used to justify everyday interpersonal and structural violence, as Simić and Rhodes (2009) demonstrate in their study of street sex workers in Serbia. Similarly, in his research of Puerto Rican crack dealers in New York’s East Harlem, Bourgois (2003) shows how </w:t>
      </w:r>
      <w:r w:rsidRPr="009B27A3">
        <w:rPr>
          <w:rStyle w:val="StyleBoldUnderline"/>
        </w:rPr>
        <w:t>structural and symbolic violence interact and set conditions for the everyday interpersonal conflicts</w:t>
      </w:r>
      <w:r w:rsidRPr="009B27A3">
        <w:rPr>
          <w:sz w:val="16"/>
        </w:rPr>
        <w:t xml:space="preserve"> “that the socially vulnerable inflict mainly onto themselves (via substance abuse), onto their kin and friends (through domestic violence and adolescent gang rape), and onto their neighbors and community” (Bourgois 2001:11). The normalized violence that Bourgois (2001, 2009) refers to is an adaptation of the concept of everyday violence initially developed by Scheper-Hughes (1992) to highlight the extreme poverty and high infant and child mortality that characterized life in Brazilian shantytowns. She later applied this concept to life circumstances affecting other socially marginalized people, such as Brazilian and South African street youth or the elderly in U.S. nursing homes (Scheper-Hughes 1996, 2007). The concept of </w:t>
      </w:r>
      <w:r w:rsidRPr="009B27A3">
        <w:rPr>
          <w:rStyle w:val="StyleBoldUnderline"/>
        </w:rPr>
        <w:t>normalized violence recognizes the indifference in broader society and identifies mechanisms by which violence becomes an inevitable part of daily life for its victims</w:t>
      </w:r>
      <w:r w:rsidRPr="009B27A3">
        <w:rPr>
          <w:sz w:val="16"/>
        </w:rPr>
        <w:t xml:space="preserve">. For example, in his life history of a street drug addict named Tony, Merrill Singer (2006:72) observes that “the threat of violence—emotional and physical—daily preparation for violence on the street, and enduring the agony of violence-inflicted (p. 56) pain were all commonplace to [Tony] as an integral part of the world of street drug use and sales. He had come to accept violence as he had bad weather, harsh but unavoidable.” Some scholars have called for more detailed and nuanced analysis. For example, in examining the “routinization of political violence as a social violence of the everyday” in communist China, Kleinman (2000:235) concludes that we should pay closer attention to the “multiplicity of violences of everyday life” across classes of people and social contexts, each with “different histories, sustained by different social dynamics,” and varied “outcome[s]‌ in trauma and suffering.” </w:t>
      </w:r>
    </w:p>
    <w:p w14:paraId="0753E1FC" w14:textId="77777777" w:rsidR="00A84B81" w:rsidRPr="009B27A3" w:rsidRDefault="00A84B81" w:rsidP="00A84B81"/>
    <w:p w14:paraId="381144E2" w14:textId="77777777" w:rsidR="00A84B81" w:rsidRPr="009B27A3" w:rsidRDefault="00A84B81" w:rsidP="00A84B81">
      <w:pPr>
        <w:pStyle w:val="Heading3"/>
      </w:pPr>
      <w:r w:rsidRPr="009B27A3">
        <w:t>Framing—Risk Calculations</w:t>
      </w:r>
    </w:p>
    <w:p w14:paraId="098C5EC2" w14:textId="77777777" w:rsidR="00A84B81" w:rsidRPr="009B27A3" w:rsidRDefault="00A84B81" w:rsidP="00A84B81">
      <w:pPr>
        <w:pStyle w:val="Heading4"/>
      </w:pPr>
      <w:r w:rsidRPr="009B27A3">
        <w:t>Risk assessment that prioritizes magnitude is biased towards white male elites who discount localized everyday violence that affects marginalized populations.</w:t>
      </w:r>
    </w:p>
    <w:p w14:paraId="396B7B9F" w14:textId="0616FE34" w:rsidR="00A84B81" w:rsidRPr="00F96C89" w:rsidRDefault="00A84B81" w:rsidP="00A84B81">
      <w:pPr>
        <w:rPr>
          <w:b/>
          <w:sz w:val="26"/>
        </w:rPr>
      </w:pPr>
      <w:r w:rsidRPr="009B27A3">
        <w:rPr>
          <w:rStyle w:val="StyleStyleBold12pt"/>
        </w:rPr>
        <w:t xml:space="preserve">Verchick 96 </w:t>
      </w:r>
      <w:r w:rsidR="00F96C89">
        <w:rPr>
          <w:rStyle w:val="StyleStyleBold12pt"/>
        </w:rPr>
        <w:t>[</w:t>
      </w:r>
      <w:r w:rsidRPr="009B27A3">
        <w:t>Robert, Assistant Professor, University of Missouri -- Kansas City School of Law. J.D., Harvard Law School, 1989, “IN A GREENER VOICE: FEMINIST THEORY AND ENVIRONMENTAL JU</w:t>
      </w:r>
      <w:r w:rsidR="00F96C89">
        <w:t>STICE” 19 Harv. Women's L.J. 23]</w:t>
      </w:r>
    </w:p>
    <w:p w14:paraId="6B725482" w14:textId="77777777" w:rsidR="00A84B81" w:rsidRPr="009B27A3" w:rsidRDefault="00A84B81" w:rsidP="00A84B81">
      <w:r w:rsidRPr="009B27A3">
        <w:rPr>
          <w:rStyle w:val="Emphasis"/>
        </w:rPr>
        <w:t>Because risk assessment is based on</w:t>
      </w:r>
      <w:r w:rsidRPr="009B27A3">
        <w:rPr>
          <w:rStyle w:val="StyleBoldUnderline"/>
        </w:rPr>
        <w:t xml:space="preserve"> </w:t>
      </w:r>
      <w:r w:rsidRPr="009B27A3">
        <w:rPr>
          <w:rStyle w:val="Emphasis"/>
        </w:rPr>
        <w:t>statistical measures of risk, policymakers view it as an accurate and objective</w:t>
      </w:r>
      <w:r w:rsidRPr="009B27A3">
        <w:rPr>
          <w:rStyle w:val="StyleBoldUnderline"/>
        </w:rPr>
        <w:t xml:space="preserve"> </w:t>
      </w:r>
      <w:r w:rsidRPr="009B27A3">
        <w:rPr>
          <w:sz w:val="14"/>
        </w:rPr>
        <w:t>tool in establishing environmental standards. n275 n277 As</w:t>
      </w:r>
      <w:r w:rsidRPr="009B27A3">
        <w:rPr>
          <w:sz w:val="14"/>
          <w:szCs w:val="12"/>
        </w:rPr>
        <w:t xml:space="preserve"> a result, </w:t>
      </w:r>
      <w:r w:rsidRPr="009B27A3">
        <w:rPr>
          <w:rStyle w:val="Emphasis"/>
        </w:rPr>
        <w:t>the language of risk assessment</w:t>
      </w:r>
      <w:r w:rsidRPr="009B27A3">
        <w:rPr>
          <w:rStyle w:val="StyleBoldUnderline"/>
        </w:rPr>
        <w:t xml:space="preserve"> -- </w:t>
      </w:r>
      <w:r w:rsidRPr="009B27A3">
        <w:rPr>
          <w:sz w:val="14"/>
        </w:rPr>
        <w:t>and of related environmental safety standards -- often carry an air of irrebuttable precision and certainty. The EPA, for example, defines the standard acceptable level of risk under Superfund as "10&lt;-6&gt;" -- that is, the probability that one person in a million would develop cancer due to exposure to site contamination. n278 [*76] Feminism challenges this model of scientific risk assessment</w:t>
      </w:r>
      <w:r w:rsidRPr="009B27A3">
        <w:rPr>
          <w:sz w:val="14"/>
          <w:szCs w:val="12"/>
        </w:rPr>
        <w:t xml:space="preserve"> on at least three levels. First, feminism questions the assumption that scientific inquiry is value-neutral, that is, free of societal bias or prejudice. n279 Indeed, as many have pointed out, one's perspective unavoidably influences the practice of science. n280 Western science may be infused with its </w:t>
      </w:r>
      <w:r w:rsidRPr="009B27A3">
        <w:rPr>
          <w:sz w:val="14"/>
        </w:rPr>
        <w:t>own ideology, perpetuating, in the view of the ecofeminists, cycles of discrimination, domination, and exploitation. n281 Second, even if scientific inquiry by itself were value-neutral, environmental regulation based on such inquiry would still contain subjective elements. Environmental regulation, like any other product of democracy, inevitably reflects elements of subjectivity, compromise, and self-interest. The technocratic language of regulation</w:t>
      </w:r>
      <w:r w:rsidRPr="009B27A3">
        <w:rPr>
          <w:rStyle w:val="StyleBoldUnderline"/>
        </w:rPr>
        <w:t xml:space="preserve"> </w:t>
      </w:r>
      <w:r w:rsidRPr="009B27A3">
        <w:rPr>
          <w:rStyle w:val="Emphasis"/>
        </w:rPr>
        <w:t>serves only to "mask, not eliminate, political and social considerations</w:t>
      </w:r>
      <w:r w:rsidRPr="009B27A3">
        <w:rPr>
          <w:sz w:val="14"/>
          <w:szCs w:val="12"/>
        </w:rPr>
        <w:t xml:space="preserve">." n282 We have already seen how </w:t>
      </w:r>
      <w:r w:rsidRPr="009B27A3">
        <w:rPr>
          <w:rStyle w:val="Emphasis"/>
        </w:rPr>
        <w:t>the subjective decision to prefer white men as subjects for epidemiological study can skew risk assessments against the interests of women and people of color</w:t>
      </w:r>
      <w:r w:rsidRPr="009B27A3">
        <w:rPr>
          <w:sz w:val="14"/>
          <w:szCs w:val="12"/>
        </w:rPr>
        <w:t xml:space="preserve">. </w:t>
      </w:r>
      <w:r w:rsidRPr="009B27A3">
        <w:rPr>
          <w:sz w:val="14"/>
        </w:rPr>
        <w:t>The focus of many assessments on the risk of cancer deaths, but not, say, the risks of birth defects or miscarriages, is yet another example of how a policymaker's subjective decision of what to look for can influence what is ultimately seen. n283 Once risk data are collected and placed in a statistical form, the ultimate translation of that information into rules and standards of conduct once again reflects value judgments. A safety threshold of one in a million or a preference for "best conventional technology" does not spring from the periodic table, but rather evolves from the application [*77] of human experience and judgment to scientific information. Whose experience? Whose judgment? Which information? These are the questions that feminism prompts, and they will be discussed shortly. Finally, feminists would argue that questions involving the risk of death and disease should not even aspire to value neutrality. Such</w:t>
      </w:r>
      <w:r w:rsidRPr="009B27A3">
        <w:rPr>
          <w:rStyle w:val="StyleBoldUnderline"/>
        </w:rPr>
        <w:t xml:space="preserve"> </w:t>
      </w:r>
      <w:r w:rsidRPr="009B27A3">
        <w:rPr>
          <w:rStyle w:val="Emphasis"/>
        </w:rPr>
        <w:t>decisions</w:t>
      </w:r>
      <w:r w:rsidRPr="009B27A3">
        <w:rPr>
          <w:rStyle w:val="StyleBoldUnderline"/>
        </w:rPr>
        <w:t xml:space="preserve"> </w:t>
      </w:r>
      <w:r w:rsidRPr="009B27A3">
        <w:rPr>
          <w:sz w:val="14"/>
        </w:rPr>
        <w:t>-- which affect not only today's generations, but those of the future --</w:t>
      </w:r>
      <w:r w:rsidRPr="009B27A3">
        <w:rPr>
          <w:rStyle w:val="StyleBoldUnderline"/>
        </w:rPr>
        <w:t xml:space="preserve"> </w:t>
      </w:r>
      <w:r w:rsidRPr="009B27A3">
        <w:rPr>
          <w:rStyle w:val="Emphasis"/>
        </w:rPr>
        <w:t>should be made with all</w:t>
      </w:r>
      <w:r w:rsidRPr="009B27A3">
        <w:rPr>
          <w:rStyle w:val="StyleBoldUnderline"/>
        </w:rPr>
        <w:t xml:space="preserve"> </w:t>
      </w:r>
      <w:r w:rsidRPr="009B27A3">
        <w:rPr>
          <w:sz w:val="14"/>
        </w:rPr>
        <w:t>related political and</w:t>
      </w:r>
      <w:r w:rsidRPr="009B27A3">
        <w:rPr>
          <w:rStyle w:val="StyleBoldUnderline"/>
        </w:rPr>
        <w:t xml:space="preserve"> </w:t>
      </w:r>
      <w:r w:rsidRPr="009B27A3">
        <w:rPr>
          <w:rStyle w:val="Emphasis"/>
        </w:rPr>
        <w:t>moral considerations plainly on the table</w:t>
      </w:r>
      <w:r w:rsidRPr="009B27A3">
        <w:rPr>
          <w:sz w:val="14"/>
          <w:szCs w:val="12"/>
        </w:rPr>
        <w:t xml:space="preserve">. n284 In addition, </w:t>
      </w:r>
      <w:r w:rsidRPr="009B27A3">
        <w:rPr>
          <w:rStyle w:val="Emphasis"/>
        </w:rPr>
        <w:t>policymakers should look to all perspectives, especially those of society's most vulnerable members</w:t>
      </w:r>
      <w:r w:rsidRPr="009B27A3">
        <w:rPr>
          <w:rStyle w:val="StyleBoldUnderline"/>
        </w:rPr>
        <w:t xml:space="preserve">, </w:t>
      </w:r>
      <w:r w:rsidRPr="009B27A3">
        <w:rPr>
          <w:sz w:val="14"/>
        </w:rPr>
        <w:t>to develop as complete a picture of the moral issues as possible.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n285 Environmental justice advocates, strongly concerned with the practical experiences of threatened communities, argue convincingly for the latter position. n286 A feminist critique of the issue, however, suggests that the debate is much richer and more complicated than a bipolar view allows. For feminists, the notion of value neutrality simply does not exist. The debate between technicians and the public, according to feminists, is not merely a contest between science and feelings, but a broader discussion about the sets of methods, values, and attitudes to which each group subscribes. Furthermore, feminists might argue, the parties to this discussion divide into more than two categories. Because one's world view is premised on many things, including personal experience, one might expect that subgroups within either category might differ in significant ways from other subgroups. Therefore, feminists would anticipate a broad spectrum of views concerning scientific risk assessment and public values. Intuitively, this makes sense. Certainly scientists disagree among themselves about the hazards of nuclear waste, ozone depletion, and global warming. n287 Many critics have argued that scientists, despite their allegiance [*78] to rational method, are nonetheless influenced by personal and political views. n288 Similarly, members of the public are a widely divergent group. One would not be surprised to see politicians, land developers, and blue-collar workers disagreeing about environmental standards for essentially non-scientific reasons. Politicians and bureaucrats are two sets of the non-scientific community that affect environmental standards in fundamental ways. Their adherence to vocal, though not always broadly representative, constituencies may lead them to disfavor less advantaged socioeconomic groups when addressing environmental concerns. n289 In order to understand a diversity of risk perception and to see how attitudes and social status affect the risk assessment process, we must return to the feminist inquiry that explores the relationship between attitudes and identity. 1. The Diversity of Risk Perception A recent national survey, conducted by James Flynn, Paul Slovic, and C.K. Mertz, measured the risk perceptions of a group of 1512 people that included numbers of men, women, whites, and non-whites proportional to their ratios in society. n290 Respondents answered questions about the health risks of twenty-five environmental, technological, and "life-style" hazards, including such hazards as ozone depletion, chemical waste, and cigarette smoking. n291 The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perceptions of risk generally differed on the lines of gender and race. Women, for instance, perceived greater risk from most hazards than did men. n292 Furthermore, non-whites as a group perceived greater risk from most hazards than did whites. n293 Yet the most striking results appeared when the researchers considered differences in gender and race together. They found that "</w:t>
      </w:r>
      <w:r w:rsidRPr="009B27A3">
        <w:rPr>
          <w:rStyle w:val="Emphasis"/>
        </w:rPr>
        <w:t>white males</w:t>
      </w:r>
      <w:r w:rsidRPr="009B27A3">
        <w:rPr>
          <w:sz w:val="14"/>
        </w:rPr>
        <w:t xml:space="preserve"> tended to differ from everyone else in their attitudes and perceptions -- on average, they</w:t>
      </w:r>
      <w:r w:rsidRPr="009B27A3">
        <w:rPr>
          <w:sz w:val="14"/>
          <w:szCs w:val="12"/>
        </w:rPr>
        <w:t xml:space="preserve"> </w:t>
      </w:r>
      <w:r w:rsidRPr="009B27A3">
        <w:rPr>
          <w:rStyle w:val="Emphasis"/>
        </w:rPr>
        <w:t>perceived risks as much smaller and much more acceptable than</w:t>
      </w:r>
      <w:r w:rsidRPr="009B27A3">
        <w:rPr>
          <w:rStyle w:val="StyleBoldUnderline"/>
        </w:rPr>
        <w:t xml:space="preserve"> </w:t>
      </w:r>
      <w:r w:rsidRPr="009B27A3">
        <w:rPr>
          <w:sz w:val="14"/>
        </w:rPr>
        <w:t>did</w:t>
      </w:r>
      <w:r w:rsidRPr="009B27A3">
        <w:rPr>
          <w:rStyle w:val="StyleBoldUnderline"/>
        </w:rPr>
        <w:t xml:space="preserve"> </w:t>
      </w:r>
      <w:r w:rsidRPr="009B27A3">
        <w:rPr>
          <w:rStyle w:val="Emphasis"/>
        </w:rPr>
        <w:t>other people</w:t>
      </w:r>
      <w:r w:rsidRPr="009B27A3">
        <w:rPr>
          <w:sz w:val="14"/>
        </w:rPr>
        <w:t>." n294 Indeed, without exception, the pool of white men perceived each of the twenty-five hazards as less risky than did non-white men, white women, or non-white women. n295 Wary that other factors associated with gender or race could be influencing their findings, the researchers later conducted several multiple regression analyses to correct for differences in income, education, political orientation, the presence of children in the home, and age, among others. Yet even after all corrections, "gender, race, and 'white male' [status] remained highly significant predictors" of perceptions of risk. n296 2. Explaining the Diversity From a feminist perspective, these findings are important because they suggest that</w:t>
      </w:r>
      <w:r w:rsidRPr="009B27A3">
        <w:rPr>
          <w:sz w:val="14"/>
          <w:szCs w:val="12"/>
        </w:rPr>
        <w:t xml:space="preserve"> </w:t>
      </w:r>
      <w:r w:rsidRPr="009B27A3">
        <w:rPr>
          <w:rStyle w:val="Emphasis"/>
        </w:rPr>
        <w:t>risk assessors</w:t>
      </w:r>
      <w:r w:rsidRPr="009B27A3">
        <w:rPr>
          <w:rStyle w:val="StyleBoldUnderline"/>
        </w:rPr>
        <w:t xml:space="preserve">, </w:t>
      </w:r>
      <w:r w:rsidRPr="009B27A3">
        <w:rPr>
          <w:sz w:val="14"/>
        </w:rPr>
        <w:t>politicians, and bureaucrats -- the large</w:t>
      </w:r>
      <w:r w:rsidRPr="009B27A3">
        <w:rPr>
          <w:rStyle w:val="StyleBoldUnderline"/>
        </w:rPr>
        <w:t xml:space="preserve"> </w:t>
      </w:r>
      <w:r w:rsidRPr="009B27A3">
        <w:rPr>
          <w:rStyle w:val="Emphasis"/>
        </w:rPr>
        <w:t>majority of whom are white men</w:t>
      </w:r>
      <w:r w:rsidRPr="009B27A3">
        <w:rPr>
          <w:sz w:val="14"/>
          <w:szCs w:val="12"/>
        </w:rPr>
        <w:t xml:space="preserve"> </w:t>
      </w:r>
      <w:r w:rsidRPr="009B27A3">
        <w:rPr>
          <w:sz w:val="14"/>
        </w:rPr>
        <w:t>n297 -- may be</w:t>
      </w:r>
      <w:r w:rsidRPr="009B27A3">
        <w:rPr>
          <w:rStyle w:val="StyleBoldUnderline"/>
        </w:rPr>
        <w:t xml:space="preserve"> </w:t>
      </w:r>
      <w:r w:rsidRPr="009B27A3">
        <w:rPr>
          <w:rStyle w:val="Emphasis"/>
        </w:rPr>
        <w:t>act</w:t>
      </w:r>
      <w:r w:rsidRPr="009B27A3">
        <w:rPr>
          <w:sz w:val="14"/>
        </w:rPr>
        <w:t>ing</w:t>
      </w:r>
      <w:r w:rsidRPr="009B27A3">
        <w:rPr>
          <w:rStyle w:val="StyleBoldUnderline"/>
        </w:rPr>
        <w:t xml:space="preserve"> </w:t>
      </w:r>
      <w:r w:rsidRPr="009B27A3">
        <w:rPr>
          <w:rStyle w:val="Emphasis"/>
        </w:rPr>
        <w:t>on attitudes about security and risk that women and people of color do not</w:t>
      </w:r>
      <w:r w:rsidRPr="009B27A3">
        <w:rPr>
          <w:rStyle w:val="StyleBoldUnderline"/>
        </w:rPr>
        <w:t xml:space="preserve"> </w:t>
      </w:r>
      <w:r w:rsidRPr="009B27A3">
        <w:rPr>
          <w:sz w:val="14"/>
        </w:rPr>
        <w:t>widely share. If this is so, white men, as the "measurers of all things," have crafted a system of environmental protection that is biased toward their subjective understandings of the world. n298 [*80] Flynn, Slovic, and Mertz speculate that white men's perceptions of risk may differ from those of others because in many ways</w:t>
      </w:r>
      <w:r w:rsidRPr="009B27A3">
        <w:rPr>
          <w:sz w:val="14"/>
          <w:szCs w:val="12"/>
        </w:rPr>
        <w:t xml:space="preserve"> </w:t>
      </w:r>
      <w:r w:rsidRPr="009B27A3">
        <w:rPr>
          <w:rStyle w:val="Emphasis"/>
        </w:rPr>
        <w:t>women and people of color are "more vulnerable, because</w:t>
      </w:r>
      <w:r w:rsidRPr="009B27A3">
        <w:rPr>
          <w:sz w:val="14"/>
          <w:szCs w:val="12"/>
        </w:rPr>
        <w:t xml:space="preserve"> they benefit less from many of [society's] technologies and institutions, and because </w:t>
      </w:r>
      <w:r w:rsidRPr="009B27A3">
        <w:rPr>
          <w:rStyle w:val="Emphasis"/>
        </w:rPr>
        <w:t>they have less power</w:t>
      </w:r>
      <w:r w:rsidRPr="009B27A3">
        <w:rPr>
          <w:rStyle w:val="StyleBoldUnderline"/>
        </w:rPr>
        <w:t xml:space="preserve"> </w:t>
      </w:r>
      <w:r w:rsidRPr="009B27A3">
        <w:rPr>
          <w:sz w:val="14"/>
        </w:rPr>
        <w:t>and control." n299 Although Flynn, Slovic, and Mertz are careful to acknowledge that they have not yet tested this hypothesis empirically, their explanation appears consistent with the life experiences of less empowered groups and comports with previous understandings about the roles of control and risk perception. n300 Women and people of color, for instance, are more vulnerable to environmental threat in several ways. Such groups are sometimes more biologically vulnerable than are white men. n301 People of color are more likely to live near hazardous waste sites, to breathe dirty air in urban communities, and to be otherwise exposed to environmental harm.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weak for the benefit of the strong. In addition, the catastrophic potential that groups other than white men associate with a risk may explain the perception gap between those groups and white males. Studies of risk perception show that, in general, individuals harbor particularly great fears of catastrophe. n324 For this reason, earthquakes, terrorist bombings, and other disasters in which high concentrations of people are killed or injured prove particularly disturbing to the lay public. Local environmental threats involving toxic dumps, aging smelters, or poisoned wells also produce high concentrations of localized harm that can appear catastrophic to those involved. n325 Some commentators contend that the</w:t>
      </w:r>
      <w:r w:rsidRPr="009B27A3">
        <w:rPr>
          <w:rStyle w:val="StyleBoldUnderline"/>
        </w:rPr>
        <w:t xml:space="preserve"> </w:t>
      </w:r>
      <w:r w:rsidRPr="009B27A3">
        <w:rPr>
          <w:rStyle w:val="Emphasis"/>
        </w:rPr>
        <w:t>catastrophic potential</w:t>
      </w:r>
      <w:r w:rsidRPr="009B27A3">
        <w:rPr>
          <w:rStyle w:val="StyleBoldUnderline"/>
        </w:rPr>
        <w:t xml:space="preserve"> </w:t>
      </w:r>
      <w:r w:rsidRPr="009B27A3">
        <w:rPr>
          <w:sz w:val="14"/>
        </w:rPr>
        <w:t>of a risk</w:t>
      </w:r>
      <w:r w:rsidRPr="009B27A3">
        <w:rPr>
          <w:rStyle w:val="StyleBoldUnderline"/>
        </w:rPr>
        <w:t xml:space="preserve"> </w:t>
      </w:r>
      <w:r w:rsidRPr="009B27A3">
        <w:rPr>
          <w:rStyle w:val="Emphasis"/>
        </w:rPr>
        <w:t>should influence risk assessment in only minimal ways</w:t>
      </w:r>
      <w:r w:rsidRPr="009B27A3">
        <w:rPr>
          <w:rStyle w:val="StyleBoldUnderline"/>
        </w:rPr>
        <w:t>.</w:t>
      </w:r>
      <w:r w:rsidRPr="009B27A3">
        <w:rPr>
          <w:sz w:val="14"/>
          <w:szCs w:val="12"/>
        </w:rPr>
        <w:t xml:space="preserve"> </w:t>
      </w:r>
      <w:r w:rsidRPr="009B27A3">
        <w:rPr>
          <w:sz w:val="14"/>
        </w:rPr>
        <w:t xml:space="preserve">n326 Considering public </w:t>
      </w:r>
      <w:r w:rsidRPr="009B27A3">
        <w:rPr>
          <w:rStyle w:val="Emphasis"/>
        </w:rPr>
        <w:t>fear of catastrophes</w:t>
      </w:r>
      <w:r w:rsidRPr="009B27A3">
        <w:rPr>
          <w:sz w:val="14"/>
        </w:rPr>
        <w:t xml:space="preserve">, they argue, </w:t>
      </w:r>
      <w:r w:rsidRPr="009B27A3">
        <w:rPr>
          <w:rStyle w:val="Emphasis"/>
        </w:rPr>
        <w:t>will irrationally lead policymakers to battle more dramatic but statistically less threatening hazards, while accepting more harmful but more mundane hazards</w:t>
      </w:r>
      <w:r w:rsidRPr="009B27A3">
        <w:rPr>
          <w:sz w:val="14"/>
        </w:rPr>
        <w:t>. n327 [*84] At least two reasons explain why the catastrophic potential of environmental hazards must be given weight in risk assessment. First, concentrated and localized environmental hazards do not simply harm individuals, they erode family ties and community relationships. An onslaught of miscarriages or birth defects in a neighborhood, for instance, will create community-wide stress that will debilitate the neighborhood in emotional, sociological, and economic ways. n328 To ignore this communal harm is to underestimate severely the true risk involved. n329 Second, because concentrated and localized environmental hazards tend to be unevenly distributed on the basis of race and income level, any resulting mass injury to a threatened population takes on profound moral character. For this reason, Native Americans often characterize the military's poisoning of Indian land as genocide. n330 [*85] 3. Understanding Through Diversity Flynn, Slovic, and Mertz challenge the traditional, static view of statistical risk with a richer, more vibrant image involving relationships of power, status, and trust. n331 "In short, 'riskiness' means more to people than 'expected number of fatalities.'" n332 These findings affirm the feminist claim that public policy must consider both logic and local experience in addressing a problem. n333 Current attempts to "re-educate" fearful communities with only risk assessments and scientific seminars are, therefore, destined to fail. n334 By the same token, even dual approaches that combine science and experience will fall short if the appeal to experience does not track local priorities and values. Cynthia Hamilton illustrates these points in her inspiring account of how a South Central Los Angeles community group, consisting mainly of working-class women, battled a proposed solid waste incinerator. n335 At one point, the state sent out consultants and environmental experts to put the community's fears into perspective. The consultants first appealed to the community's practical, experience-based side, by explaining how the new incinerator would bring needed employment to the area and by offering $ 2 million in community development. n336 But the community group found the promise of "real development" unrealistic and the cash gift insulting. n337 When experts then turned to quantifying the risks "scientifically" their attempts backfired again.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The sandwich analogy, even assuming its statistical validity, could not convince the women because it did not consider other valid risk factors (voluntariness, dread, and so on) and because it did not appear plausible in the group members' experience. In the end, Hamilton explains that the superficial explanations and sarcastic responses of the male "experts" left the women even more united and convinced that "working-class women's [*86] concerns cannot be dismissed." n339 Thus even the "science" of</w:t>
      </w:r>
      <w:r w:rsidRPr="009B27A3">
        <w:rPr>
          <w:rStyle w:val="StyleBoldUnderline"/>
        </w:rPr>
        <w:t xml:space="preserve"> </w:t>
      </w:r>
      <w:r w:rsidRPr="009B27A3">
        <w:rPr>
          <w:rStyle w:val="Emphasis"/>
        </w:rPr>
        <w:t>risk assessment</w:t>
      </w:r>
      <w:r w:rsidRPr="009B27A3">
        <w:rPr>
          <w:sz w:val="14"/>
        </w:rPr>
        <w:t xml:space="preserve">, if it is to serve effectively, </w:t>
      </w:r>
      <w:r w:rsidRPr="009B27A3">
        <w:rPr>
          <w:rStyle w:val="Emphasis"/>
        </w:rPr>
        <w:t>must include the voices of those typically excluded</w:t>
      </w:r>
      <w:r w:rsidRPr="009B27A3">
        <w:rPr>
          <w:rStyle w:val="StyleBoldUnderline"/>
        </w:rPr>
        <w:t xml:space="preserve"> </w:t>
      </w:r>
      <w:r w:rsidRPr="009B27A3">
        <w:rPr>
          <w:sz w:val="14"/>
        </w:rPr>
        <w:t>from its practice.</w:t>
      </w:r>
    </w:p>
    <w:p w14:paraId="660E18D1" w14:textId="77777777" w:rsidR="00A84B81" w:rsidRPr="009B27A3" w:rsidRDefault="00A84B81" w:rsidP="00A84B81"/>
    <w:p w14:paraId="24E5CD07" w14:textId="69D92810" w:rsidR="00575A50" w:rsidRPr="009B27A3" w:rsidRDefault="00575A50" w:rsidP="00575A50">
      <w:pPr>
        <w:pStyle w:val="Heading3"/>
      </w:pPr>
      <w:r w:rsidRPr="009B27A3">
        <w:t>Framing – Predictions Bad</w:t>
      </w:r>
    </w:p>
    <w:p w14:paraId="4AE2D344" w14:textId="77777777" w:rsidR="00575A50" w:rsidRPr="009B27A3" w:rsidRDefault="00575A50" w:rsidP="00575A50">
      <w:pPr>
        <w:pStyle w:val="Heading4"/>
      </w:pPr>
      <w:r w:rsidRPr="009B27A3">
        <w:t>Predictions preclude human agency</w:t>
      </w:r>
    </w:p>
    <w:p w14:paraId="7ACFAF4B" w14:textId="3A46E23D" w:rsidR="00575A50" w:rsidRPr="009B27A3" w:rsidRDefault="00575A50" w:rsidP="00575A50">
      <w:r w:rsidRPr="009B27A3">
        <w:rPr>
          <w:rStyle w:val="StyleStyleBold12pt"/>
        </w:rPr>
        <w:t>Bleiker, 2</w:t>
      </w:r>
      <w:r w:rsidR="00F96C89">
        <w:rPr>
          <w:rStyle w:val="StyleStyleBold12pt"/>
        </w:rPr>
        <w:t>k</w:t>
      </w:r>
      <w:r w:rsidRPr="009B27A3">
        <w:t xml:space="preserve"> </w:t>
      </w:r>
      <w:r w:rsidR="00F96C89">
        <w:t xml:space="preserve">[Robert, </w:t>
      </w:r>
      <w:r w:rsidRPr="009B27A3">
        <w:t>The University of Queensland, Australia, School of Political Science and International Studies, Faculty Member (Roland, “Popular Dissent, Human Agency and Global Politics,” Cambridge University Press, Mar 2, 2000, 48-49</w:t>
      </w:r>
      <w:r w:rsidR="00F96C89">
        <w:t>]</w:t>
      </w:r>
    </w:p>
    <w:p w14:paraId="0C84B70D" w14:textId="77777777" w:rsidR="00575A50" w:rsidRPr="009B27A3" w:rsidRDefault="00575A50" w:rsidP="00575A50">
      <w:r w:rsidRPr="009B27A3">
        <w:t xml:space="preserve">The very notion of </w:t>
      </w:r>
      <w:r w:rsidRPr="009B27A3">
        <w:rPr>
          <w:rStyle w:val="Emphasis"/>
        </w:rPr>
        <w:t>prediction does</w:t>
      </w:r>
      <w:r w:rsidRPr="009B27A3">
        <w:t xml:space="preserve">, by its own logic, </w:t>
      </w:r>
      <w:r w:rsidRPr="009B27A3">
        <w:rPr>
          <w:rStyle w:val="Emphasis"/>
        </w:rPr>
        <w:t>annihilate human agency</w:t>
      </w:r>
      <w:r w:rsidRPr="009B27A3">
        <w:rPr>
          <w:rStyle w:val="StyleBoldUnderline"/>
        </w:rPr>
        <w:t>. To assert that</w:t>
      </w:r>
      <w:r w:rsidRPr="009B27A3">
        <w:t xml:space="preserve"> international relations is a domain of political dynamics whose </w:t>
      </w:r>
      <w:r w:rsidRPr="009B27A3">
        <w:rPr>
          <w:rStyle w:val="StyleBoldUnderline"/>
        </w:rPr>
        <w:t xml:space="preserve">future should be predictable through a </w:t>
      </w:r>
      <w:r w:rsidRPr="009B27A3">
        <w:t>convincing set of</w:t>
      </w:r>
      <w:r w:rsidRPr="009B27A3">
        <w:rPr>
          <w:rStyle w:val="StyleBoldUnderline"/>
        </w:rPr>
        <w:t xml:space="preserve"> theoretical propositions is to assume that </w:t>
      </w:r>
      <w:r w:rsidRPr="009B27A3">
        <w:t>the source of</w:t>
      </w:r>
      <w:r w:rsidRPr="009B27A3">
        <w:rPr>
          <w:rStyle w:val="StyleBoldUnderline"/>
        </w:rPr>
        <w:t xml:space="preserve"> global politics is to a certain extent predetermined. From such a vantage-point, there is no</w:t>
      </w:r>
      <w:r w:rsidRPr="009B27A3">
        <w:t xml:space="preserve"> more </w:t>
      </w:r>
      <w:r w:rsidRPr="009B27A3">
        <w:rPr>
          <w:rStyle w:val="StyleBoldUnderline"/>
        </w:rPr>
        <w:t xml:space="preserve">room for </w:t>
      </w:r>
      <w:r w:rsidRPr="009B27A3">
        <w:t>interference and</w:t>
      </w:r>
      <w:r w:rsidRPr="009B27A3">
        <w:rPr>
          <w:rStyle w:val="StyleBoldUnderline"/>
        </w:rPr>
        <w:t xml:space="preserve"> </w:t>
      </w:r>
      <w:r w:rsidRPr="009B27A3">
        <w:rPr>
          <w:rStyle w:val="Emphasis"/>
        </w:rPr>
        <w:t>human agency</w:t>
      </w:r>
      <w:r w:rsidRPr="009B27A3">
        <w:rPr>
          <w:rStyle w:val="StyleBoldUnderline"/>
        </w:rPr>
        <w:t>, no</w:t>
      </w:r>
      <w:r w:rsidRPr="009B27A3">
        <w:t xml:space="preserve"> more </w:t>
      </w:r>
      <w:r w:rsidRPr="009B27A3">
        <w:rPr>
          <w:rStyle w:val="StyleBoldUnderline"/>
        </w:rPr>
        <w:t>possibility for politics to overtake theory</w:t>
      </w:r>
      <w:r w:rsidRPr="009B27A3">
        <w:rPr>
          <w:rStyle w:val="Emphasis"/>
        </w:rPr>
        <w:t>. A predictive approach</w:t>
      </w:r>
      <w:r w:rsidRPr="009B27A3">
        <w:t xml:space="preserve"> thus runs the risk of ending up in a form of inquiry that</w:t>
      </w:r>
      <w:r w:rsidRPr="009B27A3">
        <w:rPr>
          <w:rStyle w:val="Emphasis"/>
        </w:rPr>
        <w:t xml:space="preserve"> imposes a static image</w:t>
      </w:r>
      <w:r w:rsidRPr="009B27A3">
        <w:rPr>
          <w:rStyle w:val="StyleBoldUnderline"/>
        </w:rPr>
        <w:t xml:space="preserve"> upon a far more </w:t>
      </w:r>
      <w:r w:rsidRPr="009B27A3">
        <w:rPr>
          <w:rStyle w:val="Emphasis"/>
        </w:rPr>
        <w:t>complex set of transversal political practices</w:t>
      </w:r>
      <w:r w:rsidRPr="009B27A3">
        <w:t>. The point of a theoretical inquiry, however, is not to ignore the constantly changing domain of internationals relations. Rather, the main objective must consist of the facilitating and hindering of transversal struggles that can grapple with those moments when people walk through walls</w:t>
      </w:r>
      <w:r w:rsidRPr="009B27A3">
        <w:rPr>
          <w:rStyle w:val="StyleBoldUnderline"/>
        </w:rPr>
        <w:t xml:space="preserve"> </w:t>
      </w:r>
      <w:r w:rsidRPr="009B27A3">
        <w:t xml:space="preserve">precisely when nobody expects them to do so. </w:t>
      </w:r>
    </w:p>
    <w:p w14:paraId="5A6F294A" w14:textId="77777777" w:rsidR="00575A50" w:rsidRPr="009B27A3" w:rsidRDefault="00575A50" w:rsidP="00575A50">
      <w:r w:rsidRPr="009B27A3">
        <w:rPr>
          <w:rStyle w:val="Emphasis"/>
        </w:rPr>
        <w:t>Prediction is a problematic assessment tool</w:t>
      </w:r>
      <w:r w:rsidRPr="009B27A3">
        <w:t xml:space="preserve"> even if a theory is able to anticipate future events. Important theories, such as </w:t>
      </w:r>
      <w:r w:rsidRPr="009B27A3">
        <w:rPr>
          <w:rStyle w:val="StyleBoldUnderline"/>
        </w:rPr>
        <w:t xml:space="preserve">realist interpretations of international politics, may well predict certain events only because their theoretical premises have become so objectivised that they have started to shape </w:t>
      </w:r>
      <w:r w:rsidRPr="009B27A3">
        <w:t>decision makers and</w:t>
      </w:r>
      <w:r w:rsidRPr="009B27A3">
        <w:rPr>
          <w:rStyle w:val="StyleBoldUnderline"/>
        </w:rPr>
        <w:t xml:space="preserve"> political dynamics.</w:t>
      </w:r>
      <w:r w:rsidRPr="009B27A3">
        <w:t xml:space="preserve"> Dissent, in this case, is the process that reshapes these entrenched perceptions and the ensuing political practices. </w:t>
      </w:r>
    </w:p>
    <w:p w14:paraId="758FE53B" w14:textId="77777777" w:rsidR="00575A50" w:rsidRPr="009B27A3" w:rsidRDefault="00575A50" w:rsidP="00575A50">
      <w:r w:rsidRPr="009B27A3">
        <w:t xml:space="preserve">Describing, explaining and prescribing may be less unproblematic processes of evaluation, but only at first sight. </w:t>
      </w:r>
      <w:r w:rsidRPr="009B27A3">
        <w:rPr>
          <w:rStyle w:val="StyleBoldUnderline"/>
        </w:rPr>
        <w:t xml:space="preserve">If one abandons the notion of Truth, the idea that an event can be apprehended as part of a natural order, </w:t>
      </w:r>
      <w:r w:rsidRPr="009B27A3">
        <w:t>authentically and scientifically</w:t>
      </w:r>
      <w:r w:rsidRPr="009B27A3">
        <w:rPr>
          <w:rStyle w:val="StyleBoldUnderline"/>
        </w:rPr>
        <w:t xml:space="preserve">, as something that exists independently of the meaning we have given it </w:t>
      </w:r>
      <w:r w:rsidRPr="009B27A3">
        <w:t xml:space="preserve">– if one abandons this separation of object and subject, then </w:t>
      </w:r>
      <w:r w:rsidRPr="009B27A3">
        <w:rPr>
          <w:rStyle w:val="StyleBoldUnderline"/>
        </w:rPr>
        <w:t xml:space="preserve">the process of judging a particular approach to </w:t>
      </w:r>
      <w:r w:rsidRPr="009B27A3">
        <w:t>describing and</w:t>
      </w:r>
      <w:r w:rsidRPr="009B27A3">
        <w:rPr>
          <w:rStyle w:val="StyleBoldUnderline"/>
        </w:rPr>
        <w:t xml:space="preserve"> explaining an event becomes a very muddled affair. There is no longer an objective measuring device that </w:t>
      </w:r>
      <w:r w:rsidRPr="009B27A3">
        <w:t>can set the standard to</w:t>
      </w:r>
      <w:r w:rsidRPr="009B27A3">
        <w:rPr>
          <w:rStyle w:val="StyleBoldUnderline"/>
        </w:rPr>
        <w:t xml:space="preserve"> evaluate </w:t>
      </w:r>
      <w:r w:rsidRPr="009B27A3">
        <w:t>whether or not a particular insight into an event</w:t>
      </w:r>
      <w:r w:rsidRPr="009B27A3">
        <w:rPr>
          <w:rStyle w:val="StyleBoldUnderline"/>
        </w:rPr>
        <w:t>,</w:t>
      </w:r>
      <w:r w:rsidRPr="009B27A3">
        <w:t xml:space="preserve"> such as the collapse of the Berlin Wall, is</w:t>
      </w:r>
      <w:r w:rsidRPr="009B27A3">
        <w:rPr>
          <w:rStyle w:val="StyleBoldUnderline"/>
        </w:rPr>
        <w:t xml:space="preserve"> true or false. The very nature of a past event becomes indeterminate insofar as its identification is dependent upon ever-changing forms of linguistic expression that imbue the event with meaning</w:t>
      </w:r>
      <w:r w:rsidRPr="009B27A3">
        <w:t xml:space="preserve">. 56 </w:t>
      </w:r>
    </w:p>
    <w:p w14:paraId="2C59F11C" w14:textId="283CA692" w:rsidR="00575A50" w:rsidRPr="009B27A3" w:rsidRDefault="00575A50" w:rsidP="00575A50">
      <w:pPr>
        <w:pStyle w:val="Heading4"/>
      </w:pPr>
      <w:r w:rsidRPr="009B27A3">
        <w:t>“Expert” predictions are more likely to be wrong – they exaggerate and create path dependence</w:t>
      </w:r>
    </w:p>
    <w:p w14:paraId="11838F93" w14:textId="7D8063D6" w:rsidR="00575A50" w:rsidRPr="009B27A3" w:rsidRDefault="00575A50" w:rsidP="00575A50">
      <w:r w:rsidRPr="009B27A3">
        <w:rPr>
          <w:rStyle w:val="StyleStyleBold12pt"/>
        </w:rPr>
        <w:t>Menand</w:t>
      </w:r>
      <w:r w:rsidR="00F96C89">
        <w:rPr>
          <w:rStyle w:val="StyleStyleBold12pt"/>
        </w:rPr>
        <w:t xml:space="preserve">, </w:t>
      </w:r>
      <w:r w:rsidRPr="009B27A3">
        <w:rPr>
          <w:rStyle w:val="StyleStyleBold12pt"/>
        </w:rPr>
        <w:t>5</w:t>
      </w:r>
      <w:r w:rsidRPr="009B27A3">
        <w:t xml:space="preserve"> </w:t>
      </w:r>
      <w:r w:rsidR="00F96C89">
        <w:t>[</w:t>
      </w:r>
      <w:r w:rsidRPr="009B27A3">
        <w:t>Pulitzer Prize Winner, Anne T. and Robert M. Bass Professor of English at Harvard University, taught at the Graduate Center of the City University of New York, Queens College, Princeton, Columbia, and the University of Virginia School of Law. (Louis, "Everybody’s an Expert," New Yorker, 12-5-2005, http://www.newyorker.com/magazine/2005/12/05/everybodys-an-expert</w:t>
      </w:r>
      <w:r w:rsidR="00F96C89">
        <w:t>)]</w:t>
      </w:r>
    </w:p>
    <w:p w14:paraId="7F27AA0E" w14:textId="77777777" w:rsidR="00575A50" w:rsidRPr="009B27A3" w:rsidRDefault="00575A50" w:rsidP="00575A50">
      <w:r w:rsidRPr="009B27A3">
        <w:t xml:space="preserve">It is the somewhat gratifying lesson of Philip Tetlock’s new book, “Expert Political Judgment: How Good Is It? How Can We Know?” (Princeton; $35), that </w:t>
      </w:r>
      <w:r w:rsidRPr="009B27A3">
        <w:rPr>
          <w:rStyle w:val="StyleBoldUnderline"/>
        </w:rPr>
        <w:t>people who make prediction their business</w:t>
      </w:r>
      <w:r w:rsidRPr="009B27A3">
        <w:t>—people who appear as experts on television, get quoted in newspaper articles, advise governments and businesses, and participate in punditry roundtables—</w:t>
      </w:r>
      <w:r w:rsidRPr="009B27A3">
        <w:rPr>
          <w:rStyle w:val="StyleBoldUnderline"/>
        </w:rPr>
        <w:t xml:space="preserve">are no better than the rest of us. When they’re wrong, they’re rarely held accountable, and they rarely admit it, either. </w:t>
      </w:r>
      <w:r w:rsidRPr="009B27A3">
        <w:t xml:space="preserve">They insist that they were just off on timing, or blindsided by an improbable event, or almost right, or wrong for the right reasons. They have the same repertoire of self-justifications that everyone has, and are no more inclined than anyone else to revise their beliefs about the way the world works, or ought to work, just because they made a mistake. No one is paying you for your gratuitous opinions about other people, but the experts are being paid, and Tetlock claims that </w:t>
      </w:r>
      <w:r w:rsidRPr="009B27A3">
        <w:rPr>
          <w:rStyle w:val="StyleBoldUnderline"/>
        </w:rPr>
        <w:t>the better known and more frequently quoted they are, the less reliable their guesses about the future are likely to be.</w:t>
      </w:r>
      <w:r w:rsidRPr="009B27A3">
        <w:t xml:space="preserve"> The accuracy of an expert’s predictions actually has an inverse relationship to his or her self-confidence, renown, and, beyond a certain point, depth of knowledge. </w:t>
      </w:r>
      <w:r w:rsidRPr="009B27A3">
        <w:rPr>
          <w:rStyle w:val="StyleBoldUnderline"/>
        </w:rPr>
        <w:t>People who follow current events</w:t>
      </w:r>
      <w:r w:rsidRPr="009B27A3">
        <w:t xml:space="preserve"> by reading the papers and newsmagazines regularly </w:t>
      </w:r>
      <w:r w:rsidRPr="009B27A3">
        <w:rPr>
          <w:rStyle w:val="StyleBoldUnderline"/>
        </w:rPr>
        <w:t>can guess what is likely to happen about as accurately as the specialists whom the papers quote.</w:t>
      </w:r>
      <w:r w:rsidRPr="009B27A3">
        <w:t xml:space="preserve"> Our system of expertise is completely inside out: it rewards bad judgments over good ones.</w:t>
      </w:r>
    </w:p>
    <w:p w14:paraId="2FB3C902" w14:textId="77777777" w:rsidR="00575A50" w:rsidRPr="009B27A3" w:rsidRDefault="00575A50" w:rsidP="00575A50">
      <w:r w:rsidRPr="009B27A3">
        <w:t>“Expert Political Judgment” is not a work of media criticism. Tetlock is a psychologist—he teaches at Berkeley—and his conclusions are based on a long-term study that he began twenty years ago. He picked two hundred and eighty-four people who made their living “commenting or offering advice on political and economic trends,” and he started asking them to assess the probability that various things would or would not come to pass, both in the areas of the world in which they specialized and in areas about which they were not expert. Would there be a nonviolent end to apartheid in South Africa? Would Gorbachev be ousted in a coup? Would the United States go to war in the Persian Gulf? Would Canada disintegrate? (Many experts believed that it would, on the ground that Quebec would succeed in seceding.) And so on. By the end of the study, in 2003, the experts had made 82,361 forecasts. Tetlock also asked questions designed to determine how they reached their judgments, how they reacted when their predictions proved to be wrong, how they evaluated new information that did not support their views, and how they assessed the probability that rival theories and predictions were accurate.</w:t>
      </w:r>
    </w:p>
    <w:p w14:paraId="1F331730" w14:textId="77777777" w:rsidR="00575A50" w:rsidRPr="009B27A3" w:rsidRDefault="00575A50" w:rsidP="00575A50">
      <w:r w:rsidRPr="009B27A3">
        <w:t>Tetlock got a statistical handle on his task by putting most of the forecasting questions into a “three possible futures” form. The respondents were asked to rate the probability of three alternative outcomes: the persistence of the status quo, more of something (political freedom, economic growth), or less of something (repression, recession). And he measured his experts on two dimensions: how good they were at guessing probabilities (did all the things they said had an x per cent chance of happening happen x per cent of the time?), and how accurate they were at predicting specific outcomes. The results were unimpressive. On the first scale, the experts performed worse than they would have if they had simply assigned an equal probability to all three outcomes—if they had given each possible future a thirty-three-per-cent chance of occurring. Human beings who spend their lives studying the state of the world, in other words, are poorer forecasters than dart-throwing monkeys, who would have distributed their picks evenly over the three choices.</w:t>
      </w:r>
    </w:p>
    <w:p w14:paraId="060D4E87" w14:textId="77777777" w:rsidR="00575A50" w:rsidRPr="009B27A3" w:rsidRDefault="00575A50" w:rsidP="00575A50">
      <w:pPr>
        <w:rPr>
          <w:rStyle w:val="StyleBoldUnderline"/>
        </w:rPr>
      </w:pPr>
      <w:r w:rsidRPr="009B27A3">
        <w:rPr>
          <w:rStyle w:val="StyleBoldUnderline"/>
        </w:rPr>
        <w:t>Tetlock also found that specialists are not significantly more reliable than non-specialists in guessing what is going to happen in the region they study</w:t>
      </w:r>
      <w:r w:rsidRPr="009B27A3">
        <w:t xml:space="preserve">. Knowing a little might make someone a more reliable forecaster, but Tetlock found that </w:t>
      </w:r>
      <w:r w:rsidRPr="009B27A3">
        <w:rPr>
          <w:rStyle w:val="Emphasis"/>
        </w:rPr>
        <w:t>knowing a lot can actually make a person less reliable</w:t>
      </w:r>
      <w:r w:rsidRPr="009B27A3">
        <w:t xml:space="preserve">. “We reach the point of diminishing marginal predictive returns for knowledge disconcertingly quickly,” he reports. “In this age of academic hyperspecialization, </w:t>
      </w:r>
      <w:r w:rsidRPr="009B27A3">
        <w:rPr>
          <w:rStyle w:val="StyleBoldUnderline"/>
        </w:rPr>
        <w:t>there is no reason for supposing that contributors to top journals</w:t>
      </w:r>
      <w:r w:rsidRPr="009B27A3">
        <w:t>—distinguished political scientists, area study specialists, economists, and so on—</w:t>
      </w:r>
      <w:r w:rsidRPr="009B27A3">
        <w:rPr>
          <w:rStyle w:val="StyleBoldUnderline"/>
        </w:rPr>
        <w:t>are any better than journalists or attentive readers of the New York Times in ‘reading’ emerging situations.”</w:t>
      </w:r>
      <w:r w:rsidRPr="009B27A3">
        <w:t xml:space="preserve"> And the more famous the forecaster the more overblown the forecasts. “</w:t>
      </w:r>
      <w:r w:rsidRPr="009B27A3">
        <w:rPr>
          <w:rStyle w:val="StyleBoldUnderline"/>
        </w:rPr>
        <w:t>Experts in demand</w:t>
      </w:r>
      <w:r w:rsidRPr="009B27A3">
        <w:t>,” Tetlock says, “</w:t>
      </w:r>
      <w:r w:rsidRPr="009B27A3">
        <w:rPr>
          <w:rStyle w:val="StyleBoldUnderline"/>
        </w:rPr>
        <w:t>were more overconfident than their colleagues who eked out existences far from the limelight.”</w:t>
      </w:r>
    </w:p>
    <w:p w14:paraId="478A4C76" w14:textId="77777777" w:rsidR="00575A50" w:rsidRPr="009B27A3" w:rsidRDefault="00575A50" w:rsidP="00575A50">
      <w:pPr>
        <w:rPr>
          <w:rStyle w:val="StyleBoldUnderline"/>
        </w:rPr>
      </w:pPr>
      <w:r w:rsidRPr="009B27A3">
        <w:t xml:space="preserve">People who are not experts in the psychology of expertise are likely (I predict) to find Tetlock’s results a surprise and a matter for concern. For psychologists, though, nothing could be less surprising. “Expert Political Judgment” is just one of more than a hundred studies that have pitted experts against statistical or actuarial formulas, and in almost all of those studies the people either do no better than the formulas or do worse. In one study, college counsellors were given information about a group of high-school students and asked to predict their freshman grades in college. The counsellors had access to test scores, grades, the results of personality and vocational tests, and personal statements from the students, whom they were also permitted to interview. Predictions that were produced by a formula using just test scores and grades were more accurate. There are also many studies showing that </w:t>
      </w:r>
      <w:r w:rsidRPr="009B27A3">
        <w:rPr>
          <w:rStyle w:val="StyleBoldUnderline"/>
        </w:rPr>
        <w:t xml:space="preserve">expertise and experience do not make someone a better reader of the evidence. </w:t>
      </w:r>
      <w:r w:rsidRPr="009B27A3">
        <w:t xml:space="preserve">In one, </w:t>
      </w:r>
      <w:r w:rsidRPr="009B27A3">
        <w:rPr>
          <w:rStyle w:val="StyleBoldUnderline"/>
        </w:rPr>
        <w:t>data from a test used to diagnose brain damage were given to a group of clinical psychologists and their secretaries. The psychologists’ diagnoses were no better than the secretaries’.</w:t>
      </w:r>
    </w:p>
    <w:p w14:paraId="1FA42648" w14:textId="77777777" w:rsidR="00575A50" w:rsidRPr="009B27A3" w:rsidRDefault="00575A50" w:rsidP="00575A50">
      <w:r w:rsidRPr="009B27A3">
        <w:t xml:space="preserve">The experts’ trouble in Tetlock’s study is exactly the trouble that all human beings have: </w:t>
      </w:r>
      <w:r w:rsidRPr="009B27A3">
        <w:rPr>
          <w:rStyle w:val="Emphasis"/>
        </w:rPr>
        <w:t xml:space="preserve">we fall in love with our hunches, and we really, really hate to be wrong. </w:t>
      </w:r>
      <w:r w:rsidRPr="009B27A3">
        <w:t>Tetlock describes an experiment that he witnessed thirty years ago in a Yale classroom. A rat was put in a T-shaped maze. Food was placed in either the right or the left transept of the T in a random sequence such that, over the long run, the food was on the left sixty per cent of the time and on the right forty per cent. Neither the students nor (needless to say) the rat was told these frequencies. The students were asked to predict on which side of the T the food would appear each time. The rat eventually figured out that the food was on the left side more often than the right, and it therefore nearly always went to the left, scoring roughly sixty per cent—D, but a passing grade. The students looked for patterns of left-right placement, and ended up scoring only fifty-two per cent, an F. The rat, having no reputation to begin with, was not embarrassed about being wrong two out of every five tries. But Yale students, who do have reputations, searched for a hidden order in the sequence. They couldn’t deal with forty-per-cent error, so they ended up with almost fifty-per-cent error.</w:t>
      </w:r>
    </w:p>
    <w:p w14:paraId="775D62B5" w14:textId="77777777" w:rsidR="00575A50" w:rsidRPr="009B27A3" w:rsidRDefault="00575A50" w:rsidP="00575A50">
      <w:pPr>
        <w:rPr>
          <w:rStyle w:val="StyleBoldUnderline"/>
        </w:rPr>
      </w:pPr>
      <w:r w:rsidRPr="009B27A3">
        <w:t>The expert-prediction game is not much different</w:t>
      </w:r>
      <w:r w:rsidRPr="009B27A3">
        <w:rPr>
          <w:rStyle w:val="StyleBoldUnderline"/>
        </w:rPr>
        <w:t>. When television pundits make predictions, the more ingenious their forecasts the greater their cachet</w:t>
      </w:r>
      <w:r w:rsidRPr="009B27A3">
        <w:t xml:space="preserve">. An arresting new prediction means that the expert has discovered a set of interlocking causes that no one else has spotted, and that could lead to an outcome that the conventional wisdom is ignoring. On shows like “The McLaughlin Group,” these experts never lose their reputations, or their jobs, because long shots are their business. More serious commentators differ from the pundits only in the degree of showmanship. These </w:t>
      </w:r>
      <w:r w:rsidRPr="009B27A3">
        <w:rPr>
          <w:rStyle w:val="StyleBoldUnderline"/>
        </w:rPr>
        <w:t>serious experts</w:t>
      </w:r>
      <w:r w:rsidRPr="009B27A3">
        <w:t>—the think tankers and area-studies professors—are not entirely out to entertain, but they</w:t>
      </w:r>
      <w:r w:rsidRPr="009B27A3">
        <w:rPr>
          <w:rStyle w:val="StyleBoldUnderline"/>
        </w:rPr>
        <w:t xml:space="preserve"> are a little out to entertain, and both their status as experts and their appeal as performers require them to predict futures that are not obvious to the viewer</w:t>
      </w:r>
      <w:r w:rsidRPr="009B27A3">
        <w:t xml:space="preserve">. The producer of the show does not want you and me to sit there listening to an expert and thinking, I could have said that. The expert also suffers from knowing too much: the more facts an expert has, the more information is available to be enlisted in support of his or her pet theories, and the more chains of causation he or she can find beguiling. This helps explain why specialists fail to outguess non-specialists. </w:t>
      </w:r>
      <w:r w:rsidRPr="009B27A3">
        <w:rPr>
          <w:rStyle w:val="StyleBoldUnderline"/>
        </w:rPr>
        <w:t>The odds tend to be with the obvious.</w:t>
      </w:r>
    </w:p>
    <w:p w14:paraId="54A0AFB1" w14:textId="77777777" w:rsidR="00575A50" w:rsidRPr="009B27A3" w:rsidRDefault="00575A50" w:rsidP="00575A50">
      <w:r w:rsidRPr="009B27A3">
        <w:t xml:space="preserve">Tetlock’s experts were also no different from the rest of us when it came to learning from their mistakes. </w:t>
      </w:r>
      <w:r w:rsidRPr="009B27A3">
        <w:rPr>
          <w:rStyle w:val="StyleBoldUnderline"/>
        </w:rPr>
        <w:t>Most people tend to dismiss new information that doesn’t fit with what they already believe.</w:t>
      </w:r>
      <w:r w:rsidRPr="009B27A3">
        <w:t xml:space="preserve"> Tetlock found that his experts used a double standard: they were much tougher in assessing the validity of information that undercut their theory than they were in crediting information that supported it. The same deficiency leads liberals to read only The Nation and conservatives to read only National Review. </w:t>
      </w:r>
      <w:r w:rsidRPr="009B27A3">
        <w:rPr>
          <w:rStyle w:val="StyleBoldUnderline"/>
        </w:rPr>
        <w:t>We are not natural falsificationists: we would rather find more reasons for believing what we already believe than look for reasons that we might be wrong</w:t>
      </w:r>
      <w:r w:rsidRPr="009B27A3">
        <w:t>. In the terms of Karl Popper’s famous example, to verify our intuition that all swans are white we look for lots more white swans, when what we should really be looking for is one black swan.</w:t>
      </w:r>
    </w:p>
    <w:p w14:paraId="3380EF8B" w14:textId="77777777" w:rsidR="00575A50" w:rsidRPr="009B27A3" w:rsidRDefault="00575A50" w:rsidP="00575A50">
      <w:r w:rsidRPr="009B27A3">
        <w:t xml:space="preserve">Also, </w:t>
      </w:r>
      <w:r w:rsidRPr="009B27A3">
        <w:rPr>
          <w:rStyle w:val="StyleBoldUnderline"/>
        </w:rPr>
        <w:t>people tend to see the future as indeterminate and the past as inevitable</w:t>
      </w:r>
      <w:r w:rsidRPr="009B27A3">
        <w:t xml:space="preserve">. If you look backward, the dots that lead up to Hitler or the fall of the Soviet Union or the attacks on September 11th all connect. If you look forward, it’s just a random scatter of dots, many potential chains of causation leading to many possible outcomes. </w:t>
      </w:r>
      <w:r w:rsidRPr="009B27A3">
        <w:rPr>
          <w:rStyle w:val="StyleBoldUnderline"/>
        </w:rPr>
        <w:t>We have no idea today how tomorrow’s invasion of a foreign land is going to go; after the invasion, we can actually persuade ourselves that we knew all along</w:t>
      </w:r>
      <w:r w:rsidRPr="009B27A3">
        <w:t xml:space="preserve">. </w:t>
      </w:r>
      <w:r w:rsidRPr="009B27A3">
        <w:rPr>
          <w:rStyle w:val="Emphasis"/>
        </w:rPr>
        <w:t>The result seems inevitable, and therefore predictable.</w:t>
      </w:r>
      <w:r w:rsidRPr="009B27A3">
        <w:t xml:space="preserve"> Tetlock found that, consistent with this asymmetry, experts routinely misremembered the degree of probability they had assigned to an event after it came to pass. They claimed to have predicted what happened with a higher degree of certainty than, according to the record, they really did. When this was pointed out to them, by Tetlock’s researchers, they sometimes became defensive.</w:t>
      </w:r>
    </w:p>
    <w:p w14:paraId="747283F4" w14:textId="77777777" w:rsidR="00575A50" w:rsidRPr="009B27A3" w:rsidRDefault="00575A50" w:rsidP="00575A50">
      <w:r w:rsidRPr="009B27A3">
        <w:t xml:space="preserve">And, like most of us, </w:t>
      </w:r>
      <w:r w:rsidRPr="009B27A3">
        <w:rPr>
          <w:rStyle w:val="StyleBoldUnderline"/>
        </w:rPr>
        <w:t>experts violate a fundamental rule of probabilities by tending to find scenarios with more variables more likely</w:t>
      </w:r>
      <w:r w:rsidRPr="009B27A3">
        <w:t>. If a prediction needs two independent things to happen in order for it to be true, its probability is the product of the probability of each of the things it depends on. If there is a one-in-three chance of x and a one-in-four chance of y, the probability of both x and y occurring is one in twelve. But we often feel instinctively that if the two events “fit together” in some scenario the chance of both is greater, not less. The classic “Linda problem” is an analogous case. In this experiment, subjects are told, “Linda is thirty-one years old, single, outspoken, and very bright. She majored in philosophy. As a student, she was deeply concerned with issues of discrimination and social justice and also participated in antinuclear demonstrations.” They are then asked to rank the probability of several possible descriptions of Linda today. Two of them are “bank teller” and “bank teller and active in the feminist movement.” People rank the second description higher than the first, even though, logically, its likelihood is smaller, because it requires two things to be true—that Linda is a bank teller and that Linda is an active feminist—rather than one.</w:t>
      </w:r>
    </w:p>
    <w:p w14:paraId="683D2D63" w14:textId="77777777" w:rsidR="00575A50" w:rsidRPr="009B27A3" w:rsidRDefault="00575A50" w:rsidP="00575A50">
      <w:pPr>
        <w:rPr>
          <w:rStyle w:val="StyleBoldUnderline"/>
        </w:rPr>
      </w:pPr>
      <w:r w:rsidRPr="009B27A3">
        <w:rPr>
          <w:rStyle w:val="StyleBoldUnderline"/>
        </w:rPr>
        <w:t>Plausible detail makes us believers.</w:t>
      </w:r>
      <w:r w:rsidRPr="009B27A3">
        <w:t xml:space="preserve"> When subjects were given a choice between an insurance policy that covered hospitalization for any reason and a policy that covered hospitalization for all accidents and diseases, they were willing to pay a higher premium for the second policy, because the added detail gave them a more vivid picture of the circumstances in which it might be needed. In 1982, an experiment was done with professional forecasters and planners. One group was asked to assess the probability of “a complete suspension of diplomatic relations between the U.S. and the Soviet Union, sometime in 1983,” and another group was asked to assess the probability of “a Russian invasion of Poland, and a complete suspension of diplomatic relations between the U.S. and the Soviet Union, sometime in 1983.” The </w:t>
      </w:r>
      <w:r w:rsidRPr="009B27A3">
        <w:rPr>
          <w:rStyle w:val="StyleBoldUnderline"/>
        </w:rPr>
        <w:t>experts judged the second scenario more likely than the first, even though it required two separate events to occur. They were seduced by the detail.</w:t>
      </w:r>
    </w:p>
    <w:p w14:paraId="476787FF" w14:textId="77777777" w:rsidR="00575A50" w:rsidRPr="009B27A3" w:rsidRDefault="00575A50" w:rsidP="00575A50"/>
    <w:p w14:paraId="35C87D01" w14:textId="5E66E2BA" w:rsidR="00FC0DC5" w:rsidRPr="009B27A3" w:rsidRDefault="00FC0DC5" w:rsidP="00FC0DC5">
      <w:pPr>
        <w:pStyle w:val="Heading3"/>
      </w:pPr>
      <w:r w:rsidRPr="009B27A3">
        <w:t>AT: Consequentialism</w:t>
      </w:r>
    </w:p>
    <w:p w14:paraId="5A4342A7" w14:textId="603B84C8" w:rsidR="009C4E0C" w:rsidRPr="009B27A3" w:rsidRDefault="009C4E0C" w:rsidP="009C4E0C">
      <w:pPr>
        <w:pStyle w:val="Heading4"/>
      </w:pPr>
      <w:r w:rsidRPr="009B27A3">
        <w:t>A myopic focus on consequences at the expense of ethics fails – produces the conditions for totalitarianism because it over-emphasizes the self</w:t>
      </w:r>
    </w:p>
    <w:p w14:paraId="2C14D1B0" w14:textId="1DB7C851" w:rsidR="00FC0DC5" w:rsidRPr="009B27A3" w:rsidRDefault="00F96C89" w:rsidP="00FC0DC5">
      <w:r>
        <w:rPr>
          <w:rStyle w:val="StyleStyleBold12pt"/>
        </w:rPr>
        <w:t xml:space="preserve">Grob, </w:t>
      </w:r>
      <w:r w:rsidR="00FC0DC5" w:rsidRPr="009B27A3">
        <w:rPr>
          <w:rStyle w:val="StyleStyleBold12pt"/>
        </w:rPr>
        <w:t>99</w:t>
      </w:r>
      <w:r w:rsidR="00FC0DC5" w:rsidRPr="009B27A3">
        <w:t xml:space="preserve"> [</w:t>
      </w:r>
      <w:r w:rsidRPr="009B27A3">
        <w:t>Leonard</w:t>
      </w:r>
      <w:r>
        <w:t>,</w:t>
      </w:r>
      <w:r w:rsidRPr="009B27A3">
        <w:t xml:space="preserve"> </w:t>
      </w:r>
      <w:r w:rsidR="00FC0DC5" w:rsidRPr="009B27A3">
        <w:t>Professor of Philosophy at Farleigh Dickinson University, 99, Ethics After the Holocaust, p. 8-11]</w:t>
      </w:r>
    </w:p>
    <w:p w14:paraId="3FACAC1C" w14:textId="77777777" w:rsidR="00FC0DC5" w:rsidRPr="009B27A3" w:rsidRDefault="00FC0DC5" w:rsidP="00FC0DC5">
      <w:r w:rsidRPr="009B27A3">
        <w:t xml:space="preserve">This face-to-face encounter is thus no cognitive event. As we have seen, I cannot know the Other as Other without diminishing his or her otherness. </w:t>
      </w:r>
      <w:r w:rsidRPr="009B27A3">
        <w:rPr>
          <w:rStyle w:val="StyleBoldUnderline"/>
        </w:rPr>
        <w:t>I can</w:t>
      </w:r>
      <w:r w:rsidRPr="009B27A3">
        <w:t xml:space="preserve">, however, </w:t>
      </w:r>
      <w:r w:rsidRPr="009B27A3">
        <w:rPr>
          <w:rStyle w:val="StyleBoldUnderline"/>
        </w:rPr>
        <w:t>encounter that Other in what Levinas terms an ethical event</w:t>
      </w:r>
      <w:r w:rsidRPr="009B27A3">
        <w:t xml:space="preserve">. Indeed, it is only with the rending of the ontological schema that ethics first becomes possible. </w:t>
      </w:r>
      <w:r w:rsidRPr="009B27A3">
        <w:rPr>
          <w:rStyle w:val="StyleBoldUnderline"/>
        </w:rPr>
        <w:t>Prior to my meeting with the Other, there is no ethics as such</w:t>
      </w:r>
      <w:r w:rsidRPr="009B27A3">
        <w:t xml:space="preserve">. Within the totality of being, I am limited in my egoist ambition only by a lack of power. </w:t>
      </w:r>
      <w:r w:rsidRPr="009B27A3">
        <w:rPr>
          <w:rStyle w:val="StyleBoldUnderline"/>
        </w:rPr>
        <w:t>The Other who meets me face-to-face challenges my very right to exercise power. In so doing, ethics is born. Cognition no longer represents the highest activity of which a human is capable; it is replaced by "revelation"</w:t>
      </w:r>
      <w:r w:rsidRPr="009B27A3">
        <w:t xml:space="preserve"> of the Other as an ethical event in which, for the first time, I come to realize the arbitrariness of my egoist ambitions. The thematizing of the cognitive subject is replaced by nothing short of an act of witness on the part of a being who now becomes an ethical subject. The Other who contests me is an Other truly independent of my appropriative powers and thus one to whom I can have, for the first time, ethical obligations. As Levinas puts it, this Other is the first being whom I can wish to murder. Before the totality is rent by the manifestation of the face, there can be no will to act immorally, as there can be no will to act morally, in any ultimate sense of that word. If one begins with the "imperial I" appropriating its world, ethics as such can never be founded. The other with whom I inter- act is simply a datum, an aspect of my universe. </w:t>
      </w:r>
      <w:r w:rsidRPr="009B27A3">
        <w:rPr>
          <w:rStyle w:val="StyleBoldUnderline"/>
        </w:rPr>
        <w:t>Morality makes its first appearance when I confront the Other who is truly Other</w:t>
      </w:r>
      <w:r w:rsidRPr="009B27A3">
        <w:t xml:space="preserve">. Although the Other appears to me now, on principle, as someone I could wish to kill, he or she in fact summons me to respond with nonviolence: I am called to willingly renounce my power to act immorally. What I hear from the Other, Levinas claims, are the words "Thou shalt not kill." Harkening to this injunction constitutes my inaugural act as an ethical being. In Levinas's words, "Morality begins when freedom, instead of being justified by itself, feels itself to be arbitrary and violent." </w:t>
      </w:r>
      <w:r w:rsidRPr="009B27A3">
        <w:rPr>
          <w:rStyle w:val="StyleBoldUnderline"/>
        </w:rPr>
        <w:t>Addressing the face of the Other I become ethical</w:t>
      </w:r>
      <w:r w:rsidRPr="009B27A3">
        <w:t>. In a turnabout from what has been the norm in the history of Western thought, ethics now is seen, by Levinas, to constitute the essence of philosophy. Ethics is now "first philosophy," a position usurped until now by the ontological enterprise. The meeting with the Other-who-is-truly-Other is a primordial event: "Since the Other looks at me," Levinas exclaims, "I am responsible for him, without even having taken on responsibilities in his regard " In encountering the Other, I assume responsibility for him. "</w:t>
      </w:r>
      <w:r w:rsidRPr="009B27A3">
        <w:rPr>
          <w:rStyle w:val="StyleBoldUnderline"/>
        </w:rPr>
        <w:t>Responsibility," Levinas proclaims, "is the essential, primary and fundamental structure of subjectivity</w:t>
      </w:r>
      <w:r w:rsidRPr="009B27A3">
        <w:t xml:space="preserve">.... Responsibility in fact is not a simple attribute of subjectivity, as if the latter already existed in itself, before the ethical relationship."'" In other words, my structure as a human being, in any significant sense of that word, is to be responsible to the Other. My personhood is not to be identified with that of the solitary ego appropriating its world; it is rather a personhood fundamentally oriented toward the Other. Ethics, for Levinas, is thus not to be identified with any ethical or even meta-ethical position. </w:t>
      </w:r>
      <w:r w:rsidRPr="009B27A3">
        <w:rPr>
          <w:rStyle w:val="StyleBoldUnderline"/>
        </w:rPr>
        <w:t>Levinas speaks neither as deontologist nor consequentialist</w:t>
      </w:r>
      <w:r w:rsidRPr="009B27A3">
        <w:t xml:space="preserve">. He does not attempt to articulate any list of rights or obligations, or even the principles on which the latter would be based. </w:t>
      </w:r>
      <w:r w:rsidRPr="009B27A3">
        <w:rPr>
          <w:rStyle w:val="StyleBoldUnderline"/>
        </w:rPr>
        <w:t>All ethical theories, he implies, are secondary to, or derivative from, a primordial or founding moment: the encounter with the face of the Other</w:t>
      </w:r>
      <w:r w:rsidRPr="009B27A3">
        <w:t xml:space="preserve">. It is this moment-of-all-moments which institutes the very possibility of the "ethical" systems so hotly debated within the history of Western thought. Before there can be any ethical positioning—before there can be discussions of virtue, happiness, duties—there is the meeting with the Other. </w:t>
      </w:r>
      <w:r w:rsidRPr="009B27A3">
        <w:rPr>
          <w:rStyle w:val="StyleBoldUnderline"/>
        </w:rPr>
        <w:t>Ethics is no set of directives</w:t>
      </w:r>
      <w:r w:rsidRPr="009B27A3">
        <w:t xml:space="preserve">; rather, in Levinas's words, “Already of itself </w:t>
      </w:r>
      <w:r w:rsidRPr="009B27A3">
        <w:rPr>
          <w:rStyle w:val="StyleBoldUnderline"/>
        </w:rPr>
        <w:t>ethics is an 'optics,'” a way of seeing which precedes</w:t>
      </w:r>
      <w:r w:rsidRPr="009B27A3">
        <w:t>—and founds—</w:t>
      </w:r>
      <w:r w:rsidRPr="009B27A3">
        <w:rPr>
          <w:rStyle w:val="StyleBoldUnderline"/>
        </w:rPr>
        <w:t>all that has heretofore been identified as ethical philosophy</w:t>
      </w:r>
      <w:r w:rsidRPr="009B27A3">
        <w:t xml:space="preserve">. The import of this notion of the primacy of ethics for a rethinking of philosophy in the post-Holocaust age cannot be emphasized strongly enough. For Levinas, </w:t>
      </w:r>
      <w:r w:rsidRPr="009B27A3">
        <w:rPr>
          <w:rStyle w:val="StyleBoldUnderline"/>
        </w:rPr>
        <w:t>philosophy-as-ontology reveals being as nothing short of "war": The visage of being that shows itself in war is fixed in the concept of totality which dominates Western philosophy</w:t>
      </w:r>
      <w:r w:rsidRPr="009B27A3">
        <w:t xml:space="preserve">. Individuals are reduced to being bearers offerees that command them unbeknown to themselves. The meaning of individuals (invisible outside of this totality) is derived from the totality.  Individuals within the "being" constructed by philosophers are merely creatures of the schematizing mind. Such a concept of philosophy is ill-equipped to address the great ethical issues which arise in the study of the Holocaust. Indeed, for Levinas, "War is not only one of the ordeals—the greatest—of which morality lives; it renders morality derisory." Within the terms of warfare, lying, stealing—even killing—lose whatever ethical import they might have. </w:t>
      </w:r>
      <w:r w:rsidRPr="009B27A3">
        <w:rPr>
          <w:rStyle w:val="StyleBoldUnderline"/>
        </w:rPr>
        <w:t>I simply engage in these acts as "necessary" within the universe created by war</w:t>
      </w:r>
      <w:r w:rsidRPr="009B27A3">
        <w:t xml:space="preserve">. If the being studied by traditional philosophy is conceived of as war, </w:t>
      </w:r>
      <w:r w:rsidRPr="009B27A3">
        <w:rPr>
          <w:rStyle w:val="StyleBoldUnderline"/>
        </w:rPr>
        <w:t>morality loses its core meaning</w:t>
      </w:r>
      <w:r w:rsidRPr="009B27A3">
        <w:t xml:space="preserve">. Not only is no fundamental ethical critique of the events of the Holocaust possible within the terms of philosophy-as-ontology, but, as I have noted above, it can be argued that the mode of appropriative thinking of philosophers in our Western tradition has contributed to the creation of a climate in which genocide can flourish. If, in ontological terms, individual beings are said to have their meaning solely within the totality in which they find themselves, </w:t>
      </w:r>
      <w:r w:rsidRPr="009B27A3">
        <w:rPr>
          <w:rStyle w:val="StyleBoldUnderline"/>
        </w:rPr>
        <w:t>totalizing thinking may well become totalitarian</w:t>
      </w:r>
      <w:r w:rsidRPr="009B27A3">
        <w:t xml:space="preserve">. Jews and other victims of Nazi oppression were dehumanized precisely by being viewed in terms of racial categories applied to them as a whole. </w:t>
      </w:r>
      <w:r w:rsidRPr="009B27A3">
        <w:rPr>
          <w:rStyle w:val="StyleBoldUnderline"/>
        </w:rPr>
        <w:t>If philosophy is a mere egology, as Levinas claims, the totalizing cognitive subject can, at the far end of a continuum, be seen to pass over into the autocratic "I" of the leaders of the Third Reich. In contrast to that appropriative thinking which can lead to the brutal dehumanization of the kind present in war, the face-to-face relationship is a pacific one. It is a relationship which establishes a peace which is no mere truce, no temporary cessation of inevitable hostilities</w:t>
      </w:r>
      <w:r w:rsidRPr="009B27A3">
        <w:t>. For traditional philosophy, knowledge is power, a power capable of harnessing technology to evil ends. The absolute end of   philosophy is its goal of achieving total mastery of being; it is thus not at all illogical to foresee a progression from conceptual to physical mastery of one's world. Once the locus of an "absolute" is placed in the powers of the "I," the other person cannot fail to become merely another datum in a world whose meaning derives itself entirely from me. Often I may treat her or him in terms of what in the West has been called "goodness." Yet such goodness, for Levinas, is accidental, the product of a determination on my part that it is in my self-interest to act in a given manner in a given situation. The fundamental reference point remains the "I." Goodness thus established, I argue, along with Levinas, is a goodness which is simply not good enough!</w:t>
      </w:r>
    </w:p>
    <w:p w14:paraId="6C608D66" w14:textId="389F80CC" w:rsidR="004F6FE8" w:rsidRPr="009B27A3" w:rsidRDefault="004F6FE8" w:rsidP="00D82B78">
      <w:pPr>
        <w:pStyle w:val="Heading1"/>
      </w:pPr>
      <w:r w:rsidRPr="009B27A3">
        <w:t>AT: Topicality</w:t>
      </w:r>
    </w:p>
    <w:p w14:paraId="5A1CD2FF" w14:textId="15A20C84" w:rsidR="004F6FE8" w:rsidRPr="009B27A3" w:rsidRDefault="004F6FE8" w:rsidP="004F6FE8">
      <w:pPr>
        <w:pStyle w:val="Heading3"/>
      </w:pPr>
      <w:r w:rsidRPr="009B27A3">
        <w:t>Definitions</w:t>
      </w:r>
    </w:p>
    <w:p w14:paraId="48A23CE5" w14:textId="0C0F0D4A" w:rsidR="00726167" w:rsidRPr="009B27A3" w:rsidRDefault="00726167" w:rsidP="00726167">
      <w:pPr>
        <w:pStyle w:val="Heading4"/>
      </w:pPr>
      <w:r w:rsidRPr="009B27A3">
        <w:t>Restrictions on immigration refer to barriers to physical migration</w:t>
      </w:r>
    </w:p>
    <w:p w14:paraId="1306EF17" w14:textId="4DCAB849" w:rsidR="00726167" w:rsidRPr="009B27A3" w:rsidRDefault="00F96C89" w:rsidP="00726167">
      <w:r>
        <w:rPr>
          <w:rStyle w:val="StyleStyleBold12pt"/>
        </w:rPr>
        <w:t xml:space="preserve">Hidalgo, </w:t>
      </w:r>
      <w:r w:rsidR="00726167" w:rsidRPr="009B27A3">
        <w:rPr>
          <w:rStyle w:val="StyleStyleBold12pt"/>
        </w:rPr>
        <w:t xml:space="preserve">15 </w:t>
      </w:r>
      <w:r w:rsidR="00726167" w:rsidRPr="009B27A3">
        <w:t>[</w:t>
      </w:r>
      <w:r w:rsidRPr="009B27A3">
        <w:t>Javier</w:t>
      </w:r>
      <w:r>
        <w:t>,</w:t>
      </w:r>
      <w:r w:rsidRPr="009B27A3">
        <w:t xml:space="preserve"> </w:t>
      </w:r>
      <w:r w:rsidR="00726167" w:rsidRPr="009B27A3">
        <w:t>Leadership Studies, University of Richmond, Resistance to Unjust Immigration Restrictions, Journal of Political Phil</w:t>
      </w:r>
      <w:r w:rsidR="004950BA">
        <w:t>o</w:t>
      </w:r>
      <w:r w:rsidR="00726167" w:rsidRPr="009B27A3">
        <w:t>sophy: Volume 23, Number 4]</w:t>
      </w:r>
    </w:p>
    <w:p w14:paraId="3551A779" w14:textId="761CC443" w:rsidR="00726167" w:rsidRPr="009B27A3" w:rsidRDefault="00726167" w:rsidP="00726167">
      <w:r w:rsidRPr="009B27A3">
        <w:rPr>
          <w:rStyle w:val="StyleBoldUnderline"/>
        </w:rPr>
        <w:t>State employees use force or the threat of force to restrict immigration</w:t>
      </w:r>
      <w:r w:rsidRPr="009B27A3">
        <w:t xml:space="preserve">. [footnote] </w:t>
      </w:r>
      <w:r w:rsidRPr="009B27A3">
        <w:rPr>
          <w:rStyle w:val="StyleBoldUnderline"/>
        </w:rPr>
        <w:t>By “immigration restrictions,” I mean laws that prohibit foreigners from immigrating</w:t>
      </w:r>
      <w:r w:rsidRPr="009B27A3">
        <w:t xml:space="preserve"> or permanently residing in a state’s territory [end footnote] </w:t>
      </w:r>
      <w:r w:rsidRPr="009B27A3">
        <w:rPr>
          <w:rStyle w:val="StyleBoldUnderline"/>
        </w:rPr>
        <w:t>Border guards forcibly detain</w:t>
      </w:r>
      <w:r w:rsidRPr="009B27A3">
        <w:t xml:space="preserve"> and incarcerate </w:t>
      </w:r>
      <w:r w:rsidRPr="009B27A3">
        <w:rPr>
          <w:rStyle w:val="StyleBoldUnderline"/>
        </w:rPr>
        <w:t>foreigners who immigrate without state approval</w:t>
      </w:r>
      <w:r w:rsidRPr="009B27A3">
        <w:t>. When migrants evade or resist immigration restrictions, border agents sometimes deploy tasers to incapacitate migrants, pepper spray them, shoot them with rubber bullets, and, less frequently, beat migrants with batons, and even fire live ammunition at them.2 Thousands of migrants perish annually in attempts to evade border agents.3 State officials also capture and deport migrants who reside in their borders without official authorization. Affluent states have deported millions of unauthorized migrants in recent decades.4</w:t>
      </w:r>
    </w:p>
    <w:p w14:paraId="7CDCCBE4" w14:textId="77777777" w:rsidR="00726167" w:rsidRPr="009B27A3" w:rsidRDefault="00726167" w:rsidP="00726167"/>
    <w:p w14:paraId="1ED76604" w14:textId="6A530196" w:rsidR="004F6FE8" w:rsidRPr="009B27A3" w:rsidRDefault="004F6FE8" w:rsidP="004F6FE8">
      <w:pPr>
        <w:pStyle w:val="Heading4"/>
      </w:pPr>
      <w:r w:rsidRPr="009B27A3">
        <w:t>Restrictions don't have to be laws, t</w:t>
      </w:r>
      <w:r w:rsidR="00E57449" w:rsidRPr="009B27A3">
        <w:t>hey can be implicit limitations</w:t>
      </w:r>
    </w:p>
    <w:p w14:paraId="48717813" w14:textId="77777777" w:rsidR="004F6FE8" w:rsidRPr="009B27A3" w:rsidRDefault="004F6FE8" w:rsidP="004F6FE8">
      <w:r w:rsidRPr="009B27A3">
        <w:rPr>
          <w:rStyle w:val="StyleStyleBold12pt"/>
        </w:rPr>
        <w:t>Business Dictionary, no date</w:t>
      </w:r>
      <w:r w:rsidRPr="009B27A3">
        <w:t xml:space="preserve"> [http://www.businessdictionary.com/definition/restrictions.html]</w:t>
      </w:r>
    </w:p>
    <w:p w14:paraId="44185BD3" w14:textId="77777777" w:rsidR="004F6FE8" w:rsidRPr="009B27A3" w:rsidRDefault="004F6FE8" w:rsidP="004F6FE8">
      <w:r w:rsidRPr="009B27A3">
        <w:t>[Restrictions are] Limitations which cannot be exceeded or rules which cannot be broken. These can be either explicit or implicit. For example, a company may have restrictions on employees from taking personal calls unless it is an emergency.</w:t>
      </w:r>
    </w:p>
    <w:p w14:paraId="6D8CC8ED" w14:textId="77777777" w:rsidR="00C7473F" w:rsidRPr="009B27A3" w:rsidRDefault="00C7473F" w:rsidP="004F6FE8"/>
    <w:p w14:paraId="3473D0E8" w14:textId="35BD4E89" w:rsidR="004950BA" w:rsidRDefault="00881FF7" w:rsidP="00881FF7">
      <w:pPr>
        <w:pStyle w:val="Heading2"/>
      </w:pPr>
      <w:r>
        <w:t>AT: Restrictions = Visa Requirements</w:t>
      </w:r>
    </w:p>
    <w:p w14:paraId="1076E793" w14:textId="29DF8216" w:rsidR="00881FF7" w:rsidRPr="00881FF7" w:rsidRDefault="00881FF7" w:rsidP="00881FF7">
      <w:pPr>
        <w:pStyle w:val="Heading4"/>
      </w:pPr>
      <w:r>
        <w:t>Visas are NOT the same as immigration – they merely refer to authorization to travel – prefer our interpretation because immigration refers to migration with the intent to settle whereas visas are travel documents</w:t>
      </w:r>
    </w:p>
    <w:p w14:paraId="60CB8C9E" w14:textId="1532F90B" w:rsidR="004950BA" w:rsidRPr="004950BA" w:rsidRDefault="004950BA" w:rsidP="004950BA">
      <w:r w:rsidRPr="004950BA">
        <w:rPr>
          <w:rStyle w:val="StyleStyleBold12pt"/>
        </w:rPr>
        <w:t>Worster, 6</w:t>
      </w:r>
      <w:r w:rsidRPr="004950BA">
        <w:t xml:space="preserve"> [William Thomas ARTICLE: Conflicts Between United States Immigration Law and the General Agreement on Trade in Services: Most-Favored-Nation Obligation 42 Tex. Int'l L.J. 55 candidate in Public International Law, Faculty of Law, Leiden University] </w:t>
      </w:r>
    </w:p>
    <w:p w14:paraId="7BDE75D1" w14:textId="77777777" w:rsidR="004950BA" w:rsidRPr="004950BA" w:rsidRDefault="004950BA" w:rsidP="004950BA">
      <w:r w:rsidRPr="004950BA">
        <w:t xml:space="preserve"> i. Distinction Between Visa and Status</w:t>
      </w:r>
    </w:p>
    <w:p w14:paraId="205ACCC3" w14:textId="77777777" w:rsidR="004950BA" w:rsidRPr="00881FF7" w:rsidRDefault="004950BA" w:rsidP="004950BA">
      <w:pPr>
        <w:rPr>
          <w:sz w:val="16"/>
        </w:rPr>
      </w:pPr>
      <w:r w:rsidRPr="00881FF7">
        <w:rPr>
          <w:rStyle w:val="StyleBoldUnderline"/>
        </w:rPr>
        <w:t>What is unclear about</w:t>
      </w:r>
      <w:r w:rsidRPr="00881FF7">
        <w:rPr>
          <w:sz w:val="16"/>
        </w:rPr>
        <w:t xml:space="preserve"> this footnote referring to "</w:t>
      </w:r>
      <w:r w:rsidRPr="00881FF7">
        <w:rPr>
          <w:rStyle w:val="StyleBoldUnderline"/>
        </w:rPr>
        <w:t xml:space="preserve">visas" is whether it intends to refer to the visa document </w:t>
      </w:r>
      <w:r w:rsidRPr="00881FF7">
        <w:rPr>
          <w:sz w:val="16"/>
        </w:rPr>
        <w:t xml:space="preserve">stamped in a passport by an embassy or consulate as a prerequisite to travel to a country </w:t>
      </w:r>
      <w:r w:rsidRPr="00881FF7">
        <w:rPr>
          <w:rStyle w:val="StyleBoldUnderline"/>
        </w:rPr>
        <w:t>or whether it refers generally to admission</w:t>
      </w:r>
      <w:r w:rsidRPr="00881FF7">
        <w:rPr>
          <w:sz w:val="16"/>
        </w:rPr>
        <w:t xml:space="preserve"> in a particular non-immigrant status. Even seasoned immigration practitioners often informally say that a person is in the country "on a visa" when in fact that usage is not correct. n165 </w:t>
      </w:r>
      <w:r w:rsidRPr="00881FF7">
        <w:rPr>
          <w:rStyle w:val="StyleBoldUnderline"/>
        </w:rPr>
        <w:t>A visa is merely</w:t>
      </w:r>
      <w:r w:rsidRPr="00881FF7">
        <w:rPr>
          <w:sz w:val="16"/>
        </w:rPr>
        <w:t xml:space="preserve"> evidence of the consular officer's review of the alien's qualifications and grant of </w:t>
      </w:r>
      <w:r w:rsidRPr="00881FF7">
        <w:rPr>
          <w:rStyle w:val="StyleBoldUnderline"/>
        </w:rPr>
        <w:t>permission to</w:t>
      </w:r>
      <w:r w:rsidRPr="00881FF7">
        <w:rPr>
          <w:sz w:val="16"/>
        </w:rPr>
        <w:t xml:space="preserve"> board transportation, </w:t>
      </w:r>
      <w:r w:rsidRPr="00881FF7">
        <w:rPr>
          <w:rStyle w:val="StyleBoldUnderline"/>
        </w:rPr>
        <w:t>travel to the country</w:t>
      </w:r>
      <w:r w:rsidRPr="00881FF7">
        <w:rPr>
          <w:sz w:val="16"/>
        </w:rPr>
        <w:t xml:space="preserve">, and apply for admission in a particular status. n166 </w:t>
      </w:r>
      <w:r w:rsidRPr="00881FF7">
        <w:rPr>
          <w:rStyle w:val="StyleBoldUnderline"/>
        </w:rPr>
        <w:t>This travel authorization</w:t>
      </w:r>
      <w:r w:rsidRPr="00881FF7">
        <w:rPr>
          <w:sz w:val="16"/>
        </w:rPr>
        <w:t xml:space="preserve"> usually </w:t>
      </w:r>
      <w:r w:rsidRPr="00881FF7">
        <w:rPr>
          <w:rStyle w:val="StyleBoldUnderline"/>
        </w:rPr>
        <w:t xml:space="preserve">takes the form of a stamp placed in a passport. It is this stamp only that is the "visa." </w:t>
      </w:r>
      <w:r w:rsidRPr="00881FF7">
        <w:rPr>
          <w:sz w:val="16"/>
        </w:rPr>
        <w:t xml:space="preserve">The inspecting officer at the port of entry always retains the right to refuse an applicant entry even if holding a valid visa. n167 Provided the alien has applied for admission during the visa's validity period and has been admitted, the alien receives nonimmigrant status for a set period of time and the visa becomes irrelevant since its  [*77]  sole purpose is over. n168 Therefore, </w:t>
      </w:r>
      <w:r w:rsidRPr="00881FF7">
        <w:rPr>
          <w:rStyle w:val="StyleBoldUnderline"/>
        </w:rPr>
        <w:t>an alien is never in a country on a visa, but rather pursuant</w:t>
      </w:r>
      <w:r w:rsidRPr="00881FF7">
        <w:rPr>
          <w:sz w:val="16"/>
        </w:rPr>
        <w:t xml:space="preserve"> to a particular grant </w:t>
      </w:r>
      <w:r w:rsidRPr="00881FF7">
        <w:rPr>
          <w:rStyle w:val="StyleBoldUnderline"/>
        </w:rPr>
        <w:t>of</w:t>
      </w:r>
      <w:r w:rsidRPr="00881FF7">
        <w:rPr>
          <w:sz w:val="16"/>
        </w:rPr>
        <w:t xml:space="preserve"> nonimmigrant </w:t>
      </w:r>
      <w:r w:rsidRPr="00881FF7">
        <w:rPr>
          <w:rStyle w:val="StyleBoldUnderline"/>
        </w:rPr>
        <w:t>status</w:t>
      </w:r>
      <w:r w:rsidRPr="00881FF7">
        <w:rPr>
          <w:sz w:val="16"/>
        </w:rPr>
        <w:t>.</w:t>
      </w:r>
    </w:p>
    <w:p w14:paraId="566E15CD" w14:textId="77777777" w:rsidR="004950BA" w:rsidRPr="00881FF7" w:rsidRDefault="004950BA" w:rsidP="004950BA">
      <w:pPr>
        <w:rPr>
          <w:sz w:val="16"/>
          <w:szCs w:val="16"/>
        </w:rPr>
      </w:pPr>
      <w:r w:rsidRPr="00881FF7">
        <w:rPr>
          <w:sz w:val="16"/>
          <w:szCs w:val="16"/>
        </w:rPr>
        <w:t>One of the sources of the confusion may be the fact that some of the more common visas are issued with validity periods identical to the periods for which aliens will receive authorized stay. Upon admission, the expiration of status is often coterminous with the validity of the visa. However, this is not always the case and many visas are issued with validity either longer or shorter than the proposed stay. n169 If the visa is valid longer than the stay, the alien will receive a certain term at admission and must exit before its expiration, not before the expiration of the visa. The person may return another day, still during the visa's validity, to request another period of stay. On the other hand, if the visa's validity is shorter than the proposed stay, then the alien merely has a shorter window of time during which admission must be requested; however, the period of stay will not be limited to the visa's validity and may in fact extend beyond the visa expiration. n170 If the alien decides to leave the country and return after the visa expiration, even if only for a brief trip, the alien must apply for and receive a new visa from the country's foreign mission in order to receive renewed permission to apply for entry. n171</w:t>
      </w:r>
    </w:p>
    <w:p w14:paraId="584745D1" w14:textId="77777777" w:rsidR="004950BA" w:rsidRPr="00881FF7" w:rsidRDefault="004950BA" w:rsidP="004950BA">
      <w:pPr>
        <w:rPr>
          <w:sz w:val="16"/>
          <w:szCs w:val="16"/>
        </w:rPr>
      </w:pPr>
      <w:r w:rsidRPr="00881FF7">
        <w:rPr>
          <w:sz w:val="16"/>
          <w:szCs w:val="16"/>
        </w:rPr>
        <w:t>ii. Definition of Visa</w:t>
      </w:r>
    </w:p>
    <w:p w14:paraId="414E55CB" w14:textId="77777777" w:rsidR="004950BA" w:rsidRPr="00881FF7" w:rsidRDefault="004950BA" w:rsidP="004950BA">
      <w:pPr>
        <w:rPr>
          <w:rStyle w:val="StyleBoldUnderline"/>
        </w:rPr>
      </w:pPr>
      <w:r w:rsidRPr="00881FF7">
        <w:rPr>
          <w:sz w:val="16"/>
          <w:szCs w:val="16"/>
        </w:rPr>
        <w:t xml:space="preserve">Based on the above, it is debatable how the DSB will define visa and how the definition will apply to United States immigration law. Language of the GATS must be given its "ordinary meaning ... in [its] context and in the light of its object and purpose." n172 Initially, we observe that the word "visa" is used in the French version  [*78]  of the GATS n173 and the word "visado" is used in the Spanish. n174 As both of these terms are literal translations of visa this question of interpretation does not involve a </w:t>
      </w:r>
      <w:r w:rsidRPr="00881FF7">
        <w:rPr>
          <w:sz w:val="16"/>
        </w:rPr>
        <w:t xml:space="preserve">word unique to English. n175 Since there is no definition of visa in the GATS, </w:t>
      </w:r>
      <w:r w:rsidRPr="00881FF7">
        <w:rPr>
          <w:rStyle w:val="StyleBoldUnderline"/>
        </w:rPr>
        <w:t>we will examine dictionaries and general international custom to determine its ordinary meaning.</w:t>
      </w:r>
    </w:p>
    <w:p w14:paraId="753E11AD" w14:textId="77777777" w:rsidR="004950BA" w:rsidRPr="00881FF7" w:rsidRDefault="004950BA" w:rsidP="004950BA">
      <w:pPr>
        <w:rPr>
          <w:sz w:val="16"/>
        </w:rPr>
      </w:pPr>
      <w:r w:rsidRPr="00881FF7">
        <w:rPr>
          <w:sz w:val="16"/>
        </w:rPr>
        <w:t xml:space="preserve">The DSB has found that it may use dictionaries to assist in determining the customary usage of a term. n176 </w:t>
      </w:r>
      <w:r w:rsidRPr="00881FF7">
        <w:rPr>
          <w:rStyle w:val="StyleBoldUnderline"/>
        </w:rPr>
        <w:t>In Black's Law Dictionary, a visa is</w:t>
      </w:r>
      <w:r w:rsidRPr="00881FF7">
        <w:rPr>
          <w:sz w:val="16"/>
        </w:rPr>
        <w:t xml:space="preserve"> defined as:</w:t>
      </w:r>
    </w:p>
    <w:p w14:paraId="69391E3E" w14:textId="77777777" w:rsidR="004950BA" w:rsidRPr="00881FF7" w:rsidRDefault="004950BA" w:rsidP="004950BA">
      <w:pPr>
        <w:rPr>
          <w:sz w:val="16"/>
        </w:rPr>
      </w:pPr>
      <w:r w:rsidRPr="00881FF7">
        <w:rPr>
          <w:rStyle w:val="StyleBoldUnderline"/>
        </w:rPr>
        <w:t>An official endorsement made out on a passport</w:t>
      </w:r>
      <w:r w:rsidRPr="00881FF7">
        <w:rPr>
          <w:sz w:val="16"/>
        </w:rPr>
        <w:t>, denoting that it has been examined and that the bearer is permitted to proceed. A recognition by the country in which the holder of a passport desires to travel of that passport's validity. U.S. v. Vargas, D.C. N.Y., 380 F.Supp. 1162, 1168. A visa is generally required for the admission of aliens into the United States. Cf. 8 U.S.C.A. §§1181, 1184... . n177</w:t>
      </w:r>
    </w:p>
    <w:p w14:paraId="4F4A2F3A" w14:textId="77777777" w:rsidR="004950BA" w:rsidRPr="00881FF7" w:rsidRDefault="004950BA" w:rsidP="004950BA">
      <w:pPr>
        <w:rPr>
          <w:sz w:val="16"/>
        </w:rPr>
      </w:pPr>
      <w:r w:rsidRPr="00881FF7">
        <w:rPr>
          <w:sz w:val="16"/>
        </w:rPr>
        <w:t xml:space="preserve">The court </w:t>
      </w:r>
      <w:r w:rsidRPr="00881FF7">
        <w:rPr>
          <w:rStyle w:val="StyleBoldUnderline"/>
        </w:rPr>
        <w:t>in the cited case of United States v. Vargas found that a visa was de</w:t>
      </w:r>
      <w:r w:rsidRPr="00881FF7">
        <w:rPr>
          <w:sz w:val="16"/>
        </w:rPr>
        <w:t xml:space="preserve">fined in more detail </w:t>
      </w:r>
      <w:r w:rsidRPr="00881FF7">
        <w:rPr>
          <w:rStyle w:val="StyleBoldUnderline"/>
        </w:rPr>
        <w:t>as "an endorsement made on a passport</w:t>
      </w:r>
      <w:r w:rsidRPr="00881FF7">
        <w:rPr>
          <w:sz w:val="16"/>
        </w:rPr>
        <w:t xml:space="preserve"> by the proper authorities (as of the country the bearer wishes to enter) denoting that it has been examined and that the bearer is permitted to proceed." n178 In the more modern Webster's New World College Dictionary, a visa is defined as "an endorsement on a passport, showing that a person has been granted official entry into or passage through a country." n179 Similarly, in the Concise Oxford English Dictionary, visa is defined as "an endorsement on a passport which indicates that the holder is allowed to enter, leave, or stay for a specified period of time in a country." n180 However, in this context, the etymology provided by the dictionary is also informative: "via  [*79]  French from Latin visa, past participle of videre "to see.'" n181 This etymology suggests that the visa is a product of review, i.e. primarily an evidentiary concern. </w:t>
      </w:r>
      <w:r w:rsidRPr="00881FF7">
        <w:rPr>
          <w:rStyle w:val="StyleBoldUnderline"/>
        </w:rPr>
        <w:t>Although they do vary</w:t>
      </w:r>
      <w:r w:rsidRPr="00881FF7">
        <w:rPr>
          <w:sz w:val="16"/>
        </w:rPr>
        <w:t xml:space="preserve"> to some degree, in </w:t>
      </w:r>
      <w:r w:rsidRPr="00881FF7">
        <w:rPr>
          <w:rStyle w:val="StyleBoldUnderline"/>
        </w:rPr>
        <w:t xml:space="preserve">all of the dictionary definitions the relevant authority referred to the visa as being solely an endorsement placed in a passport </w:t>
      </w:r>
      <w:r w:rsidRPr="00881FF7">
        <w:rPr>
          <w:sz w:val="16"/>
        </w:rPr>
        <w:t xml:space="preserve">as evidence of review. Two of the definitions referred to a grant of authorization to stay in a country, but the definitions still referred to the visa as merely evidence of the grant. </w:t>
      </w:r>
      <w:r w:rsidRPr="00881FF7">
        <w:rPr>
          <w:rStyle w:val="Emphasis"/>
        </w:rPr>
        <w:t>This distinction is akin to that between citizenship and a passport</w:t>
      </w:r>
      <w:r w:rsidRPr="00881FF7">
        <w:rPr>
          <w:sz w:val="16"/>
        </w:rPr>
        <w:t>, or the substantive right and evidence of the right.</w:t>
      </w:r>
    </w:p>
    <w:p w14:paraId="5A222C78" w14:textId="77777777" w:rsidR="004950BA" w:rsidRPr="004950BA" w:rsidRDefault="004950BA" w:rsidP="004950BA"/>
    <w:p w14:paraId="4D052E3F" w14:textId="39F0B385" w:rsidR="00C7473F" w:rsidRPr="009B27A3" w:rsidRDefault="00C7473F" w:rsidP="00C7473F">
      <w:pPr>
        <w:pStyle w:val="Heading3"/>
      </w:pPr>
      <w:r w:rsidRPr="009B27A3">
        <w:t>Education – Need to Include Detention</w:t>
      </w:r>
    </w:p>
    <w:p w14:paraId="5A34E2E1" w14:textId="2F488363" w:rsidR="00C7473F" w:rsidRPr="009B27A3" w:rsidRDefault="00C7473F" w:rsidP="00C7473F">
      <w:pPr>
        <w:pStyle w:val="Heading4"/>
      </w:pPr>
      <w:r w:rsidRPr="009B27A3">
        <w:t>There’s no clean distinction between “legally codified restrictions” and detention - Including detention policy is key to education – an overly limited topic of legal tiddlywinks prevents us from truly understanding immigration policy</w:t>
      </w:r>
    </w:p>
    <w:p w14:paraId="0F8491E6" w14:textId="05A8715F" w:rsidR="00C7473F" w:rsidRPr="009B27A3" w:rsidRDefault="00F96C89" w:rsidP="00C7473F">
      <w:r>
        <w:rPr>
          <w:rStyle w:val="StyleStyleBold12pt"/>
        </w:rPr>
        <w:t xml:space="preserve">Silverman, </w:t>
      </w:r>
      <w:r w:rsidR="00C7473F" w:rsidRPr="009B27A3">
        <w:rPr>
          <w:rStyle w:val="StyleStyleBold12pt"/>
        </w:rPr>
        <w:t>14</w:t>
      </w:r>
      <w:r w:rsidR="00C7473F" w:rsidRPr="009B27A3">
        <w:t xml:space="preserve"> [</w:t>
      </w:r>
      <w:r w:rsidRPr="009B27A3">
        <w:t>Stephanie J.</w:t>
      </w:r>
      <w:r>
        <w:t>,</w:t>
      </w:r>
      <w:r w:rsidRPr="009B27A3">
        <w:t xml:space="preserve"> </w:t>
      </w:r>
      <w:r w:rsidR="00C7473F" w:rsidRPr="009B27A3">
        <w:t>Refugee Research Network, Centre for Refugee Studies at York University, Detaining Immigrants and asylum seekers: a normative introduction, Crtical Review of International Social and Political Philosophy, Vol 17, Issue 5, p. 600]</w:t>
      </w:r>
    </w:p>
    <w:p w14:paraId="144ADB0D" w14:textId="16C24D41" w:rsidR="00C7473F" w:rsidRPr="009B27A3" w:rsidRDefault="00C7473F" w:rsidP="00C7473F">
      <w:r w:rsidRPr="009B27A3">
        <w:rPr>
          <w:rStyle w:val="StyleBoldUnderline"/>
        </w:rPr>
        <w:t>An increasing number of normative theorists are engaging in a thoughtful discussion on who to admit</w:t>
      </w:r>
      <w:r w:rsidRPr="009B27A3">
        <w:t xml:space="preserve"> (and exclude), and when and why these decisions may or may not be morally acceptable. </w:t>
      </w:r>
      <w:r w:rsidRPr="009B27A3">
        <w:rPr>
          <w:rStyle w:val="StyleBoldUnderline"/>
        </w:rPr>
        <w:t>This wide-ranging discussion can be termed the immigration admissions debate</w:t>
      </w:r>
      <w:r w:rsidRPr="009B27A3">
        <w:t xml:space="preserve">. Using Oberman’s (2009) terminology, there are, generally speaking, two sides in the immigration admissions debate: (i) ‘border control defenders’ who do not see the exclusion from membership rights of non-citizens without special claims as, in itself, unjust; and (ii) </w:t>
      </w:r>
      <w:r w:rsidRPr="009B27A3">
        <w:rPr>
          <w:rStyle w:val="StyleBoldUnderline"/>
        </w:rPr>
        <w:t>‘free movement advocates’ arguing that justice demands a significant easing of current immigration restrictions. Wilcox</w:t>
      </w:r>
      <w:r w:rsidRPr="009B27A3">
        <w:t xml:space="preserve"> (2009, p. 813) </w:t>
      </w:r>
      <w:r w:rsidRPr="009B27A3">
        <w:rPr>
          <w:rStyle w:val="StyleBoldUnderline"/>
        </w:rPr>
        <w:t>suggests that the ‘conventional view’ on immigration admissions falls more on the side of the border control defenders: liberal states ‘will typically admit immigrants whose talents</w:t>
      </w:r>
      <w:r w:rsidRPr="009B27A3">
        <w:t xml:space="preserve">, assets, characteristics, or skills </w:t>
      </w:r>
      <w:r w:rsidRPr="009B27A3">
        <w:rPr>
          <w:rStyle w:val="StyleBoldUnderline"/>
        </w:rPr>
        <w:t>are perceived to be in the national interest, but they are morally free to restrict immigration as they see fit</w:t>
      </w:r>
      <w:r w:rsidRPr="009B27A3">
        <w:t xml:space="preserve">, with few exceptions’. Yet, </w:t>
      </w:r>
      <w:r w:rsidRPr="009B27A3">
        <w:rPr>
          <w:rStyle w:val="StyleBoldUnderline"/>
        </w:rPr>
        <w:t>these debates pay no attention to the practice of detaining migrants as they attempt to cross borders and gain admission. This is a significant oversight: Immigration detention plays an essential role in controlling the border and enforcing immigration policy</w:t>
      </w:r>
      <w:r w:rsidRPr="009B27A3">
        <w:t xml:space="preserve">. Not only is detention a stand-alone practice, </w:t>
      </w:r>
      <w:r w:rsidRPr="009B27A3">
        <w:rPr>
          <w:rStyle w:val="StyleBoldUnderline"/>
        </w:rPr>
        <w:t>but it is implicated in the functioning of any robust system of immigration control</w:t>
      </w:r>
      <w:r w:rsidRPr="009B27A3">
        <w:t xml:space="preserve">. In this way, </w:t>
      </w:r>
      <w:r w:rsidRPr="009B27A3">
        <w:rPr>
          <w:rStyle w:val="StyleBoldUnderline"/>
        </w:rPr>
        <w:t>detention has grown to become interdependent with immigration enforcement policy and practice in all liberal states</w:t>
      </w:r>
      <w:r w:rsidRPr="009B27A3">
        <w:t>.</w:t>
      </w:r>
    </w:p>
    <w:p w14:paraId="18D0FD65" w14:textId="2495DA25" w:rsidR="00C7473F" w:rsidRPr="009B27A3" w:rsidRDefault="00C7473F" w:rsidP="00C7473F">
      <w:pPr>
        <w:rPr>
          <w:rFonts w:ascii="Times New Roman" w:eastAsia="Times New Roman" w:hAnsi="Times New Roman" w:cs="Times New Roman"/>
          <w:sz w:val="20"/>
          <w:szCs w:val="20"/>
        </w:rPr>
      </w:pPr>
    </w:p>
    <w:p w14:paraId="3D73B93C" w14:textId="0ABD9740" w:rsidR="00C7473F" w:rsidRPr="009B27A3" w:rsidRDefault="00C7473F" w:rsidP="00C7473F">
      <w:pPr>
        <w:pStyle w:val="Heading4"/>
      </w:pPr>
      <w:r w:rsidRPr="009B27A3">
        <w:t>Must include detention in our understanding of immigration restrictions – the neg’s strategy of relegating the topic to minute categories of visas obscures the larger role of power in the immigration debate</w:t>
      </w:r>
    </w:p>
    <w:p w14:paraId="6B7BCA03" w14:textId="2F72D87D" w:rsidR="00F96C89" w:rsidRPr="009B27A3" w:rsidRDefault="00F96C89" w:rsidP="00F96C89">
      <w:r>
        <w:rPr>
          <w:rStyle w:val="StyleStyleBold12pt"/>
        </w:rPr>
        <w:t xml:space="preserve">Silverman, </w:t>
      </w:r>
      <w:r w:rsidRPr="009B27A3">
        <w:rPr>
          <w:rStyle w:val="StyleStyleBold12pt"/>
        </w:rPr>
        <w:t>14</w:t>
      </w:r>
      <w:r w:rsidRPr="009B27A3">
        <w:t xml:space="preserve"> [Stephanie J.</w:t>
      </w:r>
      <w:r>
        <w:t>,</w:t>
      </w:r>
      <w:r w:rsidRPr="009B27A3">
        <w:t xml:space="preserve"> Refugee Research Network, Centre for Refugee Studies at York University, Detaining Immigrants and asylum seekers: a normative introduction, Cr</w:t>
      </w:r>
      <w:r>
        <w:t>i</w:t>
      </w:r>
      <w:r w:rsidRPr="009B27A3">
        <w:t>tical Review of International Social and Political Philosophy, Vol 17, Issue 5, p. 600]</w:t>
      </w:r>
    </w:p>
    <w:p w14:paraId="4DBBECAE" w14:textId="77777777" w:rsidR="00C7473F" w:rsidRPr="009B27A3" w:rsidRDefault="00C7473F" w:rsidP="00C7473F">
      <w:r w:rsidRPr="009B27A3">
        <w:rPr>
          <w:rStyle w:val="StyleBoldUnderline"/>
        </w:rPr>
        <w:t>There are at least three additional insights for normative theory that can be gained from unmasking the roles played by detention in the immigration admissions debate</w:t>
      </w:r>
      <w:r w:rsidRPr="009B27A3">
        <w:t xml:space="preserve">. The first pertains to the temporal and spatial aspects of immigration enforcement; the second to the personification of the otherwise unknown figure of the ‘refugee’ or the ‘immigrant’; and the third to the assuagement of liberals’ concerns about the ethics of excluding people from entry into a state’s territory. First, </w:t>
      </w:r>
      <w:r w:rsidRPr="009B27A3">
        <w:rPr>
          <w:rStyle w:val="StyleBoldUnderline"/>
        </w:rPr>
        <w:t>normative theorists tend to adhere to an implicit assumption about the ways that decisions to admit or exclude are taken. Barriers of access are meant to coordinate to the physical boundaries of the state</w:t>
      </w:r>
      <w:r w:rsidRPr="009B27A3">
        <w:t xml:space="preserve">. Border guards are supposed to make quick decisions that swiftly lead to either deportation or leave to remain. Other than for the privileged traveller with favoured documents, however, these decisions often take place across time and in a variety of settings. Indeed, </w:t>
      </w:r>
      <w:r w:rsidRPr="009B27A3">
        <w:rPr>
          <w:rStyle w:val="StyleBoldUnderline"/>
        </w:rPr>
        <w:t>detention demonstrates the virtual impossibility of realising such a neat elision: in truth, immigration enforcement occurs at any point during someone’s stay in another state, and it can be a drawn-out process inside and outside of a state’s territorial borders</w:t>
      </w:r>
      <w:r w:rsidRPr="009B27A3">
        <w:t xml:space="preserve">. Admissions decisions are discretionary decisions taken by a variety of actors working under non-ideal constraints. </w:t>
      </w:r>
      <w:r w:rsidRPr="009B27A3">
        <w:rPr>
          <w:rStyle w:val="StyleBoldUnderline"/>
        </w:rPr>
        <w:t>The period of waiting for official admission can be drawn out for months and potentially years as an individual’s case winds its way through the legal system. An increasing number of people are held in detention throughout this process</w:t>
      </w:r>
      <w:r w:rsidRPr="009B27A3">
        <w:t xml:space="preserve">, and the state must grapple with how to balance respect for due process rights against the daily deterioration of a detainee’s well-being. </w:t>
      </w:r>
      <w:r w:rsidRPr="009B27A3">
        <w:rPr>
          <w:rStyle w:val="StyleBoldUnderline"/>
        </w:rPr>
        <w:t>The temporal aspect also extends past the initial admission or exclusion decision</w:t>
      </w:r>
      <w:r w:rsidRPr="009B27A3">
        <w:t xml:space="preserve">: detention leaves lifelong effects on the former detainee’s psyche that curbs his or her senses of belonging to the community and trust in the government, two values that are essential for a functioning welfare state. Second, </w:t>
      </w:r>
      <w:r w:rsidRPr="009B27A3">
        <w:rPr>
          <w:rStyle w:val="StyleBoldUnderline"/>
        </w:rPr>
        <w:t>the study of detention refocuses attention on the problems that can arise when scholars engaging in the immigration admissions debate depict migrants as faceless and nameless</w:t>
      </w:r>
      <w:r w:rsidRPr="009B27A3">
        <w:t xml:space="preserve">. Unless discussing, for instance, guest workers or denizens in a general sense, </w:t>
      </w:r>
      <w:r w:rsidRPr="009B27A3">
        <w:rPr>
          <w:rStyle w:val="StyleBoldUnderline"/>
        </w:rPr>
        <w:t>it is rare for normative theorists to delve into age, race, class, or other personal characteristics</w:t>
      </w:r>
      <w:r w:rsidRPr="009B27A3">
        <w:t xml:space="preserve">.11 In this way, </w:t>
      </w:r>
      <w:r w:rsidRPr="009B27A3">
        <w:rPr>
          <w:rStyle w:val="StyleBoldUnderline"/>
        </w:rPr>
        <w:t>the immigration admissions system – including</w:t>
      </w:r>
      <w:r w:rsidRPr="009B27A3">
        <w:t xml:space="preserve">, presumably, </w:t>
      </w:r>
      <w:r w:rsidRPr="009B27A3">
        <w:rPr>
          <w:rStyle w:val="StyleBoldUnderline"/>
        </w:rPr>
        <w:t>the detention estate – can be presented as roundly fair and non-discriminatory</w:t>
      </w:r>
      <w:r w:rsidRPr="009B27A3">
        <w:t xml:space="preserve"> so as to elide over the tensions mentioned above, amongst other aims. </w:t>
      </w:r>
      <w:r w:rsidRPr="009B27A3">
        <w:rPr>
          <w:rStyle w:val="StyleBoldUnderline"/>
        </w:rPr>
        <w:t>In practice, however, men and certain minorities are routinely singled out for discriminatory treatment, and this prejudice is revealed when detention is brought into the equation</w:t>
      </w:r>
      <w:r w:rsidRPr="009B27A3">
        <w:t xml:space="preserve">. For example, in 2011, the majority of UK immigration detainees were single men from minority ethnic groups who had applied for asylum at some point during their immigration processes. The routine presence in detention of unaccompanied minors or families with children would probably be roundly condemned by all normative theorists, if they knew about this consequence of border control. Third and most importantly, </w:t>
      </w:r>
      <w:r w:rsidRPr="009B27A3">
        <w:rPr>
          <w:rStyle w:val="StyleBoldUnderline"/>
        </w:rPr>
        <w:t>detention glosses over the virtually irreconcilable ethical conflicts intrinsic to the immigration admissions debate. An unqualified right to enter would entail a wholesale rethinking of state sovereignty and the migrant-citizen-state hierarchy. It would force states to wrestle with questions of historic injustice, blame, and restitution in determining who owes what to whom</w:t>
      </w:r>
      <w:r w:rsidRPr="009B27A3">
        <w:t xml:space="preserve">. In the meantime, </w:t>
      </w:r>
      <w:r w:rsidRPr="009B27A3">
        <w:rPr>
          <w:rStyle w:val="StyleBoldUnderline"/>
        </w:rPr>
        <w:t xml:space="preserve">detention allows states to hold non-citizens </w:t>
      </w:r>
      <w:r w:rsidRPr="009B27A3">
        <w:t xml:space="preserve">– and these weighty questions – </w:t>
      </w:r>
      <w:r w:rsidRPr="009B27A3">
        <w:rPr>
          <w:rStyle w:val="StyleBoldUnderline"/>
        </w:rPr>
        <w:t>at bay</w:t>
      </w:r>
      <w:r w:rsidRPr="009B27A3">
        <w:t xml:space="preserve">. Overall, then, detention highlights the extreme physical consequences of the theoretical dilemmas of admission and exclusion. Importantly, the findings of this paper suggest that </w:t>
      </w:r>
      <w:r w:rsidRPr="009B27A3">
        <w:rPr>
          <w:rStyle w:val="StyleBoldUnderline"/>
        </w:rPr>
        <w:t>normative theorists cannot afford to diminish or relegate detention</w:t>
      </w:r>
      <w:r w:rsidRPr="009B27A3">
        <w:t xml:space="preserve">. David Miller’s ‘safety zones’ proposal illustrates the challenges involved in confronting the roles that detention plays in immigration and asylum control strategies. While the idea of safety zones initially seems to meet the normative thresholds of an ethically satisfactory practice, closer inspection reveals it as a new variation on the old idea of detention for the convenience of destination states. Miller commits the sleight of hand common to border control defenders by renaming and repackaging detention into something more innocuous; more seriously, he does not grapple with the serious harms caused by exporting detention policies and practices abroad. </w:t>
      </w:r>
      <w:r w:rsidRPr="009B27A3">
        <w:rPr>
          <w:rStyle w:val="StyleBoldUnderline"/>
        </w:rPr>
        <w:t>The safety zones proposal provides further evidence of the dangers posed to normative theorists when they underestimate the ethical and practical consequences of detention</w:t>
      </w:r>
      <w:r w:rsidRPr="009B27A3">
        <w:t xml:space="preserve"> being meted out to an increasingly large number of people around the world.</w:t>
      </w:r>
    </w:p>
    <w:p w14:paraId="75878F35" w14:textId="77777777" w:rsidR="004F6FE8" w:rsidRPr="009B27A3" w:rsidRDefault="004F6FE8" w:rsidP="004F6FE8"/>
    <w:p w14:paraId="6C8DD11F" w14:textId="4033DA19" w:rsidR="004F6FE8" w:rsidRPr="009B27A3" w:rsidRDefault="004F6FE8" w:rsidP="004F6FE8">
      <w:pPr>
        <w:pStyle w:val="Heading3"/>
      </w:pPr>
      <w:r w:rsidRPr="009B27A3">
        <w:t>We Meet – Detention = Restriction on Immigration</w:t>
      </w:r>
    </w:p>
    <w:p w14:paraId="179C8F9F" w14:textId="3C3BFF3F" w:rsidR="004F6FE8" w:rsidRPr="009B27A3" w:rsidRDefault="004F6FE8" w:rsidP="004F6FE8">
      <w:pPr>
        <w:pStyle w:val="Heading4"/>
      </w:pPr>
      <w:r w:rsidRPr="009B27A3">
        <w:t>Detention restricts immigration – prevents movement into the country and directly impacts visa distribution</w:t>
      </w:r>
    </w:p>
    <w:p w14:paraId="6C3E75E4" w14:textId="5766D016" w:rsidR="004F6FE8" w:rsidRPr="009B27A3" w:rsidRDefault="004F6FE8" w:rsidP="004F6FE8">
      <w:r w:rsidRPr="009B27A3">
        <w:rPr>
          <w:rStyle w:val="StyleStyleBold12pt"/>
        </w:rPr>
        <w:t>Silverman and</w:t>
      </w:r>
      <w:r w:rsidRPr="009B27A3">
        <w:t xml:space="preserve"> </w:t>
      </w:r>
      <w:r w:rsidRPr="009B27A3">
        <w:rPr>
          <w:rStyle w:val="StyleStyleBold12pt"/>
        </w:rPr>
        <w:t>Nethery, 2015</w:t>
      </w:r>
      <w:r w:rsidRPr="009B27A3">
        <w:t xml:space="preserve"> [</w:t>
      </w:r>
      <w:r w:rsidR="00F96C89" w:rsidRPr="009B27A3">
        <w:t>Refugee Research Network, Centre for Refugee Studies at York University</w:t>
      </w:r>
      <w:r w:rsidR="00F96C89">
        <w:t>,</w:t>
      </w:r>
      <w:r w:rsidR="00F96C89" w:rsidRPr="009B27A3">
        <w:t xml:space="preserve"> Stephanie J.</w:t>
      </w:r>
      <w:r w:rsidR="00F96C89">
        <w:t xml:space="preserve"> Silverman</w:t>
      </w:r>
      <w:r w:rsidR="00F96C89" w:rsidRPr="009B27A3">
        <w:t xml:space="preserve"> </w:t>
      </w:r>
      <w:r w:rsidR="00F96C89">
        <w:t xml:space="preserve">and Amy Nethery </w:t>
      </w:r>
      <w:r w:rsidRPr="009B27A3">
        <w:t xml:space="preserve">Understanding immigration detention and its human impact, “Immigration Detention: The migration of policy and its human impact, p. 5] </w:t>
      </w:r>
    </w:p>
    <w:p w14:paraId="333D8F56" w14:textId="77777777" w:rsidR="004F6FE8" w:rsidRPr="009B27A3" w:rsidRDefault="004F6FE8" w:rsidP="004F6FE8">
      <w:r w:rsidRPr="009B27A3">
        <w:rPr>
          <w:rStyle w:val="StyleBoldUnderline"/>
        </w:rPr>
        <w:t>Many states justify their detention systems on the basis that immigration detention is required</w:t>
      </w:r>
      <w:r w:rsidRPr="009B27A3">
        <w:t xml:space="preserve"> for administrative purposes and </w:t>
      </w:r>
      <w:r w:rsidRPr="009B27A3">
        <w:rPr>
          <w:rStyle w:val="StyleBoldUnderline"/>
        </w:rPr>
        <w:t>to enhance the integrity of their visa systems</w:t>
      </w:r>
      <w:r w:rsidRPr="009B27A3">
        <w:t xml:space="preserve">. </w:t>
      </w:r>
      <w:r w:rsidRPr="009B27A3">
        <w:rPr>
          <w:rStyle w:val="StyleBoldUnderline"/>
        </w:rPr>
        <w:t>Detention controls the movement of people as they are processed through the visa system until they are either granted an entry visa or removed from the country</w:t>
      </w:r>
      <w:r w:rsidRPr="009B27A3">
        <w:t>. Use this way, states are able to side-step the principle set out in international and regional laws that detention should be used as a last resort. In addition, many states have argued that immigration detention facilitates the efficient administration of asylum applications, because states always know where to find applicants to assist at different stages in the process. If this were the only reason for immigration detention, it would be an expensive administrative exercise, we suggest, and a thin argument to justify the removal of a person’s liberty. More substantial reasons for why states detain are less explicit but more convincing.</w:t>
      </w:r>
    </w:p>
    <w:p w14:paraId="5BB0921C" w14:textId="77777777" w:rsidR="004F6FE8" w:rsidRPr="009B27A3" w:rsidRDefault="004F6FE8" w:rsidP="004F6FE8">
      <w:r w:rsidRPr="009B27A3">
        <w:rPr>
          <w:rStyle w:val="StyleBoldUnderline"/>
        </w:rPr>
        <w:t>Immigration detention is commonly deployed as a method of deterrence</w:t>
      </w:r>
      <w:r w:rsidRPr="009B27A3">
        <w:t>. The first modern immigration detention centre in Guantanamo Bay, Cuba, aimed to deter Haitains who were not skeeing political asylum from attemping to come to the US without pre-authorization (Dastyari, this volume). More often, immigration detention forms part of a suite of policies designed to deter and deny asylum seekers access to a state’s territory in which they can claim asylum and the potential of regularized status. These deterrence policies include restrictive visa regimes, the creation of “international zones” within airports, interdiction of boats at sea by the navy or coast guard; the requirement that airlines and international airports deny travel to anyone they suspect is an asylum seeker; and, in Australia, the ‘excising’ of 3,500 islands from the migration zone (Gammeltoft-Hansen 2014: 3–5). One of the clearest components of this suite of deterrence policies occurs when the states encourage their neighbors to use immigration as interdiction to halt the movement of would-be asylum seekers before they reach their territory.</w:t>
      </w:r>
    </w:p>
    <w:p w14:paraId="4F1D785E" w14:textId="77777777" w:rsidR="004F6FE8" w:rsidRPr="009B27A3" w:rsidRDefault="004F6FE8" w:rsidP="004F6FE8"/>
    <w:p w14:paraId="594565EB" w14:textId="4EBF0507" w:rsidR="00B25FAE" w:rsidRPr="009B27A3" w:rsidRDefault="00B25FAE" w:rsidP="00D82B78">
      <w:pPr>
        <w:pStyle w:val="Heading1"/>
      </w:pPr>
      <w:r w:rsidRPr="009B27A3">
        <w:t>AT: Wall DA</w:t>
      </w:r>
    </w:p>
    <w:p w14:paraId="5663D3BE" w14:textId="051D1690" w:rsidR="00B25FAE" w:rsidRPr="009B27A3" w:rsidRDefault="00B25FAE" w:rsidP="00B25FAE">
      <w:pPr>
        <w:pStyle w:val="Heading2"/>
      </w:pPr>
      <w:r w:rsidRPr="009B27A3">
        <w:t>No Link</w:t>
      </w:r>
    </w:p>
    <w:p w14:paraId="47F7342E" w14:textId="77777777" w:rsidR="00B25FAE" w:rsidRPr="009B27A3" w:rsidRDefault="00B25FAE" w:rsidP="00B25FAE">
      <w:pPr>
        <w:pStyle w:val="Heading4"/>
      </w:pPr>
      <w:r w:rsidRPr="009B27A3">
        <w:t>Dems won’t agree to a trade</w:t>
      </w:r>
    </w:p>
    <w:p w14:paraId="7199A672" w14:textId="0CB02F85" w:rsidR="00B25FAE" w:rsidRPr="009B27A3" w:rsidRDefault="00F96C89" w:rsidP="00B25FAE">
      <w:r>
        <w:rPr>
          <w:rStyle w:val="StyleStyleBold12pt"/>
        </w:rPr>
        <w:t xml:space="preserve">Benen, </w:t>
      </w:r>
      <w:r w:rsidR="00B25FAE" w:rsidRPr="009B27A3">
        <w:rPr>
          <w:rStyle w:val="StyleStyleBold12pt"/>
        </w:rPr>
        <w:t>17</w:t>
      </w:r>
      <w:r w:rsidR="00B25FAE" w:rsidRPr="009B27A3">
        <w:t xml:space="preserve"> [</w:t>
      </w:r>
      <w:r w:rsidRPr="009B27A3">
        <w:t>Steve</w:t>
      </w:r>
      <w:r>
        <w:t>,</w:t>
      </w:r>
      <w:r w:rsidRPr="009B27A3">
        <w:t xml:space="preserve"> </w:t>
      </w:r>
      <w:r w:rsidR="00B25FAE" w:rsidRPr="009B27A3">
        <w:t>MSNBC News, On immigration, Trump has an offer Dems can easily refuse, http://www.msnbc.com/rachel-maddow-show/immigration-trump-has-offer-dems-can-easily-refuse]</w:t>
      </w:r>
    </w:p>
    <w:p w14:paraId="2E93462C" w14:textId="77777777" w:rsidR="00B25FAE" w:rsidRPr="009B27A3" w:rsidRDefault="00B25FAE" w:rsidP="00B25FAE">
      <w:pPr>
        <w:rPr>
          <w:rStyle w:val="StyleBoldUnderline"/>
        </w:rPr>
      </w:pPr>
      <w:r w:rsidRPr="009B27A3">
        <w:t xml:space="preserve">Except, it’s not really a trade-off in any meaningful sense, since Democrats have what they want: the DACA policy for young Dreamers already exists. Instead, </w:t>
      </w:r>
      <w:r w:rsidRPr="009B27A3">
        <w:rPr>
          <w:rStyle w:val="StyleBoldUnderline"/>
        </w:rPr>
        <w:t>it’s more of a hostage strategy: Trump is saying he’ll destroy DACA unless Congress approves all of the other goodies on his immigration wish list.</w:t>
      </w:r>
    </w:p>
    <w:p w14:paraId="62F7C90B" w14:textId="77777777" w:rsidR="00B25FAE" w:rsidRPr="009B27A3" w:rsidRDefault="00B25FAE" w:rsidP="00B25FAE">
      <w:r w:rsidRPr="009B27A3">
        <w:t>Trump’s promises about Mexico paying for the wall are out. Trump looking for ways to force Congress to give him taxpayer dollars is in, even if he has to use hundreds of thousands of kids as leverage.</w:t>
      </w:r>
    </w:p>
    <w:p w14:paraId="56E89AA3" w14:textId="77777777" w:rsidR="00B25FAE" w:rsidRPr="009B27A3" w:rsidRDefault="00B25FAE" w:rsidP="00B25FAE">
      <w:pPr>
        <w:rPr>
          <w:rStyle w:val="StyleBoldUnderline"/>
        </w:rPr>
      </w:pPr>
      <w:r w:rsidRPr="009B27A3">
        <w:rPr>
          <w:rStyle w:val="StyleBoldUnderline"/>
        </w:rPr>
        <w:t>Is there any chance Democrats would go along with such a scheme?</w:t>
      </w:r>
    </w:p>
    <w:p w14:paraId="348151C8" w14:textId="77777777" w:rsidR="00B25FAE" w:rsidRPr="009B27A3" w:rsidRDefault="00B25FAE" w:rsidP="00B25FAE">
      <w:bookmarkStart w:id="11" w:name="break"/>
      <w:bookmarkEnd w:id="11"/>
      <w:r w:rsidRPr="009B27A3">
        <w:rPr>
          <w:rStyle w:val="StyleBoldUnderline"/>
        </w:rPr>
        <w:t>That seems quite unlikely</w:t>
      </w:r>
      <w:r w:rsidRPr="009B27A3">
        <w:t>. The Huffington Post </w:t>
      </w:r>
      <w:hyperlink r:id="rId155" w:history="1">
        <w:r w:rsidRPr="009B27A3">
          <w:t>reported</w:t>
        </w:r>
      </w:hyperlink>
      <w:r w:rsidRPr="009B27A3">
        <w:t> yesterday that congressional Dems have already  ruled out the possibility.</w:t>
      </w:r>
    </w:p>
    <w:p w14:paraId="602B3514" w14:textId="77777777" w:rsidR="00B25FAE" w:rsidRPr="009B27A3" w:rsidRDefault="00B25FAE" w:rsidP="00B25FAE">
      <w:r w:rsidRPr="009B27A3">
        <w:rPr>
          <w:rStyle w:val="StyleBoldUnderline"/>
        </w:rPr>
        <w:t>“This is a nonstarter</w:t>
      </w:r>
      <w:r w:rsidRPr="009B27A3">
        <w:t>,” Senate Minority Whip Dick Durbin (D-Ill.) told HuffPost in a statement. Durbin is a lead advocate for legal status to young undocumented immigrants and a co-sponsor of the Dream Act to give them those protections, which the White House has said it would not back.</w:t>
      </w:r>
    </w:p>
    <w:p w14:paraId="74A02EC8" w14:textId="77777777" w:rsidR="00B25FAE" w:rsidRPr="009B27A3" w:rsidRDefault="00B25FAE" w:rsidP="00B25FAE">
      <w:pPr>
        <w:rPr>
          <w:rStyle w:val="StyleBoldUnderline"/>
        </w:rPr>
      </w:pPr>
      <w:r w:rsidRPr="009B27A3">
        <w:t xml:space="preserve">“The Dream Act is bipartisan” while the administration’s immigration policy wish list “sharply divides” even the GOP, Durbin said. </w:t>
      </w:r>
      <w:r w:rsidRPr="009B27A3">
        <w:rPr>
          <w:rStyle w:val="StyleBoldUnderline"/>
        </w:rPr>
        <w:t>So agreeing to trade Dreamer protections for that wish list is “no kind of deal,” he said.</w:t>
      </w:r>
    </w:p>
    <w:p w14:paraId="402FABC9" w14:textId="77777777" w:rsidR="00B25FAE" w:rsidRPr="009B27A3" w:rsidRDefault="00B25FAE" w:rsidP="00B25FAE">
      <w:r w:rsidRPr="009B27A3">
        <w:t>Senate Minority Leader Chuck Schumer (D-N.Y.) tweeted that “Dreamers are not a bargaining chip for the border wall and inhumane deportation. Period.”</w:t>
      </w:r>
    </w:p>
    <w:p w14:paraId="7FDE250B" w14:textId="77777777" w:rsidR="00B25FAE" w:rsidRPr="009B27A3" w:rsidRDefault="00B25FAE" w:rsidP="00B25FAE">
      <w:pPr>
        <w:rPr>
          <w:rStyle w:val="StyleBoldUnderline"/>
        </w:rPr>
      </w:pPr>
      <w:r w:rsidRPr="009B27A3">
        <w:t xml:space="preserve">House Speaker Nancy </w:t>
      </w:r>
      <w:r w:rsidRPr="009B27A3">
        <w:rPr>
          <w:rStyle w:val="StyleBoldUnderline"/>
        </w:rPr>
        <w:t>Pelosi (D-Calif.) similarly tweeted that it was “reprehensible to treat children as bargaining chips,”</w:t>
      </w:r>
      <w:r w:rsidRPr="009B27A3">
        <w:t xml:space="preserve"> and that “Dreamers are not negotiable.” Asked whether the plan could gain traction in the Senate and whether it is being discussed, </w:t>
      </w:r>
      <w:r w:rsidRPr="009B27A3">
        <w:rPr>
          <w:rStyle w:val="StyleBoldUnderline"/>
        </w:rPr>
        <w:t>a senior Democratic aide who requested anonymity said simply, “no and no.”</w:t>
      </w:r>
    </w:p>
    <w:p w14:paraId="3D085E79" w14:textId="77777777" w:rsidR="00B25FAE" w:rsidRPr="009B27A3" w:rsidRDefault="00B25FAE" w:rsidP="00B25FAE"/>
    <w:p w14:paraId="54E03208" w14:textId="7CB7E6A6" w:rsidR="00B25FAE" w:rsidRPr="009B27A3" w:rsidRDefault="00B25FAE" w:rsidP="00B25FAE">
      <w:pPr>
        <w:pStyle w:val="Heading2"/>
      </w:pPr>
      <w:r w:rsidRPr="009B27A3">
        <w:t>AT: Terrorism Impact</w:t>
      </w:r>
    </w:p>
    <w:p w14:paraId="65A5B8A7" w14:textId="0AB5BB42" w:rsidR="00B25FAE" w:rsidRPr="009B27A3" w:rsidRDefault="00B25FAE" w:rsidP="00B25FAE">
      <w:pPr>
        <w:pStyle w:val="Heading3"/>
      </w:pPr>
      <w:r w:rsidRPr="009B27A3">
        <w:t>Reject Their Impacts</w:t>
      </w:r>
    </w:p>
    <w:p w14:paraId="25FD24F9" w14:textId="57880D51" w:rsidR="00B25FAE" w:rsidRPr="009B27A3" w:rsidRDefault="00B25FAE" w:rsidP="00B25FAE">
      <w:pPr>
        <w:pStyle w:val="Heading4"/>
      </w:pPr>
      <w:r w:rsidRPr="009B27A3">
        <w:t>The negative’s experts have a motive to exaggerate the likelihood of an attack</w:t>
      </w:r>
    </w:p>
    <w:p w14:paraId="7B803274" w14:textId="42D1620E" w:rsidR="00B25FAE" w:rsidRPr="009B27A3" w:rsidRDefault="00F96C89" w:rsidP="00B25FAE">
      <w:r>
        <w:rPr>
          <w:rStyle w:val="StyleStyleBold12pt"/>
        </w:rPr>
        <w:t xml:space="preserve">Weiss, </w:t>
      </w:r>
      <w:r w:rsidR="00B25FAE" w:rsidRPr="009B27A3">
        <w:rPr>
          <w:rStyle w:val="StyleStyleBold12pt"/>
        </w:rPr>
        <w:t>15</w:t>
      </w:r>
      <w:r w:rsidR="00B25FAE" w:rsidRPr="009B27A3">
        <w:t xml:space="preserve"> [Leonard, visiting scholar at Stanford University’s Center for International Security and Cooperation, “On fear and nuclear terrorism,” March 3, </w:t>
      </w:r>
      <w:r w:rsidR="00B25FAE" w:rsidRPr="009B27A3">
        <w:rPr>
          <w:i/>
        </w:rPr>
        <w:t>Bulletin of the Atomic Scientists</w:t>
      </w:r>
      <w:r w:rsidR="00B25FAE" w:rsidRPr="009B27A3">
        <w:t xml:space="preserve">, Online: </w:t>
      </w:r>
      <w:hyperlink r:id="rId156" w:history="1">
        <w:r w:rsidR="00B25FAE" w:rsidRPr="009B27A3">
          <w:rPr>
            <w:rStyle w:val="Hyperlink"/>
          </w:rPr>
          <w:t>http://thebulletin.org/2015/march/fear-and-nuclear-terrorism8072</w:t>
        </w:r>
      </w:hyperlink>
      <w:r w:rsidR="00B25FAE" w:rsidRPr="009B27A3">
        <w:t>]</w:t>
      </w:r>
    </w:p>
    <w:p w14:paraId="001C8FB8" w14:textId="77777777" w:rsidR="00B25FAE" w:rsidRPr="009B27A3" w:rsidRDefault="00B25FAE" w:rsidP="00B25FAE">
      <w:pPr>
        <w:rPr>
          <w:sz w:val="14"/>
        </w:rPr>
      </w:pPr>
      <w:r w:rsidRPr="009B27A3">
        <w:rPr>
          <w:rStyle w:val="StyleBoldUnderline"/>
        </w:rPr>
        <w:t>There is a tendency on the part of security policy advocates to hype security threats to obtain support for their desired policy outcomes.</w:t>
      </w:r>
      <w:r w:rsidRPr="009B27A3">
        <w:rPr>
          <w:sz w:val="14"/>
        </w:rPr>
        <w:t xml:space="preserve"> They are free to do so in a democratic society, and most come by their advocacy through genuine conviction that a real security threat is receiving insufficient attention. But </w:t>
      </w:r>
      <w:r w:rsidRPr="009B27A3">
        <w:rPr>
          <w:rStyle w:val="StyleBoldUnderline"/>
        </w:rPr>
        <w:t>there is now enough evidence of how such advocacy has been distorted for the purpose of overcoming political opposition to policies stemming from ideology that careful public exposure and examination of data on claimed threats should be part of any such debate</w:t>
      </w:r>
      <w:r w:rsidRPr="009B27A3">
        <w:rPr>
          <w:sz w:val="14"/>
        </w:rPr>
        <w:t xml:space="preserve">. </w:t>
      </w:r>
      <w:r w:rsidRPr="009B27A3">
        <w:rPr>
          <w:rStyle w:val="StyleBoldUnderline"/>
        </w:rPr>
        <w:t>Until this happens, the most appropriate attitude</w:t>
      </w:r>
      <w:r w:rsidRPr="009B27A3">
        <w:rPr>
          <w:sz w:val="14"/>
        </w:rPr>
        <w:t xml:space="preserve"> toward claimed threats of nuclear terrorism, especially when accompanied by advocacy of policies intruding on individual freedom, </w:t>
      </w:r>
      <w:r w:rsidRPr="009B27A3">
        <w:rPr>
          <w:rStyle w:val="StyleBoldUnderline"/>
        </w:rPr>
        <w:t xml:space="preserve">should be one of skepticism. </w:t>
      </w:r>
      <w:r w:rsidRPr="009B27A3">
        <w:rPr>
          <w:sz w:val="14"/>
        </w:rPr>
        <w:t>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(Sokolski, 2001), suggesting that the real nuclear threat resides where it always has resided-in national nuclear programs; but placing the threat where it properly belongs does not carry the public-relations frisson currently attached to the word “terrorism.”</w:t>
      </w:r>
    </w:p>
    <w:p w14:paraId="21A9D0A3" w14:textId="77777777" w:rsidR="00B25FAE" w:rsidRPr="009B27A3" w:rsidRDefault="00B25FAE" w:rsidP="00B25FAE"/>
    <w:p w14:paraId="0157EADE" w14:textId="6A335DC6" w:rsidR="006B5208" w:rsidRPr="009B27A3" w:rsidRDefault="006B5208" w:rsidP="006B5208">
      <w:pPr>
        <w:pStyle w:val="Heading4"/>
      </w:pPr>
      <w:r w:rsidRPr="009B27A3">
        <w:t>The inflated threat of terrorism is used to stifle dissent – justifying overbearing surveillance policies and invasions</w:t>
      </w:r>
    </w:p>
    <w:p w14:paraId="607D9BF5" w14:textId="085EC5D1" w:rsidR="006B5208" w:rsidRPr="009B27A3" w:rsidRDefault="006B5208" w:rsidP="006B5208">
      <w:r w:rsidRPr="009B27A3">
        <w:rPr>
          <w:rStyle w:val="StyleStyleBold12pt"/>
        </w:rPr>
        <w:t>W</w:t>
      </w:r>
      <w:r w:rsidR="00F96C89">
        <w:rPr>
          <w:rStyle w:val="StyleStyleBold12pt"/>
        </w:rPr>
        <w:t xml:space="preserve">eiss, </w:t>
      </w:r>
      <w:r w:rsidRPr="009B27A3">
        <w:rPr>
          <w:rStyle w:val="StyleStyleBold12pt"/>
        </w:rPr>
        <w:t>15</w:t>
      </w:r>
      <w:r w:rsidRPr="009B27A3">
        <w:t xml:space="preserve"> [</w:t>
      </w:r>
      <w:r w:rsidR="00F96C89" w:rsidRPr="009B27A3">
        <w:t>Leonard</w:t>
      </w:r>
      <w:r w:rsidR="00F96C89">
        <w:t>,</w:t>
      </w:r>
      <w:r w:rsidR="00F96C89" w:rsidRPr="009B27A3">
        <w:t xml:space="preserve"> </w:t>
      </w:r>
      <w:r w:rsidRPr="009B27A3">
        <w:t xml:space="preserve">Visiting scholar at Stanford University’s Center for International Security and Cooperation, “On fear and nuclear terrorism,” March 3, Bulletin of the Atomic Scientists, Online: </w:t>
      </w:r>
      <w:hyperlink r:id="rId157" w:history="1">
        <w:r w:rsidRPr="009B27A3">
          <w:t>http://thebulletin.org/2015/march/fear-and-nuclear-terrorism8072</w:t>
        </w:r>
      </w:hyperlink>
      <w:r w:rsidRPr="009B27A3">
        <w:t>]</w:t>
      </w:r>
    </w:p>
    <w:p w14:paraId="7E64E78E" w14:textId="77777777" w:rsidR="006B5208" w:rsidRPr="009B27A3" w:rsidRDefault="006B5208" w:rsidP="006B5208">
      <w:r w:rsidRPr="009B27A3">
        <w:t xml:space="preserve">The rise of the national surveillance state. </w:t>
      </w:r>
      <w:r w:rsidRPr="009B27A3">
        <w:rPr>
          <w:rStyle w:val="StyleBoldUnderline"/>
        </w:rPr>
        <w:t>Lowering the risk of terrorism, particularly the nuclear kind, is the quintessential reason that the</w:t>
      </w:r>
      <w:r w:rsidRPr="009B27A3">
        <w:t xml:space="preserve"> mandarins of the national security </w:t>
      </w:r>
      <w:r w:rsidRPr="009B27A3">
        <w:rPr>
          <w:rStyle w:val="StyleBoldUnderline"/>
        </w:rPr>
        <w:t>state have given for employing the most invasive national surveillance</w:t>
      </w:r>
      <w:r w:rsidRPr="009B27A3">
        <w:t xml:space="preserve"> system in history. “Finding the needle in the haystack” is how some describe the effort to discern terrorist plots from telephone metadata and intercepted communications. But the haystack keeps expanding, and large elements of the American population appear willing to allow significant encroachments on the constitutional protections provided by the Fourth Amendment. </w:t>
      </w:r>
      <w:r w:rsidRPr="009B27A3">
        <w:rPr>
          <w:rStyle w:val="StyleBoldUnderline"/>
        </w:rPr>
        <w:t>The fear of terrorism has produced this change in the American psyche even though there is no evidence that the collection of such data has resulted in the discovery of terrorist plots beyond those found by traditional police and intelligence methods.</w:t>
      </w:r>
      <w:r w:rsidRPr="009B27A3">
        <w:t xml:space="preserve"> It is doubtful that we shall soon (if ever) see a return to the status quo ante regarding constitutional protections. </w:t>
      </w:r>
      <w:r w:rsidRPr="009B27A3">
        <w:rPr>
          <w:rStyle w:val="StyleBoldUnderline"/>
        </w:rPr>
        <w:t>This reduction in the freedom of Americans from the prying eyes of the state is a major consequence of the hyping of terrorism, especially nuclear terrorism</w:t>
      </w:r>
      <w:r w:rsidRPr="009B27A3">
        <w:t>. This is exemplified by the blithe conclusion in the previously referenced paper by Friedman and Lewis (2014), in which readers are advised to “be more proactive in supporting our government’s actions to ameliorate potential risks.” The National Security Agency should love this.</w:t>
      </w:r>
    </w:p>
    <w:p w14:paraId="1E455C2A" w14:textId="77777777" w:rsidR="006B5208" w:rsidRPr="009B27A3" w:rsidRDefault="006B5208" w:rsidP="00B25FAE"/>
    <w:p w14:paraId="61E26460" w14:textId="1B277B88" w:rsidR="009C4E0C" w:rsidRPr="009B27A3" w:rsidRDefault="009C4E0C" w:rsidP="009C4E0C">
      <w:pPr>
        <w:pStyle w:val="Heading3"/>
      </w:pPr>
      <w:r w:rsidRPr="009B27A3">
        <w:t>K of Terrorism</w:t>
      </w:r>
    </w:p>
    <w:p w14:paraId="54BAD7D0" w14:textId="5A3C603A" w:rsidR="009C4E0C" w:rsidRPr="009B27A3" w:rsidRDefault="009C4E0C" w:rsidP="009C4E0C">
      <w:pPr>
        <w:pStyle w:val="Heading4"/>
      </w:pPr>
      <w:r w:rsidRPr="009B27A3">
        <w:t xml:space="preserve">The ‘War on Terror’ relies on the </w:t>
      </w:r>
      <w:r w:rsidRPr="009B27A3">
        <w:rPr>
          <w:u w:val="single"/>
        </w:rPr>
        <w:t>constructed image</w:t>
      </w:r>
      <w:r w:rsidRPr="009B27A3">
        <w:t xml:space="preserve"> of the Other against the </w:t>
      </w:r>
      <w:r w:rsidRPr="009B27A3">
        <w:rPr>
          <w:u w:val="single"/>
        </w:rPr>
        <w:t>dignified and moral</w:t>
      </w:r>
      <w:r w:rsidRPr="009B27A3">
        <w:t xml:space="preserve"> force of US hegemony—recreates violence and colonialism</w:t>
      </w:r>
    </w:p>
    <w:p w14:paraId="1EF62460" w14:textId="64884895" w:rsidR="009C4E0C" w:rsidRPr="009B27A3" w:rsidRDefault="00F96C89" w:rsidP="009C4E0C">
      <w:pPr>
        <w:rPr>
          <w:rFonts w:asciiTheme="minorHAnsi" w:hAnsiTheme="minorHAnsi"/>
        </w:rPr>
      </w:pPr>
      <w:r>
        <w:rPr>
          <w:rStyle w:val="StyleStyleBold12pt"/>
        </w:rPr>
        <w:t xml:space="preserve">Crowe, </w:t>
      </w:r>
      <w:r w:rsidR="009C4E0C" w:rsidRPr="009B27A3">
        <w:rPr>
          <w:rStyle w:val="StyleStyleBold12pt"/>
        </w:rPr>
        <w:t>7</w:t>
      </w:r>
      <w:r w:rsidR="009C4E0C" w:rsidRPr="009B27A3">
        <w:t xml:space="preserve"> [</w:t>
      </w:r>
      <w:r w:rsidRPr="009B27A3">
        <w:t>L. A.</w:t>
      </w:r>
      <w:r>
        <w:t>,</w:t>
      </w:r>
      <w:r w:rsidRPr="009B27A3">
        <w:t xml:space="preserve"> </w:t>
      </w:r>
      <w:r w:rsidR="009C4E0C" w:rsidRPr="009B27A3">
        <w:t xml:space="preserve">researcher at York Centre for International and Security Studies, York University, (L.A., "The “Fuzzy Dream”: Discourse, Historical myths, and Militarized (in)Security - Interrogating dangerous myths of Afghanistan and the ‘West’", </w:t>
      </w:r>
      <w:hyperlink r:id="rId158" w:history="1">
        <w:r w:rsidR="009C4E0C" w:rsidRPr="009B27A3">
          <w:t>www.eisa-net.org/be-bruga/eisa/files/events/turin/Crowe-loricrowe.pdf)//twemchen</w:t>
        </w:r>
      </w:hyperlink>
      <w:r w:rsidR="009C4E0C" w:rsidRPr="009B27A3">
        <w:t>]</w:t>
      </w:r>
    </w:p>
    <w:p w14:paraId="63DE3A3C" w14:textId="77777777" w:rsidR="009C4E0C" w:rsidRPr="009B27A3" w:rsidRDefault="009C4E0C" w:rsidP="009C4E0C">
      <w:pPr>
        <w:rPr>
          <w:sz w:val="16"/>
        </w:rPr>
      </w:pPr>
      <w:r w:rsidRPr="009B27A3">
        <w:rPr>
          <w:sz w:val="16"/>
        </w:rPr>
        <w:t xml:space="preserve">These elements of oppositional binaries is closely related to the second element: contemporary discourse has developed from and further perpetuates a particular ideology that emmanates from a neo-liberal capitalist and imperial agenda that is founded upon neo-colonialist attitudes and assumptions. </w:t>
      </w:r>
      <w:r w:rsidRPr="009B27A3">
        <w:rPr>
          <w:rStyle w:val="StyleBoldUnderline"/>
        </w:rPr>
        <w:t>“The US campaign to ‘fight terrorism’</w:t>
      </w:r>
      <w:r w:rsidRPr="009B27A3">
        <w:rPr>
          <w:sz w:val="16"/>
        </w:rPr>
        <w:t>, initiated after September 11th” explains Nahla Abdo “</w:t>
      </w:r>
      <w:r w:rsidRPr="009B27A3">
        <w:rPr>
          <w:rStyle w:val="StyleBoldUnderline"/>
        </w:rPr>
        <w:t>has crystallized all the ideological underpinnings of colonial and imperial policies towards the constructed ‘other’</w:t>
      </w:r>
      <w:r w:rsidRPr="009B27A3">
        <w:rPr>
          <w:sz w:val="16"/>
        </w:rPr>
        <w:t xml:space="preserve">.”82 </w:t>
      </w:r>
      <w:r w:rsidRPr="009B27A3">
        <w:rPr>
          <w:rStyle w:val="StyleBoldUnderline"/>
        </w:rPr>
        <w:t>This emerges in the “heroism” myth</w:t>
      </w:r>
      <w:r w:rsidRPr="009B27A3">
        <w:rPr>
          <w:sz w:val="16"/>
        </w:rPr>
        <w:t xml:space="preserve"> mentioned above; for example, Debrix explains how narratives around humanitarianism serve an ideological purpose in that </w:t>
      </w:r>
      <w:r w:rsidRPr="009B27A3">
        <w:rPr>
          <w:rStyle w:val="StyleBoldUnderline"/>
        </w:rPr>
        <w:t>it “contributes to the reinforcement of neoliberal policies in ‘pathological’ regions of the international landscape</w:t>
      </w:r>
      <w:r w:rsidRPr="009B27A3">
        <w:rPr>
          <w:sz w:val="16"/>
        </w:rPr>
        <w:t>.83 It also emerges in the militarization myth, insofar as neoliberal globalisation relies on the institutionalization of neo-colonialism and the commodification and (re)colonization of labor via militarized strategies of imperial politics. That is, as Agathangelou and Ling point out, “Neoliberal economics enables globalized militarization”.84 Embedded in this normalization of neo-colonial frames are the elements of linearity and thus assumed rationality of reasoning in the West. As Canada stepped up its role in direct combat operations (which included an increase of combat troops, fighter jets, and tanks with long-range firing capacities85), Stephen Harper appealed to troop morale on the ground in Afghanistan, stating: “Canada and the international community are determined to take a failed state and create a "democratic, prosperous and modern country."86 (my italics</w:t>
      </w:r>
      <w:r w:rsidRPr="009B27A3">
        <w:rPr>
          <w:rStyle w:val="StyleBoldUnderline"/>
        </w:rPr>
        <w:t>) Proposed solutions to the conflict(s) in Afghanistan have been framed and justified not only as ‘saving backwards Afghanistan’ but also as generously bringing it into the modern, capitalist, neoliberal age</w:t>
      </w:r>
      <w:r w:rsidRPr="009B27A3">
        <w:rPr>
          <w:sz w:val="16"/>
        </w:rPr>
        <w:t xml:space="preserve">. Moreover, </w:t>
      </w:r>
      <w:r w:rsidRPr="009B27A3">
        <w:rPr>
          <w:rStyle w:val="StyleBoldUnderline"/>
        </w:rPr>
        <w:t>this element represents an continuity of colonial power, presenting the one correct truth or resolution, emmanating from the ‘objective gaze’ of the ‘problem-solving’ Western world</w:t>
      </w:r>
      <w:r w:rsidRPr="009B27A3">
        <w:rPr>
          <w:sz w:val="16"/>
        </w:rPr>
        <w:t xml:space="preserve">. Representations of Afghanistan present Western voices as the authority and the potential progress such authority can bring to the ‘East’ as naturally desirable. This ‘rationality’ also presumes an inherent value of Western methodology (including statistical analysis, quantification of data, etc) and devalues alternative epistemologies including those of the Afghan people. This is problematic for several reasons: 1) </w:t>
      </w:r>
      <w:r w:rsidRPr="009B27A3">
        <w:rPr>
          <w:rStyle w:val="StyleBoldUnderline"/>
        </w:rPr>
        <w:t>It forecloses and discourages thinking “outside the box” and instead relies upon the “master’s tools” which include violent military force</w:t>
      </w:r>
      <w:r w:rsidRPr="009B27A3">
        <w:rPr>
          <w:sz w:val="16"/>
        </w:rPr>
        <w:t xml:space="preserve">, the installation of a democratic regime, peacekeeping, and reconstruction and foreign aid – alternative strategies are deemed “radical”, “unworkable”, and “anti-American”; 2) </w:t>
      </w:r>
      <w:r w:rsidRPr="009B27A3">
        <w:rPr>
          <w:rStyle w:val="StyleBoldUnderline"/>
        </w:rPr>
        <w:t>it prioritizes numbers and statitistics over lived experiences</w:t>
      </w:r>
      <w:r w:rsidRPr="009B27A3">
        <w:rPr>
          <w:sz w:val="16"/>
        </w:rPr>
        <w:t>. By relying on tallies of deaths, percetages of voters, and numbers of insurgents for example, the experiences of those living in the region are obfuscated and devalued, and; 3)</w:t>
      </w:r>
      <w:r w:rsidRPr="009B27A3">
        <w:rPr>
          <w:rStyle w:val="StyleBoldUnderline"/>
        </w:rPr>
        <w:t>it reproduces a colonial hierarchy of knowledge production. Old colonial narratives of have re-surfaced with renewed vigor</w:t>
      </w:r>
      <w:r w:rsidRPr="009B27A3">
        <w:rPr>
          <w:sz w:val="16"/>
        </w:rPr>
        <w:t xml:space="preserve"> in the case of Afghanistan is contingent on and mutually reinforced by opposing narratives of a ‘civilized’ and ‘developed’ ‘West’. For example: “Consider the language which is being used…Calling the perpetrators evildoers, irrational, calling them the forces of darkness, uncivilized, intent on destroying civilization, intent on destroying democracy. They hate freedom, we are told. Every person of colour, and I would want to say also every Aboriginal person, will recognize that language. </w:t>
      </w:r>
      <w:r w:rsidRPr="009B27A3">
        <w:rPr>
          <w:rStyle w:val="StyleBoldUnderline"/>
        </w:rPr>
        <w:t>The language of us versus them, of civilization versus the forces of darkness, this language is rooted in the colonial legacy.”</w:t>
      </w:r>
      <w:r w:rsidRPr="009B27A3">
        <w:rPr>
          <w:sz w:val="16"/>
        </w:rPr>
        <w:t xml:space="preserve">87 </w:t>
      </w:r>
      <w:r w:rsidRPr="009B27A3">
        <w:rPr>
          <w:rStyle w:val="StyleBoldUnderline"/>
        </w:rPr>
        <w:t>This colonizer/colonized dichotomy is key to the civilisational justification the US administration pursues (“We wage war to save civilization itself”88) which, as Agathangelou and Ling explain, is motivated by a constructed medieval evil that threatens American freedom and democracy, the apotheosis of modern civilization, and therefore must be disciplined/civilized</w:t>
      </w:r>
      <w:r w:rsidRPr="009B27A3">
        <w:rPr>
          <w:sz w:val="16"/>
        </w:rPr>
        <w:t xml:space="preserve">. In his Speech to Congress on September 21, 2001, Bush portrays the irrational Other as Evil and retributive seeking to destroy the ‘developed, ‘secure’ ‘prosperous’ and ‘civilized’ free world: These terrorists kill not merely to end lives, but to disrupt and end a way of life…Al Qaeda is to terror what the mafia is to crime. But its goal is not making money; its goal is remaking the world, and imposing its radical beliefs on people everywhere.”89 </w:t>
      </w:r>
      <w:r w:rsidRPr="009B27A3">
        <w:rPr>
          <w:rStyle w:val="StyleBoldUnderline"/>
        </w:rPr>
        <w:t>This production of othering and re-institutionalization of colonial discourse has been enabled by and facilitated ‘culture clash’ explanations.90 The danger of such theories, warns Razack, lies not only in their decontextualization and dehistoricization, but also on its reliance on the Enlightenment narrative and notions of European moral superiority that justify the use of force</w:t>
      </w:r>
      <w:r w:rsidRPr="009B27A3">
        <w:rPr>
          <w:sz w:val="16"/>
        </w:rPr>
        <w:t>. This is evident in the unproblematic way in which outside forces have assumed a right of interference in the region spanning from the 18th century when imperial powers demarcated the Durrand Line (which created a border between British India and Afghanistan with the goal of making Afghanistan an effective ‘buffer state’for British Imperial interests91) to the American intervention that began in the Cold War, followed by the Soviets in the 1980’s and the Americans, Canadians and British today. In fact, The West’s practical engagement in Afghanistan reveals how it has served to reporoduce this neo-colonial myth as well as the complexities and paradoxes which simultaneously de-stabilize that myth. During the cold war, the Soviet and the Americans used Afghanistan as the battleground for power, choosing to sponsor and condemn various regimes as they saw fit; this history of foreign engagement contributed to state fragmentation, underdevelopment, and the self-sustaining war-economy that persist today. An example of this is the use of rentier incomes during the early 1900’s that were used as a means of control and coercion.92</w:t>
      </w:r>
    </w:p>
    <w:p w14:paraId="45319B81" w14:textId="77777777" w:rsidR="009C4E0C" w:rsidRPr="009B27A3" w:rsidRDefault="009C4E0C" w:rsidP="009C4E0C"/>
    <w:p w14:paraId="37EC3B9E" w14:textId="625CE2A9" w:rsidR="00B25FAE" w:rsidRPr="009B27A3" w:rsidRDefault="00B25FAE" w:rsidP="00B25FAE">
      <w:pPr>
        <w:pStyle w:val="Heading3"/>
      </w:pPr>
      <w:r w:rsidRPr="009B27A3">
        <w:t>AT: Maritime Terrorism</w:t>
      </w:r>
    </w:p>
    <w:p w14:paraId="2070485C" w14:textId="4C58FB60" w:rsidR="00B25FAE" w:rsidRPr="009B27A3" w:rsidRDefault="00B25FAE" w:rsidP="00B25FAE">
      <w:pPr>
        <w:pStyle w:val="Heading4"/>
      </w:pPr>
      <w:r w:rsidRPr="009B27A3">
        <w:t>No risk of maritime terrorism – lack of access, technology, and ability to transport</w:t>
      </w:r>
    </w:p>
    <w:p w14:paraId="0E94B888" w14:textId="010E87E3" w:rsidR="00B25FAE" w:rsidRPr="009B27A3" w:rsidRDefault="00F96C89" w:rsidP="00B25FAE">
      <w:r>
        <w:rPr>
          <w:rStyle w:val="StyleStyleBold12pt"/>
        </w:rPr>
        <w:t xml:space="preserve">Farrell, </w:t>
      </w:r>
      <w:r w:rsidR="00B25FAE" w:rsidRPr="009B27A3">
        <w:rPr>
          <w:rStyle w:val="StyleStyleBold12pt"/>
        </w:rPr>
        <w:t>7</w:t>
      </w:r>
      <w:r w:rsidR="00B25FAE" w:rsidRPr="009B27A3">
        <w:t xml:space="preserve"> [</w:t>
      </w:r>
      <w:r w:rsidRPr="009B27A3">
        <w:t>Richard</w:t>
      </w:r>
      <w:r>
        <w:t>,</w:t>
      </w:r>
      <w:r w:rsidRPr="009B27A3">
        <w:t xml:space="preserve"> </w:t>
      </w:r>
      <w:r w:rsidR="00B25FAE" w:rsidRPr="009B27A3">
        <w:t>Professor of Law Emeritus at Brooklyn Law School, Maritime Terrorism, Naval War College Review, http://digital-commons.usnwc.edu/cgi/viewcontent.cgi?article=1859&amp;context=nwc-review]</w:t>
      </w:r>
    </w:p>
    <w:p w14:paraId="7A77FB57" w14:textId="77777777" w:rsidR="00B25FAE" w:rsidRPr="009B27A3" w:rsidRDefault="00B25FAE" w:rsidP="00B25FAE">
      <w:r w:rsidRPr="009B27A3">
        <w:rPr>
          <w:rStyle w:val="StyleBoldUnderline"/>
        </w:rPr>
        <w:t>Augmenting the IMO’s international security actions, the U.S. government has taken several steps to keep track of container contents arriving in U.S. ports</w:t>
      </w:r>
      <w:r w:rsidRPr="009B27A3">
        <w:t>. Programs such as the Container Security Initiative, the twenty-four-hour rule,† and Customs-Trade Partnership against Terrorism have increased the difficulty of smuggling a WMD or components into American ports.39 Additionally, Operation SAFE COMMERCE, a pilot project conducted by the Transportation Safety Administration (TSA), verifies the contents of sea containers at their point of loading, ensures their physical security in transit, and tracks them to their final destinations.40 Container issues aside</w:t>
      </w:r>
      <w:r w:rsidRPr="009B27A3">
        <w:rPr>
          <w:rStyle w:val="StyleBoldUnderline"/>
        </w:rPr>
        <w:t>, terrorist groups face several technical challenges in obtaining working WMD devices</w:t>
      </w:r>
      <w:r w:rsidRPr="009B27A3">
        <w:t xml:space="preserve">. First, </w:t>
      </w:r>
      <w:r w:rsidRPr="009B27A3">
        <w:rPr>
          <w:rStyle w:val="StyleBoldUnderline"/>
        </w:rPr>
        <w:t>it is difficult for them to get weaponized nuclear, biological, or chemical materials</w:t>
      </w:r>
      <w:r w:rsidRPr="009B27A3">
        <w:t xml:space="preserve">.41 Additionally, </w:t>
      </w:r>
      <w:r w:rsidRPr="009B27A3">
        <w:rPr>
          <w:rStyle w:val="StyleBoldUnderline"/>
        </w:rPr>
        <w:t>as the North Koreans showed the world, it is extremely challenging to produce a substantial nuclear yield even in highly controlled conditions</w:t>
      </w:r>
      <w:r w:rsidRPr="009B27A3">
        <w:t xml:space="preserve">.42 Also, </w:t>
      </w:r>
      <w:r w:rsidRPr="009B27A3">
        <w:rPr>
          <w:rStyle w:val="StyleBoldUnderline"/>
        </w:rPr>
        <w:t>attempting to build or detonate a WMD device for terror attack is fraught with health hazards</w:t>
      </w:r>
      <w:r w:rsidRPr="009B27A3">
        <w:t xml:space="preserve">. If the WMD materials are not assembled and conveyed in secure spaces or behind shielding, the builders will be exposed to lethal doses of biological agents, toxic chemicals, or radiation, or will suffer severe burns.43 </w:t>
      </w:r>
      <w:r w:rsidRPr="009B27A3">
        <w:rPr>
          <w:rStyle w:val="StyleBoldUnderline"/>
        </w:rPr>
        <w:t>Few nations, much less transnational terror groups, have the facilities to create, assemble, or ship nuclear or biological weapons safely</w:t>
      </w:r>
      <w:r w:rsidRPr="009B27A3">
        <w:t xml:space="preserve">. Finally, </w:t>
      </w:r>
      <w:r w:rsidRPr="009B27A3">
        <w:rPr>
          <w:rStyle w:val="StyleBoldUnderline"/>
        </w:rPr>
        <w:t>a nuclear device would likely require so much shielding that it would be nearly impossible to move or hide from port authorities</w:t>
      </w:r>
      <w:r w:rsidRPr="009B27A3">
        <w:t>.44 Another container-related smuggling threat is a relatively weak radiological bomb, or “</w:t>
      </w:r>
      <w:r w:rsidRPr="009B27A3">
        <w:rPr>
          <w:rStyle w:val="StyleBoldUnderline"/>
        </w:rPr>
        <w:t>dirty bomb</w:t>
      </w:r>
      <w:r w:rsidRPr="009B27A3">
        <w:t xml:space="preserve">.” Radiological bombs, made from less radioactive and more common materials than standard nuclear weapons, are easier to build and deploy. However, they </w:t>
      </w:r>
      <w:r w:rsidRPr="009B27A3">
        <w:rPr>
          <w:rStyle w:val="StyleBoldUnderline"/>
        </w:rPr>
        <w:t>would produce a much smaller physical impact</w:t>
      </w:r>
      <w:r w:rsidRPr="009B27A3">
        <w:t xml:space="preserve"> and cause fewer human casualties.45 They are adequate “fear” weapons but would not inflict the spectacular results that al-Qa‘ida seeks. Consequently</w:t>
      </w:r>
      <w:r w:rsidRPr="009B27A3">
        <w:rPr>
          <w:rStyle w:val="StyleBoldUnderline"/>
        </w:rPr>
        <w:t>, most terror attacks are planned and executed with relatively accessible conventional explosives</w:t>
      </w:r>
      <w:r w:rsidRPr="009B27A3">
        <w:t>.</w:t>
      </w:r>
    </w:p>
    <w:p w14:paraId="36186EBC" w14:textId="77777777" w:rsidR="00B25FAE" w:rsidRPr="009B27A3" w:rsidRDefault="00B25FAE" w:rsidP="00B25FAE"/>
    <w:p w14:paraId="2C4E03B5" w14:textId="780B65E4" w:rsidR="00B25FAE" w:rsidRPr="009B27A3" w:rsidRDefault="00B25FAE" w:rsidP="00B25FAE">
      <w:pPr>
        <w:pStyle w:val="Heading3"/>
      </w:pPr>
      <w:r w:rsidRPr="009B27A3">
        <w:t>AT: Economy Impact</w:t>
      </w:r>
    </w:p>
    <w:p w14:paraId="6850D01E" w14:textId="77777777" w:rsidR="00B25FAE" w:rsidRPr="009B27A3" w:rsidRDefault="00B25FAE" w:rsidP="00B25FAE">
      <w:pPr>
        <w:pStyle w:val="Heading4"/>
      </w:pPr>
      <w:r w:rsidRPr="009B27A3">
        <w:t>A terrorist attack on a port would have minimal effects on the economy</w:t>
      </w:r>
    </w:p>
    <w:p w14:paraId="7F4CFC37" w14:textId="310423B4" w:rsidR="00B25FAE" w:rsidRPr="009B27A3" w:rsidRDefault="00F96C89" w:rsidP="00B25FAE">
      <w:r>
        <w:rPr>
          <w:rStyle w:val="StyleStyleBold12pt"/>
        </w:rPr>
        <w:t xml:space="preserve">Chalk, </w:t>
      </w:r>
      <w:r w:rsidR="00B25FAE" w:rsidRPr="009B27A3">
        <w:rPr>
          <w:rStyle w:val="StyleStyleBold12pt"/>
        </w:rPr>
        <w:t>8</w:t>
      </w:r>
      <w:r w:rsidR="00B25FAE" w:rsidRPr="009B27A3">
        <w:t xml:space="preserve"> [</w:t>
      </w:r>
      <w:r w:rsidRPr="009B27A3">
        <w:t>Peter</w:t>
      </w:r>
      <w:r>
        <w:t>,</w:t>
      </w:r>
      <w:r w:rsidRPr="009B27A3">
        <w:t xml:space="preserve"> </w:t>
      </w:r>
      <w:r w:rsidR="00B25FAE" w:rsidRPr="009B27A3">
        <w:t xml:space="preserve">Senior political scientist at the RAND Corporation, The maritime dimensions of international security: Terrorism, piracy and the challenges for the United States, </w:t>
      </w:r>
      <w:hyperlink r:id="rId159" w:history="1">
        <w:r w:rsidR="00B25FAE" w:rsidRPr="009B27A3">
          <w:t>http://www.rand.org/pubs/monographs/2008/RAND_MG697.pdf</w:t>
        </w:r>
      </w:hyperlink>
      <w:r w:rsidR="00B25FAE" w:rsidRPr="009B27A3">
        <w:t>]</w:t>
      </w:r>
    </w:p>
    <w:p w14:paraId="4774CAB5" w14:textId="77777777" w:rsidR="00B25FAE" w:rsidRPr="009B27A3" w:rsidRDefault="00B25FAE" w:rsidP="00B25FAE">
      <w:pPr>
        <w:rPr>
          <w:rStyle w:val="StyleBoldUnderline"/>
        </w:rPr>
      </w:pPr>
      <w:r w:rsidRPr="009B27A3">
        <w:t xml:space="preserve">Although it is true that very little redundancy (in the form of surplus supply) is built into the contemporary international trading system, </w:t>
      </w:r>
      <w:r w:rsidRPr="009B27A3">
        <w:rPr>
          <w:rStyle w:val="StyleBoldUnderline"/>
        </w:rPr>
        <w:t xml:space="preserve">it would be extremely difficult to decisively disrupt its operation through a campaign of terrorism. Major ports such as Rotterdam, Vancouver, Singapore, New York, and Los Angeles are both expansive and highly secure, making them extremely difficult to fully close down. Even if an attack did result in the wholesale suspension of all loading/offloading functions, ships could be fairly easily diverted (albeit at a cost) to alternative terminals, thus ensuring the continued integrity of the inter-modal transportation network. </w:t>
      </w:r>
    </w:p>
    <w:p w14:paraId="02A110BA" w14:textId="77777777" w:rsidR="00B25FAE" w:rsidRPr="009B27A3" w:rsidRDefault="00B25FAE" w:rsidP="00B25FAE"/>
    <w:p w14:paraId="6590279E" w14:textId="23EDF14D" w:rsidR="00B25FAE" w:rsidRPr="009B27A3" w:rsidRDefault="00B25FAE" w:rsidP="00B25FAE">
      <w:pPr>
        <w:pStyle w:val="Heading4"/>
      </w:pPr>
      <w:r w:rsidRPr="009B27A3">
        <w:t>No chance of trade of shut down-alternative methods will would replace port use in the short-term</w:t>
      </w:r>
    </w:p>
    <w:p w14:paraId="664CCF3C" w14:textId="4A2DA580" w:rsidR="00B25FAE" w:rsidRPr="009B27A3" w:rsidRDefault="00F96C89" w:rsidP="00B25FAE">
      <w:r>
        <w:rPr>
          <w:rStyle w:val="StyleStyleBold12pt"/>
        </w:rPr>
        <w:t xml:space="preserve">Leamer and Thornberg, </w:t>
      </w:r>
      <w:r w:rsidR="00B25FAE" w:rsidRPr="009B27A3">
        <w:rPr>
          <w:rStyle w:val="StyleStyleBold12pt"/>
        </w:rPr>
        <w:t>6</w:t>
      </w:r>
      <w:r w:rsidR="00B25FAE" w:rsidRPr="009B27A3">
        <w:t xml:space="preserve"> [E. Leamer and Christopher Thornberg</w:t>
      </w:r>
    </w:p>
    <w:p w14:paraId="2BB70DC9" w14:textId="77777777" w:rsidR="00B25FAE" w:rsidRPr="009B27A3" w:rsidRDefault="00B25FAE" w:rsidP="00B25FAE">
      <w:r w:rsidRPr="009B27A3">
        <w:t>UCLA Anderson Forecast. “Ports, Trade, and Terrorism: Balancing the Catastrophic and the Chronic.” [http://www.ppic.org/content/pubs/report/r_606jhr.pdf]</w:t>
      </w:r>
    </w:p>
    <w:p w14:paraId="28989B75" w14:textId="77777777" w:rsidR="00B25FAE" w:rsidRPr="009B27A3" w:rsidRDefault="00B25FAE" w:rsidP="00B25FAE">
      <w:pPr>
        <w:tabs>
          <w:tab w:val="left" w:pos="90"/>
          <w:tab w:val="right" w:leader="dot" w:pos="10790"/>
        </w:tabs>
        <w:rPr>
          <w:rStyle w:val="StyleBoldUnderline"/>
        </w:rPr>
      </w:pPr>
      <w:r w:rsidRPr="009B27A3">
        <w:rPr>
          <w:sz w:val="16"/>
        </w:rPr>
        <w:t xml:space="preserve">Furthermore, </w:t>
      </w:r>
      <w:r w:rsidRPr="009B27A3">
        <w:rPr>
          <w:rStyle w:val="StyleBoldUnderline"/>
        </w:rPr>
        <w:t>it is our understanding from interviews with experts, that it is highly unlikely that the physical damage from an attack would be enough to close the combined ports of Los Angeles and Long Beach completely</w:t>
      </w:r>
      <w:r w:rsidRPr="009B27A3">
        <w:rPr>
          <w:sz w:val="16"/>
        </w:rPr>
        <w:t xml:space="preserve">. </w:t>
      </w:r>
      <w:r w:rsidRPr="009B27A3">
        <w:rPr>
          <w:rStyle w:val="StyleBoldUnderline"/>
        </w:rPr>
        <w:t>The size of the port complex and the large amount of excess physical capacity would make it nearly impossible for a conventional attack to stop or even reduce substantially the amount of cargo that currently moves through the ports—</w:t>
      </w:r>
      <w:r w:rsidRPr="009B27A3">
        <w:rPr>
          <w:sz w:val="16"/>
        </w:rPr>
        <w:t xml:space="preserve">as long as authorities intervened to allow displaced shippers to use other parts of the complex. </w:t>
      </w:r>
      <w:r w:rsidRPr="009B27A3">
        <w:rPr>
          <w:rStyle w:val="StyleBoldUnderline"/>
        </w:rPr>
        <w:t xml:space="preserve">The port might nonetheless be shut down if the dockworkers refused to work or were prevented from working by the government. Such a directive might affect all the ports on one or both coasts. Although the United States is considerably more trade-dependent today than in earlier periods, this potential vulnerability is offset by a number of factors. </w:t>
      </w:r>
      <w:r w:rsidRPr="009B27A3">
        <w:rPr>
          <w:sz w:val="16"/>
        </w:rPr>
        <w:t xml:space="preserve">One is </w:t>
      </w:r>
      <w:r w:rsidRPr="009B27A3">
        <w:rPr>
          <w:rStyle w:val="StyleBoldUnderline"/>
        </w:rPr>
        <w:t>the shift from ship to aircraft for delivery of many high-value, time-sensitive goods, particularly on the export side. Second, countermeasures to a terrorist strike, such as increased inspections of containers, may be more onerous for imports coming from uncertain ports than for exports packaged in the United States. And although a widespread labor action would stop most maritime trade completely, a terrorist strike would only slow trade rather than stop it.</w:t>
      </w:r>
    </w:p>
    <w:p w14:paraId="66915DFD" w14:textId="77777777" w:rsidR="00B25FAE" w:rsidRPr="009B27A3" w:rsidRDefault="00B25FAE" w:rsidP="00B25FAE"/>
    <w:p w14:paraId="0C37257B" w14:textId="77777777" w:rsidR="00B25FAE" w:rsidRPr="009B27A3" w:rsidRDefault="00B25FAE" w:rsidP="00B25FAE">
      <w:pPr>
        <w:pStyle w:val="Heading4"/>
      </w:pPr>
      <w:r w:rsidRPr="009B27A3">
        <w:t>The economic impact of port disruption would be minimal and quickly mitigated</w:t>
      </w:r>
    </w:p>
    <w:p w14:paraId="3AA584C6" w14:textId="54FAF1DB" w:rsidR="00B25FAE" w:rsidRPr="009B27A3" w:rsidRDefault="00F96C89" w:rsidP="00B25FAE">
      <w:r>
        <w:rPr>
          <w:rStyle w:val="StyleStyleBold12pt"/>
        </w:rPr>
        <w:t xml:space="preserve">Leamer and Thornberg, </w:t>
      </w:r>
      <w:r w:rsidR="00B25FAE" w:rsidRPr="009B27A3">
        <w:rPr>
          <w:rStyle w:val="StyleStyleBold12pt"/>
        </w:rPr>
        <w:t>6</w:t>
      </w:r>
      <w:r w:rsidR="00B25FAE" w:rsidRPr="009B27A3">
        <w:t xml:space="preserve"> [E. Leamer and Christopher Thornberg</w:t>
      </w:r>
    </w:p>
    <w:p w14:paraId="7AE37665" w14:textId="77777777" w:rsidR="00B25FAE" w:rsidRPr="009B27A3" w:rsidRDefault="00B25FAE" w:rsidP="00B25FAE">
      <w:r w:rsidRPr="009B27A3">
        <w:t>UCLA Anderson Forecast. “Ports, Trade, and Terrorism: Balancing the Catastrophic and the Chronic.” [http://www.ppic.org/content/pubs/report/r_606jhr.pdf]</w:t>
      </w:r>
    </w:p>
    <w:p w14:paraId="0341F210" w14:textId="77777777" w:rsidR="00B25FAE" w:rsidRPr="009B27A3" w:rsidRDefault="00B25FAE" w:rsidP="00B25FAE">
      <w:pPr>
        <w:tabs>
          <w:tab w:val="left" w:pos="90"/>
          <w:tab w:val="right" w:leader="dot" w:pos="10790"/>
        </w:tabs>
        <w:rPr>
          <w:rStyle w:val="StyleBoldUnderline"/>
        </w:rPr>
      </w:pPr>
      <w:r w:rsidRPr="009B27A3">
        <w:rPr>
          <w:sz w:val="16"/>
        </w:rPr>
        <w:t xml:space="preserve">This is testimony partly to the great resilience of a modern economy. </w:t>
      </w:r>
      <w:r w:rsidRPr="009B27A3">
        <w:rPr>
          <w:rStyle w:val="StyleBoldUnderline"/>
        </w:rPr>
        <w:t>Short interruptions to supply chains can be mitigated fully by drawing down inventories</w:t>
      </w:r>
      <w:r w:rsidRPr="009B27A3">
        <w:rPr>
          <w:sz w:val="16"/>
        </w:rPr>
        <w:t xml:space="preserve">, especially if they were built up in anticipation of the event. </w:t>
      </w:r>
      <w:r w:rsidRPr="009B27A3">
        <w:rPr>
          <w:rStyle w:val="StyleBoldUnderline"/>
        </w:rPr>
        <w:t>When inventories are depleted and delivery essential, cargo can be shifted to air or land through a neighboring economy. Somewhat longer interruptions can be compensated for through a temporary shift to domestic suppliers</w:t>
      </w:r>
      <w:r w:rsidRPr="009B27A3">
        <w:rPr>
          <w:sz w:val="16"/>
        </w:rPr>
        <w:t xml:space="preserve">—an especially easy alternative if supply chains have built-in redundancies that allow the needed flexibility. </w:t>
      </w:r>
      <w:r w:rsidRPr="009B27A3">
        <w:rPr>
          <w:rStyle w:val="StyleBoldUnderline"/>
        </w:rPr>
        <w:t xml:space="preserve">Some consumers at the end of the supply chain may have to wait a while or pay higher prices. </w:t>
      </w:r>
      <w:r w:rsidRPr="009B27A3">
        <w:rPr>
          <w:sz w:val="16"/>
        </w:rPr>
        <w:t xml:space="preserve">The sale—and profits—may be postponed, but they are not prevented. Our results do not say that no business was hurt by port labor actions or that profits were not adversely affected by the increase in transaction costs. Some industries, some firms, and some regions were surely adversely affected. Nor do we claim that a terrorist attack on the ports and the resultant disruption to the supply chain would not harm any region or company—certainly some firms and regions would be affected. However, as is often the case in a modern complex economy, when one industry or area suffers as a result of some economic disturbance, another prospers as a result of an offsetting shift in demand: </w:t>
      </w:r>
      <w:r w:rsidRPr="009B27A3">
        <w:rPr>
          <w:rStyle w:val="StyleBoldUnderline"/>
        </w:rPr>
        <w:t>There are winners and losers. Our main point here is that these past disruptions were insufficient to cause any noticeable change in the aggregate flow of the economy: Either the losses were small compared with the overall economy or they were largely offset by gains elsewhere. We believe that the same would be likely after a terrorist attack on a port: Its effects are not likely to show up other than in imports and exports.</w:t>
      </w:r>
    </w:p>
    <w:p w14:paraId="1973B046" w14:textId="6D98B971" w:rsidR="00B25FAE" w:rsidRPr="009B27A3" w:rsidRDefault="00B25FAE" w:rsidP="00B25FAE">
      <w:pPr>
        <w:pStyle w:val="Heading3"/>
      </w:pPr>
      <w:r w:rsidRPr="009B27A3">
        <w:t>Impact Defense – WMD Terrorism</w:t>
      </w:r>
    </w:p>
    <w:p w14:paraId="52FD4062" w14:textId="1C2CC58E" w:rsidR="006B5208" w:rsidRPr="009B27A3" w:rsidRDefault="006B5208" w:rsidP="006B5208">
      <w:pPr>
        <w:pStyle w:val="Heading4"/>
      </w:pPr>
      <w:r w:rsidRPr="009B27A3">
        <w:t>No nuclear terrorism – can’t acquire material</w:t>
      </w:r>
    </w:p>
    <w:p w14:paraId="589BD008" w14:textId="04C9838B" w:rsidR="006B5208" w:rsidRPr="009B27A3" w:rsidRDefault="00F96C89" w:rsidP="006B5208">
      <w:r>
        <w:rPr>
          <w:rStyle w:val="StyleStyleBold12pt"/>
        </w:rPr>
        <w:t xml:space="preserve">Akram, </w:t>
      </w:r>
      <w:r w:rsidR="006B5208" w:rsidRPr="009B27A3">
        <w:rPr>
          <w:rStyle w:val="StyleStyleBold12pt"/>
        </w:rPr>
        <w:t>12</w:t>
      </w:r>
      <w:r w:rsidR="006B5208" w:rsidRPr="009B27A3">
        <w:t xml:space="preserve"> [</w:t>
      </w:r>
      <w:r w:rsidRPr="009B27A3">
        <w:t>Munir</w:t>
      </w:r>
      <w:r>
        <w:t>,</w:t>
      </w:r>
      <w:r w:rsidRPr="009B27A3">
        <w:t xml:space="preserve"> </w:t>
      </w:r>
      <w:r w:rsidR="006B5208" w:rsidRPr="009B27A3">
        <w:t>former Pakistan ambassador to the UN. June 24, 2012. Nuclear Terror. Dawn.com Urdu edition.)</w:t>
      </w:r>
    </w:p>
    <w:p w14:paraId="6C88BA57" w14:textId="67E077A5" w:rsidR="006B5208" w:rsidRPr="009B27A3" w:rsidRDefault="00CC6F68" w:rsidP="006B5208">
      <w:hyperlink r:id="rId160" w:history="1">
        <w:r w:rsidR="006B5208" w:rsidRPr="009B27A3">
          <w:t>http://dawn.com/2012/06/24/nuclear-terror/</w:t>
        </w:r>
      </w:hyperlink>
      <w:r w:rsidR="006B5208" w:rsidRPr="009B27A3">
        <w:t>]</w:t>
      </w:r>
    </w:p>
    <w:p w14:paraId="546189F9" w14:textId="77777777" w:rsidR="006B5208" w:rsidRPr="009B27A3" w:rsidRDefault="006B5208" w:rsidP="006B5208">
      <w:r w:rsidRPr="009B27A3">
        <w:rPr>
          <w:rStyle w:val="StyleBoldUnderline"/>
        </w:rPr>
        <w:t>Nuclear weapons are devilishly complex to develop, deploy and use</w:t>
      </w:r>
      <w:r w:rsidRPr="009B27A3">
        <w:t xml:space="preserve">. India required five decades (1948-1998) to master the atomic bomb; Pakistan developed its capability over 24 years; North Korea acquired a primitive capability after 20 years.¶ Iran’s enrichment capacity has evolved in even slower motion. </w:t>
      </w:r>
      <w:r w:rsidRPr="009B27A3">
        <w:rPr>
          <w:rStyle w:val="StyleBoldUnderline"/>
        </w:rPr>
        <w:t>Terrorist organisations will find it virtually impossible to develop nuclear weapons</w:t>
      </w:r>
      <w:r w:rsidRPr="009B27A3">
        <w:t xml:space="preserve"> by themselves.¶ No state is likely to share its nuclear weapons capability with non-state actors because their unaccountable use, or threat of use, of a nuclear weapon, would most certainly invite a retaliatory response endangering the very existence of the transferring state. Islamic jihadis may resort to suicide attacks; Islamic states are not suicidal.¶ Moreover, </w:t>
      </w:r>
      <w:r w:rsidRPr="009B27A3">
        <w:rPr>
          <w:rStyle w:val="StyleBoldUnderline"/>
        </w:rPr>
        <w:t>it is totally beyond the capability terrorist organisations to arm, aim and fire a nuclear weapon.</w:t>
      </w:r>
      <w:r w:rsidRPr="009B27A3">
        <w:t xml:space="preserve"> These complex systems require the coordinated actions of an entire team of highly trained people to use them.¶ Numerous studies have established that if fissionable material were to be acquired, by theft or capture, by terrorists or other non-state actors, </w:t>
      </w:r>
      <w:r w:rsidRPr="009B27A3">
        <w:rPr>
          <w:rStyle w:val="StyleBoldUnderline"/>
        </w:rPr>
        <w:t>the most they could do with it is build and explode a radiation (dirty) bomb. Depending on population density, a dirty bomb’s casualties would number in the hundreds rather than thousands</w:t>
      </w:r>
      <w:r w:rsidRPr="009B27A3">
        <w:t>. In comparison, a ‘daisy-cutter’ — the conventional fire and concussion bomb used extensively in Afghanistan — would cause thousands of casualties if dropped on a population centre.</w:t>
      </w:r>
    </w:p>
    <w:p w14:paraId="2E5E2AB2" w14:textId="77777777" w:rsidR="00B25FAE" w:rsidRPr="009B27A3" w:rsidRDefault="00B25FAE" w:rsidP="00B25FAE"/>
    <w:p w14:paraId="3D6FFC84" w14:textId="60C4C913" w:rsidR="00B25FAE" w:rsidRPr="009B27A3" w:rsidRDefault="00B25FAE" w:rsidP="00B25FAE">
      <w:pPr>
        <w:pStyle w:val="Heading3"/>
      </w:pPr>
      <w:r w:rsidRPr="009B27A3">
        <w:t>Impact Defense – Economic Decline</w:t>
      </w:r>
    </w:p>
    <w:p w14:paraId="1B113883" w14:textId="77777777" w:rsidR="00B25FAE" w:rsidRPr="009B27A3" w:rsidRDefault="00B25FAE" w:rsidP="00B25FAE">
      <w:pPr>
        <w:pStyle w:val="Heading4"/>
        <w:rPr>
          <w:rFonts w:cs="Times New Roman"/>
        </w:rPr>
      </w:pPr>
      <w:r w:rsidRPr="009B27A3">
        <w:rPr>
          <w:rFonts w:cs="Times New Roman"/>
        </w:rPr>
        <w:t>No impact to economic decline – leads to cooperation</w:t>
      </w:r>
    </w:p>
    <w:p w14:paraId="04CFCE3E" w14:textId="54545844" w:rsidR="00B25FAE" w:rsidRPr="009B27A3" w:rsidRDefault="00B25FAE" w:rsidP="00B25FAE">
      <w:r w:rsidRPr="009B27A3">
        <w:rPr>
          <w:rStyle w:val="StyleStyleBold12pt"/>
        </w:rPr>
        <w:t>Clary 15</w:t>
      </w:r>
      <w:r w:rsidRPr="009B27A3">
        <w:t xml:space="preserve"> [</w:t>
      </w:r>
      <w:r w:rsidR="00F96C89" w:rsidRPr="009B27A3">
        <w:t>Christopher</w:t>
      </w:r>
      <w:r w:rsidR="00F96C89">
        <w:t>,</w:t>
      </w:r>
      <w:r w:rsidR="00F96C89" w:rsidRPr="009B27A3">
        <w:t xml:space="preserve"> </w:t>
      </w:r>
      <w:r w:rsidRPr="009B27A3">
        <w:t xml:space="preserve">PhD in Political Science from MIT and a Postdoctoral Fellow at the Watson Institute for International and Public Affairs at Brown Christopher, “Economic Stress and International Cooperation: Evidence from International Rivalries,” </w:t>
      </w:r>
      <w:r w:rsidRPr="009B27A3">
        <w:rPr>
          <w:i/>
        </w:rPr>
        <w:t>MIT Political Science Department</w:t>
      </w:r>
      <w:r w:rsidRPr="009B27A3">
        <w:t>, Research Paper No. 2015-8, p. 4]</w:t>
      </w:r>
    </w:p>
    <w:p w14:paraId="3327DDE4" w14:textId="77777777" w:rsidR="00B25FAE" w:rsidRPr="009B27A3" w:rsidRDefault="00B25FAE" w:rsidP="00B25FAE">
      <w:pPr>
        <w:rPr>
          <w:sz w:val="16"/>
        </w:rPr>
      </w:pPr>
      <w:r w:rsidRPr="009B27A3">
        <w:rPr>
          <w:rStyle w:val="StyleBoldUnderline"/>
        </w:rPr>
        <w:t xml:space="preserve">Economic crises lead to </w:t>
      </w:r>
      <w:r w:rsidRPr="009B27A3">
        <w:rPr>
          <w:rStyle w:val="Emphasis"/>
        </w:rPr>
        <w:t>conciliatory behavior</w:t>
      </w:r>
      <w:r w:rsidRPr="009B27A3">
        <w:rPr>
          <w:sz w:val="16"/>
        </w:rPr>
        <w:t xml:space="preserve"> through five primary channels. </w:t>
      </w:r>
      <w:r w:rsidRPr="009B27A3">
        <w:rPr>
          <w:rStyle w:val="StyleBoldUnderline"/>
        </w:rPr>
        <w:t>(1) Economic crises lead to austerity pressures, which in turn incent leaders to</w:t>
      </w:r>
      <w:r w:rsidRPr="009B27A3">
        <w:rPr>
          <w:sz w:val="16"/>
        </w:rPr>
        <w:t xml:space="preserve"> search for ways to </w:t>
      </w:r>
      <w:r w:rsidRPr="009B27A3">
        <w:rPr>
          <w:rStyle w:val="Emphasis"/>
        </w:rPr>
        <w:t>cut defense</w:t>
      </w:r>
      <w:r w:rsidRPr="009B27A3">
        <w:rPr>
          <w:rStyle w:val="StyleBoldUnderline"/>
        </w:rPr>
        <w:t xml:space="preserve"> expenditures</w:t>
      </w:r>
      <w:r w:rsidRPr="009B27A3">
        <w:rPr>
          <w:sz w:val="16"/>
        </w:rPr>
        <w:t xml:space="preserve">. </w:t>
      </w:r>
      <w:r w:rsidRPr="009B27A3">
        <w:rPr>
          <w:rStyle w:val="StyleBoldUnderline"/>
        </w:rPr>
        <w:t>(2) Economic crises</w:t>
      </w:r>
      <w:r w:rsidRPr="009B27A3">
        <w:rPr>
          <w:sz w:val="16"/>
        </w:rPr>
        <w:t xml:space="preserve"> also </w:t>
      </w:r>
      <w:r w:rsidRPr="009B27A3">
        <w:rPr>
          <w:rStyle w:val="StyleBoldUnderline"/>
        </w:rPr>
        <w:t xml:space="preserve">encourage </w:t>
      </w:r>
      <w:r w:rsidRPr="009B27A3">
        <w:rPr>
          <w:rStyle w:val="Emphasis"/>
        </w:rPr>
        <w:t>strategic reassessment</w:t>
      </w:r>
      <w:r w:rsidRPr="009B27A3">
        <w:rPr>
          <w:rStyle w:val="StyleBoldUnderline"/>
        </w:rPr>
        <w:t>, so</w:t>
      </w:r>
      <w:r w:rsidRPr="009B27A3">
        <w:rPr>
          <w:sz w:val="16"/>
        </w:rPr>
        <w:t xml:space="preserve"> that </w:t>
      </w:r>
      <w:r w:rsidRPr="009B27A3">
        <w:rPr>
          <w:rStyle w:val="StyleBoldUnderline"/>
        </w:rPr>
        <w:t>leaders can argue to</w:t>
      </w:r>
      <w:r w:rsidRPr="009B27A3">
        <w:rPr>
          <w:sz w:val="16"/>
        </w:rPr>
        <w:t xml:space="preserve"> their peers and </w:t>
      </w:r>
      <w:r w:rsidRPr="009B27A3">
        <w:rPr>
          <w:rStyle w:val="StyleBoldUnderline"/>
        </w:rPr>
        <w:t>their publics that defense spending can be arrested without endangering the state</w:t>
      </w:r>
      <w:r w:rsidRPr="009B27A3">
        <w:rPr>
          <w:sz w:val="16"/>
        </w:rPr>
        <w:t xml:space="preserve">. </w:t>
      </w:r>
      <w:r w:rsidRPr="009B27A3">
        <w:rPr>
          <w:rStyle w:val="StyleBoldUnderline"/>
        </w:rPr>
        <w:t xml:space="preserve">This can lead to </w:t>
      </w:r>
      <w:r w:rsidRPr="009B27A3">
        <w:rPr>
          <w:rStyle w:val="Emphasis"/>
        </w:rPr>
        <w:t>threat deflation</w:t>
      </w:r>
      <w:r w:rsidRPr="009B27A3">
        <w:rPr>
          <w:sz w:val="16"/>
        </w:rPr>
        <w:t xml:space="preserve">, where elites attempt to downplay the seriousness of the threat posed by a former rival. </w:t>
      </w:r>
      <w:r w:rsidRPr="009B27A3">
        <w:rPr>
          <w:rStyle w:val="StyleBoldUnderline"/>
        </w:rPr>
        <w:t xml:space="preserve">(3) If a state faces multiple threats, economic crises provoke elites to consider </w:t>
      </w:r>
      <w:r w:rsidRPr="009B27A3">
        <w:rPr>
          <w:rStyle w:val="Emphasis"/>
        </w:rPr>
        <w:t>threat prioritization</w:t>
      </w:r>
      <w:r w:rsidRPr="009B27A3">
        <w:rPr>
          <w:rStyle w:val="StyleBoldUnderline"/>
        </w:rPr>
        <w:t>, a process that is postponed during</w:t>
      </w:r>
      <w:r w:rsidRPr="009B27A3">
        <w:rPr>
          <w:sz w:val="16"/>
        </w:rPr>
        <w:t xml:space="preserve"> periods of </w:t>
      </w:r>
      <w:r w:rsidRPr="009B27A3">
        <w:rPr>
          <w:rStyle w:val="StyleBoldUnderline"/>
        </w:rPr>
        <w:t>economic normalcy</w:t>
      </w:r>
      <w:r w:rsidRPr="009B27A3">
        <w:rPr>
          <w:sz w:val="16"/>
        </w:rPr>
        <w:t xml:space="preserve">. </w:t>
      </w:r>
      <w:r w:rsidRPr="009B27A3">
        <w:rPr>
          <w:rStyle w:val="StyleBoldUnderline"/>
        </w:rPr>
        <w:t xml:space="preserve">(4) Economic crises increase the </w:t>
      </w:r>
      <w:r w:rsidRPr="009B27A3">
        <w:rPr>
          <w:rStyle w:val="Emphasis"/>
        </w:rPr>
        <w:t>political and economic benefit</w:t>
      </w:r>
      <w:r w:rsidRPr="009B27A3">
        <w:rPr>
          <w:rStyle w:val="StyleBoldUnderline"/>
        </w:rPr>
        <w:t xml:space="preserve"> from international economic </w:t>
      </w:r>
      <w:r w:rsidRPr="009B27A3">
        <w:rPr>
          <w:rStyle w:val="Emphasis"/>
        </w:rPr>
        <w:t>cooperation</w:t>
      </w:r>
      <w:r w:rsidRPr="009B27A3">
        <w:rPr>
          <w:sz w:val="16"/>
        </w:rPr>
        <w:t xml:space="preserve">. </w:t>
      </w:r>
      <w:r w:rsidRPr="009B27A3">
        <w:rPr>
          <w:rStyle w:val="StyleBoldUnderline"/>
        </w:rPr>
        <w:t xml:space="preserve">Leaders seek foreign </w:t>
      </w:r>
      <w:r w:rsidRPr="009B27A3">
        <w:rPr>
          <w:rStyle w:val="Emphasis"/>
        </w:rPr>
        <w:t>aid</w:t>
      </w:r>
      <w:r w:rsidRPr="009B27A3">
        <w:rPr>
          <w:rStyle w:val="StyleBoldUnderline"/>
        </w:rPr>
        <w:t xml:space="preserve">, enhanced </w:t>
      </w:r>
      <w:r w:rsidRPr="009B27A3">
        <w:rPr>
          <w:rStyle w:val="Emphasis"/>
        </w:rPr>
        <w:t>trade</w:t>
      </w:r>
      <w:r w:rsidRPr="009B27A3">
        <w:rPr>
          <w:rStyle w:val="StyleBoldUnderline"/>
        </w:rPr>
        <w:t xml:space="preserve">, and increased </w:t>
      </w:r>
      <w:r w:rsidRPr="009B27A3">
        <w:rPr>
          <w:rStyle w:val="Emphasis"/>
        </w:rPr>
        <w:t>investment</w:t>
      </w:r>
      <w:r w:rsidRPr="009B27A3">
        <w:rPr>
          <w:rStyle w:val="StyleBoldUnderline"/>
        </w:rPr>
        <w:t xml:space="preserve"> from abroad during</w:t>
      </w:r>
      <w:r w:rsidRPr="009B27A3">
        <w:rPr>
          <w:sz w:val="16"/>
        </w:rPr>
        <w:t xml:space="preserve"> periods of </w:t>
      </w:r>
      <w:r w:rsidRPr="009B27A3">
        <w:rPr>
          <w:rStyle w:val="StyleBoldUnderline"/>
        </w:rPr>
        <w:t>economic trouble</w:t>
      </w:r>
      <w:r w:rsidRPr="009B27A3">
        <w:rPr>
          <w:sz w:val="16"/>
        </w:rPr>
        <w:t xml:space="preserve">. </w:t>
      </w:r>
      <w:r w:rsidRPr="009B27A3">
        <w:rPr>
          <w:rStyle w:val="StyleBoldUnderline"/>
        </w:rPr>
        <w:t>This</w:t>
      </w:r>
      <w:r w:rsidRPr="009B27A3">
        <w:rPr>
          <w:sz w:val="16"/>
        </w:rPr>
        <w:t xml:space="preserve"> search </w:t>
      </w:r>
      <w:r w:rsidRPr="009B27A3">
        <w:rPr>
          <w:rStyle w:val="StyleBoldUnderline"/>
        </w:rPr>
        <w:t>is</w:t>
      </w:r>
      <w:r w:rsidRPr="009B27A3">
        <w:rPr>
          <w:sz w:val="16"/>
        </w:rPr>
        <w:t xml:space="preserve"> made </w:t>
      </w:r>
      <w:r w:rsidRPr="009B27A3">
        <w:rPr>
          <w:rStyle w:val="StyleBoldUnderline"/>
        </w:rPr>
        <w:t xml:space="preserve">easier if </w:t>
      </w:r>
      <w:r w:rsidRPr="009B27A3">
        <w:rPr>
          <w:rStyle w:val="Emphasis"/>
        </w:rPr>
        <w:t>tensions are reduced</w:t>
      </w:r>
      <w:r w:rsidRPr="009B27A3">
        <w:rPr>
          <w:rStyle w:val="StyleBoldUnderline"/>
        </w:rPr>
        <w:t xml:space="preserve"> with historic rivals</w:t>
      </w:r>
      <w:r w:rsidRPr="009B27A3">
        <w:rPr>
          <w:sz w:val="16"/>
        </w:rPr>
        <w:t xml:space="preserve">. </w:t>
      </w:r>
      <w:r w:rsidRPr="009B27A3">
        <w:rPr>
          <w:rStyle w:val="StyleBoldUnderline"/>
        </w:rPr>
        <w:t>(5)</w:t>
      </w:r>
      <w:r w:rsidRPr="009B27A3">
        <w:rPr>
          <w:sz w:val="16"/>
        </w:rPr>
        <w:t xml:space="preserve"> Finally, </w:t>
      </w:r>
      <w:r w:rsidRPr="009B27A3">
        <w:rPr>
          <w:rStyle w:val="StyleBoldUnderline"/>
        </w:rPr>
        <w:t>during crises, elites</w:t>
      </w:r>
      <w:r w:rsidRPr="009B27A3">
        <w:rPr>
          <w:sz w:val="16"/>
        </w:rPr>
        <w:t xml:space="preserve"> are more prone to </w:t>
      </w:r>
      <w:r w:rsidRPr="009B27A3">
        <w:rPr>
          <w:rStyle w:val="StyleBoldUnderline"/>
        </w:rPr>
        <w:t>select leaders who are</w:t>
      </w:r>
      <w:r w:rsidRPr="009B27A3">
        <w:rPr>
          <w:sz w:val="16"/>
        </w:rPr>
        <w:t xml:space="preserve"> perceived as </w:t>
      </w:r>
      <w:r w:rsidRPr="009B27A3">
        <w:rPr>
          <w:rStyle w:val="StyleBoldUnderline"/>
        </w:rPr>
        <w:t xml:space="preserve">capable of resolving economic difficulties, permitting the emergence of leaders who hold </w:t>
      </w:r>
      <w:r w:rsidRPr="009B27A3">
        <w:rPr>
          <w:rStyle w:val="Emphasis"/>
        </w:rPr>
        <w:t>heterodox foreign policy</w:t>
      </w:r>
      <w:r w:rsidRPr="009B27A3">
        <w:rPr>
          <w:sz w:val="16"/>
        </w:rPr>
        <w:t xml:space="preserve"> views. Collectively, </w:t>
      </w:r>
      <w:r w:rsidRPr="009B27A3">
        <w:rPr>
          <w:rStyle w:val="StyleBoldUnderline"/>
        </w:rPr>
        <w:t xml:space="preserve">these mechanisms make it much more likely that a leader will prefer </w:t>
      </w:r>
      <w:r w:rsidRPr="009B27A3">
        <w:rPr>
          <w:rStyle w:val="Emphasis"/>
        </w:rPr>
        <w:t>conciliatory policies</w:t>
      </w:r>
      <w:r w:rsidRPr="009B27A3">
        <w:rPr>
          <w:rStyle w:val="StyleBoldUnderline"/>
        </w:rPr>
        <w:t xml:space="preserve"> compared to during periods of economic normalcy</w:t>
      </w:r>
      <w:r w:rsidRPr="009B27A3">
        <w:rPr>
          <w:sz w:val="16"/>
        </w:rPr>
        <w:t>. This section reviews this causal logic in greater detail, while also providing historical examples that these mechanisms recur in practice.</w:t>
      </w:r>
    </w:p>
    <w:p w14:paraId="1B78449A" w14:textId="77777777" w:rsidR="00B25FAE" w:rsidRPr="009B27A3" w:rsidRDefault="00B25FAE" w:rsidP="00B25FAE"/>
    <w:p w14:paraId="6FEC9A70" w14:textId="77777777" w:rsidR="00B25FAE" w:rsidRPr="009B27A3" w:rsidRDefault="00B25FAE" w:rsidP="00B25FAE">
      <w:pPr>
        <w:pStyle w:val="Heading4"/>
      </w:pPr>
      <w:r w:rsidRPr="009B27A3">
        <w:t>No impact to economic decline – prefer new data</w:t>
      </w:r>
    </w:p>
    <w:p w14:paraId="62EDBA5D" w14:textId="2A9E8B74" w:rsidR="00B25FAE" w:rsidRPr="009B27A3" w:rsidRDefault="00B25FAE" w:rsidP="00B25FAE">
      <w:r w:rsidRPr="009B27A3">
        <w:rPr>
          <w:rStyle w:val="StyleStyleBold12pt"/>
        </w:rPr>
        <w:t>Dr</w:t>
      </w:r>
      <w:r w:rsidR="00F96C89">
        <w:rPr>
          <w:rStyle w:val="StyleStyleBold12pt"/>
        </w:rPr>
        <w:t xml:space="preserve">ezner, </w:t>
      </w:r>
      <w:r w:rsidRPr="009B27A3">
        <w:rPr>
          <w:rStyle w:val="StyleStyleBold12pt"/>
        </w:rPr>
        <w:t>14</w:t>
      </w:r>
      <w:r w:rsidRPr="009B27A3">
        <w:t xml:space="preserve"> [</w:t>
      </w:r>
      <w:r w:rsidR="00F96C89" w:rsidRPr="009B27A3">
        <w:t>Daniel</w:t>
      </w:r>
      <w:r w:rsidR="00F96C89">
        <w:t>,</w:t>
      </w:r>
      <w:r w:rsidR="00F96C89" w:rsidRPr="009B27A3">
        <w:t xml:space="preserve"> </w:t>
      </w:r>
      <w:r w:rsidRPr="009B27A3">
        <w:t>Professor of IR at Tufts, “The System Worked: Global Economic Governance during the Great Recession”, World Politics, Volume 66. Number 1, January 2014, pp. 123-164]</w:t>
      </w:r>
    </w:p>
    <w:p w14:paraId="55136F67" w14:textId="77777777" w:rsidR="00B25FAE" w:rsidRPr="009B27A3" w:rsidRDefault="00B25FAE" w:rsidP="00B25FAE">
      <w:pPr>
        <w:rPr>
          <w:sz w:val="16"/>
          <w:szCs w:val="20"/>
        </w:rPr>
      </w:pPr>
      <w:r w:rsidRPr="009B27A3">
        <w:rPr>
          <w:sz w:val="16"/>
          <w:szCs w:val="20"/>
        </w:rPr>
        <w:t xml:space="preserve">The final significant outcome addresses </w:t>
      </w:r>
      <w:r w:rsidRPr="009B27A3">
        <w:rPr>
          <w:rStyle w:val="StyleBoldUnderline"/>
          <w:szCs w:val="20"/>
        </w:rPr>
        <w:t>a dog</w:t>
      </w:r>
      <w:r w:rsidRPr="009B27A3">
        <w:rPr>
          <w:sz w:val="16"/>
          <w:szCs w:val="20"/>
        </w:rPr>
        <w:t xml:space="preserve"> that </w:t>
      </w:r>
      <w:r w:rsidRPr="009B27A3">
        <w:rPr>
          <w:rStyle w:val="StyleBoldUnderline"/>
          <w:szCs w:val="20"/>
        </w:rPr>
        <w:t>hasn't barked</w:t>
      </w:r>
      <w:r w:rsidRPr="009B27A3">
        <w:rPr>
          <w:sz w:val="16"/>
          <w:szCs w:val="20"/>
        </w:rPr>
        <w:t xml:space="preserve">: the effect of the Great Recession on cross-border conflict and violence. </w:t>
      </w:r>
      <w:r w:rsidRPr="009B27A3">
        <w:rPr>
          <w:rStyle w:val="StyleBoldUnderline"/>
          <w:szCs w:val="20"/>
        </w:rPr>
        <w:t>During the initial stages of the crisis, multiple analysts asserted that the financial crisis would lead states to increase their use of force</w:t>
      </w:r>
      <w:r w:rsidRPr="009B27A3">
        <w:rPr>
          <w:sz w:val="16"/>
          <w:szCs w:val="20"/>
        </w:rPr>
        <w:t xml:space="preserve"> as a tool for staying in power.42 They voiced genuine concern that the global economic downturn would lead to an increase in conflict—</w:t>
      </w:r>
      <w:r w:rsidRPr="009B27A3">
        <w:rPr>
          <w:rStyle w:val="StyleBoldUnderline"/>
          <w:szCs w:val="20"/>
        </w:rPr>
        <w:t>whether through</w:t>
      </w:r>
      <w:r w:rsidRPr="009B27A3">
        <w:rPr>
          <w:sz w:val="16"/>
          <w:szCs w:val="20"/>
        </w:rPr>
        <w:t xml:space="preserve"> greater internal </w:t>
      </w:r>
      <w:r w:rsidRPr="009B27A3">
        <w:rPr>
          <w:rStyle w:val="StyleBoldUnderline"/>
          <w:szCs w:val="20"/>
        </w:rPr>
        <w:t>repression, diversionary wars, arms races, or a ratcheting up of great power conflict</w:t>
      </w:r>
      <w:r w:rsidRPr="009B27A3">
        <w:rPr>
          <w:sz w:val="16"/>
          <w:szCs w:val="20"/>
        </w:rPr>
        <w:t xml:space="preserve">. Violence in the Middle East, border disputes in the South China Sea, and even the disruptions of the Occupy movement fueled impressions of a surge in global public disorder. </w:t>
      </w:r>
      <w:r w:rsidRPr="009B27A3">
        <w:rPr>
          <w:rStyle w:val="Emphasis"/>
          <w:szCs w:val="20"/>
        </w:rPr>
        <w:t>The aggregate data suggest otherwise</w:t>
      </w:r>
      <w:r w:rsidRPr="009B27A3">
        <w:rPr>
          <w:rStyle w:val="StyleBoldUnderline"/>
          <w:szCs w:val="20"/>
        </w:rPr>
        <w:t>, however</w:t>
      </w:r>
      <w:r w:rsidRPr="009B27A3">
        <w:rPr>
          <w:sz w:val="16"/>
          <w:szCs w:val="20"/>
        </w:rPr>
        <w:t>. The Institute for Economics and Peace has concluded that "</w:t>
      </w:r>
      <w:r w:rsidRPr="009B27A3">
        <w:rPr>
          <w:rStyle w:val="StyleBoldUnderline"/>
          <w:szCs w:val="20"/>
        </w:rPr>
        <w:t>the average level of peacefulness in 2012 is approximately the same as it was in 2007</w:t>
      </w:r>
      <w:r w:rsidRPr="009B27A3">
        <w:rPr>
          <w:sz w:val="16"/>
          <w:szCs w:val="20"/>
        </w:rPr>
        <w:t xml:space="preserve">."43 </w:t>
      </w:r>
      <w:r w:rsidRPr="009B27A3">
        <w:rPr>
          <w:rStyle w:val="StyleBoldUnderline"/>
          <w:szCs w:val="20"/>
        </w:rPr>
        <w:t>Interstate violence</w:t>
      </w:r>
      <w:r w:rsidRPr="009B27A3">
        <w:rPr>
          <w:sz w:val="16"/>
          <w:szCs w:val="20"/>
        </w:rPr>
        <w:t xml:space="preserve"> in particular </w:t>
      </w:r>
      <w:r w:rsidRPr="009B27A3">
        <w:rPr>
          <w:rStyle w:val="StyleBoldUnderline"/>
          <w:szCs w:val="20"/>
        </w:rPr>
        <w:t>has declined since the start of the financial crisis, as have military expenditures</w:t>
      </w:r>
      <w:r w:rsidRPr="009B27A3">
        <w:rPr>
          <w:sz w:val="16"/>
          <w:szCs w:val="20"/>
        </w:rPr>
        <w:t xml:space="preserve"> in most sampled countries. Other </w:t>
      </w:r>
      <w:r w:rsidRPr="009B27A3">
        <w:rPr>
          <w:rStyle w:val="StyleBoldUnderline"/>
          <w:szCs w:val="20"/>
        </w:rPr>
        <w:t>studies confirm that</w:t>
      </w:r>
      <w:r w:rsidRPr="009B27A3">
        <w:rPr>
          <w:sz w:val="16"/>
          <w:szCs w:val="20"/>
        </w:rPr>
        <w:t xml:space="preserve"> </w:t>
      </w:r>
      <w:r w:rsidRPr="009B27A3">
        <w:rPr>
          <w:rStyle w:val="StyleBoldUnderline"/>
          <w:szCs w:val="20"/>
        </w:rPr>
        <w:t>the Great Recession has not triggered any increase in violent conflict</w:t>
      </w:r>
      <w:r w:rsidRPr="009B27A3">
        <w:rPr>
          <w:sz w:val="16"/>
          <w:szCs w:val="20"/>
        </w:rPr>
        <w:t xml:space="preserve">, as Lotta Themner and Peter Wallensteen conclude: "[T]he pattern is one of relative stability when we consider the trend for the past five years."44 </w:t>
      </w:r>
      <w:r w:rsidRPr="009B27A3">
        <w:rPr>
          <w:rStyle w:val="StyleBoldUnderline"/>
          <w:szCs w:val="20"/>
        </w:rPr>
        <w:t>The</w:t>
      </w:r>
      <w:r w:rsidRPr="009B27A3">
        <w:rPr>
          <w:sz w:val="16"/>
          <w:szCs w:val="20"/>
        </w:rPr>
        <w:t xml:space="preserve"> secular </w:t>
      </w:r>
      <w:r w:rsidRPr="009B27A3">
        <w:rPr>
          <w:rStyle w:val="StyleBoldUnderline"/>
          <w:szCs w:val="20"/>
        </w:rPr>
        <w:t>decline in violence that started with the end of the Cold War has not been reversed</w:t>
      </w:r>
      <w:r w:rsidRPr="009B27A3">
        <w:rPr>
          <w:sz w:val="16"/>
          <w:szCs w:val="20"/>
        </w:rPr>
        <w:t>. Rogers Brubaker observes that "</w:t>
      </w:r>
      <w:r w:rsidRPr="009B27A3">
        <w:rPr>
          <w:rStyle w:val="StyleBoldUnderline"/>
          <w:szCs w:val="20"/>
        </w:rPr>
        <w:t>the crisis has not</w:t>
      </w:r>
      <w:r w:rsidRPr="009B27A3">
        <w:rPr>
          <w:sz w:val="16"/>
          <w:szCs w:val="20"/>
        </w:rPr>
        <w:t xml:space="preserve"> to date </w:t>
      </w:r>
      <w:r w:rsidRPr="009B27A3">
        <w:rPr>
          <w:rStyle w:val="StyleBoldUnderline"/>
          <w:szCs w:val="20"/>
        </w:rPr>
        <w:t>generated the surge in protectionist nationalism or ethnic exclusion that might have been expected</w:t>
      </w:r>
      <w:r w:rsidRPr="009B27A3">
        <w:rPr>
          <w:sz w:val="16"/>
          <w:szCs w:val="20"/>
        </w:rPr>
        <w:t>."43</w:t>
      </w:r>
    </w:p>
    <w:p w14:paraId="450B623E" w14:textId="77777777" w:rsidR="00B25FAE" w:rsidRPr="009B27A3" w:rsidRDefault="00B25FAE" w:rsidP="00B25FAE"/>
    <w:p w14:paraId="56925392" w14:textId="13D12356" w:rsidR="00D82B78" w:rsidRPr="009B27A3" w:rsidRDefault="00D82B78" w:rsidP="00D82B78">
      <w:pPr>
        <w:pStyle w:val="Heading1"/>
      </w:pPr>
      <w:r w:rsidRPr="009B27A3">
        <w:t>AT</w:t>
      </w:r>
      <w:r w:rsidR="00B25FAE" w:rsidRPr="009B27A3">
        <w:t>:</w:t>
      </w:r>
      <w:r w:rsidRPr="009B27A3">
        <w:t xml:space="preserve"> Reform CP</w:t>
      </w:r>
    </w:p>
    <w:p w14:paraId="469CF97B" w14:textId="0F0F1CDF" w:rsidR="00D82B78" w:rsidRPr="009B27A3" w:rsidRDefault="00D82B78" w:rsidP="00D82B78">
      <w:pPr>
        <w:pStyle w:val="Heading3"/>
      </w:pPr>
      <w:r w:rsidRPr="009B27A3">
        <w:t>No Solvency</w:t>
      </w:r>
    </w:p>
    <w:p w14:paraId="54E3563E" w14:textId="1008C710" w:rsidR="00D82B78" w:rsidRPr="009B27A3" w:rsidRDefault="00D82B78" w:rsidP="00D82B78">
      <w:pPr>
        <w:pStyle w:val="Heading4"/>
        <w:rPr>
          <w:rStyle w:val="StyleStyleBold12pt"/>
          <w:b/>
        </w:rPr>
      </w:pPr>
      <w:r w:rsidRPr="009B27A3">
        <w:rPr>
          <w:rStyle w:val="StyleStyleBold12pt"/>
          <w:b/>
        </w:rPr>
        <w:t>No solvency – ICE will commit to reforms but then circumvent them. Only eliminating detention solves.</w:t>
      </w:r>
    </w:p>
    <w:p w14:paraId="51D33F9F" w14:textId="032D696B" w:rsidR="00D82B78" w:rsidRPr="009B27A3" w:rsidRDefault="00F96C89" w:rsidP="00D82B78">
      <w:r>
        <w:rPr>
          <w:rStyle w:val="StyleStyleBold12pt"/>
        </w:rPr>
        <w:t xml:space="preserve">New York Times, </w:t>
      </w:r>
      <w:r w:rsidR="00D82B78" w:rsidRPr="009B27A3">
        <w:rPr>
          <w:rStyle w:val="StyleStyleBold12pt"/>
        </w:rPr>
        <w:t>15</w:t>
      </w:r>
      <w:r w:rsidR="00D82B78" w:rsidRPr="009B27A3">
        <w:t xml:space="preserve"> [End immigrant detention, https://www.nytimes.com/2015/05/15/opinion/end-immigration-detention.html]</w:t>
      </w:r>
    </w:p>
    <w:p w14:paraId="303CA1D6" w14:textId="77777777" w:rsidR="00D82B78" w:rsidRPr="009B27A3" w:rsidRDefault="00D82B78" w:rsidP="00D82B78">
      <w:r w:rsidRPr="009B27A3">
        <w:t>Of all the malfunctioning parts in the country’s broken-down immigration machinery, probably the most indefensible is the detention system.</w:t>
      </w:r>
    </w:p>
    <w:p w14:paraId="211957E0" w14:textId="77777777" w:rsidR="00D82B78" w:rsidRPr="009B27A3" w:rsidRDefault="00D82B78" w:rsidP="00D82B78">
      <w:r w:rsidRPr="009B27A3">
        <w:t xml:space="preserve">This is the vast network of jails and prisons where suspected immigration violators are held while awaiting a hearing and possible deportation. </w:t>
      </w:r>
      <w:r w:rsidRPr="009B27A3">
        <w:rPr>
          <w:rStyle w:val="StyleBoldUnderline"/>
        </w:rPr>
        <w:t>Immigrant detainees are not criminal defendants or convicts serving sentences</w:t>
      </w:r>
      <w:r w:rsidRPr="009B27A3">
        <w:t>. They are locked up merely because the government wants to make sure they show up in immigration court.</w:t>
      </w:r>
    </w:p>
    <w:p w14:paraId="644CEAA3" w14:textId="77777777" w:rsidR="00D82B78" w:rsidRPr="009B27A3" w:rsidRDefault="00D82B78" w:rsidP="00D82B78">
      <w:r w:rsidRPr="009B27A3">
        <w:t xml:space="preserve">Detention is intended to help enforce the law, but, in practice, </w:t>
      </w:r>
      <w:r w:rsidRPr="009B27A3">
        <w:rPr>
          <w:rStyle w:val="StyleBoldUnderline"/>
        </w:rPr>
        <w:t>the system breeds cruelty</w:t>
      </w:r>
      <w:r w:rsidRPr="009B27A3">
        <w:t xml:space="preserve"> and harm, and squanders taxpayer money. </w:t>
      </w:r>
      <w:r w:rsidRPr="009B27A3">
        <w:rPr>
          <w:rStyle w:val="StyleBoldUnderline"/>
        </w:rPr>
        <w:t xml:space="preserve">It denies its victims due process of law, punishing them far beyond the scale of any offense. It shatters families and traumatizes children. As a system of mass incarceration </w:t>
      </w:r>
      <w:r w:rsidRPr="009B27A3">
        <w:t xml:space="preserve">— particularly of women and children fleeing persecution in Central America </w:t>
      </w:r>
      <w:r w:rsidRPr="009B27A3">
        <w:rPr>
          <w:rStyle w:val="StyleBoldUnderline"/>
        </w:rPr>
        <w:t>— it is immoral</w:t>
      </w:r>
      <w:r w:rsidRPr="009B27A3">
        <w:t>.</w:t>
      </w:r>
    </w:p>
    <w:p w14:paraId="75D26D3E" w14:textId="77777777" w:rsidR="00D82B78" w:rsidRPr="009B27A3" w:rsidRDefault="00D82B78" w:rsidP="00D82B78">
      <w:r w:rsidRPr="009B27A3">
        <w:t xml:space="preserve">The director of Immigration and Customs Enforcement, or </w:t>
      </w:r>
      <w:r w:rsidRPr="009B27A3">
        <w:rPr>
          <w:rStyle w:val="StyleBoldUnderline"/>
        </w:rPr>
        <w:t>ICE</w:t>
      </w:r>
      <w:r w:rsidRPr="009B27A3">
        <w:t xml:space="preserve">, Sarah Saldaña, on Wednesday </w:t>
      </w:r>
      <w:r w:rsidRPr="009B27A3">
        <w:rPr>
          <w:rStyle w:val="StyleBoldUnderline"/>
        </w:rPr>
        <w:t>announced a set of </w:t>
      </w:r>
      <w:r w:rsidRPr="009B27A3">
        <w:rPr>
          <w:rStyle w:val="StyleBoldUnderline"/>
        </w:rPr>
        <w:fldChar w:fldCharType="begin"/>
      </w:r>
      <w:r w:rsidRPr="009B27A3">
        <w:rPr>
          <w:rStyle w:val="StyleBoldUnderline"/>
        </w:rPr>
        <w:instrText xml:space="preserve"> HYPERLINK "https://www.ice.gov/news/releases/ice-announces-enhanced-oversight-family-residential-centers" \o "" \t "_blank" </w:instrText>
      </w:r>
      <w:r w:rsidRPr="009B27A3">
        <w:rPr>
          <w:rStyle w:val="StyleBoldUnderline"/>
        </w:rPr>
        <w:fldChar w:fldCharType="separate"/>
      </w:r>
      <w:r w:rsidRPr="009B27A3">
        <w:rPr>
          <w:rStyle w:val="StyleBoldUnderline"/>
        </w:rPr>
        <w:t>reforms</w:t>
      </w:r>
      <w:r w:rsidRPr="009B27A3">
        <w:rPr>
          <w:rStyle w:val="StyleBoldUnderline"/>
        </w:rPr>
        <w:fldChar w:fldCharType="end"/>
      </w:r>
      <w:r w:rsidRPr="009B27A3">
        <w:rPr>
          <w:rStyle w:val="StyleBoldUnderline"/>
        </w:rPr>
        <w:t> to the family detention system. Federal officials do this from time to time</w:t>
      </w:r>
      <w:r w:rsidRPr="009B27A3">
        <w:t xml:space="preserve"> after advocates and journalists expose — as they have for years — the abuses within detention walls. </w:t>
      </w:r>
      <w:r w:rsidRPr="009B27A3">
        <w:rPr>
          <w:rStyle w:val="StyleBoldUnderline"/>
        </w:rPr>
        <w:t>Ms. Saldaña says she wants the “optimal level of care” for detainees, and so she will create a committee</w:t>
      </w:r>
      <w:r w:rsidRPr="009B27A3">
        <w:t xml:space="preserve"> and give lawyers more working space to meet with clients, among other things.</w:t>
      </w:r>
    </w:p>
    <w:p w14:paraId="24B5D14C" w14:textId="77777777" w:rsidR="00D82B78" w:rsidRPr="009B27A3" w:rsidRDefault="00D82B78" w:rsidP="00D82B78">
      <w:r w:rsidRPr="009B27A3">
        <w:rPr>
          <w:rStyle w:val="StyleBoldUnderline"/>
        </w:rPr>
        <w:t>But committees and cubicles won’t touch the heart of the problem. It’s time to end mass detention</w:t>
      </w:r>
      <w:r w:rsidRPr="009B27A3">
        <w:t xml:space="preserve">, particularly of families. </w:t>
      </w:r>
      <w:r w:rsidRPr="009B27A3">
        <w:rPr>
          <w:rStyle w:val="StyleBoldUnderline"/>
        </w:rPr>
        <w:t>Shut the system down</w:t>
      </w:r>
      <w:r w:rsidRPr="009B27A3">
        <w:t>, and replace it with something better.</w:t>
      </w:r>
    </w:p>
    <w:p w14:paraId="6E2B0821" w14:textId="77777777" w:rsidR="00D82B78" w:rsidRPr="009B27A3" w:rsidRDefault="00D82B78" w:rsidP="00D82B78">
      <w:r w:rsidRPr="009B27A3">
        <w:t>A powerful case for ending immigration detention, along with an array of alternatives, is made in a new </w:t>
      </w:r>
      <w:r w:rsidRPr="009B27A3">
        <w:fldChar w:fldCharType="begin"/>
      </w:r>
      <w:r w:rsidRPr="009B27A3">
        <w:instrText xml:space="preserve"> HYPERLINK "http://www.usccb.org/about/migration-and-refugee-services/upload/unlocking-human-dignity.pdf" \o "the report" \t "_blank" </w:instrText>
      </w:r>
      <w:r w:rsidRPr="009B27A3">
        <w:fldChar w:fldCharType="separate"/>
      </w:r>
      <w:r w:rsidRPr="009B27A3">
        <w:t>report</w:t>
      </w:r>
      <w:r w:rsidRPr="009B27A3">
        <w:fldChar w:fldCharType="end"/>
      </w:r>
      <w:r w:rsidRPr="009B27A3">
        <w:t> from the United States Conference of Catholic Bishops and the Center for Migration Studies. It traces how the system has grown immense, from housing 85,000 detainees in 1995 to more than 440,000 in 2013. There are many reasons for this growth, including state and local immigration crackdowns, federal dragnet programs like Secure Communities and the flood of money from Congress to the private prison operators that have profited so fruitfully from immigrant criminalization. The system has gotten more sprawling and scandal-prone, but reforms don’t stick. The notorious Hutto family detention center in Texas, where children went to classes in prison scrubs, stopped housing families. But the surge of families at the border seeking refuge last year created a political crisis and led the department to resurrect family detention, with new centers with thousands of prison beds for mothers and children.</w:t>
      </w:r>
    </w:p>
    <w:p w14:paraId="03E3CAAF" w14:textId="77777777" w:rsidR="00D82B78" w:rsidRPr="009B27A3" w:rsidRDefault="00D82B78" w:rsidP="00D82B78">
      <w:r w:rsidRPr="009B27A3">
        <w:t>The report points out that the detention system has become an enormous funnel for the crushingly overburdened, underfunded immigration courts, which receive a meager $300 million from Congress each year, one-sixtieth of what ICE and Customs and Border Protection get. By the end of March, nearly 442,000 cases were pending before immigration judges, with an average case waiting 599 days to be heard, and delays in some courts of more than two years. This is not efficiency or due process.</w:t>
      </w:r>
    </w:p>
    <w:p w14:paraId="36484F18" w14:textId="77777777" w:rsidR="00D82B78" w:rsidRPr="009B27A3" w:rsidRDefault="00D82B78" w:rsidP="00D82B78"/>
    <w:p w14:paraId="7667523C" w14:textId="30FC08E8" w:rsidR="00E441BB" w:rsidRPr="009B27A3" w:rsidRDefault="00E441BB" w:rsidP="00E441BB">
      <w:pPr>
        <w:pStyle w:val="Heading4"/>
      </w:pPr>
      <w:r w:rsidRPr="009B27A3">
        <w:t>The counterplan leaves the worst parts of the detention regime intact – implementing reforms at the agency level fails</w:t>
      </w:r>
    </w:p>
    <w:p w14:paraId="11866D68" w14:textId="064E6B0B" w:rsidR="00D82B78" w:rsidRPr="009B27A3" w:rsidRDefault="00F96C89" w:rsidP="00D82B78">
      <w:r>
        <w:rPr>
          <w:rStyle w:val="StyleStyleBold12pt"/>
        </w:rPr>
        <w:t xml:space="preserve">Turney, </w:t>
      </w:r>
      <w:r w:rsidR="00D82B78" w:rsidRPr="009B27A3">
        <w:rPr>
          <w:rStyle w:val="StyleStyleBold12pt"/>
        </w:rPr>
        <w:t>11</w:t>
      </w:r>
      <w:r w:rsidR="00D82B78" w:rsidRPr="009B27A3">
        <w:t xml:space="preserve"> [</w:t>
      </w:r>
      <w:r w:rsidRPr="009B27A3">
        <w:t>CT</w:t>
      </w:r>
      <w:r>
        <w:t>,</w:t>
      </w:r>
      <w:r w:rsidRPr="009B27A3">
        <w:t xml:space="preserve"> </w:t>
      </w:r>
      <w:r w:rsidR="00D82B78" w:rsidRPr="009B27A3">
        <w:t>Comments Editor, UCLA Law review, JD UCLA Law School, Give me your tired, your poor, and your queer: The need for and potential for advocacy for LGBTQ immigrant detainees, Lexis]</w:t>
      </w:r>
    </w:p>
    <w:bookmarkStart w:id="12" w:name="PAGE_8051"/>
    <w:p w14:paraId="7E796A24" w14:textId="2029D655" w:rsidR="00D82B78" w:rsidRPr="009B27A3" w:rsidRDefault="00D82B78" w:rsidP="00D82B78">
      <w:r w:rsidRPr="009B27A3">
        <w:fldChar w:fldCharType="begin"/>
      </w:r>
      <w:r w:rsidRPr="009B27A3">
        <w:instrText xml:space="preserve"> HYPERLINK "https://advance-lexis-com.ezproxy.lib.utexas.edu/document/?pdmfid=1516831&amp;crid=9d70427c-f849-4a99-81e1-dde7735d3c36&amp;pddocfullpath=%2Fshared%2Fdocument%2Fanalytical-materials%2Furn%3AcontentItem%3A53HY-VW40-02BN-00X4-00000-00&amp;pddocid=urn%3AcontentItem%3A53HY-VW40-02BN-00X4-00000-00&amp;pdcontentcomponentid=7359&amp;pdteaserkey=sr7&amp;pditab=allpods&amp;ecomp=Ly3k&amp;earg=sr7&amp;prid=0c1a2797-d606-4611-ac6a-26c0913b0b6b" </w:instrText>
      </w:r>
      <w:r w:rsidRPr="009B27A3">
        <w:fldChar w:fldCharType="separate"/>
      </w:r>
      <w:r w:rsidRPr="009B27A3">
        <w:t> [*1384] </w:t>
      </w:r>
      <w:r w:rsidRPr="009B27A3">
        <w:fldChar w:fldCharType="end"/>
      </w:r>
      <w:bookmarkEnd w:id="12"/>
      <w:r w:rsidRPr="009B27A3">
        <w:t xml:space="preserve"> To a certain degree, </w:t>
      </w:r>
      <w:r w:rsidRPr="009B27A3">
        <w:rPr>
          <w:rStyle w:val="StyleBoldUnderline"/>
        </w:rPr>
        <w:t>it is entirely impractical to expect comprehensive regulation to be implemented at the statutory or regulatory level</w:t>
      </w:r>
      <w:r w:rsidRPr="009B27A3">
        <w:t xml:space="preserve">. Detention facilities vary widely in their size, number of detainees, available resources, and sophistication, including large, ICE-owned and operated facilities, facilities operated by private contractors, and local jail facilities that contract with ICE to house detainees.  </w:t>
      </w:r>
      <w:r w:rsidRPr="009B27A3">
        <w:rPr>
          <w:rStyle w:val="StyleBoldUnderline"/>
        </w:rPr>
        <w:t>The wide variety of accommodations, exceptions, and other variations different facilities would require based on their capabilities makes management at a statutory and regulatory level inefficient, unlikely, and probably unwise</w:t>
      </w:r>
      <w:r w:rsidRPr="009B27A3">
        <w:t>.</w:t>
      </w:r>
    </w:p>
    <w:p w14:paraId="12E9E0FD" w14:textId="77777777" w:rsidR="00D82B78" w:rsidRPr="009B27A3" w:rsidRDefault="00D82B78" w:rsidP="00D82B78">
      <w:r w:rsidRPr="009B27A3">
        <w:t>Despite these difficulties, Congress could pass legislation, or DHS could implement regulations, requiring ICE to put into place stronger standards governing the management and operation of detention centers. Such legislation or regulation could require minimum levels of oversight from ICE, such as mandating more frequent inspections; imposing consequential punishments on facilities that fail to meet minimum standards; or mandating the creation of standards covering specific areas of concern in detention, such as the safety of LGBTQ detainees. Congress could also impose a greater degree of its own external oversight of ICE.</w:t>
      </w:r>
    </w:p>
    <w:p w14:paraId="316911C5" w14:textId="6561DCFA" w:rsidR="00D82B78" w:rsidRPr="009B27A3" w:rsidRDefault="00D82B78" w:rsidP="00D82B78">
      <w:r w:rsidRPr="009B27A3">
        <w:rPr>
          <w:rStyle w:val="StyleBoldUnderline"/>
        </w:rPr>
        <w:t>Such oversight</w:t>
      </w:r>
      <w:r w:rsidRPr="009B27A3">
        <w:t xml:space="preserve">, however, </w:t>
      </w:r>
      <w:r w:rsidRPr="009B27A3">
        <w:rPr>
          <w:rStyle w:val="StyleBoldUnderline"/>
        </w:rPr>
        <w:t>carries the substantial risk of further entrenching the current system of detention</w:t>
      </w:r>
      <w:r w:rsidRPr="009B27A3">
        <w:t>. Superficially, </w:t>
      </w:r>
      <w:r w:rsidRPr="009B27A3">
        <w:rPr>
          <w:rStyle w:val="StyleBoldUnderline"/>
        </w:rPr>
        <w:t>oversight</w:t>
      </w:r>
      <w:r w:rsidR="00E441BB" w:rsidRPr="009B27A3">
        <w:rPr>
          <w:rStyle w:val="StyleBoldUnderline"/>
        </w:rPr>
        <w:t xml:space="preserve"> </w:t>
      </w:r>
      <w:r w:rsidRPr="009B27A3">
        <w:rPr>
          <w:rStyle w:val="StyleBoldUnderline"/>
        </w:rPr>
        <w:t>necessarily results in an increase in resources directed towards the detention system</w:t>
      </w:r>
      <w:r w:rsidRPr="009B27A3">
        <w:t xml:space="preserve">. On a deeper level, however, </w:t>
      </w:r>
      <w:r w:rsidRPr="009B27A3">
        <w:rPr>
          <w:rStyle w:val="StyleBoldUnderline"/>
        </w:rPr>
        <w:t>such oversight may serve to further normalize the detention system as it stands, and counteract efforts to reduce our reliance on it</w:t>
      </w:r>
      <w:r w:rsidRPr="009B27A3">
        <w:t xml:space="preserve">. Increasingly, </w:t>
      </w:r>
      <w:r w:rsidRPr="009B27A3">
        <w:rPr>
          <w:rStyle w:val="StyleBoldUnderline"/>
        </w:rPr>
        <w:t>legal theorists note that by ameliorating only the most urgent consequences of problematic institutions, such accountability measures can reduce calls for more meaningful change while leaving the problematic institutions largely intact</w:t>
      </w:r>
      <w:r w:rsidRPr="009B27A3">
        <w:t>.</w:t>
      </w:r>
      <w:r w:rsidR="00E441BB" w:rsidRPr="009B27A3">
        <w:t xml:space="preserve"> </w:t>
      </w:r>
    </w:p>
    <w:p w14:paraId="4B0318DD" w14:textId="77777777" w:rsidR="00D82B78" w:rsidRPr="009B27A3" w:rsidRDefault="00D82B78" w:rsidP="00D82B78"/>
    <w:p w14:paraId="4FEE8765" w14:textId="06149448" w:rsidR="00E441BB" w:rsidRPr="009B27A3" w:rsidRDefault="00E441BB" w:rsidP="00E441BB">
      <w:pPr>
        <w:pStyle w:val="Heading4"/>
      </w:pPr>
      <w:r w:rsidRPr="009B27A3">
        <w:t>No long-term solvency – administrative oversight is subject to abuse and rollback</w:t>
      </w:r>
    </w:p>
    <w:p w14:paraId="50DDBDAF" w14:textId="27DE72CB" w:rsidR="00D82B78" w:rsidRPr="009B27A3" w:rsidRDefault="00F96C89" w:rsidP="00D82B78">
      <w:r>
        <w:rPr>
          <w:rStyle w:val="StyleStyleBold12pt"/>
        </w:rPr>
        <w:t xml:space="preserve">Sthanki, </w:t>
      </w:r>
      <w:r w:rsidR="00D82B78" w:rsidRPr="009B27A3">
        <w:rPr>
          <w:rStyle w:val="StyleStyleBold12pt"/>
        </w:rPr>
        <w:t>13</w:t>
      </w:r>
      <w:r w:rsidR="00D82B78" w:rsidRPr="009B27A3">
        <w:t xml:space="preserve"> [</w:t>
      </w:r>
      <w:r w:rsidRPr="009B27A3">
        <w:t>Monica</w:t>
      </w:r>
      <w:r>
        <w:t>,</w:t>
      </w:r>
      <w:r w:rsidRPr="009B27A3">
        <w:t xml:space="preserve"> </w:t>
      </w:r>
      <w:r w:rsidR="00D82B78" w:rsidRPr="009B27A3">
        <w:t>Clinical Instructor at the University of District Columbia School of Law, Deconstructing Detention: Structural Impunity and the Need for Intervention, Lexis]</w:t>
      </w:r>
    </w:p>
    <w:p w14:paraId="7E945435" w14:textId="677A8D63" w:rsidR="00D82B78" w:rsidRPr="009B27A3" w:rsidRDefault="00D82B78" w:rsidP="00D82B78">
      <w:r w:rsidRPr="009B27A3">
        <w:t>The primary challenge of the inclusion of civil rights prosecutions into immigration detention is political. The majority of </w:t>
      </w:r>
      <w:bookmarkStart w:id="13" w:name="PAGE_8302"/>
      <w:r w:rsidRPr="009B27A3">
        <w:fldChar w:fldCharType="begin"/>
      </w:r>
      <w:r w:rsidRPr="009B27A3">
        <w:instrText xml:space="preserve"> HYPERLINK "https://advance-lexis-com.ezproxy.lib.utexas.edu/document/?pdmfid=1516831&amp;crid=270f25b5-b2d3-4602-a7fc-ea4eda930294&amp;pddocfullpath=%2Fshared%2Fdocument%2Fanalytical-materials%2Furn%3AcontentItem%3A5904-98W0-00CW-F0HT-00000-00&amp;pddocid=urn%3AcontentItem%3A5904-98W0-00CW-F0HT-00000-00&amp;pdcontentcomponentid=140725&amp;pdteaserkey=sr4&amp;pditab=allpods&amp;ecomp=Ly3k&amp;earg=sr4&amp;prid=b113f64d-d7ef-4a6f-8db4-f1b71ba99f0d" </w:instrText>
      </w:r>
      <w:r w:rsidRPr="009B27A3">
        <w:fldChar w:fldCharType="separate"/>
      </w:r>
      <w:r w:rsidRPr="009B27A3">
        <w:t> [*502] </w:t>
      </w:r>
      <w:r w:rsidRPr="009B27A3">
        <w:fldChar w:fldCharType="end"/>
      </w:r>
      <w:r w:rsidRPr="009B27A3">
        <w:t> DOJ investigations focus on state law enforcement activities, </w:t>
      </w:r>
      <w:r w:rsidR="00E441BB" w:rsidRPr="009B27A3">
        <w:t xml:space="preserve"> </w:t>
      </w:r>
      <w:r w:rsidRPr="009B27A3">
        <w:t xml:space="preserve">and the investigation of a sister federal agency would likely present tough political challenges. </w:t>
      </w:r>
      <w:r w:rsidRPr="009B27A3">
        <w:rPr>
          <w:rStyle w:val="StyleBoldUnderline"/>
        </w:rPr>
        <w:t>DHS has historically been secretive about its operations and has resisted offers of assistance from other federal law enforcement agencies</w:t>
      </w:r>
      <w:r w:rsidRPr="009B27A3">
        <w:t xml:space="preserve"> such as the FBI. </w:t>
      </w:r>
      <w:r w:rsidR="00E441BB" w:rsidRPr="009B27A3">
        <w:t xml:space="preserve"> </w:t>
      </w:r>
      <w:r w:rsidRPr="009B27A3">
        <w:rPr>
          <w:rStyle w:val="StyleBoldUnderline"/>
        </w:rPr>
        <w:t>DHS has often invoked its role in national security as a reason for its independence</w:t>
      </w:r>
      <w:r w:rsidRPr="009B27A3">
        <w:t>; </w:t>
      </w:r>
      <w:r w:rsidR="00E441BB" w:rsidRPr="009B27A3">
        <w:t xml:space="preserve"> </w:t>
      </w:r>
      <w:r w:rsidRPr="009B27A3">
        <w:t>however, the reality is that immigration detention has very little to do with national security. </w:t>
      </w:r>
      <w:r w:rsidR="00E441BB" w:rsidRPr="009B27A3">
        <w:t xml:space="preserve"> </w:t>
      </w:r>
    </w:p>
    <w:p w14:paraId="1B6F60EE" w14:textId="291F4DE5" w:rsidR="00D82B78" w:rsidRPr="009B27A3" w:rsidRDefault="00D82B78" w:rsidP="00D82B78">
      <w:r w:rsidRPr="009B27A3">
        <w:rPr>
          <w:rStyle w:val="StyleBoldUnderline"/>
        </w:rPr>
        <w:t>The inclusion of DOJ into the activities of DHS also presents a unique challenge because the two agencies are both involved in immigration enforcement</w:t>
      </w:r>
      <w:r w:rsidRPr="009B27A3">
        <w:t>. The Executive Office of Immigration Review, which consists of local immigration courts and its appellate body the Board of Immigration Appeals, is a subagency of the DOJ. </w:t>
      </w:r>
      <w:r w:rsidR="00E441BB" w:rsidRPr="009B27A3">
        <w:t xml:space="preserve"> </w:t>
      </w:r>
      <w:r w:rsidRPr="009B27A3">
        <w:t xml:space="preserve">Assistant U.S. Attorneys, employees of DOJ, are involved in the criminal prosecution of immigrants charged with immigration crimes such as illegal re-entry and smuggling.  In fact, </w:t>
      </w:r>
      <w:r w:rsidRPr="009B27A3">
        <w:rPr>
          <w:rStyle w:val="StyleBoldUnderline"/>
        </w:rPr>
        <w:t>the two agencies have historically been so intertwined</w:t>
      </w:r>
      <w:r w:rsidRPr="009B27A3">
        <w:t xml:space="preserve"> that the DOJ Civil Rights Division has itself been involved litigating immigration removal cases. </w:t>
      </w:r>
      <w:r w:rsidR="00E441BB" w:rsidRPr="009B27A3">
        <w:t xml:space="preserve"> </w:t>
      </w:r>
      <w:r w:rsidRPr="009B27A3">
        <w:rPr>
          <w:rStyle w:val="StyleBoldUnderline"/>
        </w:rPr>
        <w:t>The question that remains is whether DOJ can serve as an independent agency for investigative purposes</w:t>
      </w:r>
      <w:r w:rsidRPr="009B27A3">
        <w:t>. The answer to that question is unclear; however, DOJ has the benefit of not being as entrenched in immigration enforcement as DHS and DHS-OIG.</w:t>
      </w:r>
    </w:p>
    <w:p w14:paraId="1AE63EB0" w14:textId="77777777" w:rsidR="00D82B78" w:rsidRPr="009B27A3" w:rsidRDefault="00D82B78" w:rsidP="00D82B78">
      <w:r w:rsidRPr="009B27A3">
        <w:t xml:space="preserve">In addition, </w:t>
      </w:r>
      <w:r w:rsidRPr="009B27A3">
        <w:rPr>
          <w:rStyle w:val="StyleBoldUnderline"/>
        </w:rPr>
        <w:t>the challenge of relying on DOJ as the watchdog agency of immigration detention abuse is that the leaders of the agency change with presidential administrations. Therefore, while the current DOJ leaders have prioritized civil rights prosecutions, it is unclear whether future leaders would continue to do so</w:t>
      </w:r>
      <w:r w:rsidRPr="009B27A3">
        <w:t>. The use of prosecutions then is not a long-term solution to the problem of </w:t>
      </w:r>
      <w:hyperlink r:id="rId161" w:history="1">
        <w:r w:rsidRPr="009B27A3">
          <w:t> [*503] </w:t>
        </w:r>
      </w:hyperlink>
      <w:bookmarkEnd w:id="13"/>
      <w:r w:rsidRPr="009B27A3">
        <w:t> immigration detention abuse, but it does initiate entry into the world of detention abuse by exposing the problem, piercing the veil of secrecy around immigration detention, and, hopefully, drawing attention to the problem of detention abuse.</w:t>
      </w:r>
    </w:p>
    <w:p w14:paraId="06AC0D49" w14:textId="77777777" w:rsidR="00D82B78" w:rsidRPr="009B27A3" w:rsidRDefault="00D82B78" w:rsidP="00D82B78"/>
    <w:p w14:paraId="1521A4D4" w14:textId="5DA64EAB" w:rsidR="004F6FE8" w:rsidRPr="009B27A3" w:rsidRDefault="004F6FE8" w:rsidP="004F6FE8">
      <w:pPr>
        <w:pStyle w:val="Heading1"/>
      </w:pPr>
      <w:r w:rsidRPr="009B27A3">
        <w:t>AT: Kritik</w:t>
      </w:r>
    </w:p>
    <w:p w14:paraId="598663E0" w14:textId="3D6BC9C8" w:rsidR="004332BA" w:rsidRPr="009B27A3" w:rsidRDefault="004332BA" w:rsidP="004F6FE8">
      <w:pPr>
        <w:pStyle w:val="Heading2"/>
      </w:pPr>
      <w:r w:rsidRPr="009B27A3">
        <w:t>AT: Cap K</w:t>
      </w:r>
    </w:p>
    <w:p w14:paraId="6C916F47" w14:textId="61EDB417" w:rsidR="00813F8A" w:rsidRPr="009B27A3" w:rsidRDefault="00813F8A" w:rsidP="0093091D">
      <w:pPr>
        <w:pStyle w:val="Heading3"/>
      </w:pPr>
      <w:r w:rsidRPr="009B27A3">
        <w:t>Focus on Vulnerablity Good</w:t>
      </w:r>
    </w:p>
    <w:p w14:paraId="38C12D9C" w14:textId="01573400" w:rsidR="00813F8A" w:rsidRPr="009B27A3" w:rsidRDefault="00813F8A" w:rsidP="00813F8A">
      <w:pPr>
        <w:pStyle w:val="Heading4"/>
      </w:pPr>
      <w:r w:rsidRPr="009B27A3">
        <w:t>Alt fails – only by emphasizing shared precarity under capitalism can unite the proletariat – the alternative is fractured micro-movements that can’t affect meaningful change</w:t>
      </w:r>
    </w:p>
    <w:p w14:paraId="025E93C2" w14:textId="1B99AEFC" w:rsidR="00813F8A" w:rsidRPr="009B27A3" w:rsidRDefault="00F96C89" w:rsidP="00813F8A">
      <w:r>
        <w:rPr>
          <w:rStyle w:val="StyleStyleBold12pt"/>
        </w:rPr>
        <w:t xml:space="preserve">Schram, </w:t>
      </w:r>
      <w:r w:rsidR="00813F8A" w:rsidRPr="009B27A3">
        <w:rPr>
          <w:rStyle w:val="StyleStyleBold12pt"/>
        </w:rPr>
        <w:t>13</w:t>
      </w:r>
      <w:r w:rsidR="00813F8A" w:rsidRPr="009B27A3">
        <w:t xml:space="preserve"> [</w:t>
      </w:r>
      <w:r w:rsidRPr="009B27A3">
        <w:t>Sanford F.</w:t>
      </w:r>
      <w:r>
        <w:t>,</w:t>
      </w:r>
      <w:r w:rsidRPr="009B27A3">
        <w:t xml:space="preserve"> </w:t>
      </w:r>
      <w:r w:rsidR="00813F8A" w:rsidRPr="009B27A3">
        <w:t>Teaches social theory and policy at the Bryn Mawr College Graduate School of Social Work and Social Research, Occupy Precarity, Theory &amp; Event, Volume 16, Issue 1]</w:t>
      </w:r>
    </w:p>
    <w:p w14:paraId="5FC40B91" w14:textId="77777777" w:rsidR="00813F8A" w:rsidRPr="009B27A3" w:rsidRDefault="00813F8A" w:rsidP="00813F8A">
      <w:r w:rsidRPr="009B27A3">
        <w:t xml:space="preserve">In the wake of the terrorist attacks of September 11, 2001, </w:t>
      </w:r>
      <w:r w:rsidRPr="009B27A3">
        <w:rPr>
          <w:rStyle w:val="StyleBoldUnderline"/>
        </w:rPr>
        <w:t>Butler argued that precarity is a fundamental condition of life for all regardless of their differences</w:t>
      </w:r>
      <w:r w:rsidRPr="009B27A3">
        <w:t>. </w:t>
      </w:r>
      <w:bookmarkStart w:id="14" w:name="f5-text"/>
      <w:r w:rsidRPr="009B27A3">
        <w:fldChar w:fldCharType="begin"/>
      </w:r>
      <w:r w:rsidRPr="009B27A3">
        <w:instrText xml:space="preserve"> HYPERLINK "http://muse.jhu.edu.ezproxy.lib.utexas.edu/article/501861" \l "f5" </w:instrText>
      </w:r>
      <w:r w:rsidRPr="009B27A3">
        <w:fldChar w:fldCharType="separate"/>
      </w:r>
      <w:r w:rsidRPr="009B27A3">
        <w:t>5</w:t>
      </w:r>
      <w:r w:rsidRPr="009B27A3">
        <w:fldChar w:fldCharType="end"/>
      </w:r>
      <w:bookmarkEnd w:id="14"/>
      <w:r w:rsidRPr="009B27A3">
        <w:t xml:space="preserve"> More recently, </w:t>
      </w:r>
      <w:r w:rsidRPr="009B27A3">
        <w:rPr>
          <w:rStyle w:val="StyleBoldUnderline"/>
        </w:rPr>
        <w:t>she applied this perspective to analyze Occupy demonstrators as “bodies in alliance” against a common economic precarity</w:t>
      </w:r>
      <w:r w:rsidRPr="009B27A3">
        <w:t>.</w:t>
      </w:r>
      <w:bookmarkStart w:id="15" w:name="f6-text"/>
      <w:r w:rsidRPr="009B27A3">
        <w:fldChar w:fldCharType="begin"/>
      </w:r>
      <w:r w:rsidRPr="009B27A3">
        <w:instrText xml:space="preserve"> HYPERLINK "http://muse.jhu.edu.ezproxy.lib.utexas.edu/article/501861" \l "f6" </w:instrText>
      </w:r>
      <w:r w:rsidRPr="009B27A3">
        <w:fldChar w:fldCharType="separate"/>
      </w:r>
      <w:r w:rsidRPr="009B27A3">
        <w:t>6</w:t>
      </w:r>
      <w:r w:rsidRPr="009B27A3">
        <w:fldChar w:fldCharType="end"/>
      </w:r>
      <w:bookmarkEnd w:id="15"/>
      <w:r w:rsidRPr="009B27A3">
        <w:t> Butler’s theorizing of precarity has been characterized as an ethical turn away from political contestation toward a “mortalist humanism” that appeals to an ethical consensual concern for people’s share condition.</w:t>
      </w:r>
      <w:bookmarkStart w:id="16" w:name="f7-text"/>
      <w:r w:rsidRPr="009B27A3">
        <w:fldChar w:fldCharType="begin"/>
      </w:r>
      <w:r w:rsidRPr="009B27A3">
        <w:instrText xml:space="preserve"> HYPERLINK "http://muse.jhu.edu.ezproxy.lib.utexas.edu/article/501861" \l "f7" </w:instrText>
      </w:r>
      <w:r w:rsidRPr="009B27A3">
        <w:fldChar w:fldCharType="separate"/>
      </w:r>
      <w:r w:rsidRPr="009B27A3">
        <w:t>7</w:t>
      </w:r>
      <w:r w:rsidRPr="009B27A3">
        <w:fldChar w:fldCharType="end"/>
      </w:r>
      <w:bookmarkEnd w:id="16"/>
      <w:r w:rsidRPr="009B27A3">
        <w:t xml:space="preserve"> Yet, Butler’s turn to precarity in the case of Occupy is itself a profoundly political move enacted by movement actors themselves to bring together diverse groups uniting them around their shared economic marginalization. </w:t>
      </w:r>
      <w:r w:rsidRPr="009B27A3">
        <w:rPr>
          <w:rStyle w:val="StyleBoldUnderline"/>
        </w:rPr>
        <w:t>Precarity brings diverse bodies into alliance, if tenuously and contingently, in the name of representing a shared condition that needs to be challenged and contested in conflict with the powers that be. The representational performances of Occupy’s public protests enact a politics of resistance, a politics of dissensus, central to political movements overall</w:t>
      </w:r>
      <w:r w:rsidRPr="009B27A3">
        <w:t>.</w:t>
      </w:r>
      <w:bookmarkStart w:id="17" w:name="f8-text"/>
      <w:r w:rsidRPr="009B27A3">
        <w:fldChar w:fldCharType="begin"/>
      </w:r>
      <w:r w:rsidRPr="009B27A3">
        <w:instrText xml:space="preserve"> HYPERLINK "http://muse.jhu.edu.ezproxy.lib.utexas.edu/article/501861" \l "f8" </w:instrText>
      </w:r>
      <w:r w:rsidRPr="009B27A3">
        <w:fldChar w:fldCharType="separate"/>
      </w:r>
      <w:r w:rsidRPr="009B27A3">
        <w:t>8</w:t>
      </w:r>
      <w:r w:rsidRPr="009B27A3">
        <w:fldChar w:fldCharType="end"/>
      </w:r>
      <w:bookmarkEnd w:id="17"/>
      <w:r w:rsidRPr="009B27A3">
        <w:t xml:space="preserve"> Precarity in fact turns out to be an actually existing discursive practice operative in European protests for some time </w:t>
      </w:r>
      <w:r w:rsidRPr="009B27A3">
        <w:rPr>
          <w:rStyle w:val="StyleBoldUnderline"/>
        </w:rPr>
        <w:t>providing a basis for political mobilization</w:t>
      </w:r>
      <w:r w:rsidRPr="009B27A3">
        <w:t>.</w:t>
      </w:r>
      <w:bookmarkStart w:id="18" w:name="f9-text"/>
      <w:r w:rsidRPr="009B27A3">
        <w:fldChar w:fldCharType="begin"/>
      </w:r>
      <w:r w:rsidRPr="009B27A3">
        <w:instrText xml:space="preserve"> HYPERLINK "http://muse.jhu.edu.ezproxy.lib.utexas.edu/article/501861" \l "f9" </w:instrText>
      </w:r>
      <w:r w:rsidRPr="009B27A3">
        <w:fldChar w:fldCharType="separate"/>
      </w:r>
      <w:r w:rsidRPr="009B27A3">
        <w:t>9</w:t>
      </w:r>
      <w:r w:rsidRPr="009B27A3">
        <w:fldChar w:fldCharType="end"/>
      </w:r>
      <w:bookmarkEnd w:id="18"/>
      <w:r w:rsidRPr="009B27A3">
        <w:t> </w:t>
      </w:r>
      <w:r w:rsidRPr="009B27A3">
        <w:rPr>
          <w:rStyle w:val="StyleBoldUnderline"/>
        </w:rPr>
        <w:t>“Precarity” is what Michael Shapiro calls an “action framework” constitutive of political action itself</w:t>
      </w:r>
      <w:r w:rsidRPr="009B27A3">
        <w:t xml:space="preserve"> and not just a reflection of it.</w:t>
      </w:r>
      <w:bookmarkStart w:id="19" w:name="f10-text"/>
      <w:r w:rsidRPr="009B27A3">
        <w:fldChar w:fldCharType="begin"/>
      </w:r>
      <w:r w:rsidRPr="009B27A3">
        <w:instrText xml:space="preserve"> HYPERLINK "http://muse.jhu.edu.ezproxy.lib.utexas.edu/article/501861" \l "f10" </w:instrText>
      </w:r>
      <w:r w:rsidRPr="009B27A3">
        <w:fldChar w:fldCharType="separate"/>
      </w:r>
      <w:r w:rsidRPr="009B27A3">
        <w:t>10</w:t>
      </w:r>
      <w:r w:rsidRPr="009B27A3">
        <w:fldChar w:fldCharType="end"/>
      </w:r>
      <w:bookmarkEnd w:id="19"/>
      <w:r w:rsidRPr="009B27A3">
        <w:t> Butler’s turn to precarity therefore has direct relevance for understanding the challenges of Occupy and the nature of movement politics more generally.</w:t>
      </w:r>
    </w:p>
    <w:p w14:paraId="7EFC9CBA" w14:textId="77777777" w:rsidR="00813F8A" w:rsidRPr="009B27A3" w:rsidRDefault="00813F8A" w:rsidP="00813F8A">
      <w:r w:rsidRPr="009B27A3">
        <w:rPr>
          <w:rStyle w:val="StyleBoldUnderline"/>
        </w:rPr>
        <w:t>“Precarity” as a unifying, as opposed to depoliticizing, force gains further traction when we consider the “Precariat” as a new class</w:t>
      </w:r>
      <w:r w:rsidRPr="009B27A3">
        <w:t>. Guy Standing in fact has suggested that ongoing transformation of the economic system has given rise to a new social formation—the “Precariat” that can be counter-posed to Marx’s Proletariat.</w:t>
      </w:r>
      <w:bookmarkStart w:id="20" w:name="f11-text"/>
      <w:r w:rsidRPr="009B27A3">
        <w:fldChar w:fldCharType="begin"/>
      </w:r>
      <w:r w:rsidRPr="009B27A3">
        <w:instrText xml:space="preserve"> HYPERLINK "http://muse.jhu.edu.ezproxy.lib.utexas.edu/article/501861" \l "f11" </w:instrText>
      </w:r>
      <w:r w:rsidRPr="009B27A3">
        <w:fldChar w:fldCharType="separate"/>
      </w:r>
      <w:r w:rsidRPr="009B27A3">
        <w:t>11</w:t>
      </w:r>
      <w:r w:rsidRPr="009B27A3">
        <w:fldChar w:fldCharType="end"/>
      </w:r>
      <w:bookmarkEnd w:id="20"/>
      <w:r w:rsidRPr="009B27A3">
        <w:t xml:space="preserve"> For Standing, </w:t>
      </w:r>
      <w:r w:rsidRPr="009B27A3">
        <w:rPr>
          <w:rStyle w:val="StyleBoldUnderline"/>
        </w:rPr>
        <w:t>the Precariat is a diverse group, occupying different positions in the class structure</w:t>
      </w:r>
      <w:r w:rsidRPr="009B27A3">
        <w:t xml:space="preserve">, from the poor and working class, to the downwardly mobile middle class displaced from decent paying blue collar manufacturing jobs and white and pink collar office work, to the better paid but now increasingly vulnerable, professional class. </w:t>
      </w:r>
      <w:r w:rsidRPr="009B27A3">
        <w:rPr>
          <w:rStyle w:val="StyleBoldUnderline"/>
        </w:rPr>
        <w:t>The diversity of the Precariat heightens our concern about how to practice a coalitional politics</w:t>
      </w:r>
      <w:r w:rsidRPr="009B27A3">
        <w:t xml:space="preserve"> in the name of the differentially positioned, so to integrate the newly dispossessed with those who have been for a long time systematically marginalized, middle class professionals with the poor, whites with blacks, young with old, homeowners with the homeless, that is to say, how to ally those who share little but their increasing precarity in the current era. These challenges for Occupy resonate with the persistent political tensions in movements more generally: (1) how do they bring diverse people together to engage in collective action; and (2) how does a movement fit into the broader political landscape?</w:t>
      </w:r>
    </w:p>
    <w:p w14:paraId="3C1590B8" w14:textId="77777777" w:rsidR="00813F8A" w:rsidRPr="009B27A3" w:rsidRDefault="00813F8A" w:rsidP="00813F8A">
      <w:r w:rsidRPr="009B27A3">
        <w:t xml:space="preserve">In this essay, I suggest that </w:t>
      </w:r>
      <w:r w:rsidRPr="009B27A3">
        <w:rPr>
          <w:rStyle w:val="StyleBoldUnderline"/>
        </w:rPr>
        <w:t>Butler’s perspective sheds important light on the conditions for effective collective political action today</w:t>
      </w:r>
      <w:r w:rsidRPr="009B27A3">
        <w:t xml:space="preserve">. I use Butler’s focus on Occupy as “bodies in alliance” to underscore how it involves diverse individuals experiencing the subjectivation associated with neoliberal governmentality, where people come to be identified as failing to rely successfully on their human capital in a market-centered society. </w:t>
      </w:r>
      <w:r w:rsidRPr="009B27A3">
        <w:rPr>
          <w:rStyle w:val="StyleBoldUnderline"/>
        </w:rPr>
        <w:t>“Precarity” turns this subjection back on itself and thereby provides a basis for realizing the collective political agency of a diverse population which has been marginalized economically in different ways</w:t>
      </w:r>
      <w:r w:rsidRPr="009B27A3">
        <w:t>.</w:t>
      </w:r>
      <w:bookmarkStart w:id="21" w:name="f12-text"/>
      <w:r w:rsidRPr="009B27A3">
        <w:fldChar w:fldCharType="begin"/>
      </w:r>
      <w:r w:rsidRPr="009B27A3">
        <w:instrText xml:space="preserve"> HYPERLINK "http://muse.jhu.edu.ezproxy.lib.utexas.edu/article/501861" \l "f12" </w:instrText>
      </w:r>
      <w:r w:rsidRPr="009B27A3">
        <w:fldChar w:fldCharType="separate"/>
      </w:r>
      <w:r w:rsidRPr="009B27A3">
        <w:t>12</w:t>
      </w:r>
      <w:r w:rsidRPr="009B27A3">
        <w:fldChar w:fldCharType="end"/>
      </w:r>
      <w:bookmarkEnd w:id="21"/>
      <w:r w:rsidRPr="009B27A3">
        <w:t xml:space="preserve"> Much like the use of the word “homeless” to reference a shared lack among a diverse population, </w:t>
      </w:r>
      <w:r w:rsidRPr="009B27A3">
        <w:rPr>
          <w:rStyle w:val="StyleBoldUnderline"/>
        </w:rPr>
        <w:t>“precarity” takes a position of marginality differentially experienced and uses it to highlight a shared condition for political effect</w:t>
      </w:r>
      <w:r w:rsidRPr="009B27A3">
        <w:t>.</w:t>
      </w:r>
      <w:bookmarkStart w:id="22" w:name="f13-text"/>
      <w:r w:rsidRPr="009B27A3">
        <w:fldChar w:fldCharType="begin"/>
      </w:r>
      <w:r w:rsidRPr="009B27A3">
        <w:instrText xml:space="preserve"> HYPERLINK "http://muse.jhu.edu.ezproxy.lib.utexas.edu/article/501861" \l "f13" </w:instrText>
      </w:r>
      <w:r w:rsidRPr="009B27A3">
        <w:fldChar w:fldCharType="separate"/>
      </w:r>
      <w:r w:rsidRPr="009B27A3">
        <w:t>13</w:t>
      </w:r>
      <w:r w:rsidRPr="009B27A3">
        <w:fldChar w:fldCharType="end"/>
      </w:r>
      <w:bookmarkEnd w:id="22"/>
      <w:r w:rsidRPr="009B27A3">
        <w:t> </w:t>
      </w:r>
      <w:r w:rsidRPr="009B27A3">
        <w:rPr>
          <w:rStyle w:val="StyleBoldUnderline"/>
        </w:rPr>
        <w:t>Through public demonstrations, the participants of Occupy come to dramatize their shared condition by turning their shared subjection as deficient neoliberal subjects back at the state.</w:t>
      </w:r>
    </w:p>
    <w:p w14:paraId="225DB425" w14:textId="77777777" w:rsidR="00813F8A" w:rsidRPr="009B27A3" w:rsidRDefault="00813F8A" w:rsidP="00813F8A">
      <w:r w:rsidRPr="009B27A3">
        <w:t xml:space="preserve">I argue that </w:t>
      </w:r>
      <w:r w:rsidRPr="009B27A3">
        <w:rPr>
          <w:rStyle w:val="StyleBoldUnderline"/>
        </w:rPr>
        <w:t>“precarity” is not just a philosophical abstraction but is an actually existing discursive practice operant in movement politics in recent years</w:t>
      </w:r>
      <w:r w:rsidRPr="009B27A3">
        <w:t>. It constitutes an “action framework” constitutive of the people being represented by the Occupy movement.</w:t>
      </w:r>
      <w:bookmarkStart w:id="23" w:name="f14-text"/>
      <w:r w:rsidRPr="009B27A3">
        <w:fldChar w:fldCharType="begin"/>
      </w:r>
      <w:r w:rsidRPr="009B27A3">
        <w:instrText xml:space="preserve"> HYPERLINK "http://muse.jhu.edu.ezproxy.lib.utexas.edu/article/501861" \l "f14" </w:instrText>
      </w:r>
      <w:r w:rsidRPr="009B27A3">
        <w:fldChar w:fldCharType="separate"/>
      </w:r>
      <w:r w:rsidRPr="009B27A3">
        <w:t>14</w:t>
      </w:r>
      <w:r w:rsidRPr="009B27A3">
        <w:fldChar w:fldCharType="end"/>
      </w:r>
      <w:bookmarkEnd w:id="23"/>
      <w:r w:rsidRPr="009B27A3">
        <w:t> I suggest that Butler’s focus on precarity highlights how people’s shared vulnerability becomes a basis for achieving political agency by way of public performances that serve to represent the common interests of those being variously marginalized by ongoing economic change.</w:t>
      </w:r>
      <w:bookmarkStart w:id="24" w:name="f15-text"/>
      <w:r w:rsidRPr="009B27A3">
        <w:fldChar w:fldCharType="begin"/>
      </w:r>
      <w:r w:rsidRPr="009B27A3">
        <w:instrText xml:space="preserve"> HYPERLINK "http://muse.jhu.edu.ezproxy.lib.utexas.edu/article/501861" \l "f15" </w:instrText>
      </w:r>
      <w:r w:rsidRPr="009B27A3">
        <w:fldChar w:fldCharType="separate"/>
      </w:r>
      <w:r w:rsidRPr="009B27A3">
        <w:t>15</w:t>
      </w:r>
      <w:r w:rsidRPr="009B27A3">
        <w:fldChar w:fldCharType="end"/>
      </w:r>
      <w:bookmarkEnd w:id="24"/>
      <w:r w:rsidRPr="009B27A3">
        <w:t> I argue that this sort of politics of spectacle enacted via forms of street theater performs important work consistent with the role of protest movements in the broader political process. I conclude by suggesting that we can see this more clearly once we integrate Butler’s theorizing with the work of Frances Fox Piven and Richard Cloward, so as to understand the political significance of Occupy as a protest movement to the broader political process.</w:t>
      </w:r>
    </w:p>
    <w:p w14:paraId="37773893" w14:textId="77777777" w:rsidR="00813F8A" w:rsidRPr="009B27A3" w:rsidRDefault="00813F8A" w:rsidP="00813F8A">
      <w:r w:rsidRPr="009B27A3">
        <w:t>Collectivizing Individual Grievances</w:t>
      </w:r>
    </w:p>
    <w:p w14:paraId="73C2350B" w14:textId="77777777" w:rsidR="00813F8A" w:rsidRPr="009B27A3" w:rsidRDefault="00813F8A" w:rsidP="00813F8A">
      <w:r w:rsidRPr="009B27A3">
        <w:rPr>
          <w:rStyle w:val="StyleBoldUnderline"/>
        </w:rPr>
        <w:t>Occupy confronted challenges in enacting effective representation of its diversity, including the diverse forms of economic precarity among its participants</w:t>
      </w:r>
      <w:r w:rsidRPr="009B27A3">
        <w:t>---students with debt, homeowners with debt, homeless people without a home of any kind, the unemployed professionals cast aside by either Wall Street or Main Street, and the growing number of unemployable made disposable by a neoliberalizing economy that expects people to trade on their human capital only to see a widening gap between haves and have-nots. Occupy encampments themselves varied, taking different forms in downtowns, city parks, college campuses and involving different groups with different concerns. Diversity among participants in any one site had the potential to be both a sources of strength and tension.</w:t>
      </w:r>
      <w:bookmarkStart w:id="25" w:name="f16-text"/>
      <w:r w:rsidRPr="009B27A3">
        <w:fldChar w:fldCharType="begin"/>
      </w:r>
      <w:r w:rsidRPr="009B27A3">
        <w:instrText xml:space="preserve"> HYPERLINK "http://muse.jhu.edu.ezproxy.lib.utexas.edu/article/501861" \l "f16" </w:instrText>
      </w:r>
      <w:r w:rsidRPr="009B27A3">
        <w:fldChar w:fldCharType="separate"/>
      </w:r>
      <w:r w:rsidRPr="009B27A3">
        <w:t>16</w:t>
      </w:r>
      <w:r w:rsidRPr="009B27A3">
        <w:fldChar w:fldCharType="end"/>
      </w:r>
      <w:bookmarkEnd w:id="25"/>
    </w:p>
    <w:p w14:paraId="7C79D86F" w14:textId="77777777" w:rsidR="00813F8A" w:rsidRPr="009B27A3" w:rsidRDefault="00813F8A" w:rsidP="00813F8A">
      <w:r w:rsidRPr="009B27A3">
        <w:t>For Butler, Occupy represents most strikingly a public venue and political space for diverse people articulating their connections via their shared precarity. Occupy enacts for Butler a representational politics when diverse people come together, appear publicly together and form “bodies in alliance.” In particular, Butler sees the space of appearance as constitutive of appearing as such, where the background enables the foreground, where the public venue allows persons to be identified as bodies in alliance.</w:t>
      </w:r>
      <w:bookmarkStart w:id="26" w:name="f17-text"/>
      <w:r w:rsidRPr="009B27A3">
        <w:fldChar w:fldCharType="begin"/>
      </w:r>
      <w:r w:rsidRPr="009B27A3">
        <w:instrText xml:space="preserve"> HYPERLINK "http://muse.jhu.edu.ezproxy.lib.utexas.edu/article/501861" \l "f17" </w:instrText>
      </w:r>
      <w:r w:rsidRPr="009B27A3">
        <w:fldChar w:fldCharType="separate"/>
      </w:r>
      <w:r w:rsidRPr="009B27A3">
        <w:t>17</w:t>
      </w:r>
      <w:r w:rsidRPr="009B27A3">
        <w:fldChar w:fldCharType="end"/>
      </w:r>
      <w:bookmarkEnd w:id="26"/>
      <w:r w:rsidRPr="009B27A3">
        <w:t> Butler states: “Freedom does not come from me or from you; it can and does happen as a relation between us or, indeed, among us. So this is not a matter of finding the human dignity within each person, but rather of understanding the human as a relational and social being, one whose action depends upon equality and articulates the principle of equality….The claim of equality is not only spoken or written, but is made precisely when bodies appear together or, rather, when, through their action, they bring the space of appearance into being.”</w:t>
      </w:r>
      <w:bookmarkStart w:id="27" w:name="f18-text"/>
      <w:r w:rsidRPr="009B27A3">
        <w:fldChar w:fldCharType="begin"/>
      </w:r>
      <w:r w:rsidRPr="009B27A3">
        <w:instrText xml:space="preserve"> HYPERLINK "http://muse.jhu.edu.ezproxy.lib.utexas.edu/article/501861" \l "f18" </w:instrText>
      </w:r>
      <w:r w:rsidRPr="009B27A3">
        <w:fldChar w:fldCharType="separate"/>
      </w:r>
      <w:r w:rsidRPr="009B27A3">
        <w:t>18</w:t>
      </w:r>
      <w:r w:rsidRPr="009B27A3">
        <w:fldChar w:fldCharType="end"/>
      </w:r>
      <w:bookmarkEnd w:id="27"/>
    </w:p>
    <w:p w14:paraId="69711AD3" w14:textId="77777777" w:rsidR="00813F8A" w:rsidRPr="009B27A3" w:rsidRDefault="00813F8A" w:rsidP="00813F8A">
      <w:r w:rsidRPr="009B27A3">
        <w:t>Diverse peoples unite as a people, as bodies in alliance, when representing in public a shared concern or condition. In her account of Occupy, Butler considers not only precarity as a shared condition for bodies to act in alliance, but also how bodies in alliance enact their political agency collectively. Her concern is with the very precarity of precarity, how precarity is a tenuous, if important, basis for acting in concert. Butler appreciates the tensions between the individual grievance and the collective action, and she seeks to create ways that enable those tensions to stay in the foreground. Thus she attends to the ways that the private body in all its diversity that makes public action possible becomes a difference that gets neglected when we act in concert. As a result, she remains concerned with how collective action can do an injustice to individual concerns.</w:t>
      </w:r>
      <w:bookmarkStart w:id="28" w:name="f19-text"/>
      <w:r w:rsidRPr="009B27A3">
        <w:fldChar w:fldCharType="begin"/>
      </w:r>
      <w:r w:rsidRPr="009B27A3">
        <w:instrText xml:space="preserve"> HYPERLINK "http://muse.jhu.edu.ezproxy.lib.utexas.edu/article/501861" \l "f19" </w:instrText>
      </w:r>
      <w:r w:rsidRPr="009B27A3">
        <w:fldChar w:fldCharType="separate"/>
      </w:r>
      <w:r w:rsidRPr="009B27A3">
        <w:t>19</w:t>
      </w:r>
      <w:r w:rsidRPr="009B27A3">
        <w:fldChar w:fldCharType="end"/>
      </w:r>
      <w:bookmarkEnd w:id="28"/>
    </w:p>
    <w:p w14:paraId="331EFE46" w14:textId="77777777" w:rsidR="00813F8A" w:rsidRPr="009B27A3" w:rsidRDefault="00813F8A" w:rsidP="00813F8A">
      <w:r w:rsidRPr="009B27A3">
        <w:t>For Butler, then, a key issue for Occupy is how difference and identity get imbricated in a politics of collective action.</w:t>
      </w:r>
      <w:bookmarkStart w:id="29" w:name="f20-text"/>
      <w:r w:rsidRPr="009B27A3">
        <w:fldChar w:fldCharType="begin"/>
      </w:r>
      <w:r w:rsidRPr="009B27A3">
        <w:instrText xml:space="preserve"> HYPERLINK "http://muse.jhu.edu.ezproxy.lib.utexas.edu/article/501861" \l "f20" </w:instrText>
      </w:r>
      <w:r w:rsidRPr="009B27A3">
        <w:fldChar w:fldCharType="separate"/>
      </w:r>
      <w:r w:rsidRPr="009B27A3">
        <w:t>20</w:t>
      </w:r>
      <w:r w:rsidRPr="009B27A3">
        <w:fldChar w:fldCharType="end"/>
      </w:r>
      <w:bookmarkEnd w:id="29"/>
      <w:r w:rsidRPr="009B27A3">
        <w:t> She has suggested with John Muse that we can see this imbrication in the Occupiers’ use of images, narratives and numbers and the ways they get articulated one to the other.</w:t>
      </w:r>
      <w:bookmarkStart w:id="30" w:name="f21-text"/>
      <w:r w:rsidRPr="009B27A3">
        <w:fldChar w:fldCharType="begin"/>
      </w:r>
      <w:r w:rsidRPr="009B27A3">
        <w:instrText xml:space="preserve"> HYPERLINK "http://muse.jhu.edu.ezproxy.lib.utexas.edu/article/501861" \l "f21" </w:instrText>
      </w:r>
      <w:r w:rsidRPr="009B27A3">
        <w:fldChar w:fldCharType="separate"/>
      </w:r>
      <w:r w:rsidRPr="009B27A3">
        <w:t>21</w:t>
      </w:r>
      <w:r w:rsidRPr="009B27A3">
        <w:fldChar w:fldCharType="end"/>
      </w:r>
      <w:bookmarkEnd w:id="30"/>
      <w:r w:rsidRPr="009B27A3">
        <w:t> One site for seeing this imbrication is the “We are the 99 percent” Tumblr website.</w:t>
      </w:r>
      <w:bookmarkStart w:id="31" w:name="f22-text"/>
      <w:r w:rsidRPr="009B27A3">
        <w:fldChar w:fldCharType="begin"/>
      </w:r>
      <w:r w:rsidRPr="009B27A3">
        <w:instrText xml:space="preserve"> HYPERLINK "http://muse.jhu.edu.ezproxy.lib.utexas.edu/article/501861" \l "f22" </w:instrText>
      </w:r>
      <w:r w:rsidRPr="009B27A3">
        <w:fldChar w:fldCharType="separate"/>
      </w:r>
      <w:r w:rsidRPr="009B27A3">
        <w:t>22</w:t>
      </w:r>
      <w:r w:rsidRPr="009B27A3">
        <w:fldChar w:fldCharType="end"/>
      </w:r>
      <w:bookmarkEnd w:id="31"/>
      <w:r w:rsidRPr="009B27A3">
        <w:t> Here, we see starkly in serial fashion the iterative imbrication of the relationship of personal narratives to impersonal numbers, where individuals talk of the different ways they have been personally made more precarious in the current era, even as they join to together under impersonal statistic of the “We are the 99 percent.”</w:t>
      </w:r>
    </w:p>
    <w:p w14:paraId="470D934E" w14:textId="77777777" w:rsidR="00813F8A" w:rsidRPr="009B27A3" w:rsidRDefault="00813F8A" w:rsidP="00813F8A">
      <w:r w:rsidRPr="009B27A3">
        <w:t>In less than a year, the Occupy Wall Street slogan, “We are the 99 percent,” became a commonplace in political discourse, likely affecting how presidential candidates were evaluated. A good case can be made that the 99 percent slogan provided the interpretive context for the public airing of Republican presidential candidate Mitt Romney’s private comment to wealthy campaign donors that the “47 percent” of Americans who did not pay any taxes were voting for President Barack Obama out of sense of entitlement as victims that the government should take care of them. </w:t>
      </w:r>
      <w:bookmarkStart w:id="32" w:name="f23-text"/>
      <w:r w:rsidRPr="009B27A3">
        <w:fldChar w:fldCharType="begin"/>
      </w:r>
      <w:r w:rsidRPr="009B27A3">
        <w:instrText xml:space="preserve"> HYPERLINK "http://muse.jhu.edu.ezproxy.lib.utexas.edu/article/501861" \l "f23" </w:instrText>
      </w:r>
      <w:r w:rsidRPr="009B27A3">
        <w:fldChar w:fldCharType="separate"/>
      </w:r>
      <w:r w:rsidRPr="009B27A3">
        <w:t>23</w:t>
      </w:r>
      <w:r w:rsidRPr="009B27A3">
        <w:fldChar w:fldCharType="end"/>
      </w:r>
      <w:bookmarkEnd w:id="32"/>
      <w:r w:rsidRPr="009B27A3">
        <w:t> Exit polls would subsequently show that Obama was overwhelmingly seen as more empathetic than Romney to the plight of ordinary people.</w:t>
      </w:r>
      <w:bookmarkStart w:id="33" w:name="f24-text"/>
      <w:r w:rsidRPr="009B27A3">
        <w:fldChar w:fldCharType="begin"/>
      </w:r>
      <w:r w:rsidRPr="009B27A3">
        <w:instrText xml:space="preserve"> HYPERLINK "http://muse.jhu.edu.ezproxy.lib.utexas.edu/article/501861" \l "f24" </w:instrText>
      </w:r>
      <w:r w:rsidRPr="009B27A3">
        <w:fldChar w:fldCharType="separate"/>
      </w:r>
      <w:r w:rsidRPr="009B27A3">
        <w:t>24</w:t>
      </w:r>
      <w:r w:rsidRPr="009B27A3">
        <w:fldChar w:fldCharType="end"/>
      </w:r>
      <w:bookmarkEnd w:id="33"/>
    </w:p>
    <w:p w14:paraId="6ED8E2F0" w14:textId="77777777" w:rsidR="00813F8A" w:rsidRPr="009B27A3" w:rsidRDefault="00813F8A" w:rsidP="00813F8A">
      <w:r w:rsidRPr="009B27A3">
        <w:t xml:space="preserve">For Butler </w:t>
      </w:r>
      <w:r w:rsidRPr="009B27A3">
        <w:rPr>
          <w:rStyle w:val="StyleBoldUnderline"/>
        </w:rPr>
        <w:t>“We are the 99 percent” has proven to be more than a powerful slogan for a movement focused on a coalitional politics that brings together diverse people, bound only by their shared disdain for the state’s failure to protect them and their individual and collective futures</w:t>
      </w:r>
      <w:r w:rsidRPr="009B27A3">
        <w:t xml:space="preserve">. In fact, it arguably was the critical discursive move for a movement wrought from a coalition of diverse actors. The Tumblr powerfully displays how diverse peoples can be united under this banner. It facilitates their coming together around their shared precarity. At the same time, it provides opportunity as well to demonstrate the widely diverse ways in which different people experience the negative effects of the global economic meltdown. It further diversifies our understanding of how precarity can be variously experienced so as to make very different people out to be deficient neoliberal citizen/subjects incapable of effectively trading on their human capital to succeed in an increasingly market-centered society. </w:t>
      </w:r>
      <w:r w:rsidRPr="009B27A3">
        <w:rPr>
          <w:rStyle w:val="StyleBoldUnderline"/>
        </w:rPr>
        <w:t>We are all different but we are all not the 1 percent who profit from our increased economic marginalization</w:t>
      </w:r>
      <w:r w:rsidRPr="009B27A3">
        <w:t>.</w:t>
      </w:r>
    </w:p>
    <w:p w14:paraId="1186F598" w14:textId="77777777" w:rsidR="00813F8A" w:rsidRPr="009B27A3" w:rsidRDefault="00813F8A" w:rsidP="00813F8A">
      <w:r w:rsidRPr="009B27A3">
        <w:t>Butler recognizes that individuals coalescing around an idea (such as their shared precarity) is not the equivalent to mobilizing collectively for concerted political action. One way to address this distinction is to ask in what ways the actions of Occupiers constitute a form of agency. The Occupiers’ agency is arguably something not of their own making, but in no small part structurally conditioned, producing participation in radical politics only by default. Many Occupy participants, new to movement politics, were radicalized because the failure of conventional avenues left them no other option. Their radicalization bespeaks a specific process of subjectivation in an era when they have been enlisted or solicited as subjects by virtue of their place in the economic derailment and political dysfunction of the present—a process that seems to hold out the possibility of transformation to a deeply divided society of haves and have-nots.</w:t>
      </w:r>
      <w:bookmarkStart w:id="34" w:name="f25-text"/>
      <w:r w:rsidRPr="009B27A3">
        <w:fldChar w:fldCharType="begin"/>
      </w:r>
      <w:r w:rsidRPr="009B27A3">
        <w:instrText xml:space="preserve"> HYPERLINK "http://muse.jhu.edu.ezproxy.lib.utexas.edu/article/501861" \l "f25" </w:instrText>
      </w:r>
      <w:r w:rsidRPr="009B27A3">
        <w:fldChar w:fldCharType="separate"/>
      </w:r>
      <w:r w:rsidRPr="009B27A3">
        <w:t>25</w:t>
      </w:r>
      <w:r w:rsidRPr="009B27A3">
        <w:fldChar w:fldCharType="end"/>
      </w:r>
      <w:bookmarkEnd w:id="34"/>
      <w:r w:rsidRPr="009B27A3">
        <w:t> The Occupiers’ claim to stand for “the 99 percent” suggests that they represent all of us who increasingly feel as though we are on the outside looking in on a changing society. “Occupy” itself represents the idea that people should collectively reclaim as public the spaces that have produced our exclusion.</w:t>
      </w:r>
    </w:p>
    <w:p w14:paraId="01888AFC" w14:textId="77777777" w:rsidR="00813F8A" w:rsidRPr="009B27A3" w:rsidRDefault="00813F8A" w:rsidP="00813F8A">
      <w:r w:rsidRPr="009B27A3">
        <w:t>The imbrication of the personal individual in the impersonal collective as represented in protest actions raises the question of agency, specifically whose? Is the agency of Occupiers found in their individual actions as conscious actors committed to change or in what they represent as a collective? These questions go to the heart of not just the issue of Occupy’s future but to the study of political behavior in general. For instance, much of conventional, mainstream, contemporary political science assumes that individuals can choose how to act and that researchers should focus on individual choices; the quintessential case is the American voter, but study of rebellious behavior should be equally subject to this characterization.</w:t>
      </w:r>
      <w:bookmarkStart w:id="35" w:name="f26-text"/>
      <w:r w:rsidRPr="009B27A3">
        <w:fldChar w:fldCharType="begin"/>
      </w:r>
      <w:r w:rsidRPr="009B27A3">
        <w:instrText xml:space="preserve"> HYPERLINK "http://muse.jhu.edu.ezproxy.lib.utexas.edu/article/501861" \l "f26" </w:instrText>
      </w:r>
      <w:r w:rsidRPr="009B27A3">
        <w:fldChar w:fldCharType="separate"/>
      </w:r>
      <w:r w:rsidRPr="009B27A3">
        <w:t>26</w:t>
      </w:r>
      <w:r w:rsidRPr="009B27A3">
        <w:fldChar w:fldCharType="end"/>
      </w:r>
      <w:bookmarkEnd w:id="35"/>
      <w:r w:rsidRPr="009B27A3">
        <w:t> This orientation is at odds with a more critical, often leftist perspective that highlights the importance of social structures in constraining people’s choices. The distinction between these two approaches, however, has been overdrawn. Karl Marx himself famously did not wholly favor structure over agency. As he famously wrote in his polemic “The Eighteenth Brumaire of Louis Bonaparte”:</w:t>
      </w:r>
    </w:p>
    <w:p w14:paraId="6E4892F3" w14:textId="77777777" w:rsidR="00813F8A" w:rsidRPr="009B27A3" w:rsidRDefault="00813F8A" w:rsidP="00813F8A">
      <w:r w:rsidRPr="009B27A3">
        <w:t>Men make their own history, but they do not make it as they please; they do not make it under self-selected circumstances, but under circumstances existing already, given and transmitted from the past. The tradition of all dead generations weighs like a nightmare on the brains of the living. And just as they seem to be occupied with revolutionizing themselves and things, creating something that did not exist before, precisely in such epochs of revolutionary crisis they anxiously conjure up the spirits of the past to their service, borrowing from them names, battle slogans, and costumes in order to present this new scene in world history in time-honored disguise and borrowed language.</w:t>
      </w:r>
      <w:bookmarkStart w:id="36" w:name="f27-text"/>
      <w:r w:rsidRPr="009B27A3">
        <w:fldChar w:fldCharType="begin"/>
      </w:r>
      <w:r w:rsidRPr="009B27A3">
        <w:instrText xml:space="preserve"> HYPERLINK "http://muse.jhu.edu.ezproxy.lib.utexas.edu/article/501861" \l "f27" </w:instrText>
      </w:r>
      <w:r w:rsidRPr="009B27A3">
        <w:fldChar w:fldCharType="separate"/>
      </w:r>
      <w:r w:rsidRPr="009B27A3">
        <w:t>27</w:t>
      </w:r>
      <w:r w:rsidRPr="009B27A3">
        <w:fldChar w:fldCharType="end"/>
      </w:r>
      <w:bookmarkEnd w:id="36"/>
    </w:p>
    <w:p w14:paraId="713A7753" w14:textId="77777777" w:rsidR="00813F8A" w:rsidRPr="009B27A3" w:rsidRDefault="00813F8A" w:rsidP="00813F8A">
      <w:r w:rsidRPr="009B27A3">
        <w:t>For Marx there is a dialectical tension between structure and agency that drives history forward; this insight was central to his philosophy of historical materialism and to its explanation of how social change, including revolutionary change, occurs. Agents of change carry the burden of history and act in response to its structural constraints but, within them, act to remake structural conditions that in turn shape how future agents subsequently produce further changes. People are not completely free to act, individually or collectively, but they are free to act in response to structured conditions in any one place and time.</w:t>
      </w:r>
    </w:p>
    <w:p w14:paraId="6B00AB0D" w14:textId="77777777" w:rsidR="00813F8A" w:rsidRPr="009B27A3" w:rsidRDefault="00813F8A" w:rsidP="00813F8A">
      <w:r w:rsidRPr="009B27A3">
        <w:t>From Marx’s insight one might infer that Occupiers are merely acting out their frustrations in the face of their growing precarity wrought from systematic processes of marginalization. Or are there varying degrees of conscious political calculation that promise a more strategic approach?</w:t>
      </w:r>
    </w:p>
    <w:p w14:paraId="13AF1453" w14:textId="77777777" w:rsidR="00813F8A" w:rsidRPr="009B27A3" w:rsidRDefault="00813F8A" w:rsidP="00813F8A">
      <w:pPr>
        <w:rPr>
          <w:rStyle w:val="StyleBoldUnderline"/>
        </w:rPr>
      </w:pPr>
      <w:r w:rsidRPr="009B27A3">
        <w:t>The coalition of the systematically marginalized becomes a self-conscious movement challenging that system that is creating their shared precarity. The power of the “99 percent” slogan lies in no small part in its suggestion that, while we are the many who have suffered at the hands of the few, we are also a collective made up of individuals who can come together to solve our own problems when the state fails us</w:t>
      </w:r>
      <w:r w:rsidRPr="009B27A3">
        <w:rPr>
          <w:rStyle w:val="StyleBoldUnderline"/>
        </w:rPr>
        <w:t>. Perhaps it is only when the individual becomes part of the collective that political agency becomes manifest. Bodies must be in alliance before their political agency can be realized.</w:t>
      </w:r>
    </w:p>
    <w:p w14:paraId="3EAB7EB5" w14:textId="77777777" w:rsidR="00813F8A" w:rsidRPr="009B27A3" w:rsidRDefault="00813F8A" w:rsidP="00813F8A">
      <w:r w:rsidRPr="009B27A3">
        <w:t>This centrality of the individual’s relationship to the collective and vice versa has been made explicit in the “We are the 99 Percent” Tumblr. It is particularly noteworthy that the Tumbler includes images accompanied by a note stating “I am the 99 percent.” “I am the 99 percent.” Not “We”! The I/we inversion is to the word/image imbrication, serving in this case to humanize an impersonal statistic. The binaries of I/we, word/image, and narrative/number become reversible, so that we can slide back and forth as required realize political agency. The Occupy movement is open for individuals to partake (divide and share) as needed for individual and collective effect. Movement builds by allowing participants to offer their unique stories in a common cause — a creative response suggesting that, even in our depersonalized and bureaucratized society, people find their place(s) and find their voice when they coalesce in collective action.</w:t>
      </w:r>
    </w:p>
    <w:p w14:paraId="5428B554" w14:textId="77777777" w:rsidR="00813F8A" w:rsidRPr="009B27A3" w:rsidRDefault="00813F8A" w:rsidP="00813F8A">
      <w:r w:rsidRPr="009B27A3">
        <w:rPr>
          <w:rStyle w:val="StyleBoldUnderline"/>
        </w:rPr>
        <w:t>The collective becomes the site where individuals achieve agency via the relays between their personal stories and impersonal representations. It is also the site of the reverse—where the collective achieves agency via the uniting of diverse individuals acting and even performing as bodies in alliance.</w:t>
      </w:r>
      <w:r w:rsidRPr="009B27A3">
        <w:t xml:space="preserve"> We see this imbrication the personal and the impersonal in striking images of the European protests (see </w:t>
      </w:r>
      <w:bookmarkStart w:id="37" w:name="fig01-text"/>
      <w:r w:rsidRPr="009B27A3">
        <w:fldChar w:fldCharType="begin"/>
      </w:r>
      <w:r w:rsidRPr="009B27A3">
        <w:instrText xml:space="preserve"> HYPERLINK "http://muse.jhu.edu.ezproxy.lib.utexas.edu/article/501861" \l "fig01" </w:instrText>
      </w:r>
      <w:r w:rsidRPr="009B27A3">
        <w:fldChar w:fldCharType="separate"/>
      </w:r>
      <w:r w:rsidRPr="009B27A3">
        <w:t>Figure 1</w:t>
      </w:r>
      <w:r w:rsidRPr="009B27A3">
        <w:fldChar w:fldCharType="end"/>
      </w:r>
      <w:bookmarkEnd w:id="37"/>
      <w:r w:rsidRPr="009B27A3">
        <w:t>, below).</w:t>
      </w:r>
    </w:p>
    <w:p w14:paraId="2266EF0E" w14:textId="77777777" w:rsidR="00813F8A" w:rsidRPr="009B27A3" w:rsidRDefault="00813F8A" w:rsidP="00813F8A"/>
    <w:p w14:paraId="18391C09" w14:textId="19189758" w:rsidR="0093091D" w:rsidRPr="009B27A3" w:rsidRDefault="0093091D" w:rsidP="0093091D">
      <w:pPr>
        <w:pStyle w:val="Heading3"/>
      </w:pPr>
      <w:r w:rsidRPr="009B27A3">
        <w:t>Permutation</w:t>
      </w:r>
    </w:p>
    <w:p w14:paraId="61F54302" w14:textId="229B2595" w:rsidR="0093091D" w:rsidRPr="009B27A3" w:rsidRDefault="0093091D" w:rsidP="0093091D">
      <w:pPr>
        <w:pStyle w:val="Heading4"/>
      </w:pPr>
      <w:r w:rsidRPr="009B27A3">
        <w:t>Perm do both – vulnerability is not a means to universalize material experiences but as a way to unify resistance against the precarity of capitalism</w:t>
      </w:r>
    </w:p>
    <w:p w14:paraId="34FD9215" w14:textId="02A5801D" w:rsidR="0093091D" w:rsidRPr="009B27A3" w:rsidRDefault="0093091D" w:rsidP="0093091D">
      <w:r w:rsidRPr="009B27A3">
        <w:rPr>
          <w:rStyle w:val="StyleStyleBold12pt"/>
        </w:rPr>
        <w:t xml:space="preserve">McCormack </w:t>
      </w:r>
      <w:r w:rsidR="00F96C89">
        <w:rPr>
          <w:rStyle w:val="StyleStyleBold12pt"/>
        </w:rPr>
        <w:t xml:space="preserve">and Salmenniemi, </w:t>
      </w:r>
      <w:r w:rsidRPr="009B27A3">
        <w:rPr>
          <w:rStyle w:val="StyleStyleBold12pt"/>
        </w:rPr>
        <w:t>16</w:t>
      </w:r>
      <w:r w:rsidRPr="009B27A3">
        <w:t xml:space="preserve"> [Donna McCormack – University of Bergen, Norway, Suvi Salmenniemi – University of Turku, Finland, The biopolitics of precarity and the self, Europoean Journal of Cultural Studies, Vol. 19(1)]</w:t>
      </w:r>
    </w:p>
    <w:p w14:paraId="5D07173C" w14:textId="74134717" w:rsidR="0093091D" w:rsidRPr="009B27A3" w:rsidRDefault="0093091D" w:rsidP="0093091D">
      <w:r w:rsidRPr="009B27A3">
        <w:t xml:space="preserve">Describing the significance of people taking to the streets to protest, </w:t>
      </w:r>
      <w:r w:rsidRPr="009B27A3">
        <w:rPr>
          <w:rStyle w:val="StyleBoldUnderline"/>
        </w:rPr>
        <w:t>Judith Butler insists that a multiple bodily presence is a manifestation of a collectivity that refuses to be (treated as) disposable or negligible. She does not argue that the formation of a body politic necessitates homogeneity of, or even concrete, political demands. Instead, she articulates how bodies move through public spaces to make apparent a refusal or an inability to continue with everyday life. Butler describes a body politic that is vulnerable and precarious</w:t>
      </w:r>
      <w:r w:rsidRPr="009B27A3">
        <w:t xml:space="preserve"> not only to suggest that we are currently witnessing a new form of political demonstrations, but also </w:t>
      </w:r>
      <w:r w:rsidRPr="009B27A3">
        <w:rPr>
          <w:rStyle w:val="StyleBoldUnderline"/>
        </w:rPr>
        <w:t>to elaborate how collectivities may be forged through differences and thus without a need for definitive identities. Precariousness and precarity, in this sense, refer to the potentiality to form non-dominant modes of collective existence that pose a challenge to the constraining, destructible and unbearable effects of contemporaneous living</w:t>
      </w:r>
      <w:r w:rsidRPr="009B27A3">
        <w:t xml:space="preserve">. These concepts also refer to what might be understood as an intensification and an increasing normalization of insecurity and instability in our sense of selves, our work/home lives (or even in this impossible separation), time, space and belonging. </w:t>
      </w:r>
      <w:r w:rsidRPr="009B27A3">
        <w:rPr>
          <w:rStyle w:val="StyleBoldUnderline"/>
        </w:rPr>
        <w:t>Precarity describes</w:t>
      </w:r>
      <w:r w:rsidRPr="009B27A3">
        <w:t xml:space="preserve"> a structure of </w:t>
      </w:r>
      <w:r w:rsidRPr="009B27A3">
        <w:rPr>
          <w:rStyle w:val="StyleBoldUnderline"/>
        </w:rPr>
        <w:t>daily life</w:t>
      </w:r>
      <w:r w:rsidRPr="009B27A3">
        <w:t xml:space="preserve"> where, in Lauren Berlant’s words, there is a ‘loss of faith in a fantasy world to which generations have become accustomed’ (Puar, 2012: 166). Daily life is now the production, surveillance and management of information about and experience of health scares, risks of illness, economic crises, local and global migration, job insecurity, intensification of national security, and a rise in a rhetoric of fear fuelled by (often illegal) wars and ‘terrorist’ attacks. </w:t>
      </w:r>
      <w:r w:rsidRPr="009B27A3">
        <w:rPr>
          <w:rStyle w:val="StyleBoldUnderline"/>
        </w:rPr>
        <w:t>Such a sense of vulnerability may lead to what Berlant describes as an exhaustion from constant change, uncertainty and unpredictability of economic, social, cultural and biological life</w:t>
      </w:r>
      <w:r w:rsidRPr="009B27A3">
        <w:t>. Furthermore, precarity, as Butler (2004) argues, is often used to justify a defensive, selfprotectionist response, involving a closing-down of borders, violence towards others and the production of a flexible discourse of othering (where such a process places responsibility for socio-economic, national and international problems on these shifting category of others).</w:t>
      </w:r>
    </w:p>
    <w:p w14:paraId="11EE7461" w14:textId="77777777" w:rsidR="0070134B" w:rsidRPr="009B27A3" w:rsidRDefault="0070134B" w:rsidP="0070134B"/>
    <w:p w14:paraId="13B26224" w14:textId="196CCE79" w:rsidR="004332BA" w:rsidRPr="009B27A3" w:rsidRDefault="004332BA" w:rsidP="004332BA">
      <w:pPr>
        <w:pStyle w:val="Heading3"/>
      </w:pPr>
      <w:r w:rsidRPr="009B27A3">
        <w:t>AT: Vulnerability = Disempowering</w:t>
      </w:r>
    </w:p>
    <w:p w14:paraId="34FE88EE" w14:textId="6B3B5765" w:rsidR="004332BA" w:rsidRPr="009B27A3" w:rsidRDefault="004332BA" w:rsidP="004332BA">
      <w:pPr>
        <w:pStyle w:val="Heading4"/>
      </w:pPr>
      <w:r w:rsidRPr="009B27A3">
        <w:t>Vulnerability is crucial to activism – the alternative is left militarism that reserves resistance for the elite</w:t>
      </w:r>
    </w:p>
    <w:p w14:paraId="0E0FC2F4" w14:textId="78D71A90" w:rsidR="004332BA" w:rsidRPr="009B27A3" w:rsidRDefault="00F96C89" w:rsidP="004332BA">
      <w:r>
        <w:rPr>
          <w:rStyle w:val="StyleStyleBold12pt"/>
        </w:rPr>
        <w:t xml:space="preserve">Waugh, </w:t>
      </w:r>
      <w:r w:rsidR="004332BA" w:rsidRPr="009B27A3">
        <w:rPr>
          <w:rStyle w:val="StyleStyleBold12pt"/>
        </w:rPr>
        <w:t>17</w:t>
      </w:r>
      <w:r w:rsidR="004332BA" w:rsidRPr="009B27A3">
        <w:t xml:space="preserve"> [</w:t>
      </w:r>
      <w:r w:rsidRPr="009B27A3">
        <w:t>Chris</w:t>
      </w:r>
      <w:r>
        <w:t>,</w:t>
      </w:r>
      <w:r w:rsidRPr="009B27A3">
        <w:t xml:space="preserve"> </w:t>
      </w:r>
      <w:r w:rsidR="004332BA" w:rsidRPr="009B27A3">
        <w:t>Doctoral Researcher at the Center for Interdisciplinary Studies at the University of Leeds, Book Review: Vulnerability in Resistance edited by Judith Butler, Zeynep Gambetti and Leticia Sabsay, http://eprints.lse.ac.uk/69294/1/LSE%20RB%20Book%20Review,%20Vulnerability%20in%20Resistance.pdf]</w:t>
      </w:r>
    </w:p>
    <w:p w14:paraId="0249085F" w14:textId="77777777" w:rsidR="004332BA" w:rsidRPr="009B27A3" w:rsidRDefault="004332BA" w:rsidP="004332BA">
      <w:r w:rsidRPr="009B27A3">
        <w:rPr>
          <w:rStyle w:val="StyleBoldUnderline"/>
        </w:rPr>
        <w:t>What position does vulnerability occupy in activism? A popular understanding of activism might conceive of activists</w:t>
      </w:r>
      <w:r w:rsidRPr="009B27A3">
        <w:t xml:space="preserve"> as those who fight for the vulnerabilised while </w:t>
      </w:r>
      <w:r w:rsidRPr="009B27A3">
        <w:rPr>
          <w:rStyle w:val="StyleBoldUnderline"/>
        </w:rPr>
        <w:t>themselves exhibiting bravery, resilience and determination – qualities that, one would assume, oppose vulnerability. Yet removing or ignoring vulnerability from activism can result in the reserving of activist praxis to a privileged few</w:t>
      </w:r>
      <w:r w:rsidRPr="009B27A3">
        <w:t xml:space="preserve">. In 1984, Félix Guattari offered a searing critique of militancy in the political left. </w:t>
      </w:r>
      <w:r w:rsidRPr="009B27A3">
        <w:rPr>
          <w:rStyle w:val="StyleBoldUnderline"/>
        </w:rPr>
        <w:t>The left militant, for Guattari, was an exclusionary figure, divorced from passion and embodiment, caught in an endless cycle of dogmatic acts and phrases in an attempt to recreate the Leninist breakthrough that saw the Bolsheviks seize power. Activist subjectivity in this sense has no room for weakness, indecision or doubt</w:t>
      </w:r>
      <w:r w:rsidRPr="009B27A3">
        <w:t xml:space="preserve">. In many ways, Judith Butler, Zeynep Gambetti and Leticia Sabsay’s edited collection, Vulnerability in Resistance, explores models of activism that offer a countermodel to the militant. Drawing on a diverse range of academic and activist knowledge, Vulnerability in Resistance offers a reconceptualisation of the role of vulnerability: an attempt to break with what Butler terms (and Guattari implies is) a ‘masculinist politics’ without heroising vulnerability. A central concern of the essays in this volume is that of framing: both how individuals frame vulnerability to themselves, but also how it is framed to individuals in neoliberal society. In her introductory essay, </w:t>
      </w:r>
      <w:r w:rsidRPr="009B27A3">
        <w:rPr>
          <w:rStyle w:val="StyleBoldUnderline"/>
        </w:rPr>
        <w:t>Butler considers how vulnerability is framed to individuals as a disempowering character trait. Vulnerability, however, is not simply a matter of ontology, but rather ‘characterises a relation to a field of objects, and passions that impinge on or affect us in some way’. In other words, vulnerability is based on social relations, and can be context contingent</w:t>
      </w:r>
      <w:r w:rsidRPr="009B27A3">
        <w:t xml:space="preserve">. Butler highlights, for example, attempts by men to position themselves as a ‘vulnerable population’ in order to legitimise anti-feminist politics. Connected to this is the idea of resistance to vulnerability; as Butler argues both here and in her earlier work, </w:t>
      </w:r>
      <w:r w:rsidRPr="009B27A3">
        <w:rPr>
          <w:rStyle w:val="StyleBoldUnderline"/>
        </w:rPr>
        <w:t>in minority groups there is sometimes animosity to those who establish themselves as vulnerable. In doing so, this may unwittingly or otherwise buy into paternalistic power structures. Vulnerability is opposed</w:t>
      </w:r>
      <w:r w:rsidRPr="009B27A3">
        <w:t xml:space="preserve">, in this sense, </w:t>
      </w:r>
      <w:r w:rsidRPr="009B27A3">
        <w:rPr>
          <w:rStyle w:val="StyleBoldUnderline"/>
        </w:rPr>
        <w:t>as a political category</w:t>
      </w:r>
      <w:r w:rsidRPr="009B27A3">
        <w:t>, even if it is accepted as an ontological or existential one.</w:t>
      </w:r>
    </w:p>
    <w:p w14:paraId="0633D8C5" w14:textId="77777777" w:rsidR="004332BA" w:rsidRPr="009B27A3" w:rsidRDefault="004332BA" w:rsidP="004332BA">
      <w:r w:rsidRPr="009B27A3">
        <w:rPr>
          <w:rStyle w:val="StyleBoldUnderline"/>
        </w:rPr>
        <w:t>Yet vulnerability can also be used as a tool of resistance, whether through nonviolent resistance tactics whereby the body’s vulnerability becomes a powerful political symbol or through the reclamation of public space in the face of police aggression</w:t>
      </w:r>
      <w:r w:rsidRPr="009B27A3">
        <w:t xml:space="preserve">. A strength of </w:t>
      </w:r>
      <w:r w:rsidRPr="009B27A3">
        <w:rPr>
          <w:rStyle w:val="StyleBoldUnderline"/>
        </w:rPr>
        <w:t>the volume</w:t>
      </w:r>
      <w:r w:rsidRPr="009B27A3">
        <w:t xml:space="preserve"> is that it </w:t>
      </w:r>
      <w:r w:rsidRPr="009B27A3">
        <w:rPr>
          <w:rStyle w:val="StyleBoldUnderline"/>
        </w:rPr>
        <w:t>explores vulnerability and resistance in spaces and settings often overlooked by scholars of political praxis</w:t>
      </w:r>
      <w:r w:rsidRPr="009B27A3">
        <w:t xml:space="preserve">. Marianne Hirsch, for example, considers her own linguistic and cultural vulnerability as a child of refugees in the USA. Her sense of being ‘misplaced’ (beginning with her inability to pronounce her name in English, and continuing when her search for German language books is almost thwarted by a librarian due to her age) finds a form of resistance in reading classical German texts. Hirsch’s ‘vulnerable times’ explores the harsh unforgivingness of trauma, and how memory might be mobilised for a different purpose. </w:t>
      </w:r>
      <w:r w:rsidRPr="009B27A3">
        <w:rPr>
          <w:rStyle w:val="StyleBoldUnderline"/>
        </w:rPr>
        <w:t>Vulnerability, Hirsch argues, is ‘a radical openness towards surprising possibilities […] a space to work from as opposed to something only to overcome’. Even on a micro level, vulnerability can provide great potential for change</w:t>
      </w:r>
      <w:r w:rsidRPr="009B27A3">
        <w:t>. A notable essay by Sarah Bracke also highlights the political dilemmas within neoliberal universities centred around the use of ‘trigger warnings’. Under neoliberalism, individuals are meant to perform a certain kind of resilience, a practice that Bracke sees as a gendered willingness to engage with what critics of trigger warnings and safe spaces call ‘challenging ideas’, often as a euphemism for something more sinister. The ‘Look I Overcame!’ narrative is juxtaposed with eruptions of vulnerability. Under this scheme of thought, resilience becomes a means for neoliberalism to force its subjects to abandon dreams of achieving security and instead embrace danger as an inevitable feature of life while maintaining a brave face. Bracke’s intervention here is timely and extremely important. Mainstream discussions of safe spaces and trigger warnings on university campuses have been notably onedimensional, reducing students who seek safe spaces to fragile individuals incapable of coping with the harsh realities of life. While Bracke may not outright speak for safe spaces, she is at least willing to write about them in a way which is less reductionist.</w:t>
      </w:r>
    </w:p>
    <w:p w14:paraId="6B28DB2A" w14:textId="77777777" w:rsidR="004332BA" w:rsidRPr="009B27A3" w:rsidRDefault="004332BA" w:rsidP="004332BA"/>
    <w:p w14:paraId="4673EF97" w14:textId="4744DD39" w:rsidR="004F6FE8" w:rsidRDefault="006F27DC" w:rsidP="004F6FE8">
      <w:pPr>
        <w:pStyle w:val="Heading2"/>
      </w:pPr>
      <w:r>
        <w:t>Policy/Engagement Good</w:t>
      </w:r>
    </w:p>
    <w:p w14:paraId="57C90319" w14:textId="77777777" w:rsidR="006F27DC" w:rsidRDefault="006F27DC" w:rsidP="006F27DC">
      <w:pPr>
        <w:pStyle w:val="Heading4"/>
      </w:pPr>
      <w:r>
        <w:t>Academic debates about immigration must be centered around policy proposals – decision makers will ignore theoretical ranting because it can’t be translated into policy.</w:t>
      </w:r>
    </w:p>
    <w:p w14:paraId="50A45EA9" w14:textId="316DA7E9" w:rsidR="006F27DC" w:rsidRPr="006F27DC" w:rsidRDefault="006F27DC" w:rsidP="006F27DC">
      <w:pPr>
        <w:rPr>
          <w:b/>
          <w:sz w:val="26"/>
        </w:rPr>
      </w:pPr>
      <w:r w:rsidRPr="00344A63">
        <w:rPr>
          <w:rStyle w:val="StyleStyleBold12pt"/>
        </w:rPr>
        <w:t>Iredale et</w:t>
      </w:r>
      <w:r>
        <w:rPr>
          <w:rStyle w:val="StyleStyleBold12pt"/>
        </w:rPr>
        <w:t>.</w:t>
      </w:r>
      <w:r w:rsidRPr="00344A63">
        <w:rPr>
          <w:rStyle w:val="StyleStyleBold12pt"/>
        </w:rPr>
        <w:t xml:space="preserve"> al,</w:t>
      </w:r>
      <w:r>
        <w:rPr>
          <w:rStyle w:val="StyleStyleBold12pt"/>
        </w:rPr>
        <w:t xml:space="preserve"> 4 </w:t>
      </w:r>
      <w:r w:rsidRPr="006F27DC">
        <w:t>[Robyn, Professor and Director of the Asia Pacific Migration Research Network, Tim Turpin, Charles Hawksley, “Migration research and migration policy making: a study of Australia, the Philippines, and Thailand” International Social Science Journal, 56:179, Pgs 115-134]</w:t>
      </w:r>
    </w:p>
    <w:p w14:paraId="4CD059D4" w14:textId="77777777" w:rsidR="006F27DC" w:rsidRDefault="006F27DC" w:rsidP="006F27DC">
      <w:pPr>
        <w:rPr>
          <w:sz w:val="8"/>
        </w:rPr>
      </w:pPr>
      <w:r w:rsidRPr="00344A63">
        <w:rPr>
          <w:sz w:val="8"/>
        </w:rPr>
        <w:t xml:space="preserve">Even more importantly, </w:t>
      </w:r>
      <w:r w:rsidRPr="00344A63">
        <w:rPr>
          <w:u w:val="single"/>
        </w:rPr>
        <w:t>theory suggests that migration policy making is contingent on</w:t>
      </w:r>
      <w:r w:rsidRPr="00344A63">
        <w:rPr>
          <w:sz w:val="8"/>
        </w:rPr>
        <w:t xml:space="preserve"> many elements but especially on three sets of factors: (i) attitudes to the rights of citizens, immigrants, migrant workers, and "irregular" migrants; (ii) </w:t>
      </w:r>
      <w:r w:rsidRPr="00344A63">
        <w:rPr>
          <w:u w:val="single"/>
        </w:rPr>
        <w:t>the ability</w:t>
      </w:r>
      <w:r w:rsidRPr="00344A63">
        <w:rPr>
          <w:sz w:val="8"/>
        </w:rPr>
        <w:t xml:space="preserve"> of interest or lobby groups </w:t>
      </w:r>
      <w:r w:rsidRPr="00344A63">
        <w:rPr>
          <w:b/>
          <w:u w:val="single"/>
        </w:rPr>
        <w:t>to influence politicians</w:t>
      </w:r>
      <w:r w:rsidRPr="00344A63">
        <w:rPr>
          <w:u w:val="single"/>
        </w:rPr>
        <w:t>, and</w:t>
      </w:r>
      <w:r w:rsidRPr="00344A63">
        <w:rPr>
          <w:sz w:val="8"/>
        </w:rPr>
        <w:t xml:space="preserve"> (iii) </w:t>
      </w:r>
      <w:r w:rsidRPr="00344A63">
        <w:rPr>
          <w:b/>
          <w:u w:val="single"/>
        </w:rPr>
        <w:t>the role that the state plays</w:t>
      </w:r>
      <w:r w:rsidRPr="00344A63">
        <w:rPr>
          <w:sz w:val="8"/>
        </w:rPr>
        <w:t xml:space="preserve">. The relative role of these three sets of factors varies from country to country but </w:t>
      </w:r>
      <w:r w:rsidRPr="00344A63">
        <w:rPr>
          <w:u w:val="single"/>
        </w:rPr>
        <w:t>it is important to analyse the policy-making context if one wants to strengthen the research-policy nexus. Migration researchers need to understand their environment and try to find the most productive way of working</w:t>
      </w:r>
      <w:r w:rsidRPr="00344A63">
        <w:rPr>
          <w:sz w:val="8"/>
        </w:rPr>
        <w:t xml:space="preserve">. In Australia, </w:t>
      </w:r>
      <w:r w:rsidRPr="00344A63">
        <w:rPr>
          <w:u w:val="single"/>
        </w:rPr>
        <w:t xml:space="preserve">this may mean persuading DIMIA to commission research and using the research findings to </w:t>
      </w:r>
      <w:r w:rsidRPr="00344A63">
        <w:rPr>
          <w:b/>
          <w:u w:val="single"/>
        </w:rPr>
        <w:t>influence the public debate</w:t>
      </w:r>
      <w:r w:rsidRPr="00344A63">
        <w:rPr>
          <w:u w:val="single"/>
        </w:rPr>
        <w:t>. In the Philippines it may mean getting closer to legislators</w:t>
      </w:r>
      <w:r w:rsidRPr="00344A63">
        <w:rPr>
          <w:sz w:val="8"/>
        </w:rPr>
        <w:t xml:space="preserve"> and influential people </w:t>
      </w:r>
      <w:r w:rsidRPr="00344A63">
        <w:rPr>
          <w:u w:val="single"/>
        </w:rPr>
        <w:t>and informing them of research findings</w:t>
      </w:r>
      <w:r w:rsidRPr="00344A63">
        <w:rPr>
          <w:sz w:val="8"/>
        </w:rPr>
        <w:t xml:space="preserve">. Migration researchers can learn a lot from NGOs in this regard. </w:t>
      </w:r>
      <w:r w:rsidRPr="00344A63">
        <w:rPr>
          <w:u w:val="single"/>
        </w:rPr>
        <w:t>Research could have a more potent collective impact on migration policy in the policy formulation and post-policy stages if the potential synergy among major research institutions and researchers can be harnessed</w:t>
      </w:r>
      <w:r w:rsidRPr="00344A63">
        <w:rPr>
          <w:sz w:val="8"/>
        </w:rPr>
        <w:t xml:space="preserve">. This can be done through cooperation and complementation in the research and related activities that they do. In Thailand, it may mean using the backing of a reputable research centre to get the government to commission research or listen to recommendations from other research. </w:t>
      </w:r>
      <w:r w:rsidRPr="00344A63">
        <w:rPr>
          <w:u w:val="single"/>
        </w:rPr>
        <w:t>Research that involves the collaboration of researchers and policy makers is an ideal way to proceed</w:t>
      </w:r>
      <w:r w:rsidRPr="00344A63">
        <w:rPr>
          <w:sz w:val="8"/>
        </w:rPr>
        <w:t>. It may also be achieved by involving policy makers in a steering committee of some other forum. It sometimes occurs in commissioned research. Bedford (2001: 7) stresses that "</w:t>
      </w:r>
      <w:r w:rsidRPr="00344A63">
        <w:rPr>
          <w:u w:val="single"/>
        </w:rPr>
        <w:t>building problem-oriented collaboration between social scientists and policy makers requires excellent communication between universities and research institutes on the one hand, and policy agencies on the other</w:t>
      </w:r>
      <w:r w:rsidRPr="00344A63">
        <w:rPr>
          <w:sz w:val="8"/>
        </w:rPr>
        <w:t xml:space="preserve">". This requires a significant investment of time in relationship building by both groups. It is not just an issue of doing policy-relevant research. In-country networks of the APMRN need to build "durable, dynamic networks that allow for effective and regular communication between the actors, both at the national and international levels" (Bedford 2001: 160). The three country studies have all shown the value of formal and informal links with policy makers. In the Philippines, </w:t>
      </w:r>
      <w:r w:rsidRPr="00344A63">
        <w:rPr>
          <w:u w:val="single"/>
        </w:rPr>
        <w:t>strengthening linkages with</w:t>
      </w:r>
      <w:r w:rsidRPr="00344A63">
        <w:rPr>
          <w:sz w:val="8"/>
        </w:rPr>
        <w:t xml:space="preserve"> committed government officials (including </w:t>
      </w:r>
      <w:r w:rsidRPr="00344A63">
        <w:rPr>
          <w:u w:val="single"/>
        </w:rPr>
        <w:t>legislators</w:t>
      </w:r>
      <w:r w:rsidRPr="00344A63">
        <w:rPr>
          <w:sz w:val="8"/>
        </w:rPr>
        <w:t xml:space="preserve">), </w:t>
      </w:r>
      <w:r w:rsidRPr="00344A63">
        <w:rPr>
          <w:u w:val="single"/>
        </w:rPr>
        <w:t>civil society groups, and the media can enhance the impact of research further</w:t>
      </w:r>
      <w:r w:rsidRPr="00344A63">
        <w:rPr>
          <w:sz w:val="8"/>
        </w:rPr>
        <w:t xml:space="preserve">. The need to be proactive in terms of both basic and applied research is also apparent. </w:t>
      </w:r>
      <w:r w:rsidRPr="00344A63">
        <w:rPr>
          <w:u w:val="single"/>
        </w:rPr>
        <w:t>Migration researchers need to conduct in-depth research into topics of current and future interest and significance so that when an issue becomes policy relevant they have data and knowledge already to hand</w:t>
      </w:r>
      <w:r w:rsidRPr="00344A63">
        <w:rPr>
          <w:sz w:val="8"/>
        </w:rPr>
        <w:t xml:space="preserve">. Much migration policy is made quickly and with a sense of urgency and there is often not time to commission or conduct detailed investigation. The dissemination of results to policy makers may occur informally through conferences, workshops, seminars, submissions to inquiries and through the media. Researchers need to use all of these avenues to disseminate the results of their research to both the public and to policy makers. A priority in this respect is to develop forms of dissemination suitable for a policy readership that do not betray the distinctive characteristics of research. The question of "bias" is difficult as governments adopt different approaches to migration and these are not necessarily consistent with the approaches of migration researchers. These researchers see governments as commissioning research only from people who will support their existing position. The aim should be to conduct sound, convincing research that is not politically charged or jargon laden. Statistical research is more amenable to this type of approach but qualitative research should be as scientific in its approach as possible. </w:t>
      </w:r>
      <w:r w:rsidRPr="00344A63">
        <w:rPr>
          <w:u w:val="single"/>
        </w:rPr>
        <w:t>The "perception" of the research networks and researchers is therefore very important. Governments that see researchers as taking a particular stance will shy away from any communication with them</w:t>
      </w:r>
      <w:r w:rsidRPr="00344A63">
        <w:rPr>
          <w:sz w:val="8"/>
        </w:rPr>
        <w:t xml:space="preserve">. In-country networks should contain a broad church of opinions and should be open to discussion and debate without any one particular view predominating. The APMRN, as with other similar networks, presents an opportunity for a "conceptual convergence between North and South" (Stein et al. 2001: 138). This has clearly been happening in the development and conduct of comparative research projects across a number of countries/regions, in the exchanging of information at the international meetings of coordinators, international agencies and NGOs that are held every 18 months and in the publication of working papers. Thus the networking function of the APMRN has functioned very effectively and the 17 countries/regions that are now incorporated in the network has benefited greatly from this participation. </w:t>
      </w:r>
      <w:r w:rsidRPr="00344A63">
        <w:rPr>
          <w:u w:val="single"/>
        </w:rPr>
        <w:t>The scope, however, now needs to be widened so as to incorporate a much greater and more strategic impact on research generation and policy-making</w:t>
      </w:r>
      <w:r w:rsidRPr="00344A63">
        <w:rPr>
          <w:sz w:val="8"/>
        </w:rPr>
        <w:t xml:space="preserve">. The Philippines study has suggested that the APMRN should draw up a regional research agenda based on the priority migration issues within the region and organise a regional research agenda workshop. They also suggest that the APMRN should engage in collaborative research with a policy thrust, bilaterally or multi-laterally, in which policy makers and/or civil society groups and other stakeholders within each participating country are involved from the project planning stage of the study onward. The Philippines study also suggests the organisation of regional workshops that bring together policy makers, researchers and/or civil society to disseminate research findings. These suggestions would no doubt have similar relevance for many other transnational research networks. It is not the purpose of this article to consider the specific mode of operation of the APMRN, but some points of general interest do emerge from consideration of the role of the secretariat or coordinating body of a network in providing leadership. Stein et al. (2001: 146–147) call for more research into how interdisciplinary networks operate in the generation and dissemination of knowledge. They also highlight the important role played by the institutional support structures, especially for the Secretariat and country coordinators. "If these networks do not recognise the indispensable role of universities, both in the North and in the South, in the training of future researchers, and in the dissemination of knowledge in their own countries – a recognition that can take place through support of administrative and indirect costs in the institutions through project funding – the contribution of networks will be short-term. Universities, agencies, NGOs, and the private sector can work together profitably, but we need to establish protocols such that individual partners – whether these are the agencies themselves, or the universities, or the NGOs – are adequately supported and can carry out appropriate roles within complex partnerships. For networks to function effectively, the partners ought to contribute from strength, and to receive according to their institutional needs." (Stein et al. 2001: 147) Finally, Stein et al. (2001: 147–148) stress the need for networks to be funded on a long-term basis so that they can get on with their innovative activities. The findings of the present study are consistent with this view. They need to be flexible and creative and not constrained by the need to be "constantly preoccupied" with continuity in funding. Conclusion The uniqueness of each country situation in terms of the </w:t>
      </w:r>
      <w:r w:rsidRPr="00344A63">
        <w:rPr>
          <w:u w:val="single"/>
        </w:rPr>
        <w:t>links between migration policy and research highlights the need</w:t>
      </w:r>
      <w:r w:rsidRPr="00344A63">
        <w:rPr>
          <w:sz w:val="8"/>
        </w:rPr>
        <w:t xml:space="preserve"> for studies of all countries or economies in the region. Only then can researchers tailor their strategy for research and for the dissemination of their findings </w:t>
      </w:r>
      <w:r w:rsidRPr="00344A63">
        <w:rPr>
          <w:u w:val="single"/>
        </w:rPr>
        <w:t>so that there is a reasonable chance of being incorporated into the public debate</w:t>
      </w:r>
      <w:r w:rsidRPr="00344A63">
        <w:rPr>
          <w:sz w:val="8"/>
        </w:rPr>
        <w:t xml:space="preserve">. This indicates that networks need the input of political scientists and communication experts. Future funding should include these aspects if networks funded by international bodies are to be truly effective in the policy arena. There are also three general lessons for migration research networks. First, the most striking impact of migration research on policy is through indirect mechanisms, influencing public opinion as well as policy makers. Neither is an easy task. However, involving well-organised and articulate NGOs in research networks should help inform the debates to which such NGOs contribute. Second, researchers in the network should recognise that their </w:t>
      </w:r>
      <w:r w:rsidRPr="00344A63">
        <w:rPr>
          <w:u w:val="single"/>
        </w:rPr>
        <w:t xml:space="preserve">research outcomes are </w:t>
      </w:r>
      <w:r w:rsidRPr="00344A63">
        <w:rPr>
          <w:b/>
          <w:u w:val="single"/>
        </w:rPr>
        <w:t>unlikely to influence policy makers simply through academic publications</w:t>
      </w:r>
      <w:r w:rsidRPr="00344A63">
        <w:rPr>
          <w:u w:val="single"/>
        </w:rPr>
        <w:t>. They will need to</w:t>
      </w:r>
      <w:r w:rsidRPr="00344A63">
        <w:rPr>
          <w:sz w:val="8"/>
        </w:rPr>
        <w:t xml:space="preserve"> adopt "dissemination mechanisms" to </w:t>
      </w:r>
      <w:r w:rsidRPr="00344A63">
        <w:rPr>
          <w:u w:val="single"/>
        </w:rPr>
        <w:t>inform public debate in areas where their respective governments are either leading or being led by their electorates</w:t>
      </w:r>
      <w:r w:rsidRPr="00344A63">
        <w:rPr>
          <w:sz w:val="8"/>
        </w:rPr>
        <w:t xml:space="preserve">. Third, since the most direct route to policy impact is through research directly commissioned by government agencies, </w:t>
      </w:r>
      <w:r w:rsidRPr="00344A63">
        <w:rPr>
          <w:u w:val="single"/>
        </w:rPr>
        <w:t>research networks should explore "inclusive" options for drawing government agencies into network debate</w:t>
      </w:r>
      <w:r w:rsidRPr="00344A63">
        <w:rPr>
          <w:sz w:val="8"/>
        </w:rPr>
        <w:t>s. This might be through invitation to specially targeted workshops or through on-going representation within networks.</w:t>
      </w:r>
    </w:p>
    <w:p w14:paraId="4DE2FEFC" w14:textId="77777777" w:rsidR="006F27DC" w:rsidRDefault="006F27DC" w:rsidP="006F27DC"/>
    <w:p w14:paraId="504CAAC3" w14:textId="77777777" w:rsidR="006F27DC" w:rsidRPr="00FA1C34" w:rsidRDefault="006F27DC" w:rsidP="006F27DC">
      <w:pPr>
        <w:pStyle w:val="Heading4"/>
      </w:pPr>
      <w:r>
        <w:t>Public debates about immigration are riddled with exaggerated beliefs that can’t be challenged objectively – focusing debates on contestable policy details is the only way to keep the conversation from devolving into racist rants</w:t>
      </w:r>
    </w:p>
    <w:p w14:paraId="283FCB2A" w14:textId="77777777" w:rsidR="006F27DC" w:rsidRPr="006F27DC" w:rsidRDefault="006F27DC" w:rsidP="006F27DC">
      <w:pPr>
        <w:rPr>
          <w:b/>
          <w:sz w:val="26"/>
        </w:rPr>
      </w:pPr>
      <w:r>
        <w:rPr>
          <w:rStyle w:val="StyleStyleBold12pt"/>
        </w:rPr>
        <w:t xml:space="preserve">Williams, </w:t>
      </w:r>
      <w:r w:rsidRPr="00FA1C34">
        <w:rPr>
          <w:rStyle w:val="StyleStyleBold12pt"/>
        </w:rPr>
        <w:t xml:space="preserve">6 </w:t>
      </w:r>
      <w:r w:rsidRPr="006F27DC">
        <w:t xml:space="preserve">[Byron, May 9, “Immigration Frenzy Points Out Need for Policy Debate” Huffington Post, </w:t>
      </w:r>
      <w:hyperlink r:id="rId162" w:history="1">
        <w:r w:rsidRPr="006F27DC">
          <w:t>http://www.huffingtonpost.com/byron-williams/immigration-frenzy-points_b_20717.html</w:t>
        </w:r>
      </w:hyperlink>
      <w:r w:rsidRPr="006F27DC">
        <w:t>]</w:t>
      </w:r>
    </w:p>
    <w:p w14:paraId="3261D94F" w14:textId="77777777" w:rsidR="006F27DC" w:rsidRPr="00FA1C34" w:rsidRDefault="006F27DC" w:rsidP="006F27DC">
      <w:pPr>
        <w:rPr>
          <w:sz w:val="14"/>
        </w:rPr>
      </w:pPr>
      <w:r w:rsidRPr="00FA1C34">
        <w:rPr>
          <w:u w:val="single"/>
        </w:rPr>
        <w:t>As emotions flare</w:t>
      </w:r>
      <w:r w:rsidRPr="00FA1C34">
        <w:rPr>
          <w:sz w:val="14"/>
        </w:rPr>
        <w:t xml:space="preserve"> on both sides of </w:t>
      </w:r>
      <w:r w:rsidRPr="00FA1C34">
        <w:rPr>
          <w:u w:val="single"/>
        </w:rPr>
        <w:t>the immigration debate it has morphed into "Immigration a la King</w:t>
      </w:r>
      <w:r w:rsidRPr="00FA1C34">
        <w:rPr>
          <w:sz w:val="14"/>
        </w:rPr>
        <w:t xml:space="preserve">." But unlike my father's mysterious concoction, the ingredients are well known. It consists of one part legitimate public policy, one part ethnocentrism, and one part political pandering. There is no doubting </w:t>
      </w:r>
      <w:r w:rsidRPr="00FA1C34">
        <w:rPr>
          <w:u w:val="single"/>
        </w:rPr>
        <w:t>we need a legitimate public policy conversation around</w:t>
      </w:r>
      <w:r w:rsidRPr="00FA1C34">
        <w:rPr>
          <w:sz w:val="14"/>
        </w:rPr>
        <w:t xml:space="preserve"> illegal </w:t>
      </w:r>
      <w:r w:rsidRPr="00FA1C34">
        <w:rPr>
          <w:u w:val="single"/>
        </w:rPr>
        <w:t>immigration</w:t>
      </w:r>
      <w:r w:rsidRPr="00FA1C34">
        <w:rPr>
          <w:sz w:val="14"/>
        </w:rPr>
        <w:t xml:space="preserve">. The porous nature of America's borders coupled with the post 9/11 climate does warrant national concern. </w:t>
      </w:r>
      <w:r w:rsidRPr="00FA1C34">
        <w:rPr>
          <w:u w:val="single"/>
        </w:rPr>
        <w:t>If</w:t>
      </w:r>
      <w:r w:rsidRPr="00FA1C34">
        <w:rPr>
          <w:sz w:val="14"/>
        </w:rPr>
        <w:t xml:space="preserve">, however, </w:t>
      </w:r>
      <w:r w:rsidRPr="00FA1C34">
        <w:rPr>
          <w:u w:val="single"/>
        </w:rPr>
        <w:t>we remove the legitimate public policy aspect,</w:t>
      </w:r>
      <w:r w:rsidRPr="00FA1C34">
        <w:rPr>
          <w:sz w:val="14"/>
        </w:rPr>
        <w:t xml:space="preserve"> what's left? </w:t>
      </w:r>
      <w:r w:rsidRPr="00FA1C34">
        <w:rPr>
          <w:u w:val="single"/>
        </w:rPr>
        <w:t>What's left is ugly, reactionary fear-based hatred symbolizing America</w:t>
      </w:r>
      <w:r w:rsidRPr="00FA1C34">
        <w:rPr>
          <w:sz w:val="14"/>
        </w:rPr>
        <w:t xml:space="preserve"> at its worst. With 9/11 approaching its 5th anniversary, why are we just getting around to dealing with immigration? Like a wounded, cornered animal, the Republican-led </w:t>
      </w:r>
      <w:r w:rsidRPr="00FA1C34">
        <w:rPr>
          <w:u w:val="single"/>
        </w:rPr>
        <w:t>Congress and the president</w:t>
      </w:r>
      <w:r w:rsidRPr="00FA1C34">
        <w:rPr>
          <w:sz w:val="14"/>
        </w:rPr>
        <w:t xml:space="preserve"> conveniently </w:t>
      </w:r>
      <w:r w:rsidRPr="00FA1C34">
        <w:rPr>
          <w:u w:val="single"/>
        </w:rPr>
        <w:t>fan the flames of</w:t>
      </w:r>
      <w:r w:rsidRPr="00FA1C34">
        <w:rPr>
          <w:sz w:val="14"/>
        </w:rPr>
        <w:t xml:space="preserve"> one of America's greatest tragedies, resurfacing </w:t>
      </w:r>
      <w:r w:rsidRPr="00FA1C34">
        <w:rPr>
          <w:u w:val="single"/>
        </w:rPr>
        <w:t>fear, in order to gain short-term political points</w:t>
      </w:r>
      <w:r w:rsidRPr="00FA1C34">
        <w:rPr>
          <w:sz w:val="14"/>
        </w:rPr>
        <w:t xml:space="preserve">. It is hard to embrace the concept that at this late date the administration and Congress are worried about Al Qaeda members coming across the border in man made tunnels or in the back of trucks when you consider the 9/11 attackers entered the country legally. They have successfully created a climate where vigilantes known as the Minutemen--who do a disservice to the brave individuals who fought during the Revolutionary War by embracing the name--are viewed as patriotic by taking the law into their own hands allegedly protecting American's borders. How many poor white southerners willingly accepted a death sentence by fighting for the Confederacy to protect a "southern way of life" in which they did not participate? They were seductively lured, in part, by the notion that all hell would break loose if emancipated African slaves were elevated to their same impoverished status. The ethnocentrism and political pandering has sadly infected parts of the African American community. </w:t>
      </w:r>
      <w:r w:rsidRPr="00FA1C34">
        <w:rPr>
          <w:u w:val="single"/>
        </w:rPr>
        <w:t>If one removes the veil of objecting to the comparisons between the civil right movement and</w:t>
      </w:r>
      <w:r w:rsidRPr="00FA1C34">
        <w:rPr>
          <w:sz w:val="14"/>
        </w:rPr>
        <w:t xml:space="preserve"> Hispanic </w:t>
      </w:r>
      <w:r w:rsidRPr="00FA1C34">
        <w:rPr>
          <w:u w:val="single"/>
        </w:rPr>
        <w:t>immigration demonstrations</w:t>
      </w:r>
      <w:r w:rsidRPr="00FA1C34">
        <w:rPr>
          <w:sz w:val="14"/>
        </w:rPr>
        <w:t xml:space="preserve">, which a number of African Americans hide behind, </w:t>
      </w:r>
      <w:r w:rsidRPr="00FA1C34">
        <w:rPr>
          <w:u w:val="single"/>
        </w:rPr>
        <w:t>they would discover the same fear that plagues the dominant culture</w:t>
      </w:r>
      <w:r w:rsidRPr="00FA1C34">
        <w:rPr>
          <w:sz w:val="14"/>
        </w:rPr>
        <w:t xml:space="preserve">. This does not dismiss the obvious concerns about the plight of low-skilled African Americans who find themselves competing with immigrants for certain entry-level employment. But again, this is part of the much needed public policy debate that is submerged under the current political frenzy. </w:t>
      </w:r>
      <w:r w:rsidRPr="00FA1C34">
        <w:rPr>
          <w:u w:val="single"/>
        </w:rPr>
        <w:t>Freely throwing around words such "illegal" and "Al Qaeda" opens the door to dehumanization. And once</w:t>
      </w:r>
      <w:r w:rsidRPr="00FA1C34">
        <w:rPr>
          <w:sz w:val="14"/>
        </w:rPr>
        <w:t xml:space="preserve"> an individual has been </w:t>
      </w:r>
      <w:r w:rsidRPr="00FA1C34">
        <w:rPr>
          <w:u w:val="single"/>
        </w:rPr>
        <w:t>dehumanized that individual can be taken advantage of.</w:t>
      </w:r>
      <w:r w:rsidRPr="00FA1C34">
        <w:rPr>
          <w:sz w:val="14"/>
        </w:rPr>
        <w:t xml:space="preserve"> Even those who compassionately advocate for a guest worker program, forget that the last such program that existed on a large scale in this country was struck down by Abraham Lincoln on September 22, 1863</w:t>
      </w:r>
      <w:r w:rsidRPr="00FA1C34">
        <w:rPr>
          <w:u w:val="single"/>
        </w:rPr>
        <w:t>. There are legitimate concerns on both sides of this issue. But history has shown us there is something wrong when marginalized groups are</w:t>
      </w:r>
      <w:r w:rsidRPr="00FA1C34">
        <w:rPr>
          <w:sz w:val="14"/>
        </w:rPr>
        <w:t xml:space="preserve"> systematically </w:t>
      </w:r>
      <w:r w:rsidRPr="00FA1C34">
        <w:rPr>
          <w:u w:val="single"/>
        </w:rPr>
        <w:t>pitted against each other</w:t>
      </w:r>
      <w:r w:rsidRPr="00FA1C34">
        <w:rPr>
          <w:sz w:val="14"/>
        </w:rPr>
        <w:t xml:space="preserve">. For all of the cries to protect the borders and the loss of job opportunities for low-skilled Americans, I doubt there would be 11 million undocumented individuals in the country if no one was hiring. There can be no legitimate immigration debate that does not hold the business community equally accountable for hiring undocumented individuals while paying less than a living wage. </w:t>
      </w:r>
      <w:r w:rsidRPr="00FA1C34">
        <w:rPr>
          <w:u w:val="single"/>
        </w:rPr>
        <w:t>Each individual must come to his or her decision as to how they feel about immigration. But the only way to have an authentic policy is to have an authentic policy debate--one that does not include the unnecessary ingredients that ultimately lead to dehumanization</w:t>
      </w:r>
      <w:r w:rsidRPr="00FA1C34">
        <w:rPr>
          <w:sz w:val="14"/>
        </w:rPr>
        <w:t>.</w:t>
      </w:r>
    </w:p>
    <w:p w14:paraId="37E7BD0F" w14:textId="77777777" w:rsidR="006F27DC" w:rsidRDefault="006F27DC" w:rsidP="006F27DC"/>
    <w:p w14:paraId="467EE241" w14:textId="7116E23B" w:rsidR="00333945" w:rsidRDefault="00333945" w:rsidP="006F27DC">
      <w:pPr>
        <w:pStyle w:val="Heading2"/>
      </w:pPr>
      <w:r>
        <w:t>AT: Reform Bad</w:t>
      </w:r>
    </w:p>
    <w:p w14:paraId="15F1F828" w14:textId="118B7782" w:rsidR="00333945" w:rsidRPr="005F004B" w:rsidRDefault="00333945" w:rsidP="00333945">
      <w:pPr>
        <w:keepNext/>
        <w:keepLines/>
        <w:spacing w:before="200"/>
        <w:outlineLvl w:val="3"/>
        <w:rPr>
          <w:rFonts w:eastAsiaTheme="majorEastAsia"/>
          <w:b/>
          <w:iCs/>
          <w:u w:val="single"/>
        </w:rPr>
      </w:pPr>
      <w:bookmarkStart w:id="38" w:name="_Hlk489013889"/>
      <w:r>
        <w:rPr>
          <w:rFonts w:eastAsiaTheme="majorEastAsia"/>
          <w:b/>
          <w:iCs/>
        </w:rPr>
        <w:t>The alt cedes the political – their nihilism enables the Alt Right to dominate political discussions and spread hatred – forsaking compromise is a dangerous, elitist luxury</w:t>
      </w:r>
    </w:p>
    <w:p w14:paraId="7EC9E0C8" w14:textId="429C2002" w:rsidR="00333945" w:rsidRPr="005F004B" w:rsidRDefault="00333945" w:rsidP="00333945">
      <w:r w:rsidRPr="00333945">
        <w:rPr>
          <w:rStyle w:val="StyleStyleBold12pt"/>
        </w:rPr>
        <w:t>Claudio 16</w:t>
      </w:r>
      <w:r>
        <w:t xml:space="preserve"> [</w:t>
      </w:r>
      <w:r w:rsidRPr="005F004B">
        <w:t>assistant professor of development studies and southeast Asian studies at the Ateneo de Manila University, Intellectuals have ushered the world into a dangerous age of political nihilism, qz.com/721914/intellectuals-have-ushered-the-world-into-a-dange</w:t>
      </w:r>
      <w:r>
        <w:t>rous-age-of-political-nihilism/]</w:t>
      </w:r>
    </w:p>
    <w:p w14:paraId="21C15916" w14:textId="77777777" w:rsidR="00333945" w:rsidRPr="005F004B" w:rsidRDefault="00333945" w:rsidP="00333945">
      <w:pPr>
        <w:rPr>
          <w:u w:val="single"/>
        </w:rPr>
      </w:pPr>
      <w:r w:rsidRPr="00333945">
        <w:rPr>
          <w:u w:val="single"/>
        </w:rPr>
        <w:t xml:space="preserve">On the surface, it would seem </w:t>
      </w:r>
      <w:r w:rsidRPr="00333945">
        <w:t xml:space="preserve">that </w:t>
      </w:r>
      <w:r w:rsidRPr="00333945">
        <w:rPr>
          <w:u w:val="single"/>
        </w:rPr>
        <w:t>intellectuals have nothing to do with the rise of global illiberalism</w:t>
      </w:r>
      <w:r w:rsidRPr="00333945">
        <w:t xml:space="preserve">. The </w:t>
      </w:r>
      <w:r w:rsidRPr="00333945">
        <w:rPr>
          <w:u w:val="single"/>
        </w:rPr>
        <w:t xml:space="preserve">movements powering Brexit, </w:t>
      </w:r>
      <w:r w:rsidRPr="00333945">
        <w:t xml:space="preserve">Donald </w:t>
      </w:r>
      <w:r w:rsidRPr="00333945">
        <w:rPr>
          <w:u w:val="single"/>
        </w:rPr>
        <w:t xml:space="preserve">Trump and </w:t>
      </w:r>
      <w:r w:rsidRPr="00333945">
        <w:t xml:space="preserve">Third-World </w:t>
      </w:r>
      <w:r w:rsidRPr="00333945">
        <w:rPr>
          <w:u w:val="single"/>
        </w:rPr>
        <w:t xml:space="preserve">strongmen like Philippine president </w:t>
      </w:r>
      <w:r w:rsidRPr="00333945">
        <w:t xml:space="preserve">Rodrigo </w:t>
      </w:r>
      <w:r w:rsidRPr="00333945">
        <w:rPr>
          <w:u w:val="single"/>
        </w:rPr>
        <w:t xml:space="preserve">Duterte all gleefully reject books, history and </w:t>
      </w:r>
      <w:r w:rsidRPr="00333945">
        <w:t xml:space="preserve">higher </w:t>
      </w:r>
      <w:r w:rsidRPr="00333945">
        <w:rPr>
          <w:u w:val="single"/>
        </w:rPr>
        <w:t xml:space="preserve">education in favor of railing against common enemies like outsiders and globalization. </w:t>
      </w:r>
      <w:r w:rsidRPr="00333945">
        <w:t xml:space="preserve">And </w:t>
      </w:r>
      <w:r w:rsidRPr="00333945">
        <w:rPr>
          <w:u w:val="single"/>
        </w:rPr>
        <w:t xml:space="preserve">you’ll find few Trump supporters among the largely left-wing American professoriate. Yet </w:t>
      </w:r>
      <w:r w:rsidRPr="00333945">
        <w:rPr>
          <w:b/>
          <w:iCs/>
          <w:u w:val="single"/>
        </w:rPr>
        <w:t>intellectuals are accountable</w:t>
      </w:r>
      <w:r w:rsidRPr="00333945">
        <w:rPr>
          <w:sz w:val="32"/>
          <w:u w:val="single"/>
        </w:rPr>
        <w:t xml:space="preserve"> </w:t>
      </w:r>
      <w:r w:rsidRPr="00333945">
        <w:rPr>
          <w:u w:val="single"/>
        </w:rPr>
        <w:t>for the rise of these movements</w:t>
      </w:r>
      <w:r w:rsidRPr="00333945">
        <w:t xml:space="preserve">—albeit </w:t>
      </w:r>
      <w:r w:rsidRPr="00333945">
        <w:rPr>
          <w:u w:val="single"/>
        </w:rPr>
        <w:t>indirectly.</w:t>
      </w:r>
      <w:r w:rsidRPr="00333945">
        <w:t xml:space="preserve"> </w:t>
      </w:r>
      <w:r w:rsidRPr="00333945">
        <w:rPr>
          <w:u w:val="single"/>
        </w:rPr>
        <w:t xml:space="preserve">Professors </w:t>
      </w:r>
      <w:r w:rsidRPr="00333945">
        <w:t xml:space="preserve">have </w:t>
      </w:r>
      <w:r w:rsidRPr="00333945">
        <w:rPr>
          <w:u w:val="single"/>
        </w:rPr>
        <w:t xml:space="preserve">offered stringent criticisms </w:t>
      </w:r>
      <w:r w:rsidRPr="00333945">
        <w:t xml:space="preserve">of neoliberal society. </w:t>
      </w:r>
      <w:r w:rsidRPr="00333945">
        <w:rPr>
          <w:u w:val="single"/>
        </w:rPr>
        <w:t xml:space="preserve">But </w:t>
      </w:r>
      <w:r w:rsidRPr="00333945">
        <w:t xml:space="preserve">they have </w:t>
      </w:r>
      <w:r w:rsidRPr="00333945">
        <w:rPr>
          <w:u w:val="single"/>
        </w:rPr>
        <w:t xml:space="preserve">failed to offer the public viable </w:t>
      </w:r>
      <w:r w:rsidRPr="00333945">
        <w:rPr>
          <w:b/>
          <w:iCs/>
          <w:u w:val="single"/>
        </w:rPr>
        <w:t>alt</w:t>
      </w:r>
      <w:r w:rsidRPr="00333945">
        <w:t>ernative</w:t>
      </w:r>
      <w:r w:rsidRPr="00333945">
        <w:rPr>
          <w:b/>
          <w:iCs/>
          <w:u w:val="single"/>
        </w:rPr>
        <w:t>s</w:t>
      </w:r>
      <w:r w:rsidRPr="00333945">
        <w:t xml:space="preserve">. In this way, </w:t>
      </w:r>
      <w:r w:rsidRPr="00333945">
        <w:rPr>
          <w:u w:val="single"/>
        </w:rPr>
        <w:t>they</w:t>
      </w:r>
      <w:r w:rsidRPr="00333945">
        <w:t xml:space="preserve"> have </w:t>
      </w:r>
      <w:r w:rsidRPr="00333945">
        <w:rPr>
          <w:u w:val="single"/>
        </w:rPr>
        <w:t>promoted</w:t>
      </w:r>
      <w:r w:rsidRPr="00333945">
        <w:t xml:space="preserve"> a </w:t>
      </w:r>
      <w:r w:rsidRPr="00333945">
        <w:rPr>
          <w:b/>
          <w:iCs/>
          <w:u w:val="single"/>
        </w:rPr>
        <w:t>political nihilism</w:t>
      </w:r>
      <w:r w:rsidRPr="00333945">
        <w:t xml:space="preserve"> </w:t>
      </w:r>
      <w:r w:rsidRPr="00333945">
        <w:rPr>
          <w:u w:val="single"/>
        </w:rPr>
        <w:t>that</w:t>
      </w:r>
      <w:r w:rsidRPr="00333945">
        <w:t xml:space="preserve"> has </w:t>
      </w:r>
      <w:r w:rsidRPr="00333945">
        <w:rPr>
          <w:u w:val="single"/>
        </w:rPr>
        <w:t>set the stage for new movements that reject liberal</w:t>
      </w:r>
      <w:r w:rsidRPr="00333945">
        <w:t xml:space="preserve"> democratic </w:t>
      </w:r>
      <w:r w:rsidRPr="00333945">
        <w:rPr>
          <w:u w:val="single"/>
        </w:rPr>
        <w:t xml:space="preserve">principles of tolerance and institutional reform. </w:t>
      </w:r>
      <w:r w:rsidRPr="00333945">
        <w:t xml:space="preserve">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w:t>
      </w:r>
      <w:r w:rsidRPr="00333945">
        <w:rPr>
          <w:u w:val="single"/>
        </w:rPr>
        <w:t>Some</w:t>
      </w:r>
      <w:r w:rsidRPr="00333945">
        <w:t xml:space="preserve"> </w:t>
      </w:r>
      <w:r w:rsidRPr="00333945">
        <w:rPr>
          <w:u w:val="single"/>
        </w:rPr>
        <w:t>leftist intellectuals began to find hope in small revolutionary guerrillas</w:t>
      </w:r>
      <w:r w:rsidRPr="00333945">
        <w:t xml:space="preserve"> in the Third World, like Mexico’s Subcomandante Marcos. </w:t>
      </w:r>
      <w:r w:rsidRPr="00333945">
        <w:rPr>
          <w:u w:val="single"/>
        </w:rPr>
        <w:t>Others fell back on pure critique. Academics are now mostly gadflies who rarely offer strategies for political change. Those who do forward alternatives propose ones so vague or divorced from reality that they might as well be proposing nothing</w:t>
      </w:r>
      <w:r w:rsidRPr="00333945">
        <w:t xml:space="preserve">. (The Duke University professor of romance studies Michael Hardt, for example, thinks the evils of modern globalization are so pernicious that only worldwide love is the answer.) </w:t>
      </w:r>
      <w:r w:rsidRPr="00333945">
        <w:rPr>
          <w:u w:val="single"/>
        </w:rPr>
        <w:t xml:space="preserve">Such thinking promotes political hopelessness. It rejects gradual change as cosmetic, while patronizing those who think otherwise. This nihilism </w:t>
      </w:r>
      <w:r w:rsidRPr="00333945">
        <w:rPr>
          <w:b/>
          <w:iCs/>
          <w:u w:val="single"/>
        </w:rPr>
        <w:t>easily spreads from the classroom</w:t>
      </w:r>
      <w:r w:rsidRPr="00333945">
        <w:rPr>
          <w:u w:val="single"/>
        </w:rPr>
        <w:t xml:space="preserve"> and</w:t>
      </w:r>
      <w:r w:rsidRPr="00333945">
        <w:t xml:space="preserve"> academic </w:t>
      </w:r>
      <w:r w:rsidRPr="00333945">
        <w:rPr>
          <w:u w:val="single"/>
        </w:rPr>
        <w:t>journals to op-ed pages to Zuccotti Park, and</w:t>
      </w:r>
      <w:r w:rsidRPr="00333945">
        <w:t xml:space="preserve"> eventually to </w:t>
      </w:r>
      <w:r w:rsidRPr="00333945">
        <w:rPr>
          <w:u w:val="single"/>
        </w:rPr>
        <w:t xml:space="preserve">the public at large. </w:t>
      </w:r>
      <w:r w:rsidRPr="00333945">
        <w:t xml:space="preserve">For academic nihilists, the shorthand for the world’s evils is “neoliberalism.” The term is used to refer to a free market ideology that forced globalization on people by reducing the power of governments. The more the term is used, however, the more it becomes a vague designation for all global drudgery. Democratic politics in the age of neoliberalism, according to Harvard anthropologists Jean and John Comaroff, is “something of a pyramid scheme: the more it is indulged, the more it is required.” </w:t>
      </w:r>
      <w:r w:rsidRPr="00333945">
        <w:rPr>
          <w:u w:val="single"/>
        </w:rPr>
        <w:t xml:space="preserve">They argue </w:t>
      </w:r>
      <w:r w:rsidRPr="00333945">
        <w:t xml:space="preserve">that </w:t>
      </w:r>
      <w:r w:rsidRPr="00333945">
        <w:rPr>
          <w:u w:val="single"/>
        </w:rPr>
        <w:t xml:space="preserve">our belief </w:t>
      </w:r>
      <w:r w:rsidRPr="00333945">
        <w:t xml:space="preserve">that </w:t>
      </w:r>
      <w:r w:rsidRPr="00333945">
        <w:rPr>
          <w:u w:val="single"/>
        </w:rPr>
        <w:t xml:space="preserve">we can use laws </w:t>
      </w:r>
      <w:r w:rsidRPr="00333945">
        <w:t xml:space="preserve">and constitutional processes </w:t>
      </w:r>
      <w:r w:rsidRPr="00333945">
        <w:rPr>
          <w:u w:val="single"/>
        </w:rPr>
        <w:t xml:space="preserve">to defend our rights is a form of “fetishism” that is ultimately “chimerical.” For </w:t>
      </w:r>
      <w:r w:rsidRPr="00333945">
        <w:t xml:space="preserve">the University of Chicago literary theorist Lauren </w:t>
      </w:r>
      <w:r w:rsidRPr="00333945">
        <w:rPr>
          <w:u w:val="single"/>
        </w:rPr>
        <w:t>Berlant</w:t>
      </w:r>
      <w:r w:rsidRPr="00333945">
        <w:t xml:space="preserve">, the democratic pursuit of happiness amid neoliberalism is </w:t>
      </w:r>
      <w:r w:rsidRPr="00333945">
        <w:rPr>
          <w:u w:val="single"/>
        </w:rPr>
        <w:t>nothing but “cruel optimism.” The materialist things that people desire are “actually an obstacle to your flourishing,</w:t>
      </w:r>
      <w:r w:rsidRPr="00333945">
        <w:t xml:space="preserve">” she writes. </w:t>
      </w:r>
      <w:r w:rsidRPr="00333945">
        <w:rPr>
          <w:u w:val="single"/>
        </w:rPr>
        <w:t xml:space="preserve">According to this logic, we are trapped by our own ideologies. It is this logic that allows left-wing thinkers to implicitly side with British nativists in </w:t>
      </w:r>
      <w:r w:rsidRPr="00333945">
        <w:t xml:space="preserve">their </w:t>
      </w:r>
      <w:r w:rsidRPr="00333945">
        <w:rPr>
          <w:u w:val="single"/>
        </w:rPr>
        <w:t>condemnation of the EU. The radical website Counterpunch</w:t>
      </w:r>
      <w:r w:rsidRPr="00333945">
        <w:t xml:space="preserve">, for example, </w:t>
      </w:r>
      <w:r w:rsidRPr="00333945">
        <w:rPr>
          <w:u w:val="single"/>
        </w:rPr>
        <w:t>describes the EU as a “neoliberal prison.” It</w:t>
      </w:r>
      <w:r w:rsidRPr="00333945">
        <w:t xml:space="preserve"> also </w:t>
      </w:r>
      <w:r w:rsidRPr="00333945">
        <w:rPr>
          <w:u w:val="single"/>
        </w:rPr>
        <w:t>views liberals seeking to reform the EU as “coopted by the right</w:t>
      </w:r>
      <w:r w:rsidRPr="00333945">
        <w:t xml:space="preserve"> wing and its goals—from the subversion of progressive economic ideals to neoliberalism, to the enthusiastic embrace of neoconservative doctrine.” Across the Atlantic, </w:t>
      </w:r>
      <w:r w:rsidRPr="00333945">
        <w:rPr>
          <w:u w:val="single"/>
        </w:rPr>
        <w:t>Trump supporters are singing a similar tune. Speaking to a black, gay, college-educated Trump supporter</w:t>
      </w:r>
      <w:r w:rsidRPr="00333945">
        <w:t xml:space="preserve">, Samantha </w:t>
      </w:r>
      <w:r w:rsidRPr="00333945">
        <w:rPr>
          <w:u w:val="single"/>
        </w:rPr>
        <w:t>Bee was told: “We’ve had</w:t>
      </w:r>
      <w:r w:rsidRPr="00333945">
        <w:t xml:space="preserve"> these </w:t>
      </w:r>
      <w:r w:rsidRPr="00333945">
        <w:rPr>
          <w:u w:val="single"/>
        </w:rPr>
        <w:t>disasters in neoconservatism and neoliberalism and</w:t>
      </w:r>
      <w:r w:rsidRPr="00333945">
        <w:t xml:space="preserve"> I think that he [</w:t>
      </w:r>
      <w:r w:rsidRPr="00333945">
        <w:rPr>
          <w:u w:val="single"/>
        </w:rPr>
        <w:t>Trump</w:t>
      </w:r>
      <w:r w:rsidRPr="00333945">
        <w:t xml:space="preserve">] </w:t>
      </w:r>
      <w:r w:rsidRPr="00333945">
        <w:rPr>
          <w:u w:val="single"/>
        </w:rPr>
        <w:t>is an alternative</w:t>
      </w:r>
      <w:r w:rsidRPr="00333945">
        <w:t xml:space="preserve"> to both those paths.” The </w:t>
      </w:r>
      <w:r w:rsidRPr="00333945">
        <w:rPr>
          <w:u w:val="single"/>
        </w:rPr>
        <w:t>academic nihilists and</w:t>
      </w:r>
      <w:r w:rsidRPr="00333945">
        <w:t xml:space="preserve"> the </w:t>
      </w:r>
      <w:r w:rsidRPr="00333945">
        <w:rPr>
          <w:u w:val="single"/>
        </w:rPr>
        <w:t>Trumpists are in agreement about a key issue: The system is fundamentally broken</w:t>
      </w:r>
      <w:r w:rsidRPr="00333945">
        <w:t xml:space="preserve">, and </w:t>
      </w:r>
      <w:r w:rsidRPr="00333945">
        <w:rPr>
          <w:u w:val="single"/>
        </w:rPr>
        <w:t>liberals who believe in working patiently toward change are weak.</w:t>
      </w:r>
      <w:r w:rsidRPr="00333945">
        <w:t xml:space="preserve"> For the Portuguese sociologist Boaventura de Sousa Santos, “indifference” is the “the hallmark of political liberalism.” Since liberals balance different interests and rights, Santos writes, they have no permanent friends or foes. He proposes that the world needs to “revive the friend/foe dichotomy.” And in a profane way, it has: modern political movements pit Americans against Muslims, Britain against Europe, a dictatorial government against criminals. Unfortunately, </w:t>
      </w:r>
      <w:r w:rsidRPr="00333945">
        <w:rPr>
          <w:u w:val="single"/>
        </w:rPr>
        <w:t>academic anti-liberalism is not confined to the West</w:t>
      </w:r>
      <w:r w:rsidRPr="00333945">
        <w:t xml:space="preserve">. The Cornell political scientist Benedict Anderson once described liberal democracy in the Philippines as a “Cacique Democracy,” dominated by feudal landlords and capitalist families. In this system, meaningful reform is difficult, since the country’s political system is like a “well-run casino,” where tables are rigged in favor of oligarch bosses. </w:t>
      </w:r>
      <w:r w:rsidRPr="00333945">
        <w:rPr>
          <w:u w:val="single"/>
        </w:rPr>
        <w:t>Having a nihilist streak myself, I</w:t>
      </w:r>
      <w:r w:rsidRPr="00333945">
        <w:t xml:space="preserve"> once </w:t>
      </w:r>
      <w:r w:rsidRPr="00333945">
        <w:rPr>
          <w:u w:val="single"/>
        </w:rPr>
        <w:t>echoed Anderson</w:t>
      </w:r>
      <w:r w:rsidRPr="00333945">
        <w:t xml:space="preserve"> </w:t>
      </w:r>
      <w:r w:rsidRPr="00333945">
        <w:rPr>
          <w:u w:val="single"/>
        </w:rPr>
        <w:t>when I chastised Filipino nationalists for projecting “hope onto spaces within an elite democracy.” Like Anderson, I offered no alt</w:t>
      </w:r>
      <w:r w:rsidRPr="00333945">
        <w:t>ernative.</w:t>
      </w:r>
      <w:r w:rsidRPr="00333945">
        <w:rPr>
          <w:u w:val="single"/>
        </w:rPr>
        <w:t xml:space="preserve"> The alt</w:t>
      </w:r>
      <w:r w:rsidRPr="00333945">
        <w:t xml:space="preserve">ernative </w:t>
      </w:r>
      <w:r w:rsidRPr="00333945">
        <w:rPr>
          <w:u w:val="single"/>
        </w:rPr>
        <w:t>arrived</w:t>
      </w:r>
      <w:r w:rsidRPr="00333945">
        <w:t xml:space="preserve"> recently </w:t>
      </w:r>
      <w:r w:rsidRPr="00333945">
        <w:rPr>
          <w:u w:val="single"/>
        </w:rPr>
        <w:t>in</w:t>
      </w:r>
      <w:r w:rsidRPr="00333945">
        <w:t xml:space="preserve"> the guise of the </w:t>
      </w:r>
      <w:r w:rsidRPr="00333945">
        <w:rPr>
          <w:u w:val="single"/>
        </w:rPr>
        <w:t>Duterte, the new president of the Philippines. Like Anderson and me, Duterte complained about the impossibility of real change in a democracy dominated by elites and oligarchs</w:t>
      </w:r>
      <w:r w:rsidRPr="00333945">
        <w:t xml:space="preserve">. But </w:t>
      </w:r>
      <w:r w:rsidRPr="00333945">
        <w:rPr>
          <w:u w:val="single"/>
        </w:rPr>
        <w:t>unlike us, he proposed a way out: a strong political leader who was willing to kill to save the country</w:t>
      </w:r>
      <w:r w:rsidRPr="00333945">
        <w:t xml:space="preserve"> from criminals and corrupt politicians. The </w:t>
      </w:r>
      <w:r w:rsidRPr="00333945">
        <w:rPr>
          <w:u w:val="single"/>
        </w:rPr>
        <w:t>spread of global illiberalism is unlikely to end soon. As this crisis unfolds, we</w:t>
      </w:r>
      <w:r w:rsidRPr="00333945">
        <w:t xml:space="preserve"> will </w:t>
      </w:r>
      <w:r w:rsidRPr="00333945">
        <w:rPr>
          <w:u w:val="single"/>
        </w:rPr>
        <w:t>need intellectuals who use their intellects for more than simple negation</w:t>
      </w:r>
      <w:r w:rsidRPr="00333945">
        <w:t xml:space="preserve">—professors like the late New York University historian Tony Judt, who argued that European-style social democracy could save global democracy. </w:t>
      </w:r>
      <w:r w:rsidRPr="00333945">
        <w:rPr>
          <w:u w:val="single"/>
        </w:rPr>
        <w:t>Failing that, we need academics who acknowledge</w:t>
      </w:r>
      <w:r w:rsidRPr="00333945">
        <w:t xml:space="preserve"> that </w:t>
      </w:r>
      <w:r w:rsidRPr="00333945">
        <w:rPr>
          <w:u w:val="single"/>
        </w:rPr>
        <w:t xml:space="preserve">liberal democracy, though slow and imperfect, enables a bare minimum of tolerance in a world beset by xenophobia and hatred. For although </w:t>
      </w:r>
      <w:r w:rsidRPr="00333945">
        <w:rPr>
          <w:b/>
          <w:iCs/>
          <w:u w:val="single"/>
        </w:rPr>
        <w:t>academics have the luxury of imagining a completely different world, the rest of us have to figure out what to do with the one we have</w:t>
      </w:r>
      <w:r w:rsidRPr="00333945">
        <w:rPr>
          <w:u w:val="single"/>
        </w:rPr>
        <w:t>.</w:t>
      </w:r>
    </w:p>
    <w:bookmarkEnd w:id="38"/>
    <w:p w14:paraId="0CBAB0A2" w14:textId="77777777" w:rsidR="00333945" w:rsidRDefault="00333945" w:rsidP="00333945"/>
    <w:p w14:paraId="6B3A278C" w14:textId="4A6C240B" w:rsidR="00333945" w:rsidRDefault="00333945" w:rsidP="00333945">
      <w:pPr>
        <w:pStyle w:val="Heading4"/>
      </w:pPr>
      <w:bookmarkStart w:id="39" w:name="_Hlk489013900"/>
      <w:r>
        <w:t>We must pursue state-based reform – Occupy proves that the alternative is too individualist to cause change</w:t>
      </w:r>
    </w:p>
    <w:p w14:paraId="310C234A" w14:textId="4C4B70B7" w:rsidR="00333945" w:rsidRPr="00333945" w:rsidRDefault="00333945" w:rsidP="00333945">
      <w:r w:rsidRPr="00333945">
        <w:rPr>
          <w:rStyle w:val="StyleStyleBold12pt"/>
        </w:rPr>
        <w:t>Cutler, 16</w:t>
      </w:r>
      <w:r w:rsidRPr="00333945">
        <w:t xml:space="preserve"> [</w:t>
      </w:r>
      <w:r>
        <w:t xml:space="preserve">Jacobin Magazine, </w:t>
      </w:r>
      <w:r w:rsidRPr="00333945">
        <w:t xml:space="preserve">Sophia, writer and dancer residing in Montreal, Occupying Trump, </w:t>
      </w:r>
      <w:hyperlink r:id="rId163" w:history="1">
        <w:r w:rsidRPr="00333945">
          <w:t>https://www.jacobinmag.com/2016/11/donald-trump-occupy-wall-street-zuccotti-park/</w:t>
        </w:r>
      </w:hyperlink>
      <w:r w:rsidRPr="00333945">
        <w:t>]</w:t>
      </w:r>
    </w:p>
    <w:p w14:paraId="39B2AA6C" w14:textId="77777777" w:rsidR="00333945" w:rsidRDefault="00333945" w:rsidP="00333945">
      <w:pPr>
        <w:rPr>
          <w:sz w:val="16"/>
        </w:rPr>
      </w:pPr>
      <w:r w:rsidRPr="00333945">
        <w:rPr>
          <w:rStyle w:val="StyleBoldUnderline"/>
        </w:rPr>
        <w:t>Others</w:t>
      </w:r>
      <w:r w:rsidRPr="00333945">
        <w:rPr>
          <w:sz w:val="16"/>
        </w:rPr>
        <w:t xml:space="preserve"> correctly </w:t>
      </w:r>
      <w:r w:rsidRPr="00333945">
        <w:rPr>
          <w:rStyle w:val="StyleBoldUnderline"/>
        </w:rPr>
        <w:t>noted</w:t>
      </w:r>
      <w:r w:rsidRPr="00333945">
        <w:rPr>
          <w:sz w:val="16"/>
        </w:rPr>
        <w:t xml:space="preserve"> that </w:t>
      </w:r>
      <w:r w:rsidRPr="00333945">
        <w:rPr>
          <w:rStyle w:val="StyleBoldUnderline"/>
        </w:rPr>
        <w:t>Occupy wasn’t a traditional political movement that made demands upon the state. It instead turned inward, believing the</w:t>
      </w:r>
      <w:r w:rsidRPr="00333945">
        <w:rPr>
          <w:sz w:val="16"/>
        </w:rPr>
        <w:t xml:space="preserve"> consensual and nonhierarchical </w:t>
      </w:r>
      <w:r w:rsidRPr="00333945">
        <w:rPr>
          <w:rStyle w:val="StyleBoldUnderline"/>
        </w:rPr>
        <w:t xml:space="preserve">community it was building in Zuccotti </w:t>
      </w:r>
      <w:r w:rsidRPr="00333945">
        <w:rPr>
          <w:rStyle w:val="Emphasis"/>
        </w:rPr>
        <w:t>constituted a demand in itself</w:t>
      </w:r>
      <w:r w:rsidRPr="00333945">
        <w:rPr>
          <w:rStyle w:val="StyleBoldUnderline"/>
        </w:rPr>
        <w:t>.</w:t>
      </w:r>
      <w:r w:rsidRPr="00333945">
        <w:rPr>
          <w:sz w:val="16"/>
        </w:rPr>
        <w:t xml:space="preserve"> </w:t>
      </w:r>
      <w:r w:rsidRPr="00333945">
        <w:rPr>
          <w:rStyle w:val="StyleBoldUnderline"/>
        </w:rPr>
        <w:t>Sympathizers touted the camp as the instantiation of a new social awareness,</w:t>
      </w:r>
      <w:r w:rsidRPr="00333945">
        <w:rPr>
          <w:sz w:val="16"/>
        </w:rPr>
        <w:t xml:space="preserve"> a new way of relating to one another. “[W]e are literally laying the framework for a new world by building it here and now — and it works,” the New York City encampment proclaimed. </w:t>
      </w:r>
      <w:r w:rsidRPr="00333945">
        <w:rPr>
          <w:rStyle w:val="StyleBoldUnderline"/>
        </w:rPr>
        <w:t xml:space="preserve">This consensual social experience </w:t>
      </w:r>
      <w:r w:rsidRPr="00333945">
        <w:rPr>
          <w:rStyle w:val="Emphasis"/>
        </w:rPr>
        <w:t>centered on the autonomy of the individual</w:t>
      </w:r>
      <w:r w:rsidRPr="00333945">
        <w:rPr>
          <w:sz w:val="16"/>
        </w:rPr>
        <w:t xml:space="preserve">. </w:t>
      </w:r>
      <w:r w:rsidRPr="00333945">
        <w:rPr>
          <w:rStyle w:val="StyleBoldUnderline"/>
        </w:rPr>
        <w:t>Occupiers were not held accountable to any particular agenda or leadership</w:t>
      </w:r>
      <w:r w:rsidRPr="00333945">
        <w:rPr>
          <w:sz w:val="16"/>
        </w:rPr>
        <w:t xml:space="preserve">. As one participant put it at a general assembly meeting, “None of us are leaders; [therefore] we are all leaders.” Today, </w:t>
      </w:r>
      <w:r w:rsidRPr="00333945">
        <w:rPr>
          <w:rStyle w:val="StyleBoldUnderline"/>
        </w:rPr>
        <w:t>as</w:t>
      </w:r>
      <w:r w:rsidRPr="00333945">
        <w:rPr>
          <w:sz w:val="16"/>
        </w:rPr>
        <w:t xml:space="preserve"> high school </w:t>
      </w:r>
      <w:r w:rsidRPr="00333945">
        <w:rPr>
          <w:rStyle w:val="StyleBoldUnderline"/>
        </w:rPr>
        <w:t>students walk out en masse and anti-Trump protests sweep the country</w:t>
      </w:r>
      <w:r w:rsidRPr="00333945">
        <w:rPr>
          <w:sz w:val="16"/>
        </w:rPr>
        <w:t xml:space="preserve">, </w:t>
      </w:r>
      <w:r w:rsidRPr="00333945">
        <w:rPr>
          <w:rStyle w:val="Emphasis"/>
        </w:rPr>
        <w:t xml:space="preserve">the memory of Occupy should give us pause. </w:t>
      </w:r>
      <w:r w:rsidRPr="00333945">
        <w:rPr>
          <w:rStyle w:val="StyleBoldUnderline"/>
        </w:rPr>
        <w:t xml:space="preserve">Instead of creating a political movement that </w:t>
      </w:r>
      <w:r w:rsidRPr="00333945">
        <w:rPr>
          <w:rStyle w:val="Emphasis"/>
        </w:rPr>
        <w:t>materially attacked</w:t>
      </w:r>
      <w:r w:rsidRPr="00333945">
        <w:rPr>
          <w:rStyle w:val="StyleBoldUnderline"/>
        </w:rPr>
        <w:t xml:space="preserve"> the </w:t>
      </w:r>
      <w:r w:rsidRPr="00333945">
        <w:rPr>
          <w:rStyle w:val="Emphasis"/>
        </w:rPr>
        <w:t>institutions</w:t>
      </w:r>
      <w:r w:rsidRPr="00333945">
        <w:rPr>
          <w:rStyle w:val="StyleBoldUnderline"/>
        </w:rPr>
        <w:t xml:space="preserve"> of the 1 percent, many occupiers vowed to transform themselves and raise awareness </w:t>
      </w:r>
      <w:r w:rsidRPr="00333945">
        <w:rPr>
          <w:rStyle w:val="Emphasis"/>
        </w:rPr>
        <w:t>at the individual level</w:t>
      </w:r>
      <w:r w:rsidRPr="00333945">
        <w:rPr>
          <w:rStyle w:val="StyleBoldUnderline"/>
        </w:rPr>
        <w:t xml:space="preserve">. Some responses to Trumpism </w:t>
      </w:r>
      <w:r w:rsidRPr="00333945">
        <w:rPr>
          <w:rStyle w:val="Emphasis"/>
        </w:rPr>
        <w:t>have fallen into the same trap</w:t>
      </w:r>
      <w:r w:rsidRPr="00333945">
        <w:rPr>
          <w:rStyle w:val="StyleBoldUnderline"/>
        </w:rPr>
        <w:t xml:space="preserve"> — treating the election of a far-right demagogue as </w:t>
      </w:r>
      <w:r w:rsidRPr="00333945">
        <w:rPr>
          <w:sz w:val="16"/>
        </w:rPr>
        <w:t>an opportunity for soul-searching or</w:t>
      </w:r>
      <w:r w:rsidRPr="00333945">
        <w:rPr>
          <w:rStyle w:val="StyleBoldUnderline"/>
        </w:rPr>
        <w:t xml:space="preserve"> a reason to </w:t>
      </w:r>
      <w:r w:rsidRPr="00333945">
        <w:rPr>
          <w:rStyle w:val="Emphasis"/>
        </w:rPr>
        <w:t>rail against individual Trump voters</w:t>
      </w:r>
      <w:r w:rsidRPr="00333945">
        <w:rPr>
          <w:sz w:val="16"/>
        </w:rPr>
        <w:t xml:space="preserve">. </w:t>
      </w:r>
      <w:r w:rsidRPr="00333945">
        <w:rPr>
          <w:rStyle w:val="StyleBoldUnderline"/>
        </w:rPr>
        <w:t xml:space="preserve">But just as tending urban gardens didn’t fundamentally challenge the prerogatives of capital, </w:t>
      </w:r>
      <w:r w:rsidRPr="00333945">
        <w:rPr>
          <w:rStyle w:val="Emphasis"/>
        </w:rPr>
        <w:t>safety pins won’t bring down the reactionary figures taking the reins of government</w:t>
      </w:r>
      <w:r w:rsidRPr="00333945">
        <w:rPr>
          <w:rStyle w:val="StyleBoldUnderline"/>
        </w:rPr>
        <w:t xml:space="preserve">. To stop Trump, </w:t>
      </w:r>
      <w:r w:rsidRPr="00333945">
        <w:rPr>
          <w:rStyle w:val="Emphasis"/>
        </w:rPr>
        <w:t>we’ll have to reject</w:t>
      </w:r>
      <w:r w:rsidRPr="00333945">
        <w:rPr>
          <w:rStyle w:val="StyleBoldUnderline"/>
        </w:rPr>
        <w:t xml:space="preserve"> some of Occupy’s</w:t>
      </w:r>
      <w:r w:rsidRPr="00333945">
        <w:rPr>
          <w:rStyle w:val="Emphasis"/>
        </w:rPr>
        <w:t xml:space="preserve"> central precepts</w:t>
      </w:r>
      <w:r w:rsidRPr="00333945">
        <w:rPr>
          <w:rStyle w:val="StyleBoldUnderline"/>
        </w:rPr>
        <w:t xml:space="preserve">. </w:t>
      </w:r>
      <w:r w:rsidRPr="00333945">
        <w:rPr>
          <w:sz w:val="16"/>
        </w:rPr>
        <w:t xml:space="preserve">Occupy Individualism </w:t>
      </w:r>
      <w:r w:rsidRPr="00333945">
        <w:rPr>
          <w:rStyle w:val="StyleBoldUnderline"/>
        </w:rPr>
        <w:t>Occupy’s emphasis on the individual sprang from its horizontalist antecedents</w:t>
      </w:r>
      <w:r w:rsidRPr="00333945">
        <w:rPr>
          <w:sz w:val="16"/>
        </w:rPr>
        <w:t xml:space="preserve"> — particularly the May 1968 occupations in France. Kalle Lasn and Micah White, who launched Occupy with their famous Adbusters meme, explicitly cited the leaderless, anti-hierarchical student demonstrations in Paris as their inspiration. Yet it’s telling that the sixties critique of uniformity and authority was appropriated not only by subsequent social movements, but by capitalism. Calls “to live, to express oneself, to be free” now survive as tag lines for soft-drinks and SUVS. In their book The New Spirit of Capitalism, Luc Boltanski and Eve Chiapello go so far as to argue that capitalism co-opted the ’68 demands for autonomy to create our contemporary postindustrial economy of worker instability and commanded flexibility. The ease with which the sixties ethos of autonomy was co-opted by capital didn’t seem to trouble Lasn and White, however. They saw the rise of autonomous politics as a source of potential rather than a sign of a weakened and splintered left. In their famous July 2011 call to occupy, Lasn and White celebrated a worldwide shift in revolutionary tactics. They quoted Raimundo Viejo, an activist with the 15-M movement in Spain: “[B]ack then our model was to attack the system like a pack of wolves. There was an alpha male, a wolf who led the pack, and those who followed behind. Now the model has evolved. Today we are one big swarm of people.” Following this leaderless model, Lasn and White took no ownership of the movement. In fact, neither even visited Zuccotti Park that fall. Instead, they shared their idea with a listserv of ninety thousand “redeemers, rebels, and radicals” and allowed it to evolve on its own. While they suggested ending Citizens United as one unifying demand, they left it to the occupiers themselves to formulate “one demand in a plurality of voices.” But the one-plank platform never materialized. As the protest expanded to include thousands of occupiers in hundreds of cities, the mainstream media increasingly pressed Occupy to lay out a set of policy desires. The fast-approaching winter months exacerbated these pressures, as camps across the country scrambled to figure out how to sustain an outdoor occupation in the cold. </w:t>
      </w:r>
      <w:r w:rsidRPr="00333945">
        <w:rPr>
          <w:rStyle w:val="StyleBoldUnderline"/>
        </w:rPr>
        <w:t>Occupy’s system of consensus-based decision-making turned this into a tiring and time-consuming</w:t>
      </w:r>
      <w:r w:rsidRPr="00333945">
        <w:rPr>
          <w:sz w:val="16"/>
        </w:rPr>
        <w:t xml:space="preserve">, if not effectively </w:t>
      </w:r>
      <w:r w:rsidRPr="00333945">
        <w:rPr>
          <w:rStyle w:val="StyleBoldUnderline"/>
        </w:rPr>
        <w:t>impossible, task</w:t>
      </w:r>
      <w:r w:rsidRPr="00333945">
        <w:rPr>
          <w:sz w:val="16"/>
        </w:rPr>
        <w:t xml:space="preserve">. Inspired by Spain’s acampadas, the occupiers opened general assemblies to everyone. If someone vehemently disagreed with a proposal, they could block it, and it would have to be adapted until a super-majority of ninety percent supported the proposal. It did not matter if the dissenter was new to a movement others had been invested in for weeks; they had just as much of a say as the original Occupiers. </w:t>
      </w:r>
      <w:r w:rsidRPr="00333945">
        <w:rPr>
          <w:rStyle w:val="Emphasis"/>
        </w:rPr>
        <w:t>As a result, a simple decision like how to take care of laundry could take hours to make.</w:t>
      </w:r>
      <w:r w:rsidRPr="00333945">
        <w:rPr>
          <w:sz w:val="16"/>
        </w:rPr>
        <w:t xml:space="preserve"> The Occupy’s New York City General Assembly explained why the process was so important to the movement: The care we take in a consensus process to hear everyone’s opinions and weave them into a whole is a living demonstration that each one of us is important. It’s a counter to systems that tell us some people count while others don’t. In consensus, everyone matters. Consensus-based decision-making, then, was understood as a way to include marginalized voices in a movement that claimed to represent the 99 percent. But </w:t>
      </w:r>
      <w:r w:rsidRPr="00333945">
        <w:rPr>
          <w:rStyle w:val="StyleBoldUnderline"/>
        </w:rPr>
        <w:t xml:space="preserve">Occupy fostered inclusivity through </w:t>
      </w:r>
      <w:r w:rsidRPr="00333945">
        <w:rPr>
          <w:rStyle w:val="Emphasis"/>
        </w:rPr>
        <w:t>individualism rather than organized collective action</w:t>
      </w:r>
      <w:r w:rsidRPr="00333945">
        <w:rPr>
          <w:rStyle w:val="StyleBoldUnderline"/>
        </w:rPr>
        <w:t>.</w:t>
      </w:r>
      <w:r w:rsidRPr="00333945">
        <w:rPr>
          <w:sz w:val="16"/>
        </w:rPr>
        <w:t xml:space="preserve"> </w:t>
      </w:r>
      <w:r w:rsidRPr="00333945">
        <w:rPr>
          <w:rStyle w:val="StyleBoldUnderline"/>
        </w:rPr>
        <w:t>In countless interviews about the movement, participants cautioned, “I can only speak for myself.” The ubiquitous caveat frustrated attempts to understand Occupy as a whole and to advance a collective project</w:t>
      </w:r>
      <w:r w:rsidRPr="00333945">
        <w:rPr>
          <w:sz w:val="16"/>
        </w:rPr>
        <w:t xml:space="preserve">. Discussion became confined to personal experiences and opinions. Instead of a rallying point of unison, “We are the 99%” became a Twitter hashtag for the individual to express his personal struggles. </w:t>
      </w:r>
      <w:r w:rsidRPr="00333945">
        <w:rPr>
          <w:rStyle w:val="StyleBoldUnderline"/>
        </w:rPr>
        <w:t xml:space="preserve">In casting individual experiences as </w:t>
      </w:r>
      <w:r w:rsidRPr="00333945">
        <w:rPr>
          <w:rStyle w:val="Emphasis"/>
        </w:rPr>
        <w:t>fundamentally unknowable</w:t>
      </w:r>
      <w:r w:rsidRPr="00333945">
        <w:rPr>
          <w:rStyle w:val="StyleBoldUnderline"/>
        </w:rPr>
        <w:t xml:space="preserve"> to others, occupiers ignored the feminist insistence that the “personal is political.”</w:t>
      </w:r>
      <w:r w:rsidRPr="00333945">
        <w:rPr>
          <w:sz w:val="16"/>
        </w:rPr>
        <w:t xml:space="preserve"> The second-wave slogan emerged as a reaction to the capitalist credo of personal responsibility, pointing to the ways in which individual experiences were not merely private but in fact defined and shaped by political and social institutions. Distinct, yes — but still fundamentally collective. As </w:t>
      </w:r>
      <w:r w:rsidRPr="00333945">
        <w:rPr>
          <w:rStyle w:val="StyleBoldUnderline"/>
        </w:rPr>
        <w:t xml:space="preserve">Occupy gradually took shape, it moved in the opposite direction, </w:t>
      </w:r>
      <w:r w:rsidRPr="00333945">
        <w:rPr>
          <w:rStyle w:val="Emphasis"/>
        </w:rPr>
        <w:t>loading the burden on the individual.</w:t>
      </w:r>
      <w:r w:rsidRPr="00333945">
        <w:rPr>
          <w:sz w:val="16"/>
        </w:rPr>
        <w:t xml:space="preserve"> Too often, </w:t>
      </w:r>
      <w:r w:rsidRPr="00333945">
        <w:rPr>
          <w:rStyle w:val="Emphasis"/>
        </w:rPr>
        <w:t>the political was nothing but the personal</w:t>
      </w:r>
      <w:r w:rsidRPr="00333945">
        <w:rPr>
          <w:sz w:val="16"/>
        </w:rPr>
        <w:t xml:space="preserve">. Too frequently, </w:t>
      </w:r>
      <w:r w:rsidRPr="00333945">
        <w:rPr>
          <w:rStyle w:val="StyleBoldUnderline"/>
        </w:rPr>
        <w:t xml:space="preserve">occupiers focused on “kill[ing] the one-percenter within” </w:t>
      </w:r>
      <w:r w:rsidRPr="00333945">
        <w:rPr>
          <w:rStyle w:val="Emphasis"/>
        </w:rPr>
        <w:t>instead of pressuring the state to rein in the 1 percent.</w:t>
      </w:r>
      <w:r w:rsidRPr="00333945">
        <w:rPr>
          <w:sz w:val="16"/>
        </w:rPr>
        <w:t xml:space="preserve"> All of this was fine with Adbusters. As </w:t>
      </w:r>
      <w:r w:rsidRPr="00333945">
        <w:rPr>
          <w:rStyle w:val="StyleBoldUnderline"/>
        </w:rPr>
        <w:t xml:space="preserve">White’s latest book makes clear, the anti-consumerist, culture-jamming magazine still regards resistance as a matter of changing one’s thought patterns and lifestyle choices. </w:t>
      </w:r>
      <w:r w:rsidRPr="00333945">
        <w:rPr>
          <w:sz w:val="16"/>
        </w:rPr>
        <w:t>In The End of Protest — a self-styled “new playbook for revolution” — the Adbusters editor touts a “subjectivist” theory of protest, arguing that by transforming one’s inner reality, one can transform one’s external material reality. “</w:t>
      </w:r>
      <w:r w:rsidRPr="00333945">
        <w:rPr>
          <w:rStyle w:val="StyleBoldUnderline"/>
        </w:rPr>
        <w:t>In our global struggle to liberate humanity,” he writes, “the most significant battles will be fought on the spiritual level — inside our heads, within our imagination and deep in our collective unconscious</w:t>
      </w:r>
      <w:r w:rsidRPr="00333945">
        <w:rPr>
          <w:sz w:val="16"/>
        </w:rPr>
        <w:t xml:space="preserve">.” </w:t>
      </w:r>
      <w:r w:rsidRPr="00333945">
        <w:rPr>
          <w:rStyle w:val="Emphasis"/>
        </w:rPr>
        <w:t>While it’s easy to laugh at his claim that “climate change is happening because of the state of our minds</w:t>
      </w:r>
      <w:r w:rsidRPr="00333945">
        <w:rPr>
          <w:rStyle w:val="StyleBoldUnderline"/>
        </w:rPr>
        <w:t>,”</w:t>
      </w:r>
      <w:r w:rsidRPr="00333945">
        <w:rPr>
          <w:sz w:val="14"/>
        </w:rPr>
        <w:t xml:space="preserve"> </w:t>
      </w:r>
      <w:r w:rsidRPr="00333945">
        <w:rPr>
          <w:rStyle w:val="StyleBoldUnderline"/>
        </w:rPr>
        <w:t xml:space="preserve">this sort of magical thinking </w:t>
      </w:r>
      <w:r w:rsidRPr="00333945">
        <w:rPr>
          <w:rStyle w:val="Emphasis"/>
        </w:rPr>
        <w:t>survives in the recent outpouring</w:t>
      </w:r>
      <w:r w:rsidRPr="00333945">
        <w:rPr>
          <w:rStyle w:val="StyleBoldUnderline"/>
        </w:rPr>
        <w:t xml:space="preserve"> of praise for </w:t>
      </w:r>
      <w:r w:rsidRPr="00333945">
        <w:rPr>
          <w:sz w:val="14"/>
        </w:rPr>
        <w:t>Occupy as</w:t>
      </w:r>
      <w:r w:rsidRPr="00333945">
        <w:rPr>
          <w:rStyle w:val="StyleBoldUnderline"/>
        </w:rPr>
        <w:t xml:space="preserve"> consciousness-raising</w:t>
      </w:r>
      <w:r w:rsidRPr="00333945">
        <w:rPr>
          <w:sz w:val="14"/>
        </w:rPr>
        <w:t xml:space="preserve">. </w:t>
      </w:r>
      <w:r w:rsidRPr="00333945">
        <w:rPr>
          <w:rStyle w:val="StyleBoldUnderline"/>
        </w:rPr>
        <w:t xml:space="preserve">It also lives on in the call to check one’s privilege, which often imagines that </w:t>
      </w:r>
      <w:r w:rsidRPr="00333945">
        <w:rPr>
          <w:rStyle w:val="Emphasis"/>
        </w:rPr>
        <w:t>self-edification — rather than structural change — can solve inequality</w:t>
      </w:r>
      <w:r w:rsidRPr="00333945">
        <w:rPr>
          <w:sz w:val="14"/>
        </w:rPr>
        <w:t xml:space="preserve">. But </w:t>
      </w:r>
      <w:r w:rsidRPr="00333945">
        <w:rPr>
          <w:rStyle w:val="StyleBoldUnderline"/>
        </w:rPr>
        <w:t xml:space="preserve">realizing one’s individual privilege does nothing to </w:t>
      </w:r>
      <w:r w:rsidRPr="00333945">
        <w:rPr>
          <w:rStyle w:val="Emphasis"/>
        </w:rPr>
        <w:t>dismantle the prison industrial complex</w:t>
      </w:r>
      <w:r w:rsidRPr="00333945">
        <w:rPr>
          <w:sz w:val="14"/>
        </w:rPr>
        <w:t xml:space="preserve">, or </w:t>
      </w:r>
      <w:r w:rsidRPr="00333945">
        <w:rPr>
          <w:rStyle w:val="Emphasis"/>
        </w:rPr>
        <w:t>block environmentally destructive legislation</w:t>
      </w:r>
      <w:r w:rsidRPr="00333945">
        <w:rPr>
          <w:sz w:val="14"/>
        </w:rPr>
        <w:t xml:space="preserve">, </w:t>
      </w:r>
      <w:r w:rsidRPr="00333945">
        <w:rPr>
          <w:rStyle w:val="StyleBoldUnderline"/>
        </w:rPr>
        <w:t>or</w:t>
      </w:r>
      <w:r w:rsidRPr="00333945">
        <w:rPr>
          <w:sz w:val="14"/>
        </w:rPr>
        <w:t xml:space="preserve"> </w:t>
      </w:r>
      <w:r w:rsidRPr="00333945">
        <w:rPr>
          <w:rStyle w:val="Emphasis"/>
        </w:rPr>
        <w:t>improve wages for workers</w:t>
      </w:r>
      <w:r w:rsidRPr="00333945">
        <w:rPr>
          <w:sz w:val="14"/>
        </w:rPr>
        <w:t xml:space="preserve">. </w:t>
      </w:r>
      <w:r w:rsidRPr="00333945">
        <w:rPr>
          <w:sz w:val="16"/>
        </w:rPr>
        <w:t xml:space="preserve">As Barbara J. Fields remarks: </w:t>
      </w:r>
      <w:r w:rsidRPr="00333945">
        <w:rPr>
          <w:rStyle w:val="Emphasis"/>
        </w:rPr>
        <w:t xml:space="preserve">Ideology is not a set of attitudes that people can “have” as they have a cold, </w:t>
      </w:r>
      <w:r w:rsidRPr="00333945">
        <w:rPr>
          <w:sz w:val="16"/>
        </w:rPr>
        <w:t xml:space="preserve">and throw off the same way. </w:t>
      </w:r>
      <w:r w:rsidRPr="00333945">
        <w:rPr>
          <w:rStyle w:val="StyleBoldUnderline"/>
        </w:rPr>
        <w:t xml:space="preserve">Human beings live in human societies by negotiating a certain social terrain, whose map they keep alive in their minds by the collective, ritual repetition of the activities they must carry out in order to negotiate the terrain. </w:t>
      </w:r>
      <w:r w:rsidRPr="00333945">
        <w:rPr>
          <w:rStyle w:val="Emphasis"/>
        </w:rPr>
        <w:t>If the terrain changes, so must their activities, and therefore so must the map.</w:t>
      </w:r>
      <w:r w:rsidRPr="00333945">
        <w:rPr>
          <w:rStyle w:val="StyleBoldUnderline"/>
        </w:rPr>
        <w:t xml:space="preserve"> </w:t>
      </w:r>
      <w:r w:rsidRPr="00333945">
        <w:rPr>
          <w:sz w:val="16"/>
        </w:rPr>
        <w:t xml:space="preserve">Fields’ definition of ideology puts the power of personal autonomy in its place. </w:t>
      </w:r>
      <w:r w:rsidRPr="00333945">
        <w:rPr>
          <w:rStyle w:val="StyleBoldUnderline"/>
        </w:rPr>
        <w:t>Rather than a “law unto itself,” the individual is situated in the prevailing system of authority</w:t>
      </w:r>
      <w:r w:rsidRPr="00333945">
        <w:rPr>
          <w:sz w:val="16"/>
        </w:rPr>
        <w:t xml:space="preserve">. </w:t>
      </w:r>
      <w:r w:rsidRPr="00333945">
        <w:rPr>
          <w:rStyle w:val="Emphasis"/>
        </w:rPr>
        <w:t>Before the individual can be changed, the system must be restructured.</w:t>
      </w:r>
      <w:r w:rsidRPr="00333945">
        <w:rPr>
          <w:sz w:val="16"/>
        </w:rPr>
        <w:t xml:space="preserve"> </w:t>
      </w:r>
      <w:r w:rsidRPr="00333945">
        <w:rPr>
          <w:rStyle w:val="StyleBoldUnderline"/>
        </w:rPr>
        <w:t xml:space="preserve">Lessons From Occupy </w:t>
      </w:r>
      <w:r w:rsidRPr="00333945">
        <w:rPr>
          <w:sz w:val="16"/>
        </w:rPr>
        <w:t>Both Fields’ conception of ideology and</w:t>
      </w:r>
      <w:r w:rsidRPr="00333945">
        <w:rPr>
          <w:rStyle w:val="StyleBoldUnderline"/>
        </w:rPr>
        <w:t xml:space="preserve"> the shortcomings of Occupy are worth keeping in mind as we mobilize against Trump and his racism, sexism, and Islamophobia. </w:t>
      </w:r>
      <w:r w:rsidRPr="00333945">
        <w:rPr>
          <w:rStyle w:val="Emphasis"/>
        </w:rPr>
        <w:t>An effective opposition movement cannot be about privilege checking or soul searching</w:t>
      </w:r>
      <w:r w:rsidRPr="00333945">
        <w:rPr>
          <w:rStyle w:val="StyleBoldUnderline"/>
        </w:rPr>
        <w:t>. It must challenge the structures and forces that brought Trump to power.</w:t>
      </w:r>
      <w:r w:rsidRPr="00333945">
        <w:t xml:space="preserve"> </w:t>
      </w:r>
      <w:r w:rsidRPr="00333945">
        <w:rPr>
          <w:sz w:val="16"/>
        </w:rPr>
        <w:t xml:space="preserve">Campus safe spaces won’t do this. Neither will safety pins. </w:t>
      </w:r>
      <w:r w:rsidRPr="00333945">
        <w:rPr>
          <w:rStyle w:val="StyleBoldUnderline"/>
        </w:rPr>
        <w:t xml:space="preserve">Instead we must </w:t>
      </w:r>
      <w:r w:rsidRPr="00333945">
        <w:rPr>
          <w:rStyle w:val="Emphasis"/>
        </w:rPr>
        <w:t>stand against the disastrous effects of deregulation, privatization, and a disintegrating social safety net.</w:t>
      </w:r>
      <w:r w:rsidRPr="00333945">
        <w:rPr>
          <w:sz w:val="16"/>
        </w:rPr>
        <w:t xml:space="preserve"> </w:t>
      </w:r>
      <w:r w:rsidRPr="00333945">
        <w:rPr>
          <w:rStyle w:val="Emphasis"/>
        </w:rPr>
        <w:t>We must organize collectively against an economic system that uses racism, xenophobia, and misogyny to pit worker against worker.</w:t>
      </w:r>
      <w:r w:rsidRPr="00333945">
        <w:rPr>
          <w:sz w:val="16"/>
        </w:rPr>
        <w:t xml:space="preserve"> </w:t>
      </w:r>
      <w:r w:rsidRPr="00333945">
        <w:rPr>
          <w:rStyle w:val="StyleBoldUnderline"/>
        </w:rPr>
        <w:t>Taking on an entire economic and political system sounds daunting.</w:t>
      </w:r>
      <w:r w:rsidRPr="00333945">
        <w:rPr>
          <w:sz w:val="16"/>
        </w:rPr>
        <w:t xml:space="preserve"> </w:t>
      </w:r>
      <w:r w:rsidRPr="00333945">
        <w:rPr>
          <w:rStyle w:val="StyleBoldUnderline"/>
        </w:rPr>
        <w:t xml:space="preserve">Especially in the face of a </w:t>
      </w:r>
      <w:r w:rsidRPr="00333945">
        <w:rPr>
          <w:rStyle w:val="Emphasis"/>
        </w:rPr>
        <w:t>rising far right</w:t>
      </w:r>
      <w:r w:rsidRPr="00333945">
        <w:rPr>
          <w:rStyle w:val="StyleBoldUnderline"/>
        </w:rPr>
        <w:t xml:space="preserve">, </w:t>
      </w:r>
      <w:r w:rsidRPr="00333945">
        <w:rPr>
          <w:rStyle w:val="Emphasis"/>
        </w:rPr>
        <w:t>smaller victories</w:t>
      </w:r>
      <w:r w:rsidRPr="00333945">
        <w:rPr>
          <w:sz w:val="16"/>
        </w:rPr>
        <w:t xml:space="preserve"> — </w:t>
      </w:r>
      <w:r w:rsidRPr="00333945">
        <w:rPr>
          <w:rStyle w:val="StyleBoldUnderline"/>
        </w:rPr>
        <w:t>like moral denunciations and attitudinal shifts</w:t>
      </w:r>
      <w:r w:rsidRPr="00333945">
        <w:rPr>
          <w:sz w:val="16"/>
        </w:rPr>
        <w:t xml:space="preserve"> — </w:t>
      </w:r>
      <w:r w:rsidRPr="00333945">
        <w:rPr>
          <w:rStyle w:val="Emphasis"/>
        </w:rPr>
        <w:t>may seem like our only option.</w:t>
      </w:r>
      <w:r w:rsidRPr="00E805B2">
        <w:rPr>
          <w:sz w:val="16"/>
        </w:rPr>
        <w:t xml:space="preserve"> </w:t>
      </w:r>
    </w:p>
    <w:bookmarkEnd w:id="39"/>
    <w:p w14:paraId="0A334065" w14:textId="77777777" w:rsidR="00333945" w:rsidRPr="00333945" w:rsidRDefault="00333945" w:rsidP="00333945"/>
    <w:p w14:paraId="6EDA7760" w14:textId="4E22893F" w:rsidR="006F27DC" w:rsidRDefault="006F27DC" w:rsidP="006F27DC">
      <w:pPr>
        <w:pStyle w:val="Heading2"/>
      </w:pPr>
      <w:r>
        <w:t>AT: State Bad</w:t>
      </w:r>
    </w:p>
    <w:p w14:paraId="18445C30" w14:textId="77777777" w:rsidR="006F27DC" w:rsidRDefault="006F27DC" w:rsidP="006F27DC">
      <w:pPr>
        <w:pStyle w:val="Heading4"/>
      </w:pPr>
      <w:r>
        <w:t>You can use normative statements about the state to highlight its failures, which doesn’t indoctrinate us or reaffirm its legitimacy</w:t>
      </w:r>
    </w:p>
    <w:p w14:paraId="1191563C" w14:textId="57F16317" w:rsidR="006F27DC" w:rsidRPr="00F1104F" w:rsidRDefault="006F27DC" w:rsidP="006F27DC">
      <w:r w:rsidRPr="002523E5">
        <w:rPr>
          <w:rStyle w:val="StyleStyleBold12pt"/>
        </w:rPr>
        <w:t>Newman</w:t>
      </w:r>
      <w:r>
        <w:rPr>
          <w:rStyle w:val="StyleStyleBold12pt"/>
        </w:rPr>
        <w:t>,</w:t>
      </w:r>
      <w:r w:rsidRPr="002523E5">
        <w:rPr>
          <w:rStyle w:val="StyleStyleBold12pt"/>
        </w:rPr>
        <w:t xml:space="preserve"> 10</w:t>
      </w:r>
      <w:r>
        <w:t xml:space="preserve"> [</w:t>
      </w:r>
      <w:r w:rsidRPr="00F1104F">
        <w:t>Saul</w:t>
      </w:r>
      <w:r>
        <w:t>,</w:t>
      </w:r>
      <w:r w:rsidRPr="00F1104F">
        <w:t xml:space="preserve"> Reader in Political The</w:t>
      </w:r>
      <w:r>
        <w:t>ory at Goldsmiths, U of London</w:t>
      </w:r>
      <w:r w:rsidRPr="00F1104F">
        <w:t>, Th</w:t>
      </w:r>
      <w:r>
        <w:t>eory &amp; Event Volume 13, Issue 2]</w:t>
      </w:r>
    </w:p>
    <w:p w14:paraId="0FA60980" w14:textId="61D8B8FA" w:rsidR="006F27DC" w:rsidRPr="006F27DC" w:rsidRDefault="006F27DC" w:rsidP="006F27DC">
      <w:r w:rsidRPr="006F27DC">
        <w:t>There are two aspects that I would like to address here. Firstly, the notion of demand: </w:t>
      </w:r>
      <w:r w:rsidRPr="006F27DC">
        <w:rPr>
          <w:rStyle w:val="StyleBoldUnderline"/>
        </w:rPr>
        <w:t>making certain demands on the state</w:t>
      </w:r>
      <w:r w:rsidRPr="006F27DC">
        <w:t xml:space="preserve"> – say </w:t>
      </w:r>
      <w:r w:rsidRPr="006F27DC">
        <w:rPr>
          <w:rStyle w:val="StyleBoldUnderline"/>
        </w:rPr>
        <w:t>for </w:t>
      </w:r>
      <w:r w:rsidRPr="006F27DC">
        <w:t>higher wages, equal rights for excluded groups, to not go to war, or </w:t>
      </w:r>
      <w:r w:rsidRPr="006F27DC">
        <w:rPr>
          <w:rStyle w:val="StyleBoldUnderline"/>
        </w:rPr>
        <w:t>an end to draconian policing – is one of the basic strategies of social movements and radical groups. Making such demands does not necessarily mean</w:t>
      </w:r>
      <w:r w:rsidRPr="006F27DC">
        <w:t xml:space="preserve"> working within the state or </w:t>
      </w:r>
      <w:r w:rsidRPr="006F27DC">
        <w:rPr>
          <w:rStyle w:val="StyleBoldUnderline"/>
        </w:rPr>
        <w:t>reaffirming its legitimacy. On the contrary, demands are made from a position outside the political order, and they often exceed the question of the implementation of this or that specific measure. They implicitly call into question the legitimacy and even the sovereignty of the state by</w:t>
      </w:r>
      <w:r w:rsidR="004950BA">
        <w:rPr>
          <w:rStyle w:val="StyleBoldUnderline"/>
        </w:rPr>
        <w:t xml:space="preserve"> </w:t>
      </w:r>
      <w:r w:rsidRPr="006F27DC">
        <w:rPr>
          <w:rStyle w:val="StyleBoldUnderline"/>
        </w:rPr>
        <w:t xml:space="preserve">highlighting fundamental inconsistencies between, for instance, a formal constitutional </w:t>
      </w:r>
      <w:r w:rsidR="004950BA">
        <w:rPr>
          <w:rStyle w:val="StyleBoldUnderline"/>
        </w:rPr>
        <w:t xml:space="preserve">order </w:t>
      </w:r>
      <w:r w:rsidRPr="006F27DC">
        <w:rPr>
          <w:rStyle w:val="StyleBoldUnderline"/>
        </w:rPr>
        <w:t>which guarantees certain rights and equalities, and state practices which in reality violate and deny them</w:t>
      </w:r>
      <w:r w:rsidRPr="006F27DC">
        <w:t>.</w:t>
      </w:r>
    </w:p>
    <w:p w14:paraId="127B1E41" w14:textId="77777777" w:rsidR="006F27DC" w:rsidRPr="006F27DC" w:rsidRDefault="006F27DC" w:rsidP="006F27DC"/>
    <w:p w14:paraId="4579688C" w14:textId="4FD0AEDD" w:rsidR="004F6FE8" w:rsidRPr="009B27A3" w:rsidRDefault="00B25FAE" w:rsidP="004F6FE8">
      <w:pPr>
        <w:pStyle w:val="Heading4"/>
      </w:pPr>
      <w:r w:rsidRPr="009B27A3">
        <w:t>The aff is not an uncritical acceptance of the state – we need to make particular demands to solve</w:t>
      </w:r>
    </w:p>
    <w:p w14:paraId="5DAC9CFF" w14:textId="523E96FE" w:rsidR="004F6FE8" w:rsidRPr="009B27A3" w:rsidRDefault="00F96C89" w:rsidP="004F6FE8">
      <w:r>
        <w:rPr>
          <w:rStyle w:val="StyleStyleBold12pt"/>
        </w:rPr>
        <w:t xml:space="preserve">Zylinska, </w:t>
      </w:r>
      <w:r w:rsidR="004F6FE8" w:rsidRPr="009B27A3">
        <w:rPr>
          <w:rStyle w:val="StyleStyleBold12pt"/>
        </w:rPr>
        <w:t>4</w:t>
      </w:r>
      <w:r w:rsidR="004F6FE8" w:rsidRPr="009B27A3">
        <w:t xml:space="preserve"> [</w:t>
      </w:r>
      <w:r w:rsidRPr="009B27A3">
        <w:t>Joanna</w:t>
      </w:r>
      <w:r>
        <w:t>,</w:t>
      </w:r>
      <w:r w:rsidRPr="009B27A3">
        <w:t xml:space="preserve"> </w:t>
      </w:r>
      <w:r w:rsidR="004F6FE8" w:rsidRPr="009B27A3">
        <w:t xml:space="preserve">Professor of new media and communications at The University of London, The Universal Acts: Judith Butler and the Biopolitics of Immigration, Cultural Studies 18:4, </w:t>
      </w:r>
      <w:hyperlink r:id="rId164" w:history="1">
        <w:r w:rsidR="004F6FE8" w:rsidRPr="009B27A3">
          <w:rPr>
            <w:rStyle w:val="Hyperlink"/>
          </w:rPr>
          <w:t>https://doi.org/10.1080/0950238042000181647</w:t>
        </w:r>
      </w:hyperlink>
      <w:r w:rsidR="004F6FE8" w:rsidRPr="009B27A3">
        <w:t>]</w:t>
      </w:r>
    </w:p>
    <w:p w14:paraId="420FD02F" w14:textId="77777777" w:rsidR="004F6FE8" w:rsidRPr="009B27A3" w:rsidRDefault="004F6FE8" w:rsidP="004F6FE8">
      <w:r w:rsidRPr="009B27A3">
        <w:rPr>
          <w:rStyle w:val="StyleBoldUnderline"/>
        </w:rPr>
        <w:t>The problem of openness</w:t>
      </w:r>
      <w:r w:rsidRPr="009B27A3">
        <w:t xml:space="preserve"> which is to be extended to our current and prospective guests - even, or perhaps especially, unwanted ones - </w:t>
      </w:r>
      <w:r w:rsidRPr="009B27A3">
        <w:rPr>
          <w:rStyle w:val="StyleBoldUnderline"/>
        </w:rPr>
        <w:t>is, according to Derrida, coextensive with the ethical problem</w:t>
      </w:r>
      <w:r w:rsidRPr="009B27A3">
        <w:t xml:space="preserve">. ‘It is always about answering for a dwelling place, for one’s identity, one’s space, one’s limits, for the ethos as abode, habitation, house, hearth, family, home’ (Derrida 2000, pp. 149/151, emphasis added). </w:t>
      </w:r>
      <w:r w:rsidRPr="009B27A3">
        <w:rPr>
          <w:rStyle w:val="StyleBoldUnderline"/>
        </w:rPr>
        <w:t>Of course, this absolute and unlimited hospitality can be seen as</w:t>
      </w:r>
      <w:r w:rsidRPr="009B27A3">
        <w:t xml:space="preserve"> crazy, self-harming or even </w:t>
      </w:r>
      <w:r w:rsidRPr="009B27A3">
        <w:rPr>
          <w:rStyle w:val="StyleBoldUnderline"/>
        </w:rPr>
        <w:t>impossible. But ethics in fact spans two different realms: it is always suspended between this unconditional hyperbolic order of the demand</w:t>
      </w:r>
      <w:r w:rsidRPr="009B27A3">
        <w:t xml:space="preserve"> to answer for my place under the sun and open to the alterity of the other that precedes me, </w:t>
      </w:r>
      <w:r w:rsidRPr="009B27A3">
        <w:rPr>
          <w:rStyle w:val="StyleBoldUnderline"/>
        </w:rPr>
        <w:t>and the conditional order of</w:t>
      </w:r>
      <w:r w:rsidRPr="009B27A3">
        <w:t xml:space="preserve"> ethnos, of singular customs, norms, rules, places and </w:t>
      </w:r>
      <w:r w:rsidRPr="009B27A3">
        <w:rPr>
          <w:rStyle w:val="StyleBoldUnderline"/>
        </w:rPr>
        <w:t>political acts. If we see ethics as situated between these two different poles, it becomes clearer why we always remain in a relationship to ethics</w:t>
      </w:r>
      <w:r w:rsidRPr="009B27A3">
        <w:t>, why we must respond to it, or, in fact, why we will be responding to it no matter what. Even if we respond ‘nonethically’ to our guest by imposing on him a norm or political legislation as if it came from us; even if we decide to close the door in the face of the other, make him wait outside for an extended period of time, send him back, cut off his benefits or place him in a detention centre, we must already respond to an ethical call. In this sense, our politics is preceded by an ethical injunction, which does not of course mean that we will ‘respond ethically’ to it (by offering him unlimited hospitality or welcome). However, and here lies the paradox, we will respond ethically to it (in the sense that the injunction coming from the other will make us take a stand, even if we choose to do nothing whatsoever and pretend that we may carry on as if nothing has happened).</w:t>
      </w:r>
    </w:p>
    <w:p w14:paraId="73B263FA" w14:textId="77777777" w:rsidR="004F6FE8" w:rsidRPr="009B27A3" w:rsidRDefault="004F6FE8" w:rsidP="004F6FE8">
      <w:r w:rsidRPr="009B27A3">
        <w:rPr>
          <w:rStyle w:val="StyleBoldUnderline"/>
        </w:rPr>
        <w:t>The ethics of bodies that matter also entails the possibility of changing the laws and acts of the polis and delineating some new forms of political identification and belonging</w:t>
      </w:r>
      <w:r w:rsidRPr="009B27A3">
        <w:t xml:space="preserve">. Indeed, in their respective readings of Antigone, Butler and Derrida show us not only that the paternal law towards the foreigner that regulates the idea of kinship in Western democracies can be altered but also that we can think community and kinship otherwise. If traditional hospitality is based on what Derrida calls ‘a conjugal model, paternal and phallocentric’, in which ‘[i]t’s the familial despot, the father, the spouse, and the boss, the master of the house who lays down the laws of hospitality’ (2000, p. 149), </w:t>
      </w:r>
      <w:r w:rsidRPr="009B27A3">
        <w:rPr>
          <w:rStyle w:val="StyleBoldUnderline"/>
        </w:rPr>
        <w:t>openness towards the alien and the foreign changes the very nature of the polis</w:t>
      </w:r>
      <w:r w:rsidRPr="009B27A3">
        <w:t xml:space="preserve">, with its Oedipal kinship structures and gender laws. Since, as Butler shows us, due to new family affiliations developed by queer communities but also as a result of developments in genomics it is no longer clear who my brother is, </w:t>
      </w:r>
      <w:r w:rsidRPr="009B27A3">
        <w:rPr>
          <w:rStyle w:val="StyleBoldUnderline"/>
        </w:rPr>
        <w:t>the logic of national identity and kinship that protects state boundaries against the ‘influx’ of asylum seekers is to be left wanting. This is not necessarily to advise a carnivalesque political strategy of abandoning all laws, burning all passports and opening all borders</w:t>
      </w:r>
      <w:r w:rsidRPr="009B27A3">
        <w:t xml:space="preserve"> (although such actions should at least be considered), </w:t>
      </w:r>
      <w:r w:rsidRPr="009B27A3">
        <w:rPr>
          <w:rStyle w:val="StyleBoldUnderline"/>
        </w:rPr>
        <w:t>but to point to the possibility of resignifying these laws</w:t>
      </w:r>
      <w:r w:rsidRPr="009B27A3">
        <w:t xml:space="preserve"> through their (improper) reiteration. </w:t>
      </w:r>
      <w:r w:rsidRPr="009B27A3">
        <w:rPr>
          <w:rStyle w:val="StyleBoldUnderline"/>
        </w:rPr>
        <w:t>J</w:t>
      </w:r>
      <w:r w:rsidRPr="009B27A3">
        <w:t xml:space="preserve"> (cf. Butler 1993, p. 231).</w:t>
      </w:r>
    </w:p>
    <w:p w14:paraId="68BB40BB" w14:textId="77777777" w:rsidR="004F6FE8" w:rsidRPr="009B27A3" w:rsidRDefault="004F6FE8" w:rsidP="004F6FE8"/>
    <w:p w14:paraId="4AFA2D99" w14:textId="77777777" w:rsidR="009B27A3" w:rsidRPr="009B27A3" w:rsidRDefault="009B27A3" w:rsidP="009B27A3">
      <w:pPr>
        <w:pStyle w:val="Heading4"/>
      </w:pPr>
      <w:r w:rsidRPr="009B27A3">
        <w:t>Absolute rejection of sovereignty is impossible and irresponsible—the plan’s reformism combined with criticism is key—prefer the specific emancipatory power of the plan</w:t>
      </w:r>
    </w:p>
    <w:p w14:paraId="7AB43194" w14:textId="6816E479" w:rsidR="009B27A3" w:rsidRPr="009B27A3" w:rsidRDefault="009B27A3" w:rsidP="009B27A3">
      <w:r w:rsidRPr="009B27A3">
        <w:rPr>
          <w:rStyle w:val="StyleStyleBold12pt"/>
        </w:rPr>
        <w:t>Derrida, 4</w:t>
      </w:r>
      <w:r w:rsidRPr="009B27A3">
        <w:t xml:space="preserve"> [</w:t>
      </w:r>
      <w:r w:rsidR="00F96C89">
        <w:t>J</w:t>
      </w:r>
      <w:r w:rsidR="00F96C89" w:rsidRPr="009B27A3">
        <w:t>acques</w:t>
      </w:r>
      <w:r w:rsidR="00F96C89">
        <w:t>,</w:t>
      </w:r>
      <w:r w:rsidR="00F96C89" w:rsidRPr="009B27A3">
        <w:t xml:space="preserve"> </w:t>
      </w:r>
      <w:r w:rsidRPr="009B27A3">
        <w:t>Directeur d’Etudes at the Ecole des Hautes Etudes en Sciences Sociales in Paris, and Professor of Philosophy, French and Comparative Literature at the University of California, Irvine, 2004, For What Tomorrow? A Dialogue With Elisabeth Roudinesco, p. 91-92]</w:t>
      </w:r>
    </w:p>
    <w:p w14:paraId="6DDEE34A" w14:textId="7CCEDB1B" w:rsidR="009B27A3" w:rsidRPr="009B27A3" w:rsidRDefault="009B27A3" w:rsidP="009B27A3">
      <w:r w:rsidRPr="009B27A3">
        <w:t>J.D.: A moment ago you spoke of regicide as the necessity of an ex</w:t>
      </w:r>
      <w:r w:rsidRPr="009B27A3">
        <w:softHyphen/>
        <w:t>ception, in sum. Well, yes, one can refer provisionally to Carl Schmitt (whatever one may think of him, his arguments are always useful for prob</w:t>
      </w:r>
      <w:r w:rsidRPr="009B27A3">
        <w:softHyphen/>
        <w:t>lematizing the “political” or the “juridical”; I examined this question in Pol</w:t>
      </w:r>
      <w:r w:rsidRPr="009B27A3">
        <w:softHyphen/>
        <w:t>itics of Friendship). He says in effect that a sovereign is defined by his capacity to decide the exception. Sovereign is he who effectively decides the exception. The revolutionaries decided that at that moment that it was nec</w:t>
      </w:r>
      <w:r w:rsidRPr="009B27A3">
        <w:softHyphen/>
        <w:t>essary to suspend justice and—in order to establish the law [droit] and to give the Revolution its rights—to suspend the rule of law [l’Etat de droit]. Schmitt also gives this definition of sovereignty: to have the right to sus</w:t>
      </w:r>
      <w:r w:rsidRPr="009B27A3">
        <w:softHyphen/>
        <w:t>pend the law, or the rule of law, the constitutional state. Without this cate</w:t>
      </w:r>
      <w:r w:rsidRPr="009B27A3">
        <w:softHyphen/>
        <w:t xml:space="preserve">gory of exception, we cannot understand the concept of sovereignty. Today, </w:t>
      </w:r>
      <w:r w:rsidRPr="009B27A3">
        <w:rPr>
          <w:rStyle w:val="StyleBoldUnderline"/>
        </w:rPr>
        <w:t>the great question is indeed, everywhere, that of sovereignty</w:t>
      </w:r>
      <w:r w:rsidRPr="009B27A3">
        <w:t>. Omnipresent in our discourses and in our axioms, under its own name or another, liter</w:t>
      </w:r>
      <w:r w:rsidRPr="009B27A3">
        <w:softHyphen/>
        <w:t>ally or figuratively, this concept has a theological origin: the true sovereign is God. The concept of this authority or of this power was transferred to the monarch, said to have a “divine right.” Sovereignty was then delegated to the people, in the form of democracy, or to the nation, with the same the</w:t>
      </w:r>
      <w:r w:rsidRPr="009B27A3">
        <w:softHyphen/>
        <w:t>ological attributes as those attributed to the king and to God. Today, wher</w:t>
      </w:r>
      <w:r w:rsidRPr="009B27A3">
        <w:softHyphen/>
        <w:t xml:space="preserve">ever the word “sovereignty” is spoken, this heritage remains undeniable, whatever internal differentiation one may recognize in it. How do we deal with this? Here we return to the question of heritage with which we began. </w:t>
      </w:r>
      <w:r w:rsidRPr="009B27A3">
        <w:rPr>
          <w:rStyle w:val="StyleBoldUnderline"/>
        </w:rPr>
        <w:t>It is necessary to deconstruct the concept of sover</w:t>
      </w:r>
      <w:r w:rsidRPr="009B27A3">
        <w:rPr>
          <w:rStyle w:val="StyleBoldUnderline"/>
        </w:rPr>
        <w:softHyphen/>
        <w:t>eignty</w:t>
      </w:r>
      <w:r w:rsidRPr="009B27A3">
        <w:t>, never to forget its theological filiation and to be ready to call this fil</w:t>
      </w:r>
      <w:r w:rsidRPr="009B27A3">
        <w:softHyphen/>
        <w:t xml:space="preserve">iation into question wherever we discern its effects. </w:t>
      </w:r>
      <w:r w:rsidRPr="009B27A3">
        <w:rPr>
          <w:rStyle w:val="StyleBoldUnderline"/>
        </w:rPr>
        <w:t>This supposes an in</w:t>
      </w:r>
      <w:r w:rsidRPr="009B27A3">
        <w:rPr>
          <w:rStyle w:val="StyleBoldUnderline"/>
        </w:rPr>
        <w:softHyphen/>
        <w:t>flexible critique of the logic of the</w:t>
      </w:r>
      <w:r w:rsidRPr="009B27A3">
        <w:t xml:space="preserve"> state and of the nation-state. And yet—hence the enormous responsibility of the citizen and of the heir in general, in certain situations—</w:t>
      </w:r>
      <w:r w:rsidRPr="009B27A3">
        <w:rPr>
          <w:rStyle w:val="StyleBoldUnderline"/>
        </w:rPr>
        <w:t>the state, in its actual form, can resist cer</w:t>
      </w:r>
      <w:r w:rsidRPr="009B27A3">
        <w:rPr>
          <w:rStyle w:val="StyleBoldUnderline"/>
        </w:rPr>
        <w:softHyphen/>
        <w:t>tain forces that I consider the most threatening. What I here call “responsibility” is what dictates the decision to be sometimes for the sovereign state and sometimes against</w:t>
      </w:r>
      <w:r w:rsidRPr="009B27A3">
        <w:t xml:space="preserve"> it, for its deconstruction (“theoretical and practical,” as one used to say) according to the singularity of the contexts and the stakes. There is no relativism in this, no renunciation of the injunction to “think” and to deconstruct the heritage. This aporia is in truth the very condition of decision and responsibility—if there is any. I am thinking for example of the incoherent but organized coalition of international capitalist forces that, in the name of neoliberalism or the market,31 are taking hold of the world in conditions such as the “state” form; this is what can still resist the most. For the moment. But it is neces</w:t>
      </w:r>
      <w:r w:rsidRPr="009B27A3">
        <w:softHyphen/>
        <w:t xml:space="preserve">sary to reinvent the conditions of resistance. Once again, I would say that according to the situations, I am an antisovereignist or a sovereignist—and </w:t>
      </w:r>
      <w:r w:rsidRPr="009B27A3">
        <w:rPr>
          <w:rStyle w:val="StyleBoldUnderline"/>
        </w:rPr>
        <w:t>I vindicate the right to be antisovereignist at certain times and a sovereignist at others. No one can make me respond to this question as though it were a matter of pressing a button on some old-fashioned machine. There are cases in which I would support a logic of the state, but I ask to examine each situation before making any statement. It is also necessary to recognize that by requiring someone to be not unconditionally sovereignist but rather soyvereignist only under certain conditions, one is already calling into question the principle of sovereignty. Deconstruction begins there.</w:t>
      </w:r>
      <w:r w:rsidRPr="009B27A3">
        <w:t xml:space="preserve"> It demands a dif</w:t>
      </w:r>
      <w:r w:rsidRPr="009B27A3">
        <w:softHyphen/>
        <w:t>ficult dissociation, almost impossible but indispensable, between uncondi</w:t>
      </w:r>
      <w:r w:rsidRPr="009B27A3">
        <w:softHyphen/>
        <w:t>tionality (justice without power) and sovereignty (right, power, or potency). Deconstruction is on the side of unconditionality, even when it seems im</w:t>
      </w:r>
      <w:r w:rsidRPr="009B27A3">
        <w:softHyphen/>
        <w:t>possible, and not sovereignty, even when it seems possible.</w:t>
      </w:r>
    </w:p>
    <w:p w14:paraId="3051BE31" w14:textId="77777777" w:rsidR="009B27A3" w:rsidRPr="009B27A3" w:rsidRDefault="009B27A3" w:rsidP="004F6FE8"/>
    <w:p w14:paraId="2E56A920" w14:textId="5626D436" w:rsidR="004F6FE8" w:rsidRPr="009B27A3" w:rsidRDefault="004F6FE8" w:rsidP="004F6FE8">
      <w:pPr>
        <w:pStyle w:val="Heading2"/>
      </w:pPr>
      <w:r w:rsidRPr="009B27A3">
        <w:t>AT: Infinite Hospitality</w:t>
      </w:r>
    </w:p>
    <w:p w14:paraId="521226B1" w14:textId="77777777" w:rsidR="004F6FE8" w:rsidRPr="009B27A3" w:rsidRDefault="004F6FE8" w:rsidP="004F6FE8">
      <w:pPr>
        <w:pStyle w:val="Heading4"/>
      </w:pPr>
      <w:r w:rsidRPr="009B27A3">
        <w:t>Unconditional hospitality fails—can’t be integrated into political action—the plan’s limited assistance is the best political strategy</w:t>
      </w:r>
    </w:p>
    <w:p w14:paraId="1D6342BF" w14:textId="625A0421" w:rsidR="004F6FE8" w:rsidRPr="009B27A3" w:rsidRDefault="00F96C89" w:rsidP="004F6FE8">
      <w:r>
        <w:rPr>
          <w:rStyle w:val="StyleStyleBold12pt"/>
        </w:rPr>
        <w:t xml:space="preserve">Derrida, </w:t>
      </w:r>
      <w:r w:rsidR="004F6FE8" w:rsidRPr="009B27A3">
        <w:rPr>
          <w:rStyle w:val="StyleStyleBold12pt"/>
        </w:rPr>
        <w:t>5</w:t>
      </w:r>
      <w:r w:rsidR="004F6FE8" w:rsidRPr="009B27A3">
        <w:t xml:space="preserve"> [</w:t>
      </w:r>
      <w:r w:rsidRPr="009B27A3">
        <w:t>Jacques</w:t>
      </w:r>
      <w:r>
        <w:t>,</w:t>
      </w:r>
      <w:r w:rsidRPr="009B27A3">
        <w:t xml:space="preserve"> </w:t>
      </w:r>
      <w:r w:rsidR="004F6FE8" w:rsidRPr="009B27A3">
        <w:t>Directeur d’Etudes at the Ecole des Hautes Etudes en Sciences Sociales in Paris, and Professor of Philosophy, French and Comparative Literature at the University of California, Irvine, 2005, Paper Machine, p. 131-33]</w:t>
      </w:r>
    </w:p>
    <w:p w14:paraId="04046930" w14:textId="77777777" w:rsidR="004F6FE8" w:rsidRPr="009B27A3" w:rsidRDefault="004F6FE8" w:rsidP="004F6FE8">
      <w:pPr>
        <w:rPr>
          <w:rStyle w:val="underline"/>
        </w:rPr>
      </w:pPr>
      <w:r w:rsidRPr="009B27A3">
        <w:t>ASSHEUER: The question of stateless people and refugees seems to you one of the most urgent of the global problems of capitalism that you ana</w:t>
      </w:r>
      <w:r w:rsidRPr="009B27A3">
        <w:softHyphen/>
        <w:t>lyzed in Specters of Marx. In your recent texts, one can find a subject that was also central to the thinking of Hannah Arendt (who in fact appears in The Monolingualism of the Other [and in Of Hospitality]): the absolute val</w:t>
      </w:r>
      <w:r w:rsidRPr="009B27A3">
        <w:softHyphen/>
        <w:t xml:space="preserve">uation of unconditional hospitality. In what way might such a hospitality lead to responses to the problems of the refugees of global society? DERRIDA: </w:t>
      </w:r>
      <w:r w:rsidRPr="009B27A3">
        <w:rPr>
          <w:rStyle w:val="underline"/>
        </w:rPr>
        <w:t>Unconditional hospitality is inseparable from a thinking of justice itself, but</w:t>
      </w:r>
      <w:r w:rsidRPr="009B27A3">
        <w:t xml:space="preserve"> as such </w:t>
      </w:r>
      <w:r w:rsidRPr="009B27A3">
        <w:rPr>
          <w:rStyle w:val="underline"/>
        </w:rPr>
        <w:t>it remains impracticable. It cannot be written into</w:t>
      </w:r>
      <w:r w:rsidRPr="009B27A3">
        <w:t xml:space="preserve"> the rules or in </w:t>
      </w:r>
      <w:r w:rsidRPr="009B27A3">
        <w:rPr>
          <w:rStyle w:val="underline"/>
        </w:rPr>
        <w:t>a piece of legislation</w:t>
      </w:r>
      <w:r w:rsidRPr="009B27A3">
        <w:t>. If one wanted to translate it immedi</w:t>
      </w:r>
      <w:r w:rsidRPr="009B27A3">
        <w:softHyphen/>
        <w:t xml:space="preserve">ately into a policy, it would always carry the risk of having perverse effects. </w:t>
      </w:r>
      <w:r w:rsidRPr="009B27A3">
        <w:rPr>
          <w:rStyle w:val="underline"/>
        </w:rPr>
        <w:t>But</w:t>
      </w:r>
      <w:r w:rsidRPr="009B27A3">
        <w:t xml:space="preserve"> even as we watch out for these risks, </w:t>
      </w:r>
      <w:r w:rsidRPr="009B27A3">
        <w:rPr>
          <w:rStyle w:val="underline"/>
        </w:rPr>
        <w:t>we cannot and must not abandon the reference to hospitality without reservations</w:t>
      </w:r>
      <w:r w:rsidRPr="009B27A3">
        <w:t>. It is an absolute pole, out</w:t>
      </w:r>
      <w:r w:rsidRPr="009B27A3">
        <w:softHyphen/>
        <w:t>side which desire, the concept, and experience, the very thought of hospi</w:t>
      </w:r>
      <w:r w:rsidRPr="009B27A3">
        <w:softHyphen/>
        <w:t xml:space="preserve">tality, would be meaningless. Once again, this “pole” is not an “Idea in the Kantian sense,” but the place from which immediate and concrete matters of urgency are dictated. </w:t>
      </w:r>
      <w:r w:rsidRPr="009B27A3">
        <w:rPr>
          <w:rStyle w:val="underline"/>
        </w:rPr>
        <w:t>The political task</w:t>
      </w:r>
      <w:r w:rsidRPr="009B27A3">
        <w:t xml:space="preserve"> then </w:t>
      </w:r>
      <w:r w:rsidRPr="009B27A3">
        <w:rPr>
          <w:rStyle w:val="underline"/>
        </w:rPr>
        <w:t>remains of finding the best “legislative” transaction</w:t>
      </w:r>
      <w:r w:rsidRPr="009B27A3">
        <w:t xml:space="preserve">, the best “juridical” conditions </w:t>
      </w:r>
      <w:r w:rsidRPr="009B27A3">
        <w:rPr>
          <w:rStyle w:val="underline"/>
        </w:rPr>
        <w:t>to bring it about that in a given situation the ethics of hospitality are not in principle vio</w:t>
      </w:r>
      <w:r w:rsidRPr="009B27A3">
        <w:rPr>
          <w:rStyle w:val="underline"/>
        </w:rPr>
        <w:softHyphen/>
        <w:t>lated</w:t>
      </w:r>
      <w:r w:rsidRPr="009B27A3">
        <w:t xml:space="preserve">—and are as far as possible respected. </w:t>
      </w:r>
      <w:r w:rsidRPr="009B27A3">
        <w:rPr>
          <w:rStyle w:val="underline"/>
        </w:rPr>
        <w:t>For that, you have to change laws</w:t>
      </w:r>
      <w:r w:rsidRPr="009B27A3">
        <w:t>, habits, fantasies—a whole “culture.” That is what is being looked for at the present time. The violence of xenophobic or nationalistic reactions is also the symptom of it. Today the task is as urgent as it is difficult: every</w:t>
      </w:r>
      <w:r w:rsidRPr="009B27A3">
        <w:softHyphen/>
        <w:t>where, but especially in a Europe with the tendency to close up on the out</w:t>
      </w:r>
      <w:r w:rsidRPr="009B27A3">
        <w:softHyphen/>
        <w:t>side to the extent that it claims to be open on the inside (the Schengen agreements). International legislation is in need of an overhaul. The con</w:t>
      </w:r>
      <w:r w:rsidRPr="009B27A3">
        <w:softHyphen/>
        <w:t>cept and the experience of “refugees” in this [twentieth] century have un</w:t>
      </w:r>
      <w:r w:rsidRPr="009B27A3">
        <w:softHyphen/>
        <w:t xml:space="preserve">dergone a mutation that makes both the policies and the law radically out of date in that connection. </w:t>
      </w:r>
      <w:r w:rsidRPr="009B27A3">
        <w:rPr>
          <w:rStyle w:val="underline"/>
        </w:rPr>
        <w:t>The words refugee, exile</w:t>
      </w:r>
      <w:r w:rsidRPr="009B27A3">
        <w:t>, deportee, displaced per</w:t>
      </w:r>
      <w:r w:rsidRPr="009B27A3">
        <w:softHyphen/>
        <w:t xml:space="preserve">son, </w:t>
      </w:r>
      <w:r w:rsidRPr="009B27A3">
        <w:rPr>
          <w:rStyle w:val="underline"/>
        </w:rPr>
        <w:t>and even foreigner, have changed their meanings; they call for another discourse and another kind of practical response, and they change the whole horizon of what is “political” in citizenship, of what it means to be</w:t>
      </w:r>
      <w:r w:rsidRPr="009B27A3">
        <w:rPr>
          <w:rStyle w:val="underline"/>
        </w:rPr>
        <w:softHyphen/>
        <w:t>long to a nation or a state</w:t>
      </w:r>
      <w:r w:rsidRPr="009B27A3">
        <w:t xml:space="preserve">...  ASSHEUER: What should be done if the “laws of hospitality” (if there are such things) do not attain the status of actual laws? In such a situation wouldn’t there just be an act of grace? Citizens with no civil rights? DERRIDA:  </w:t>
      </w:r>
      <w:r w:rsidRPr="009B27A3">
        <w:rPr>
          <w:rStyle w:val="underline"/>
        </w:rPr>
        <w:t>Everything possible must</w:t>
      </w:r>
      <w:r w:rsidRPr="009B27A3">
        <w:t xml:space="preserve"> indeed </w:t>
      </w:r>
      <w:r w:rsidRPr="009B27A3">
        <w:rPr>
          <w:rStyle w:val="underline"/>
        </w:rPr>
        <w:t>be done to get the laws of hospitality written into actual law</w:t>
      </w:r>
      <w:r w:rsidRPr="009B27A3">
        <w:t>. When that is not possible, everyone must judge in their own soul and conscience, often “privately,” what must be done (when, where, how, up to what point) without the laws or against them. To clarify: ‘When some of us called for “civil disobedience” in France, on the subject of the reception of undocumented immigrants (and for a small number of us—for instance in my seminars, but in public—this happened more than a year before the press was talking about it and the number of protesters grew spectacularly high) it was not a demand to transgress the law in general, but to disobey laws that seemed to us to be themselves in contradiction with the principles inscribed in our Constitu</w:t>
      </w:r>
      <w:r w:rsidRPr="009B27A3">
        <w:softHyphen/>
        <w:t>tion, with international agreements~ and with human rights, and so with a law that we judge higher, if not unconditional. When, under certain re</w:t>
      </w:r>
      <w:r w:rsidRPr="009B27A3">
        <w:softHyphen/>
        <w:t>stricted conditions, we call for “civil disobedience,” it is in the name of this higher law. But I wouldn’t reject the word grace (a gift with no conditions and no return), which you have just offered me, provided that it is not as</w:t>
      </w:r>
      <w:r w:rsidRPr="009B27A3">
        <w:softHyphen/>
        <w:t>sociated with obscure religious connotations that, however interesting they might sometimes be, would call for other discussions.  ASSHEUER: What is the advantage of a thinking of hospitality com</w:t>
      </w:r>
      <w:r w:rsidRPr="009B27A3">
        <w:softHyphen/>
        <w:t>pared to other universal moral concepts? Would it be possible to say that it is less abstract and more suitable for thinking a justice that must always ad</w:t>
      </w:r>
      <w:r w:rsidRPr="009B27A3">
        <w:softHyphen/>
        <w:t xml:space="preserve">dress itself to a singular other? DERRIDA: Yes, I would agree with that formulation. Bearing in mind what I was suggesting just now (the new problems to do with frontiers, the nation-state, the displacements of populations, and so on), </w:t>
      </w:r>
      <w:r w:rsidRPr="009B27A3">
        <w:rPr>
          <w:rStyle w:val="underline"/>
        </w:rPr>
        <w:t>today the theme of hospitality is a focus for those matters of urgency that are the most concrete and also the most appropriate for articulating ethics onto politics.</w:t>
      </w:r>
    </w:p>
    <w:p w14:paraId="38441B13" w14:textId="77777777" w:rsidR="004F6FE8" w:rsidRPr="009B27A3" w:rsidRDefault="004F6FE8" w:rsidP="004F6FE8"/>
    <w:p w14:paraId="27CF6A11" w14:textId="77777777" w:rsidR="004F6FE8" w:rsidRPr="009B27A3" w:rsidRDefault="004F6FE8" w:rsidP="004F6FE8">
      <w:pPr>
        <w:pStyle w:val="Heading4"/>
      </w:pPr>
      <w:r w:rsidRPr="009B27A3">
        <w:t>Perm—combining an ethic of unconditional hospitality with a politics of limited hospitality is key</w:t>
      </w:r>
    </w:p>
    <w:p w14:paraId="5B24D090" w14:textId="48F458DE" w:rsidR="004F6FE8" w:rsidRPr="009B27A3" w:rsidRDefault="004F6FE8" w:rsidP="004F6FE8">
      <w:r w:rsidRPr="009B27A3">
        <w:rPr>
          <w:rStyle w:val="StyleStyleBold12pt"/>
        </w:rPr>
        <w:t>Rosello, 1</w:t>
      </w:r>
      <w:r w:rsidRPr="009B27A3">
        <w:t xml:space="preserve"> [</w:t>
      </w:r>
      <w:r w:rsidR="00F96C89" w:rsidRPr="009B27A3">
        <w:t>Mireille</w:t>
      </w:r>
      <w:r w:rsidR="00F96C89">
        <w:t>,</w:t>
      </w:r>
      <w:r w:rsidR="00F96C89" w:rsidRPr="009B27A3">
        <w:t xml:space="preserve"> </w:t>
      </w:r>
      <w:r w:rsidRPr="009B27A3">
        <w:t>Professor of French and Comparative Literature Studies at Northwestern University, 2001, Postcolonial Hospitality: The Immigrant as Guest, p. 11-12]</w:t>
      </w:r>
    </w:p>
    <w:p w14:paraId="2E61FB9B" w14:textId="77777777" w:rsidR="004F6FE8" w:rsidRPr="009B27A3" w:rsidRDefault="004F6FE8" w:rsidP="004F6FE8">
      <w:r w:rsidRPr="009B27A3">
        <w:t>One of the books that most lucidly addresses the potential ambivalence of hospitality is Jacques Derrida’s Adieu to Emmanuel Levinas. Written in homage to the dead philosopher, Adieu is a reading of Levinas’s Totalite’ et in</w:t>
      </w:r>
      <w:r w:rsidRPr="009B27A3">
        <w:softHyphen/>
        <w:t xml:space="preserve">fini, which Derrida calls an “immense treatise of hospitality” (Derrida 1999a, 21). </w:t>
      </w:r>
      <w:r w:rsidRPr="009B27A3">
        <w:rPr>
          <w:rStyle w:val="underline"/>
        </w:rPr>
        <w:t>Derrida distinguishes between an ethics of (infinite) hospitality and a politics of (finite) hospitality</w:t>
      </w:r>
      <w:r w:rsidRPr="009B27A3">
        <w:t>. The issue, as he puts it, “would concern, on first view, the relationships between an ethics of hospitality (an ethics as hos</w:t>
      </w:r>
      <w:r w:rsidRPr="009B27A3">
        <w:softHyphen/>
        <w:t xml:space="preserve">pitality) and a law or a politics of hospitality” (ibid., 19). </w:t>
      </w:r>
      <w:r w:rsidRPr="009B27A3">
        <w:rPr>
          <w:rStyle w:val="underline"/>
        </w:rPr>
        <w:t>An ethics of hospitality would</w:t>
      </w:r>
      <w:r w:rsidRPr="009B27A3">
        <w:t xml:space="preserve"> thus </w:t>
      </w:r>
      <w:r w:rsidRPr="009B27A3">
        <w:rPr>
          <w:rStyle w:val="underline"/>
        </w:rPr>
        <w:t>be infinite and beyond any human law. Paradoxically, the ethics of hospitality is the ultimate law that demands that each act of hospitality transcend it</w:t>
      </w:r>
      <w:r w:rsidRPr="009B27A3">
        <w:t xml:space="preserve">. This takes us back to the most mythical encounters between heroes who take care of absolute strangers without even asking who they are. </w:t>
      </w:r>
      <w:r w:rsidRPr="009B27A3">
        <w:rPr>
          <w:rStyle w:val="underline"/>
        </w:rPr>
        <w:t>A politics of hospitality</w:t>
      </w:r>
      <w:r w:rsidRPr="009B27A3">
        <w:t xml:space="preserve">, on the other hand, </w:t>
      </w:r>
      <w:r w:rsidRPr="009B27A3">
        <w:rPr>
          <w:rStyle w:val="underline"/>
        </w:rPr>
        <w:t>involves limits and borders: calculations and the management of finite resources</w:t>
      </w:r>
      <w:r w:rsidRPr="009B27A3">
        <w:t xml:space="preserve">, finite numbers of people, </w:t>
      </w:r>
      <w:r w:rsidRPr="009B27A3">
        <w:rPr>
          <w:rStyle w:val="underline"/>
        </w:rPr>
        <w:t>national borders and state sovereignty</w:t>
      </w:r>
      <w:r w:rsidRPr="009B27A3">
        <w:t>. Derrida’s analysis is slightly disconcerting at first, because the opposition he proposes seems to suspend the lessons of deconstruction: isn’t the pair of concepts he offers us eminently deconstructible? Is a politics of hospitality simply a philosophy of the limits of hospitality and, in that case, aren’t mar</w:t>
      </w:r>
      <w:r w:rsidRPr="009B27A3">
        <w:softHyphen/>
        <w:t xml:space="preserve">gins infinitely extendable? Does the distinction correspond to supposedly commonsensical comments about thresholds and acceptable percentages, about the control of migratory flows? Except that as soon as one tries to take </w:t>
      </w:r>
      <w:r w:rsidRPr="009B27A3">
        <w:rPr>
          <w:rStyle w:val="underline"/>
        </w:rPr>
        <w:t>Derrida</w:t>
      </w:r>
      <w:r w:rsidRPr="009B27A3">
        <w:t xml:space="preserve">’s definitions to their logical extreme, it becomes clear that he </w:t>
      </w:r>
      <w:r w:rsidRPr="009B27A3">
        <w:rPr>
          <w:rStyle w:val="underline"/>
          <w:b/>
          <w:bdr w:val="single" w:sz="4" w:space="0" w:color="auto"/>
        </w:rPr>
        <w:t>is not proposing a choice between ethics and politics</w:t>
      </w:r>
      <w:r w:rsidRPr="009B27A3">
        <w:rPr>
          <w:rStyle w:val="underline"/>
        </w:rPr>
        <w:t>.</w:t>
      </w:r>
      <w:r w:rsidRPr="009B27A3">
        <w:t xml:space="preserve"> On the one hand, </w:t>
      </w:r>
      <w:r w:rsidRPr="009B27A3">
        <w:rPr>
          <w:rStyle w:val="underline"/>
        </w:rPr>
        <w:t>it is not possible to separate politics and ethics</w:t>
      </w:r>
      <w:r w:rsidRPr="009B27A3">
        <w:t xml:space="preserve"> (both come first, as it were), </w:t>
      </w:r>
      <w:r w:rsidRPr="009B27A3">
        <w:rPr>
          <w:rStyle w:val="underline"/>
        </w:rPr>
        <w:t>but</w:t>
      </w:r>
      <w:r w:rsidRPr="009B27A3">
        <w:t>, si</w:t>
      </w:r>
      <w:r w:rsidRPr="009B27A3">
        <w:softHyphen/>
        <w:t xml:space="preserve">multaneously, </w:t>
      </w:r>
      <w:r w:rsidRPr="009B27A3">
        <w:rPr>
          <w:rStyle w:val="underline"/>
        </w:rPr>
        <w:t>it is just as unthinkable to imagine the two concepts together. The apparently incompatible pair are doomed to cohabit</w:t>
      </w:r>
      <w:r w:rsidRPr="009B27A3">
        <w:t>, unhappily, chaot</w:t>
      </w:r>
      <w:r w:rsidRPr="009B27A3">
        <w:softHyphen/>
        <w:t xml:space="preserve">ically, </w:t>
      </w:r>
      <w:r w:rsidRPr="009B27A3">
        <w:rPr>
          <w:rStyle w:val="underline"/>
        </w:rPr>
        <w:t>because that tension is what hospitality is precisely all about. It is nei</w:t>
      </w:r>
      <w:r w:rsidRPr="009B27A3">
        <w:rPr>
          <w:rStyle w:val="underline"/>
        </w:rPr>
        <w:softHyphen/>
        <w:t>ther possible to give up on one of the elements of the equation nor to pre</w:t>
      </w:r>
      <w:r w:rsidRPr="009B27A3">
        <w:rPr>
          <w:rStyle w:val="underline"/>
        </w:rPr>
        <w:softHyphen/>
        <w:t>tend that they are not incompatible</w:t>
      </w:r>
      <w:r w:rsidRPr="009B27A3">
        <w:rPr>
          <w:rStyle w:val="underline"/>
          <w:sz w:val="16"/>
          <w:szCs w:val="16"/>
        </w:rPr>
        <w:t>.</w:t>
      </w:r>
      <w:r w:rsidRPr="009B27A3">
        <w:t xml:space="preserve"> Politically, and ethically, the duplicity of ethical-political hospitality has terrible consequences. In a reformulation of the difference between uncon</w:t>
      </w:r>
      <w:r w:rsidRPr="009B27A3">
        <w:softHyphen/>
        <w:t>ditional hospitality and a politics of hospitality, Derrida writes: “</w:t>
      </w:r>
      <w:r w:rsidRPr="009B27A3">
        <w:rPr>
          <w:rStyle w:val="underline"/>
        </w:rPr>
        <w:t>Pure, un</w:t>
      </w:r>
      <w:r w:rsidRPr="009B27A3">
        <w:rPr>
          <w:rStyle w:val="underline"/>
        </w:rPr>
        <w:softHyphen/>
        <w:t>conditional or infinite hospitality cannot and must not be anything else but an acceptance of risk.</w:t>
      </w:r>
      <w:r w:rsidRPr="009B27A3">
        <w:t xml:space="preserve"> If I am sure that the newcomer that I welcome is per</w:t>
      </w:r>
      <w:r w:rsidRPr="009B27A3">
        <w:softHyphen/>
        <w:t>fectly harmless, innocent, that (s)he will be beneficial to me... it is not hos</w:t>
      </w:r>
      <w:r w:rsidRPr="009B27A3">
        <w:softHyphen/>
        <w:t xml:space="preserve">pitality. </w:t>
      </w:r>
      <w:r w:rsidRPr="009B27A3">
        <w:rPr>
          <w:rStyle w:val="underline"/>
        </w:rPr>
        <w:t>When I open my door, I must be ready to take the greatest of risks</w:t>
      </w:r>
      <w:r w:rsidRPr="009B27A3">
        <w:t>” (Derrida 1999b, 137). Paradoxically, then, what may seem like the most extreme form of ethical hospitality, the most generous and altruistic invitation, is also a form of mis</w:t>
      </w:r>
      <w:r w:rsidRPr="009B27A3">
        <w:softHyphen/>
        <w:t>trust, or, at least, a completely open-minded expectation that does not ex</w:t>
      </w:r>
      <w:r w:rsidRPr="009B27A3">
        <w:softHyphen/>
        <w:t xml:space="preserve">clude the hypothesis that the other might be evil. Here, no (supposedly) generous script depicts the other as a trustworthy visitor, as a noble savage. </w:t>
      </w:r>
      <w:r w:rsidRPr="009B27A3">
        <w:rPr>
          <w:rStyle w:val="underline"/>
        </w:rPr>
        <w:t>The guest is not necessarily a threat but does contain incalculable and un</w:t>
      </w:r>
      <w:r w:rsidRPr="009B27A3">
        <w:rPr>
          <w:rStyle w:val="underline"/>
        </w:rPr>
        <w:softHyphen/>
        <w:t xml:space="preserve">known futures.  </w:t>
      </w:r>
    </w:p>
    <w:p w14:paraId="6D320B73" w14:textId="77777777" w:rsidR="004F6FE8" w:rsidRPr="009B27A3" w:rsidRDefault="004F6FE8" w:rsidP="004F6FE8"/>
    <w:p w14:paraId="4DA2F350" w14:textId="77777777" w:rsidR="004F6FE8" w:rsidRPr="009B27A3" w:rsidRDefault="004F6FE8" w:rsidP="004F6FE8"/>
    <w:p w14:paraId="46BD0CF1" w14:textId="19CC4DA0" w:rsidR="004F6FE8" w:rsidRPr="009B27A3" w:rsidRDefault="004950BA" w:rsidP="004F6FE8">
      <w:pPr>
        <w:pStyle w:val="Heading2"/>
      </w:pPr>
      <w:r>
        <w:t>AT: Abolition Alt</w:t>
      </w:r>
    </w:p>
    <w:p w14:paraId="075923E0" w14:textId="0EFA2B2A" w:rsidR="004F6FE8" w:rsidRPr="009B27A3" w:rsidRDefault="004F6FE8" w:rsidP="004F6FE8">
      <w:pPr>
        <w:pStyle w:val="Heading4"/>
      </w:pPr>
      <w:r w:rsidRPr="009B27A3">
        <w:t>Focus on immigrant incarceration doesn’t trade off with broader abolition goals – perm solves</w:t>
      </w:r>
    </w:p>
    <w:p w14:paraId="37373FC8" w14:textId="0543F68A" w:rsidR="004F6FE8" w:rsidRPr="009B27A3" w:rsidRDefault="00F96C89" w:rsidP="004F6FE8">
      <w:r>
        <w:rPr>
          <w:rStyle w:val="StyleStyleBold12pt"/>
        </w:rPr>
        <w:t xml:space="preserve">Longazel, </w:t>
      </w:r>
      <w:r w:rsidR="004F6FE8" w:rsidRPr="009B27A3">
        <w:rPr>
          <w:rStyle w:val="StyleStyleBold12pt"/>
        </w:rPr>
        <w:t>16</w:t>
      </w:r>
      <w:r w:rsidR="004F6FE8" w:rsidRPr="009B27A3">
        <w:t xml:space="preserve"> [</w:t>
      </w:r>
      <w:r w:rsidRPr="009B27A3">
        <w:t>Jamie</w:t>
      </w:r>
      <w:r>
        <w:t>,</w:t>
      </w:r>
      <w:r w:rsidRPr="009B27A3">
        <w:t xml:space="preserve"> </w:t>
      </w:r>
      <w:r w:rsidR="004F6FE8" w:rsidRPr="009B27A3">
        <w:t>Assistant Professor in the Department of Sociology, Anthropology, and Social Work and a Human Rights Center Research Associate at the University of Dayton, The pains of immigrant imprisonment, Sociology Compass, Wiley Online Library]</w:t>
      </w:r>
    </w:p>
    <w:p w14:paraId="5D969F17" w14:textId="77777777" w:rsidR="004F6FE8" w:rsidRPr="009B27A3" w:rsidRDefault="004F6FE8" w:rsidP="004F6FE8">
      <w:r w:rsidRPr="009B27A3">
        <w:t>However, in order to productively attend to both of these ongoing crises of racialized legal violence, we must move beyond what Escobar (</w:t>
      </w:r>
      <w:hyperlink r:id="rId165" w:anchor="soc412434-bib-0024" w:history="1">
        <w:r w:rsidRPr="009B27A3">
          <w:t>2016</w:t>
        </w:r>
      </w:hyperlink>
      <w:r w:rsidRPr="009B27A3">
        <w:t xml:space="preserve">, p. 59) calls the “competition paradigm.” Rather than using the experience of civilian prisoners to assess the treatment of detained immigrants (e.g., “Do detained immigrants face worse treatment compared to civilian prisoners?”), </w:t>
      </w:r>
      <w:r w:rsidRPr="009B27A3">
        <w:rPr>
          <w:rStyle w:val="StyleBoldUnderline"/>
        </w:rPr>
        <w:t>a better approach thinks in terms of human rights and recognizes mass imprisonment and immigrant imprisonment as largely parallel racial projects</w:t>
      </w:r>
      <w:r w:rsidRPr="009B27A3">
        <w:t xml:space="preserve"> (Omi &amp; Winant, </w:t>
      </w:r>
      <w:hyperlink r:id="rId166" w:anchor="soc412434-bib-0069" w:history="1">
        <w:r w:rsidRPr="009B27A3">
          <w:t>1986</w:t>
        </w:r>
      </w:hyperlink>
      <w:r w:rsidRPr="009B27A3">
        <w:t>). This enables us to recognize the “centrality of criminalization in the process of racially organizing society” (Escobar, </w:t>
      </w:r>
      <w:hyperlink r:id="rId167" w:anchor="soc412434-bib-0024" w:history="1">
        <w:r w:rsidRPr="009B27A3">
          <w:t>2016</w:t>
        </w:r>
      </w:hyperlink>
      <w:r w:rsidRPr="009B27A3">
        <w:t>, pp. 59–60; see also, e.g., Lawston &amp; Escobar, </w:t>
      </w:r>
      <w:hyperlink r:id="rId168" w:anchor="soc412434-bib-0055" w:history="1">
        <w:r w:rsidRPr="009B27A3">
          <w:t>2009</w:t>
        </w:r>
      </w:hyperlink>
      <w:r w:rsidRPr="009B27A3">
        <w:t>; Loyd et al., </w:t>
      </w:r>
      <w:hyperlink r:id="rId169" w:anchor="soc412434-bib-0059" w:history="1">
        <w:r w:rsidRPr="009B27A3">
          <w:t>2009</w:t>
        </w:r>
      </w:hyperlink>
      <w:r w:rsidRPr="009B27A3">
        <w:t>; Haney López, </w:t>
      </w:r>
      <w:hyperlink r:id="rId170" w:anchor="soc412434-bib-0042" w:history="1">
        <w:r w:rsidRPr="009B27A3">
          <w:t>2010</w:t>
        </w:r>
      </w:hyperlink>
      <w:r w:rsidRPr="009B27A3">
        <w:t>; Cacho, </w:t>
      </w:r>
      <w:hyperlink r:id="rId171" w:anchor="soc412434-bib-0010" w:history="1">
        <w:r w:rsidRPr="009B27A3">
          <w:t>2012</w:t>
        </w:r>
      </w:hyperlink>
      <w:r w:rsidRPr="009B27A3">
        <w:t>; Longazel, </w:t>
      </w:r>
      <w:hyperlink r:id="rId172" w:anchor="soc412434-bib-0057" w:history="1">
        <w:r w:rsidRPr="009B27A3">
          <w:t>2013b</w:t>
        </w:r>
      </w:hyperlink>
      <w:r w:rsidRPr="009B27A3">
        <w:t>; Hester, </w:t>
      </w:r>
      <w:hyperlink r:id="rId173" w:anchor="soc412434-bib-0046" w:history="1">
        <w:r w:rsidRPr="009B27A3">
          <w:t>2015</w:t>
        </w:r>
      </w:hyperlink>
      <w:r w:rsidRPr="009B27A3">
        <w:t>).</w:t>
      </w:r>
    </w:p>
    <w:p w14:paraId="76622179" w14:textId="77777777" w:rsidR="004F6FE8" w:rsidRDefault="004F6FE8" w:rsidP="004F6FE8">
      <w:r w:rsidRPr="009B27A3">
        <w:rPr>
          <w:rStyle w:val="StyleBoldUnderline"/>
        </w:rPr>
        <w:t>Reframing scholarship, advocacy, and policy on immigrant detention in this way allows us to question the existing “[institutional predisposition] towards detention and control</w:t>
      </w:r>
      <w:r w:rsidRPr="009B27A3">
        <w:t>” (Noferi &amp; Koulish, </w:t>
      </w:r>
      <w:hyperlink r:id="rId174" w:anchor="soc412434-bib-0068" w:history="1">
        <w:r w:rsidRPr="009B27A3">
          <w:t>2015</w:t>
        </w:r>
      </w:hyperlink>
      <w:r w:rsidRPr="009B27A3">
        <w:t>, p. 45)—</w:t>
      </w:r>
      <w:r w:rsidRPr="009B27A3">
        <w:rPr>
          <w:rStyle w:val="StyleBoldUnderline"/>
        </w:rPr>
        <w:t>a pattern that notably applies to deportation as well as detention</w:t>
      </w:r>
      <w:r w:rsidRPr="009B27A3">
        <w:t xml:space="preserve">. </w:t>
      </w:r>
      <w:r w:rsidRPr="009B27A3">
        <w:rPr>
          <w:rStyle w:val="StyleBoldUnderline"/>
        </w:rPr>
        <w:t>Attention to the lived‐experience of detained immigrants in particular reveals not only a host of human rights violations but also how the state carries out racialized oppression in practice within carceral institutions</w:t>
      </w:r>
      <w:r w:rsidRPr="009B27A3">
        <w:t xml:space="preserve">. Working within a discipline that prides itself on offering new ways of seeing the familiar, it is therefore important for sociologists to resist the dominant narrative's pull toward unproductive comparisons of “deservingness,” its quest for “humane confinement,” and its propensity to uncritically measure “effective deterrence.” </w:t>
      </w:r>
      <w:r w:rsidRPr="009B27A3">
        <w:rPr>
          <w:rStyle w:val="StyleBoldUnderline"/>
        </w:rPr>
        <w:t>Attending to the systemic pains of immigrant imprisonment, mass deportation, and subsequent collateral consequences as inseparable from an ongoing crimmigration crisis</w:t>
      </w:r>
      <w:r w:rsidRPr="009B27A3">
        <w:t xml:space="preserve"> and the production of deportable and punishable subjects provides a decidedly more promising direction for future inquiry.</w:t>
      </w:r>
    </w:p>
    <w:p w14:paraId="5024DD26" w14:textId="77777777" w:rsidR="004F6FE8" w:rsidRPr="004F6FE8" w:rsidRDefault="004F6FE8" w:rsidP="004F6FE8"/>
    <w:sectPr w:rsidR="004F6FE8" w:rsidRPr="004F6FE8"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66FA56" w14:textId="77777777" w:rsidR="00D10523" w:rsidRDefault="00D10523" w:rsidP="00E46E7E">
      <w:r>
        <w:separator/>
      </w:r>
    </w:p>
  </w:endnote>
  <w:endnote w:type="continuationSeparator" w:id="0">
    <w:p w14:paraId="3F64C1F4" w14:textId="77777777" w:rsidR="00D10523" w:rsidRDefault="00D1052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462584" w14:textId="77777777" w:rsidR="00D10523" w:rsidRDefault="00D10523" w:rsidP="00E46E7E">
      <w:r>
        <w:separator/>
      </w:r>
    </w:p>
  </w:footnote>
  <w:footnote w:type="continuationSeparator" w:id="0">
    <w:p w14:paraId="3AB59376" w14:textId="77777777" w:rsidR="00D10523" w:rsidRDefault="00D1052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5927"/>
    <w:rsid w:val="000140EC"/>
    <w:rsid w:val="00016A35"/>
    <w:rsid w:val="000C16B3"/>
    <w:rsid w:val="00105927"/>
    <w:rsid w:val="001408C0"/>
    <w:rsid w:val="00143FD7"/>
    <w:rsid w:val="001463FB"/>
    <w:rsid w:val="001710E3"/>
    <w:rsid w:val="00186DB7"/>
    <w:rsid w:val="001D7626"/>
    <w:rsid w:val="002613DA"/>
    <w:rsid w:val="002A4D68"/>
    <w:rsid w:val="002B6353"/>
    <w:rsid w:val="002B68C8"/>
    <w:rsid w:val="002F35F4"/>
    <w:rsid w:val="002F3E28"/>
    <w:rsid w:val="002F40E6"/>
    <w:rsid w:val="00303E5B"/>
    <w:rsid w:val="00313226"/>
    <w:rsid w:val="0031425E"/>
    <w:rsid w:val="00325059"/>
    <w:rsid w:val="00333945"/>
    <w:rsid w:val="003434C3"/>
    <w:rsid w:val="00357719"/>
    <w:rsid w:val="00374144"/>
    <w:rsid w:val="003B3EC7"/>
    <w:rsid w:val="003F42AF"/>
    <w:rsid w:val="00412F6D"/>
    <w:rsid w:val="0042635A"/>
    <w:rsid w:val="004332BA"/>
    <w:rsid w:val="00466B6F"/>
    <w:rsid w:val="00492CD7"/>
    <w:rsid w:val="004950BA"/>
    <w:rsid w:val="004B3188"/>
    <w:rsid w:val="004B3DB3"/>
    <w:rsid w:val="004C63B5"/>
    <w:rsid w:val="004D461E"/>
    <w:rsid w:val="004F6FE8"/>
    <w:rsid w:val="00517479"/>
    <w:rsid w:val="00575A50"/>
    <w:rsid w:val="005A0BE5"/>
    <w:rsid w:val="005C0E1F"/>
    <w:rsid w:val="005E0D2B"/>
    <w:rsid w:val="005E2C99"/>
    <w:rsid w:val="00672258"/>
    <w:rsid w:val="0067575B"/>
    <w:rsid w:val="00692C26"/>
    <w:rsid w:val="006B4A33"/>
    <w:rsid w:val="006B5208"/>
    <w:rsid w:val="006F27DC"/>
    <w:rsid w:val="006F2D3D"/>
    <w:rsid w:val="00700835"/>
    <w:rsid w:val="0070134B"/>
    <w:rsid w:val="00726167"/>
    <w:rsid w:val="00726F87"/>
    <w:rsid w:val="007333B9"/>
    <w:rsid w:val="00735C19"/>
    <w:rsid w:val="00791B7D"/>
    <w:rsid w:val="007A3515"/>
    <w:rsid w:val="007D7924"/>
    <w:rsid w:val="007E470C"/>
    <w:rsid w:val="007E5F71"/>
    <w:rsid w:val="00813F8A"/>
    <w:rsid w:val="00821415"/>
    <w:rsid w:val="0083768F"/>
    <w:rsid w:val="00840DC2"/>
    <w:rsid w:val="00881FF7"/>
    <w:rsid w:val="008C5D1A"/>
    <w:rsid w:val="008D5356"/>
    <w:rsid w:val="0091595A"/>
    <w:rsid w:val="009165EA"/>
    <w:rsid w:val="0093091D"/>
    <w:rsid w:val="009829F2"/>
    <w:rsid w:val="00993F61"/>
    <w:rsid w:val="009B0746"/>
    <w:rsid w:val="009B27A3"/>
    <w:rsid w:val="009C198B"/>
    <w:rsid w:val="009C4E0C"/>
    <w:rsid w:val="009D207E"/>
    <w:rsid w:val="009E5822"/>
    <w:rsid w:val="009E691A"/>
    <w:rsid w:val="00A074CB"/>
    <w:rsid w:val="00A25DA7"/>
    <w:rsid w:val="00A369C4"/>
    <w:rsid w:val="00A47986"/>
    <w:rsid w:val="00A84B81"/>
    <w:rsid w:val="00A91A24"/>
    <w:rsid w:val="00AC0E99"/>
    <w:rsid w:val="00AF1E67"/>
    <w:rsid w:val="00AF5046"/>
    <w:rsid w:val="00AF70D4"/>
    <w:rsid w:val="00B169A1"/>
    <w:rsid w:val="00B25FAE"/>
    <w:rsid w:val="00B33E0C"/>
    <w:rsid w:val="00B45FE9"/>
    <w:rsid w:val="00B55D49"/>
    <w:rsid w:val="00B65E97"/>
    <w:rsid w:val="00B81712"/>
    <w:rsid w:val="00B84180"/>
    <w:rsid w:val="00B93DF9"/>
    <w:rsid w:val="00BA3D60"/>
    <w:rsid w:val="00BE63EA"/>
    <w:rsid w:val="00C42A3C"/>
    <w:rsid w:val="00C7473F"/>
    <w:rsid w:val="00CC6F68"/>
    <w:rsid w:val="00CD2C6D"/>
    <w:rsid w:val="00CF1A0F"/>
    <w:rsid w:val="00D10523"/>
    <w:rsid w:val="00D25C51"/>
    <w:rsid w:val="00D36252"/>
    <w:rsid w:val="00D4330B"/>
    <w:rsid w:val="00D460F1"/>
    <w:rsid w:val="00D51B44"/>
    <w:rsid w:val="00D6085D"/>
    <w:rsid w:val="00D66D57"/>
    <w:rsid w:val="00D81480"/>
    <w:rsid w:val="00D82B78"/>
    <w:rsid w:val="00DA2E40"/>
    <w:rsid w:val="00DA5BF8"/>
    <w:rsid w:val="00DC71AA"/>
    <w:rsid w:val="00DD2FAB"/>
    <w:rsid w:val="00DE627C"/>
    <w:rsid w:val="00DF1850"/>
    <w:rsid w:val="00E441BB"/>
    <w:rsid w:val="00E46E7E"/>
    <w:rsid w:val="00E57449"/>
    <w:rsid w:val="00E95631"/>
    <w:rsid w:val="00F1173B"/>
    <w:rsid w:val="00F45F2E"/>
    <w:rsid w:val="00F65785"/>
    <w:rsid w:val="00F96C89"/>
    <w:rsid w:val="00FA538E"/>
    <w:rsid w:val="00FC0DC5"/>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7BA02B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950BA"/>
    <w:rPr>
      <w:rFonts w:ascii="Calibri" w:hAnsi="Calibri"/>
      <w:sz w:val="22"/>
    </w:rPr>
  </w:style>
  <w:style w:type="paragraph" w:styleId="Heading1">
    <w:name w:val="heading 1"/>
    <w:aliases w:val="Pocket"/>
    <w:basedOn w:val="Normal"/>
    <w:next w:val="Normal"/>
    <w:link w:val="Heading1Char"/>
    <w:uiPriority w:val="9"/>
    <w:qFormat/>
    <w:rsid w:val="004950B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950B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950B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Normal Tag,heading 2, Ch,Ch,No Spacing211,No Spacing12,No Spacing2111,No Spacing4,No Spacing11111,No Spacing21,Heading 2 Char2 Char,Heading 2 Char1 Char Char,No Spacing5,Card,No Spacing1,No Spacing11,TAG,ta"/>
    <w:basedOn w:val="Normal"/>
    <w:next w:val="Normal"/>
    <w:link w:val="Heading4Char"/>
    <w:uiPriority w:val="9"/>
    <w:unhideWhenUsed/>
    <w:qFormat/>
    <w:rsid w:val="004950B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4950BA"/>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950B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950B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950BA"/>
    <w:rPr>
      <w:rFonts w:asciiTheme="majorHAnsi" w:eastAsiaTheme="majorEastAsia" w:hAnsiTheme="majorHAnsi" w:cstheme="majorBidi"/>
      <w:b/>
      <w:bCs/>
      <w:sz w:val="32"/>
      <w:u w:val="singl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Card Char"/>
    <w:basedOn w:val="DefaultParagraphFont"/>
    <w:link w:val="Heading4"/>
    <w:uiPriority w:val="9"/>
    <w:rsid w:val="004950BA"/>
    <w:rPr>
      <w:rFonts w:asciiTheme="majorHAnsi" w:eastAsiaTheme="majorEastAsia" w:hAnsiTheme="majorHAnsi" w:cstheme="majorBidi"/>
      <w:b/>
      <w:bCs/>
      <w:iCs/>
      <w:sz w:val="26"/>
    </w:rPr>
  </w:style>
  <w:style w:type="paragraph" w:styleId="NoSpacing">
    <w:name w:val="No Spacing"/>
    <w:uiPriority w:val="1"/>
    <w:rsid w:val="004950BA"/>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4950BA"/>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4950BA"/>
    <w:rPr>
      <w:b/>
      <w:sz w:val="22"/>
      <w:u w:val="single"/>
    </w:rPr>
  </w:style>
  <w:style w:type="paragraph" w:styleId="DocumentMap">
    <w:name w:val="Document Map"/>
    <w:basedOn w:val="Normal"/>
    <w:link w:val="DocumentMapChar"/>
    <w:uiPriority w:val="99"/>
    <w:semiHidden/>
    <w:unhideWhenUsed/>
    <w:rsid w:val="004950BA"/>
    <w:rPr>
      <w:rFonts w:ascii="Lucida Grande" w:hAnsi="Lucida Grande" w:cs="Lucida Grande"/>
    </w:rPr>
  </w:style>
  <w:style w:type="character" w:customStyle="1" w:styleId="DocumentMapChar">
    <w:name w:val="Document Map Char"/>
    <w:basedOn w:val="DefaultParagraphFont"/>
    <w:link w:val="DocumentMap"/>
    <w:uiPriority w:val="99"/>
    <w:semiHidden/>
    <w:rsid w:val="004950BA"/>
    <w:rPr>
      <w:rFonts w:ascii="Lucida Grande" w:hAnsi="Lucida Grande" w:cs="Lucida Grande"/>
      <w:sz w:val="22"/>
    </w:rPr>
  </w:style>
  <w:style w:type="paragraph" w:styleId="ListParagraph">
    <w:name w:val="List Paragraph"/>
    <w:basedOn w:val="Normal"/>
    <w:uiPriority w:val="34"/>
    <w:rsid w:val="004950BA"/>
    <w:pPr>
      <w:ind w:left="720"/>
      <w:contextualSpacing/>
    </w:pPr>
  </w:style>
  <w:style w:type="paragraph" w:styleId="Header">
    <w:name w:val="header"/>
    <w:basedOn w:val="Normal"/>
    <w:link w:val="HeaderChar"/>
    <w:uiPriority w:val="99"/>
    <w:unhideWhenUsed/>
    <w:rsid w:val="004950BA"/>
    <w:pPr>
      <w:tabs>
        <w:tab w:val="center" w:pos="4320"/>
        <w:tab w:val="right" w:pos="8640"/>
      </w:tabs>
    </w:pPr>
  </w:style>
  <w:style w:type="character" w:customStyle="1" w:styleId="HeaderChar">
    <w:name w:val="Header Char"/>
    <w:basedOn w:val="DefaultParagraphFont"/>
    <w:link w:val="Header"/>
    <w:uiPriority w:val="99"/>
    <w:rsid w:val="004950BA"/>
    <w:rPr>
      <w:rFonts w:ascii="Calibri" w:hAnsi="Calibri"/>
      <w:sz w:val="22"/>
    </w:rPr>
  </w:style>
  <w:style w:type="paragraph" w:styleId="Footer">
    <w:name w:val="footer"/>
    <w:basedOn w:val="Normal"/>
    <w:link w:val="FooterChar"/>
    <w:uiPriority w:val="99"/>
    <w:unhideWhenUsed/>
    <w:rsid w:val="004950BA"/>
    <w:pPr>
      <w:tabs>
        <w:tab w:val="center" w:pos="4320"/>
        <w:tab w:val="right" w:pos="8640"/>
      </w:tabs>
    </w:pPr>
  </w:style>
  <w:style w:type="character" w:customStyle="1" w:styleId="FooterChar">
    <w:name w:val="Footer Char"/>
    <w:basedOn w:val="DefaultParagraphFont"/>
    <w:link w:val="Footer"/>
    <w:uiPriority w:val="99"/>
    <w:rsid w:val="004950BA"/>
    <w:rPr>
      <w:rFonts w:ascii="Calibri" w:hAnsi="Calibri"/>
      <w:sz w:val="22"/>
    </w:rPr>
  </w:style>
  <w:style w:type="character" w:styleId="PageNumber">
    <w:name w:val="page number"/>
    <w:basedOn w:val="DefaultParagraphFont"/>
    <w:uiPriority w:val="99"/>
    <w:semiHidden/>
    <w:unhideWhenUsed/>
    <w:rsid w:val="004950BA"/>
  </w:style>
  <w:style w:type="character" w:styleId="Hyperlink">
    <w:name w:val="Hyperlink"/>
    <w:aliases w:val="heading 1 (block title),Important,Read,Card Text,Internet Link,Analytic Text"/>
    <w:basedOn w:val="DefaultParagraphFont"/>
    <w:uiPriority w:val="99"/>
    <w:unhideWhenUsed/>
    <w:rsid w:val="004950BA"/>
    <w:rPr>
      <w:color w:val="0000FF" w:themeColor="hyperlink"/>
      <w:u w:val="single"/>
    </w:rPr>
  </w:style>
  <w:style w:type="paragraph" w:customStyle="1" w:styleId="card">
    <w:name w:val="card"/>
    <w:basedOn w:val="Normal"/>
    <w:next w:val="Normal"/>
    <w:link w:val="StyleBoldUnderline"/>
    <w:uiPriority w:val="1"/>
    <w:qFormat/>
    <w:rsid w:val="00D25C51"/>
    <w:pPr>
      <w:ind w:left="288" w:right="288"/>
    </w:pPr>
    <w:rPr>
      <w:rFonts w:asciiTheme="minorHAnsi" w:hAnsiTheme="minorHAnsi"/>
      <w:b/>
      <w:u w:val="single"/>
    </w:rPr>
  </w:style>
  <w:style w:type="paragraph" w:customStyle="1" w:styleId="textbold">
    <w:name w:val="text bold"/>
    <w:basedOn w:val="Normal"/>
    <w:link w:val="Emphasis"/>
    <w:uiPriority w:val="7"/>
    <w:qFormat/>
    <w:rsid w:val="00D25C51"/>
    <w:pPr>
      <w:pBdr>
        <w:top w:val="single" w:sz="8" w:space="0" w:color="auto"/>
        <w:left w:val="single" w:sz="8" w:space="0" w:color="auto"/>
        <w:bottom w:val="single" w:sz="8" w:space="0" w:color="auto"/>
        <w:right w:val="single" w:sz="8" w:space="0" w:color="auto"/>
      </w:pBdr>
      <w:spacing w:after="160" w:line="256" w:lineRule="auto"/>
      <w:ind w:left="720"/>
      <w:jc w:val="both"/>
    </w:pPr>
    <w:rPr>
      <w:b/>
      <w:iCs/>
      <w:u w:val="single"/>
      <w:bdr w:val="single" w:sz="18" w:space="0" w:color="auto"/>
    </w:rPr>
  </w:style>
  <w:style w:type="character" w:customStyle="1" w:styleId="underline">
    <w:name w:val="underline"/>
    <w:basedOn w:val="DefaultParagraphFont"/>
    <w:rsid w:val="004F6FE8"/>
    <w:rPr>
      <w:u w:val="single"/>
    </w:rPr>
  </w:style>
  <w:style w:type="paragraph" w:styleId="NormalWeb">
    <w:name w:val="Normal (Web)"/>
    <w:basedOn w:val="Normal"/>
    <w:uiPriority w:val="99"/>
    <w:semiHidden/>
    <w:unhideWhenUsed/>
    <w:rsid w:val="00813F8A"/>
    <w:pPr>
      <w:spacing w:before="100" w:beforeAutospacing="1" w:after="100" w:afterAutospacing="1"/>
    </w:pPr>
    <w:rPr>
      <w:rFonts w:ascii="Times New Roman" w:hAnsi="Times New Roman" w:cs="Times New Roman"/>
      <w:sz w:val="20"/>
      <w:szCs w:val="20"/>
    </w:rPr>
  </w:style>
  <w:style w:type="character" w:customStyle="1" w:styleId="cite">
    <w:name w:val="cite"/>
    <w:basedOn w:val="DefaultParagraphFont"/>
    <w:rsid w:val="009B27A3"/>
    <w:rPr>
      <w:b/>
      <w:sz w:val="24"/>
    </w:rPr>
  </w:style>
  <w:style w:type="paragraph" w:customStyle="1" w:styleId="tag">
    <w:name w:val="tag"/>
    <w:basedOn w:val="Normal"/>
    <w:link w:val="tagChar"/>
    <w:autoRedefine/>
    <w:qFormat/>
    <w:rsid w:val="009B27A3"/>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9B27A3"/>
    <w:rPr>
      <w:rFonts w:ascii="Times New Roman" w:eastAsia="Times New Roman" w:hAnsi="Times New Roman" w:cs="Times New Roman"/>
      <w:b/>
      <w:kern w:val="32"/>
      <w:szCs w:val="20"/>
    </w:rPr>
  </w:style>
  <w:style w:type="character" w:customStyle="1" w:styleId="cardChar">
    <w:name w:val="card Char"/>
    <w:basedOn w:val="DefaultParagraphFont"/>
    <w:rsid w:val="009B27A3"/>
    <w:rPr>
      <w:kern w:val="32"/>
    </w:rPr>
  </w:style>
  <w:style w:type="character" w:customStyle="1" w:styleId="apple-converted-space">
    <w:name w:val="apple-converted-space"/>
    <w:basedOn w:val="DefaultParagraphFont"/>
    <w:rsid w:val="006F27DC"/>
  </w:style>
  <w:style w:type="character" w:customStyle="1" w:styleId="sssh">
    <w:name w:val="ss_sh"/>
    <w:basedOn w:val="DefaultParagraphFont"/>
    <w:rsid w:val="002A4D68"/>
  </w:style>
  <w:style w:type="character" w:customStyle="1" w:styleId="ssit">
    <w:name w:val="ss_it"/>
    <w:basedOn w:val="DefaultParagraphFont"/>
    <w:rsid w:val="002A4D6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950BA"/>
    <w:rPr>
      <w:rFonts w:ascii="Calibri" w:hAnsi="Calibri"/>
      <w:sz w:val="22"/>
    </w:rPr>
  </w:style>
  <w:style w:type="paragraph" w:styleId="Heading1">
    <w:name w:val="heading 1"/>
    <w:aliases w:val="Pocket"/>
    <w:basedOn w:val="Normal"/>
    <w:next w:val="Normal"/>
    <w:link w:val="Heading1Char"/>
    <w:uiPriority w:val="9"/>
    <w:qFormat/>
    <w:rsid w:val="004950B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950B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950B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 read,small text,Big card,body,Normal Tag,heading 2, Ch,Ch,No Spacing211,No Spacing12,No Spacing2111,No Spacing4,No Spacing11111,No Spacing21,Heading 2 Char2 Char,Heading 2 Char1 Char Char,No Spacing5,Card,No Spacing1,No Spacing11,TAG,ta"/>
    <w:basedOn w:val="Normal"/>
    <w:next w:val="Normal"/>
    <w:link w:val="Heading4Char"/>
    <w:uiPriority w:val="9"/>
    <w:unhideWhenUsed/>
    <w:qFormat/>
    <w:rsid w:val="004950B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4950BA"/>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4950B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950B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950BA"/>
    <w:rPr>
      <w:rFonts w:asciiTheme="majorHAnsi" w:eastAsiaTheme="majorEastAsia" w:hAnsiTheme="majorHAnsi" w:cstheme="majorBidi"/>
      <w:b/>
      <w:bCs/>
      <w:sz w:val="32"/>
      <w:u w:val="single"/>
    </w:rPr>
  </w:style>
  <w:style w:type="character" w:customStyle="1" w:styleId="Heading4Char">
    <w:name w:val="Heading 4 Char"/>
    <w:aliases w:val="Tag Char,no read Char,small text Char,Big card Char,body Char,Normal Tag Char,heading 2 Char, Ch Char,Ch Char,No Spacing211 Char,No Spacing12 Char,No Spacing2111 Char,No Spacing4 Char,No Spacing11111 Char,No Spacing21 Char,Card Char"/>
    <w:basedOn w:val="DefaultParagraphFont"/>
    <w:link w:val="Heading4"/>
    <w:uiPriority w:val="9"/>
    <w:rsid w:val="004950BA"/>
    <w:rPr>
      <w:rFonts w:asciiTheme="majorHAnsi" w:eastAsiaTheme="majorEastAsia" w:hAnsiTheme="majorHAnsi" w:cstheme="majorBidi"/>
      <w:b/>
      <w:bCs/>
      <w:iCs/>
      <w:sz w:val="26"/>
    </w:rPr>
  </w:style>
  <w:style w:type="paragraph" w:styleId="NoSpacing">
    <w:name w:val="No Spacing"/>
    <w:uiPriority w:val="1"/>
    <w:rsid w:val="004950BA"/>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4950BA"/>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4950BA"/>
    <w:rPr>
      <w:b/>
      <w:sz w:val="22"/>
      <w:u w:val="single"/>
    </w:rPr>
  </w:style>
  <w:style w:type="paragraph" w:styleId="DocumentMap">
    <w:name w:val="Document Map"/>
    <w:basedOn w:val="Normal"/>
    <w:link w:val="DocumentMapChar"/>
    <w:uiPriority w:val="99"/>
    <w:semiHidden/>
    <w:unhideWhenUsed/>
    <w:rsid w:val="004950BA"/>
    <w:rPr>
      <w:rFonts w:ascii="Lucida Grande" w:hAnsi="Lucida Grande" w:cs="Lucida Grande"/>
    </w:rPr>
  </w:style>
  <w:style w:type="character" w:customStyle="1" w:styleId="DocumentMapChar">
    <w:name w:val="Document Map Char"/>
    <w:basedOn w:val="DefaultParagraphFont"/>
    <w:link w:val="DocumentMap"/>
    <w:uiPriority w:val="99"/>
    <w:semiHidden/>
    <w:rsid w:val="004950BA"/>
    <w:rPr>
      <w:rFonts w:ascii="Lucida Grande" w:hAnsi="Lucida Grande" w:cs="Lucida Grande"/>
      <w:sz w:val="22"/>
    </w:rPr>
  </w:style>
  <w:style w:type="paragraph" w:styleId="ListParagraph">
    <w:name w:val="List Paragraph"/>
    <w:basedOn w:val="Normal"/>
    <w:uiPriority w:val="34"/>
    <w:rsid w:val="004950BA"/>
    <w:pPr>
      <w:ind w:left="720"/>
      <w:contextualSpacing/>
    </w:pPr>
  </w:style>
  <w:style w:type="paragraph" w:styleId="Header">
    <w:name w:val="header"/>
    <w:basedOn w:val="Normal"/>
    <w:link w:val="HeaderChar"/>
    <w:uiPriority w:val="99"/>
    <w:unhideWhenUsed/>
    <w:rsid w:val="004950BA"/>
    <w:pPr>
      <w:tabs>
        <w:tab w:val="center" w:pos="4320"/>
        <w:tab w:val="right" w:pos="8640"/>
      </w:tabs>
    </w:pPr>
  </w:style>
  <w:style w:type="character" w:customStyle="1" w:styleId="HeaderChar">
    <w:name w:val="Header Char"/>
    <w:basedOn w:val="DefaultParagraphFont"/>
    <w:link w:val="Header"/>
    <w:uiPriority w:val="99"/>
    <w:rsid w:val="004950BA"/>
    <w:rPr>
      <w:rFonts w:ascii="Calibri" w:hAnsi="Calibri"/>
      <w:sz w:val="22"/>
    </w:rPr>
  </w:style>
  <w:style w:type="paragraph" w:styleId="Footer">
    <w:name w:val="footer"/>
    <w:basedOn w:val="Normal"/>
    <w:link w:val="FooterChar"/>
    <w:uiPriority w:val="99"/>
    <w:unhideWhenUsed/>
    <w:rsid w:val="004950BA"/>
    <w:pPr>
      <w:tabs>
        <w:tab w:val="center" w:pos="4320"/>
        <w:tab w:val="right" w:pos="8640"/>
      </w:tabs>
    </w:pPr>
  </w:style>
  <w:style w:type="character" w:customStyle="1" w:styleId="FooterChar">
    <w:name w:val="Footer Char"/>
    <w:basedOn w:val="DefaultParagraphFont"/>
    <w:link w:val="Footer"/>
    <w:uiPriority w:val="99"/>
    <w:rsid w:val="004950BA"/>
    <w:rPr>
      <w:rFonts w:ascii="Calibri" w:hAnsi="Calibri"/>
      <w:sz w:val="22"/>
    </w:rPr>
  </w:style>
  <w:style w:type="character" w:styleId="PageNumber">
    <w:name w:val="page number"/>
    <w:basedOn w:val="DefaultParagraphFont"/>
    <w:uiPriority w:val="99"/>
    <w:semiHidden/>
    <w:unhideWhenUsed/>
    <w:rsid w:val="004950BA"/>
  </w:style>
  <w:style w:type="character" w:styleId="Hyperlink">
    <w:name w:val="Hyperlink"/>
    <w:aliases w:val="heading 1 (block title),Important,Read,Card Text,Internet Link,Analytic Text"/>
    <w:basedOn w:val="DefaultParagraphFont"/>
    <w:uiPriority w:val="99"/>
    <w:unhideWhenUsed/>
    <w:rsid w:val="004950BA"/>
    <w:rPr>
      <w:color w:val="0000FF" w:themeColor="hyperlink"/>
      <w:u w:val="single"/>
    </w:rPr>
  </w:style>
  <w:style w:type="paragraph" w:customStyle="1" w:styleId="card">
    <w:name w:val="card"/>
    <w:basedOn w:val="Normal"/>
    <w:next w:val="Normal"/>
    <w:link w:val="StyleBoldUnderline"/>
    <w:uiPriority w:val="1"/>
    <w:qFormat/>
    <w:rsid w:val="00D25C51"/>
    <w:pPr>
      <w:ind w:left="288" w:right="288"/>
    </w:pPr>
    <w:rPr>
      <w:rFonts w:asciiTheme="minorHAnsi" w:hAnsiTheme="minorHAnsi"/>
      <w:b/>
      <w:u w:val="single"/>
    </w:rPr>
  </w:style>
  <w:style w:type="paragraph" w:customStyle="1" w:styleId="textbold">
    <w:name w:val="text bold"/>
    <w:basedOn w:val="Normal"/>
    <w:link w:val="Emphasis"/>
    <w:uiPriority w:val="7"/>
    <w:qFormat/>
    <w:rsid w:val="00D25C51"/>
    <w:pPr>
      <w:pBdr>
        <w:top w:val="single" w:sz="8" w:space="0" w:color="auto"/>
        <w:left w:val="single" w:sz="8" w:space="0" w:color="auto"/>
        <w:bottom w:val="single" w:sz="8" w:space="0" w:color="auto"/>
        <w:right w:val="single" w:sz="8" w:space="0" w:color="auto"/>
      </w:pBdr>
      <w:spacing w:after="160" w:line="256" w:lineRule="auto"/>
      <w:ind w:left="720"/>
      <w:jc w:val="both"/>
    </w:pPr>
    <w:rPr>
      <w:b/>
      <w:iCs/>
      <w:u w:val="single"/>
      <w:bdr w:val="single" w:sz="18" w:space="0" w:color="auto"/>
    </w:rPr>
  </w:style>
  <w:style w:type="character" w:customStyle="1" w:styleId="underline">
    <w:name w:val="underline"/>
    <w:basedOn w:val="DefaultParagraphFont"/>
    <w:rsid w:val="004F6FE8"/>
    <w:rPr>
      <w:u w:val="single"/>
    </w:rPr>
  </w:style>
  <w:style w:type="paragraph" w:styleId="NormalWeb">
    <w:name w:val="Normal (Web)"/>
    <w:basedOn w:val="Normal"/>
    <w:uiPriority w:val="99"/>
    <w:semiHidden/>
    <w:unhideWhenUsed/>
    <w:rsid w:val="00813F8A"/>
    <w:pPr>
      <w:spacing w:before="100" w:beforeAutospacing="1" w:after="100" w:afterAutospacing="1"/>
    </w:pPr>
    <w:rPr>
      <w:rFonts w:ascii="Times New Roman" w:hAnsi="Times New Roman" w:cs="Times New Roman"/>
      <w:sz w:val="20"/>
      <w:szCs w:val="20"/>
    </w:rPr>
  </w:style>
  <w:style w:type="character" w:customStyle="1" w:styleId="cite">
    <w:name w:val="cite"/>
    <w:basedOn w:val="DefaultParagraphFont"/>
    <w:rsid w:val="009B27A3"/>
    <w:rPr>
      <w:b/>
      <w:sz w:val="24"/>
    </w:rPr>
  </w:style>
  <w:style w:type="paragraph" w:customStyle="1" w:styleId="tag">
    <w:name w:val="tag"/>
    <w:basedOn w:val="Normal"/>
    <w:link w:val="tagChar"/>
    <w:autoRedefine/>
    <w:qFormat/>
    <w:rsid w:val="009B27A3"/>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9B27A3"/>
    <w:rPr>
      <w:rFonts w:ascii="Times New Roman" w:eastAsia="Times New Roman" w:hAnsi="Times New Roman" w:cs="Times New Roman"/>
      <w:b/>
      <w:kern w:val="32"/>
      <w:szCs w:val="20"/>
    </w:rPr>
  </w:style>
  <w:style w:type="character" w:customStyle="1" w:styleId="cardChar">
    <w:name w:val="card Char"/>
    <w:basedOn w:val="DefaultParagraphFont"/>
    <w:rsid w:val="009B27A3"/>
    <w:rPr>
      <w:kern w:val="32"/>
    </w:rPr>
  </w:style>
  <w:style w:type="character" w:customStyle="1" w:styleId="apple-converted-space">
    <w:name w:val="apple-converted-space"/>
    <w:basedOn w:val="DefaultParagraphFont"/>
    <w:rsid w:val="006F27DC"/>
  </w:style>
  <w:style w:type="character" w:customStyle="1" w:styleId="sssh">
    <w:name w:val="ss_sh"/>
    <w:basedOn w:val="DefaultParagraphFont"/>
    <w:rsid w:val="002A4D68"/>
  </w:style>
  <w:style w:type="character" w:customStyle="1" w:styleId="ssit">
    <w:name w:val="ss_it"/>
    <w:basedOn w:val="DefaultParagraphFont"/>
    <w:rsid w:val="002A4D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81116">
      <w:bodyDiv w:val="1"/>
      <w:marLeft w:val="0"/>
      <w:marRight w:val="0"/>
      <w:marTop w:val="0"/>
      <w:marBottom w:val="0"/>
      <w:divBdr>
        <w:top w:val="none" w:sz="0" w:space="0" w:color="auto"/>
        <w:left w:val="none" w:sz="0" w:space="0" w:color="auto"/>
        <w:bottom w:val="none" w:sz="0" w:space="0" w:color="auto"/>
        <w:right w:val="none" w:sz="0" w:space="0" w:color="auto"/>
      </w:divBdr>
    </w:div>
    <w:div w:id="44064058">
      <w:bodyDiv w:val="1"/>
      <w:marLeft w:val="0"/>
      <w:marRight w:val="0"/>
      <w:marTop w:val="0"/>
      <w:marBottom w:val="0"/>
      <w:divBdr>
        <w:top w:val="none" w:sz="0" w:space="0" w:color="auto"/>
        <w:left w:val="none" w:sz="0" w:space="0" w:color="auto"/>
        <w:bottom w:val="none" w:sz="0" w:space="0" w:color="auto"/>
        <w:right w:val="none" w:sz="0" w:space="0" w:color="auto"/>
      </w:divBdr>
    </w:div>
    <w:div w:id="177231417">
      <w:bodyDiv w:val="1"/>
      <w:marLeft w:val="0"/>
      <w:marRight w:val="0"/>
      <w:marTop w:val="0"/>
      <w:marBottom w:val="0"/>
      <w:divBdr>
        <w:top w:val="none" w:sz="0" w:space="0" w:color="auto"/>
        <w:left w:val="none" w:sz="0" w:space="0" w:color="auto"/>
        <w:bottom w:val="none" w:sz="0" w:space="0" w:color="auto"/>
        <w:right w:val="none" w:sz="0" w:space="0" w:color="auto"/>
      </w:divBdr>
    </w:div>
    <w:div w:id="410782674">
      <w:bodyDiv w:val="1"/>
      <w:marLeft w:val="0"/>
      <w:marRight w:val="0"/>
      <w:marTop w:val="0"/>
      <w:marBottom w:val="0"/>
      <w:divBdr>
        <w:top w:val="none" w:sz="0" w:space="0" w:color="auto"/>
        <w:left w:val="none" w:sz="0" w:space="0" w:color="auto"/>
        <w:bottom w:val="none" w:sz="0" w:space="0" w:color="auto"/>
        <w:right w:val="none" w:sz="0" w:space="0" w:color="auto"/>
      </w:divBdr>
    </w:div>
    <w:div w:id="438911248">
      <w:bodyDiv w:val="1"/>
      <w:marLeft w:val="0"/>
      <w:marRight w:val="0"/>
      <w:marTop w:val="0"/>
      <w:marBottom w:val="0"/>
      <w:divBdr>
        <w:top w:val="none" w:sz="0" w:space="0" w:color="auto"/>
        <w:left w:val="none" w:sz="0" w:space="0" w:color="auto"/>
        <w:bottom w:val="none" w:sz="0" w:space="0" w:color="auto"/>
        <w:right w:val="none" w:sz="0" w:space="0" w:color="auto"/>
      </w:divBdr>
    </w:div>
    <w:div w:id="728960683">
      <w:bodyDiv w:val="1"/>
      <w:marLeft w:val="0"/>
      <w:marRight w:val="0"/>
      <w:marTop w:val="0"/>
      <w:marBottom w:val="0"/>
      <w:divBdr>
        <w:top w:val="none" w:sz="0" w:space="0" w:color="auto"/>
        <w:left w:val="none" w:sz="0" w:space="0" w:color="auto"/>
        <w:bottom w:val="none" w:sz="0" w:space="0" w:color="auto"/>
        <w:right w:val="none" w:sz="0" w:space="0" w:color="auto"/>
      </w:divBdr>
    </w:div>
    <w:div w:id="802583068">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44973074">
      <w:bodyDiv w:val="1"/>
      <w:marLeft w:val="0"/>
      <w:marRight w:val="0"/>
      <w:marTop w:val="0"/>
      <w:marBottom w:val="0"/>
      <w:divBdr>
        <w:top w:val="none" w:sz="0" w:space="0" w:color="auto"/>
        <w:left w:val="none" w:sz="0" w:space="0" w:color="auto"/>
        <w:bottom w:val="none" w:sz="0" w:space="0" w:color="auto"/>
        <w:right w:val="none" w:sz="0" w:space="0" w:color="auto"/>
      </w:divBdr>
    </w:div>
    <w:div w:id="912739026">
      <w:bodyDiv w:val="1"/>
      <w:marLeft w:val="0"/>
      <w:marRight w:val="0"/>
      <w:marTop w:val="0"/>
      <w:marBottom w:val="0"/>
      <w:divBdr>
        <w:top w:val="none" w:sz="0" w:space="0" w:color="auto"/>
        <w:left w:val="none" w:sz="0" w:space="0" w:color="auto"/>
        <w:bottom w:val="none" w:sz="0" w:space="0" w:color="auto"/>
        <w:right w:val="none" w:sz="0" w:space="0" w:color="auto"/>
      </w:divBdr>
    </w:div>
    <w:div w:id="1110709135">
      <w:bodyDiv w:val="1"/>
      <w:marLeft w:val="0"/>
      <w:marRight w:val="0"/>
      <w:marTop w:val="0"/>
      <w:marBottom w:val="0"/>
      <w:divBdr>
        <w:top w:val="none" w:sz="0" w:space="0" w:color="auto"/>
        <w:left w:val="none" w:sz="0" w:space="0" w:color="auto"/>
        <w:bottom w:val="none" w:sz="0" w:space="0" w:color="auto"/>
        <w:right w:val="none" w:sz="0" w:space="0" w:color="auto"/>
      </w:divBdr>
    </w:div>
    <w:div w:id="1269849629">
      <w:bodyDiv w:val="1"/>
      <w:marLeft w:val="0"/>
      <w:marRight w:val="0"/>
      <w:marTop w:val="0"/>
      <w:marBottom w:val="0"/>
      <w:divBdr>
        <w:top w:val="none" w:sz="0" w:space="0" w:color="auto"/>
        <w:left w:val="none" w:sz="0" w:space="0" w:color="auto"/>
        <w:bottom w:val="none" w:sz="0" w:space="0" w:color="auto"/>
        <w:right w:val="none" w:sz="0" w:space="0" w:color="auto"/>
      </w:divBdr>
    </w:div>
    <w:div w:id="1439639204">
      <w:bodyDiv w:val="1"/>
      <w:marLeft w:val="0"/>
      <w:marRight w:val="0"/>
      <w:marTop w:val="0"/>
      <w:marBottom w:val="0"/>
      <w:divBdr>
        <w:top w:val="none" w:sz="0" w:space="0" w:color="auto"/>
        <w:left w:val="none" w:sz="0" w:space="0" w:color="auto"/>
        <w:bottom w:val="none" w:sz="0" w:space="0" w:color="auto"/>
        <w:right w:val="none" w:sz="0" w:space="0" w:color="auto"/>
      </w:divBdr>
    </w:div>
    <w:div w:id="1588997600">
      <w:bodyDiv w:val="1"/>
      <w:marLeft w:val="0"/>
      <w:marRight w:val="0"/>
      <w:marTop w:val="0"/>
      <w:marBottom w:val="0"/>
      <w:divBdr>
        <w:top w:val="none" w:sz="0" w:space="0" w:color="auto"/>
        <w:left w:val="none" w:sz="0" w:space="0" w:color="auto"/>
        <w:bottom w:val="none" w:sz="0" w:space="0" w:color="auto"/>
        <w:right w:val="none" w:sz="0" w:space="0" w:color="auto"/>
      </w:divBdr>
    </w:div>
    <w:div w:id="1622305549">
      <w:bodyDiv w:val="1"/>
      <w:marLeft w:val="0"/>
      <w:marRight w:val="0"/>
      <w:marTop w:val="0"/>
      <w:marBottom w:val="0"/>
      <w:divBdr>
        <w:top w:val="none" w:sz="0" w:space="0" w:color="auto"/>
        <w:left w:val="none" w:sz="0" w:space="0" w:color="auto"/>
        <w:bottom w:val="none" w:sz="0" w:space="0" w:color="auto"/>
        <w:right w:val="none" w:sz="0" w:space="0" w:color="auto"/>
      </w:divBdr>
    </w:div>
    <w:div w:id="1667325768">
      <w:bodyDiv w:val="1"/>
      <w:marLeft w:val="0"/>
      <w:marRight w:val="0"/>
      <w:marTop w:val="0"/>
      <w:marBottom w:val="0"/>
      <w:divBdr>
        <w:top w:val="none" w:sz="0" w:space="0" w:color="auto"/>
        <w:left w:val="none" w:sz="0" w:space="0" w:color="auto"/>
        <w:bottom w:val="none" w:sz="0" w:space="0" w:color="auto"/>
        <w:right w:val="none" w:sz="0" w:space="0" w:color="auto"/>
      </w:divBdr>
      <w:divsChild>
        <w:div w:id="2108311433">
          <w:blockQuote w:val="1"/>
          <w:marLeft w:val="0"/>
          <w:marRight w:val="0"/>
          <w:marTop w:val="240"/>
          <w:marBottom w:val="240"/>
          <w:divBdr>
            <w:top w:val="none" w:sz="0" w:space="0" w:color="auto"/>
            <w:left w:val="single" w:sz="6" w:space="0" w:color="CACACA"/>
            <w:bottom w:val="none" w:sz="0" w:space="0" w:color="auto"/>
            <w:right w:val="none" w:sz="0" w:space="0" w:color="auto"/>
          </w:divBdr>
        </w:div>
      </w:divsChild>
    </w:div>
    <w:div w:id="1710446884">
      <w:bodyDiv w:val="1"/>
      <w:marLeft w:val="0"/>
      <w:marRight w:val="0"/>
      <w:marTop w:val="0"/>
      <w:marBottom w:val="0"/>
      <w:divBdr>
        <w:top w:val="none" w:sz="0" w:space="0" w:color="auto"/>
        <w:left w:val="none" w:sz="0" w:space="0" w:color="auto"/>
        <w:bottom w:val="none" w:sz="0" w:space="0" w:color="auto"/>
        <w:right w:val="none" w:sz="0" w:space="0" w:color="auto"/>
      </w:divBdr>
    </w:div>
    <w:div w:id="178572836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journals.sagepub.com.ezproxy.lib.utexas.edu/doi/full/10.1177/0309132512460903" TargetMode="External"/><Relationship Id="rId143" Type="http://schemas.openxmlformats.org/officeDocument/2006/relationships/hyperlink" Target="http://journals.sagepub.com.ezproxy.lib.utexas.edu/doi/full/10.1177/0309132512460903" TargetMode="External"/><Relationship Id="rId144" Type="http://schemas.openxmlformats.org/officeDocument/2006/relationships/hyperlink" Target="http://journals.sagepub.com.ezproxy.lib.utexas.edu/doi/full/10.1177/0309132512460903" TargetMode="External"/><Relationship Id="rId145" Type="http://schemas.openxmlformats.org/officeDocument/2006/relationships/hyperlink" Target="http://journals.sagepub.com.ezproxy.lib.utexas.edu/doi/full/10.1177/0309132512460903" TargetMode="External"/><Relationship Id="rId146" Type="http://schemas.openxmlformats.org/officeDocument/2006/relationships/hyperlink" Target="http://journals.sagepub.com.ezproxy.lib.utexas.edu/doi/full/10.1177/0309132512460903" TargetMode="External"/><Relationship Id="rId147" Type="http://schemas.openxmlformats.org/officeDocument/2006/relationships/hyperlink" Target="http://journals.sagepub.com.ezproxy.lib.utexas.edu/doi/full/10.1177/0309132512460903" TargetMode="External"/><Relationship Id="rId148" Type="http://schemas.openxmlformats.org/officeDocument/2006/relationships/hyperlink" Target="http://journals.sagepub.com.ezproxy.lib.utexas.edu/doi/full/10.1177/0309132512460903" TargetMode="External"/><Relationship Id="rId149" Type="http://schemas.openxmlformats.org/officeDocument/2006/relationships/hyperlink" Target="http://journals.sagepub.com.ezproxy.lib.utexas.edu/doi/full/10.1177/0309132512460903" TargetMode="External"/><Relationship Id="rId40" Type="http://schemas.openxmlformats.org/officeDocument/2006/relationships/hyperlink" Target="http://journals.sagepub.com.ezproxy.lib.utexas.edu/doi/full/10.1177/0309132512460903" TargetMode="External"/><Relationship Id="rId41" Type="http://schemas.openxmlformats.org/officeDocument/2006/relationships/hyperlink" Target="http://journals.sagepub.com.ezproxy.lib.utexas.edu/doi/full/10.1177/0309132512460903" TargetMode="External"/><Relationship Id="rId42" Type="http://schemas.openxmlformats.org/officeDocument/2006/relationships/hyperlink" Target="http://journals.sagepub.com.ezproxy.lib.utexas.edu/doi/full/10.1177/0309132512460903" TargetMode="External"/><Relationship Id="rId43" Type="http://schemas.openxmlformats.org/officeDocument/2006/relationships/hyperlink" Target="http://journals.sagepub.com.ezproxy.lib.utexas.edu/doi/full/10.1177/0309132512460903" TargetMode="External"/><Relationship Id="rId44" Type="http://schemas.openxmlformats.org/officeDocument/2006/relationships/hyperlink" Target="http://journals.sagepub.com.ezproxy.lib.utexas.edu/doi/full/10.1177/0309132512460903" TargetMode="External"/><Relationship Id="rId45" Type="http://schemas.openxmlformats.org/officeDocument/2006/relationships/hyperlink" Target="http://journals.sagepub.com.ezproxy.lib.utexas.edu/doi/full/10.1177/0309132512460903" TargetMode="External"/><Relationship Id="rId46" Type="http://schemas.openxmlformats.org/officeDocument/2006/relationships/hyperlink" Target="http://journals.sagepub.com.ezproxy.lib.utexas.edu/doi/full/10.1177/0309132512460903" TargetMode="External"/><Relationship Id="rId47" Type="http://schemas.openxmlformats.org/officeDocument/2006/relationships/hyperlink" Target="http://journals.sagepub.com.ezproxy.lib.utexas.edu/doi/full/10.1177/0309132512460903" TargetMode="External"/><Relationship Id="rId48" Type="http://schemas.openxmlformats.org/officeDocument/2006/relationships/hyperlink" Target="http://journals.sagepub.com.ezproxy.lib.utexas.edu/doi/full/10.1177/0309132512460903" TargetMode="External"/><Relationship Id="rId49" Type="http://schemas.openxmlformats.org/officeDocument/2006/relationships/hyperlink" Target="http://journals.sagepub.com.ezproxy.lib.utexas.edu/doi/full/10.1177/0309132512460903" TargetMode="External"/><Relationship Id="rId80" Type="http://schemas.openxmlformats.org/officeDocument/2006/relationships/hyperlink" Target="http://journals.sagepub.com.ezproxy.lib.utexas.edu/doi/full/10.1177/0309132512460903" TargetMode="External"/><Relationship Id="rId81" Type="http://schemas.openxmlformats.org/officeDocument/2006/relationships/hyperlink" Target="http://journals.sagepub.com.ezproxy.lib.utexas.edu/doi/full/10.1177/0309132512460903" TargetMode="External"/><Relationship Id="rId82" Type="http://schemas.openxmlformats.org/officeDocument/2006/relationships/hyperlink" Target="http://journals.sagepub.com.ezproxy.lib.utexas.edu/doi/full/10.1177/0309132512460903" TargetMode="External"/><Relationship Id="rId83" Type="http://schemas.openxmlformats.org/officeDocument/2006/relationships/hyperlink" Target="http://journals.sagepub.com.ezproxy.lib.utexas.edu/doi/full/10.1177/0309132512460903" TargetMode="External"/><Relationship Id="rId84" Type="http://schemas.openxmlformats.org/officeDocument/2006/relationships/hyperlink" Target="http://journals.sagepub.com.ezproxy.lib.utexas.edu/doi/full/10.1177/0309132512460903" TargetMode="External"/><Relationship Id="rId85" Type="http://schemas.openxmlformats.org/officeDocument/2006/relationships/hyperlink" Target="http://journals.sagepub.com.ezproxy.lib.utexas.edu/doi/full/10.1177/0309132512460903" TargetMode="External"/><Relationship Id="rId86" Type="http://schemas.openxmlformats.org/officeDocument/2006/relationships/hyperlink" Target="http://journals.sagepub.com.ezproxy.lib.utexas.edu/doi/full/10.1177/0309132512460903" TargetMode="External"/><Relationship Id="rId87" Type="http://schemas.openxmlformats.org/officeDocument/2006/relationships/hyperlink" Target="http://journals.sagepub.com.ezproxy.lib.utexas.edu/doi/full/10.1177/0309132512460903" TargetMode="External"/><Relationship Id="rId88" Type="http://schemas.openxmlformats.org/officeDocument/2006/relationships/hyperlink" Target="http://journals.sagepub.com.ezproxy.lib.utexas.edu/doi/full/10.1177/0309132512460903" TargetMode="External"/><Relationship Id="rId89" Type="http://schemas.openxmlformats.org/officeDocument/2006/relationships/hyperlink" Target="http://journals.sagepub.com.ezproxy.lib.utexas.edu/doi/full/10.1177/0309132512460903" TargetMode="External"/><Relationship Id="rId110" Type="http://schemas.openxmlformats.org/officeDocument/2006/relationships/hyperlink" Target="https://www-sciencedirect-com.ezproxy.lib.utexas.edu/science/article/pii/S0016718514002401" TargetMode="External"/><Relationship Id="rId111" Type="http://schemas.openxmlformats.org/officeDocument/2006/relationships/hyperlink" Target="https://www-sciencedirect-com.ezproxy.lib.utexas.edu/science/article/pii/S0016718514002401" TargetMode="External"/><Relationship Id="rId112" Type="http://schemas.openxmlformats.org/officeDocument/2006/relationships/hyperlink" Target="https://www-sciencedirect-com.ezproxy.lib.utexas.edu/science/article/pii/S0016718514002401" TargetMode="External"/><Relationship Id="rId113" Type="http://schemas.openxmlformats.org/officeDocument/2006/relationships/hyperlink" Target="https://www-sciencedirect-com.ezproxy.lib.utexas.edu/science/article/pii/S0016718514002401" TargetMode="External"/><Relationship Id="rId114" Type="http://schemas.openxmlformats.org/officeDocument/2006/relationships/hyperlink" Target="https://www-sciencedirect-com.ezproxy.lib.utexas.edu/science/article/pii/S0016718514002401" TargetMode="External"/><Relationship Id="rId115" Type="http://schemas.openxmlformats.org/officeDocument/2006/relationships/hyperlink" Target="https://www-sciencedirect-com.ezproxy.lib.utexas.edu/science/article/pii/S0016718514002401" TargetMode="External"/><Relationship Id="rId116" Type="http://schemas.openxmlformats.org/officeDocument/2006/relationships/hyperlink" Target="http://www.un.org/apps/news/story.asp?NewsID=55385" TargetMode="External"/><Relationship Id="rId117" Type="http://schemas.openxmlformats.org/officeDocument/2006/relationships/hyperlink" Target="http://www.endisolation.org/resources/immigration-detention/" TargetMode="External"/><Relationship Id="rId118" Type="http://schemas.openxmlformats.org/officeDocument/2006/relationships/hyperlink" Target="https://www.propublica.org/article/immigrants-in-detention-centers-are-often-hundreds-of-miles-from-legal-help" TargetMode="External"/><Relationship Id="rId119" Type="http://schemas.openxmlformats.org/officeDocument/2006/relationships/hyperlink" Target="https://www.americanimmigrationcouncil.org/research/access-counsel-immigration-court" TargetMode="External"/><Relationship Id="rId150" Type="http://schemas.openxmlformats.org/officeDocument/2006/relationships/hyperlink" Target="http://journals.sagepub.com.ezproxy.lib.utexas.edu/doi/full/10.1177/0309132512460903" TargetMode="External"/><Relationship Id="rId151" Type="http://schemas.openxmlformats.org/officeDocument/2006/relationships/hyperlink" Target="http://journals.sagepub.com.ezproxy.lib.utexas.edu/doi/full/10.1177/0309132512460903" TargetMode="External"/><Relationship Id="rId152" Type="http://schemas.openxmlformats.org/officeDocument/2006/relationships/hyperlink" Target="http://journals.sagepub.com.ezproxy.lib.utexas.edu/doi/full/10.1177/0309132512460903" TargetMode="External"/><Relationship Id="rId10" Type="http://schemas.openxmlformats.org/officeDocument/2006/relationships/endnotes" Target="endnotes.xml"/><Relationship Id="rId11" Type="http://schemas.openxmlformats.org/officeDocument/2006/relationships/hyperlink" Target="http://www.unhcr.org/uk/585a96a34.pdf" TargetMode="External"/><Relationship Id="rId12" Type="http://schemas.openxmlformats.org/officeDocument/2006/relationships/hyperlink" Target="https://rewire.news/article/2017/07/10/diabetic-migrant-taken-ice-custody-trashed-medication/" TargetMode="External"/><Relationship Id="rId13" Type="http://schemas.openxmlformats.org/officeDocument/2006/relationships/hyperlink" Target="https://www.dhs.gov/immigration-statistics/yearbook/2015/table16" TargetMode="External"/><Relationship Id="rId14" Type="http://schemas.openxmlformats.org/officeDocument/2006/relationships/hyperlink" Target="https://theoutline.com/post/1868/immigration-cases-are-at-an-all-time-high" TargetMode="External"/><Relationship Id="rId15" Type="http://schemas.openxmlformats.org/officeDocument/2006/relationships/hyperlink" Target="https://theoutline.com/post/2104/the-u-s-is-tracking-a-record-number-of-immigrants-with-ankle-monitors" TargetMode="External"/><Relationship Id="rId16" Type="http://schemas.openxmlformats.org/officeDocument/2006/relationships/hyperlink" Target="https://www.themarshallproject.org/documents/3022156-Detained-Asylum-Seekers-FY-2014-Report" TargetMode="External"/><Relationship Id="rId17" Type="http://schemas.openxmlformats.org/officeDocument/2006/relationships/hyperlink" Target="https://www.humanrightsfirst.org/resource/lifeline-lockdown-increased-us-detention-asylum-seekers" TargetMode="External"/><Relationship Id="rId18" Type="http://schemas.openxmlformats.org/officeDocument/2006/relationships/hyperlink" Target="http://immigrationforum.org/blog/themathofimmigrationdetention/" TargetMode="External"/><Relationship Id="rId19" Type="http://schemas.openxmlformats.org/officeDocument/2006/relationships/hyperlink" Target="https://www.usatoday.com/story/news/world/2017/10/17/trump-plans-massive-increase-federal-immigration-jails/771414001/" TargetMode="External"/><Relationship Id="rId153" Type="http://schemas.openxmlformats.org/officeDocument/2006/relationships/hyperlink" Target="https://advance-lexis-com.ezproxy.lib.utexas.edu/document/?pdmfid=1516831&amp;crid=360290b7-9f3e-4017-affc-20f55a502f90&amp;pddocfullpath=%2Fshared%2Fdocument%2Fanalytical-materials%2Furn%3AcontentItem%3A5DW8-XFK0-00CW-C0VN-00000-00&amp;pddocid=urn%3AcontentItem%3A5DW8-XFK0-00CW-C0VN-00000-00&amp;pdcontentcomponentid=138925&amp;pdteaserkey=sr13&amp;pditab=allpods&amp;ecomp=cy3k&amp;earg=sr13&amp;prid=10192d35-8d2b-48a0-ba86-456a3d47e297" TargetMode="External"/><Relationship Id="rId154" Type="http://schemas.openxmlformats.org/officeDocument/2006/relationships/hyperlink" Target="http://movements-journal.org/issues/02.kaempfe/03.kelz--political-theory-migration-non-sovereignty-solidarity.html" TargetMode="External"/><Relationship Id="rId155" Type="http://schemas.openxmlformats.org/officeDocument/2006/relationships/hyperlink" Target="http://www.huffingtonpost.com/entry/white-house-daca-dreamers_us_599c6eade4b06a788a2c3b72?ncid=inblnkushpmg00000009" TargetMode="External"/><Relationship Id="rId156" Type="http://schemas.openxmlformats.org/officeDocument/2006/relationships/hyperlink" Target="http://thebulletin.org/2015/march/fear-and-nuclear-terrorism8072" TargetMode="External"/><Relationship Id="rId157" Type="http://schemas.openxmlformats.org/officeDocument/2006/relationships/hyperlink" Target="http://thebulletin.org/2015/march/fear-and-nuclear-terrorism8072" TargetMode="External"/><Relationship Id="rId158" Type="http://schemas.openxmlformats.org/officeDocument/2006/relationships/hyperlink" Target="http://www.eisa-net.org/be-bruga/eisa/files/events/turin/Crowe-loricrowe.pdf)//twemchen" TargetMode="External"/><Relationship Id="rId159" Type="http://schemas.openxmlformats.org/officeDocument/2006/relationships/hyperlink" Target="http://www.rand.org/pubs/monographs/2008/RAND_MG697.pdf" TargetMode="External"/><Relationship Id="rId50" Type="http://schemas.openxmlformats.org/officeDocument/2006/relationships/hyperlink" Target="http://journals.sagepub.com.ezproxy.lib.utexas.edu/doi/full/10.1177/0309132512460903" TargetMode="External"/><Relationship Id="rId51" Type="http://schemas.openxmlformats.org/officeDocument/2006/relationships/hyperlink" Target="http://journals.sagepub.com.ezproxy.lib.utexas.edu/doi/full/10.1177/0309132512460903" TargetMode="External"/><Relationship Id="rId52" Type="http://schemas.openxmlformats.org/officeDocument/2006/relationships/hyperlink" Target="http://journals.sagepub.com.ezproxy.lib.utexas.edu/doi/full/10.1177/0309132512460903" TargetMode="External"/><Relationship Id="rId53" Type="http://schemas.openxmlformats.org/officeDocument/2006/relationships/hyperlink" Target="http://journals.sagepub.com.ezproxy.lib.utexas.edu/doi/full/10.1177/0309132512460903" TargetMode="External"/><Relationship Id="rId54" Type="http://schemas.openxmlformats.org/officeDocument/2006/relationships/hyperlink" Target="http://journals.sagepub.com.ezproxy.lib.utexas.edu/doi/full/10.1177/0309132512460903" TargetMode="External"/><Relationship Id="rId55" Type="http://schemas.openxmlformats.org/officeDocument/2006/relationships/hyperlink" Target="http://journals.sagepub.com.ezproxy.lib.utexas.edu/doi/full/10.1177/0309132512460903" TargetMode="External"/><Relationship Id="rId56" Type="http://schemas.openxmlformats.org/officeDocument/2006/relationships/hyperlink" Target="http://journals.sagepub.com.ezproxy.lib.utexas.edu/doi/full/10.1177/0309132512460903" TargetMode="External"/><Relationship Id="rId57" Type="http://schemas.openxmlformats.org/officeDocument/2006/relationships/hyperlink" Target="http://journals.sagepub.com.ezproxy.lib.utexas.edu/doi/full/10.1177/0309132512460903" TargetMode="External"/><Relationship Id="rId58" Type="http://schemas.openxmlformats.org/officeDocument/2006/relationships/hyperlink" Target="http://journals.sagepub.com.ezproxy.lib.utexas.edu/doi/full/10.1177/0309132512460903" TargetMode="External"/><Relationship Id="rId59" Type="http://schemas.openxmlformats.org/officeDocument/2006/relationships/hyperlink" Target="http://journals.sagepub.com.ezproxy.lib.utexas.edu/doi/full/10.1177/0309132512460903" TargetMode="External"/><Relationship Id="rId90" Type="http://schemas.openxmlformats.org/officeDocument/2006/relationships/hyperlink" Target="http://journals.sagepub.com.ezproxy.lib.utexas.edu/doi/full/10.1177/0309132512460903" TargetMode="External"/><Relationship Id="rId91" Type="http://schemas.openxmlformats.org/officeDocument/2006/relationships/hyperlink" Target="http://journals.sagepub.com.ezproxy.lib.utexas.edu/doi/full/10.1177/0309132512460903" TargetMode="External"/><Relationship Id="rId92" Type="http://schemas.openxmlformats.org/officeDocument/2006/relationships/hyperlink" Target="http://journals.sagepub.com.ezproxy.lib.utexas.edu/doi/full/10.1177/0309132512460903" TargetMode="External"/><Relationship Id="rId93" Type="http://schemas.openxmlformats.org/officeDocument/2006/relationships/hyperlink" Target="http://journals.sagepub.com.ezproxy.lib.utexas.edu/doi/full/10.1177/0309132512460903" TargetMode="External"/><Relationship Id="rId94" Type="http://schemas.openxmlformats.org/officeDocument/2006/relationships/hyperlink" Target="http://journals.sagepub.com.ezproxy.lib.utexas.edu/doi/full/10.1177/0309132512460903" TargetMode="External"/><Relationship Id="rId95" Type="http://schemas.openxmlformats.org/officeDocument/2006/relationships/hyperlink" Target="http://journals.sagepub.com.ezproxy.lib.utexas.edu/doi/full/10.1177/0309132512460903" TargetMode="External"/><Relationship Id="rId96" Type="http://schemas.openxmlformats.org/officeDocument/2006/relationships/hyperlink" Target="http://journals.sagepub.com.ezproxy.lib.utexas.edu/doi/full/10.1177/0309132512460903" TargetMode="External"/><Relationship Id="rId97" Type="http://schemas.openxmlformats.org/officeDocument/2006/relationships/hyperlink" Target="http://journals.sagepub.com.ezproxy.lib.utexas.edu/doi/full/10.1177/0309132512460903" TargetMode="External"/><Relationship Id="rId98" Type="http://schemas.openxmlformats.org/officeDocument/2006/relationships/hyperlink" Target="http://journals.sagepub.com.ezproxy.lib.utexas.edu/doi/full/10.1177/0309132512460903" TargetMode="External"/><Relationship Id="rId99" Type="http://schemas.openxmlformats.org/officeDocument/2006/relationships/hyperlink" Target="http://societieswithoutborders.files.wordpress.com/2009/11/hayden3-1.pdf" TargetMode="External"/><Relationship Id="rId120" Type="http://schemas.openxmlformats.org/officeDocument/2006/relationships/hyperlink" Target="https://www.justice.gov/eoir/legal-orientation-program" TargetMode="External"/><Relationship Id="rId121" Type="http://schemas.openxmlformats.org/officeDocument/2006/relationships/hyperlink" Target="https://www.justice.gov/eoir/list-pro-bono-legal-service-providers" TargetMode="External"/><Relationship Id="rId122" Type="http://schemas.openxmlformats.org/officeDocument/2006/relationships/hyperlink" Target="http://money.cnn.com/2017/04/13/news/economy/new-york-immigrant-legal-defense-fund/" TargetMode="External"/><Relationship Id="rId123" Type="http://schemas.openxmlformats.org/officeDocument/2006/relationships/hyperlink" Target="http://www.mercurynews.com/2017/05/08/california-bay-area-immigrant-legal-defense-deportation/" TargetMode="External"/><Relationship Id="rId124" Type="http://schemas.openxmlformats.org/officeDocument/2006/relationships/hyperlink" Target="https://www.nytimes.com/2016/05/12/nyregion/health-care-at-new-jersey-immigrant-jail-prompts-claim.html" TargetMode="External"/><Relationship Id="rId125" Type="http://schemas.openxmlformats.org/officeDocument/2006/relationships/hyperlink" Target="http://www.thedailybeast.com/articles/2017/03/31/american-citizen-trapped-in-ice-jail" TargetMode="External"/><Relationship Id="rId126" Type="http://schemas.openxmlformats.org/officeDocument/2006/relationships/hyperlink" Target="https://www.usatoday.com/story/news/2017/05/03/ice-targets-jails-find-undocumented-immigrants-even-if-they-havent-been-convicted-anything/99185770/" TargetMode="External"/><Relationship Id="rId127" Type="http://schemas.openxmlformats.org/officeDocument/2006/relationships/hyperlink" Target="http://www.npr.org/sections/thetwo-way/2017/02/13/515032423/75-percent-of-immigration-raid-arrests-were-for-criminal-convictions-dhs-says" TargetMode="External"/><Relationship Id="rId128" Type="http://schemas.openxmlformats.org/officeDocument/2006/relationships/hyperlink" Target="http://www.nydailynews.com/new-york/manhattan/n-y-newlywed-pregnant-wife-detained-routine-ice-meeting-article-1.2988305" TargetMode="External"/><Relationship Id="rId129" Type="http://schemas.openxmlformats.org/officeDocument/2006/relationships/hyperlink" Target="https://www.splcenter.org/20161121/shadow-prison-immigrant-detention-south" TargetMode="External"/><Relationship Id="rId160" Type="http://schemas.openxmlformats.org/officeDocument/2006/relationships/hyperlink" Target="http://dawn.com/2012/06/24/nuclear-terror/" TargetMode="External"/><Relationship Id="rId161" Type="http://schemas.openxmlformats.org/officeDocument/2006/relationships/hyperlink" Target="https://advance-lexis-com.ezproxy.lib.utexas.edu/document/?pdmfid=1516831&amp;crid=270f25b5-b2d3-4602-a7fc-ea4eda930294&amp;pddocfullpath=%2Fshared%2Fdocument%2Fanalytical-materials%2Furn%3AcontentItem%3A5904-98W0-00CW-F0HT-00000-00&amp;pddocid=urn%3AcontentItem%3A5904-98W0-00CW-F0HT-00000-00&amp;pdcontentcomponentid=140725&amp;pdteaserkey=sr4&amp;pditab=allpods&amp;ecomp=Ly3k&amp;earg=sr4&amp;prid=b113f64d-d7ef-4a6f-8db4-f1b71ba99f0d" TargetMode="External"/><Relationship Id="rId162" Type="http://schemas.openxmlformats.org/officeDocument/2006/relationships/hyperlink" Target="http://www.huffingtonpost.com/byron-williams/immigration-frenzy-points_b_20717.html" TargetMode="External"/><Relationship Id="rId20" Type="http://schemas.openxmlformats.org/officeDocument/2006/relationships/hyperlink" Target="https://theoutline.com/post/2082/private-prisons-love-donald-trump" TargetMode="External"/><Relationship Id="rId21" Type="http://schemas.openxmlformats.org/officeDocument/2006/relationships/hyperlink" Target="https://theintercept.com/2017/10/04/ice-raids-trump-immigration-deportation/" TargetMode="External"/><Relationship Id="rId22" Type="http://schemas.openxmlformats.org/officeDocument/2006/relationships/hyperlink" Target="https://www.uscis.gov/faq-page/credible-fear-faq" TargetMode="External"/><Relationship Id="rId23" Type="http://schemas.openxmlformats.org/officeDocument/2006/relationships/hyperlink" Target="http://journals.sagepub.com.ezproxy.lib.utexas.edu/doi/full/10.1177/0309132512460903" TargetMode="External"/><Relationship Id="rId24" Type="http://schemas.openxmlformats.org/officeDocument/2006/relationships/hyperlink" Target="http://journals.sagepub.com.ezproxy.lib.utexas.edu/doi/full/10.1177/0309132512460903" TargetMode="External"/><Relationship Id="rId25" Type="http://schemas.openxmlformats.org/officeDocument/2006/relationships/hyperlink" Target="http://journals.sagepub.com.ezproxy.lib.utexas.edu/doi/full/10.1177/0309132512460903" TargetMode="External"/><Relationship Id="rId26" Type="http://schemas.openxmlformats.org/officeDocument/2006/relationships/hyperlink" Target="http://journals.sagepub.com.ezproxy.lib.utexas.edu/doi/full/10.1177/0309132512460903" TargetMode="External"/><Relationship Id="rId27" Type="http://schemas.openxmlformats.org/officeDocument/2006/relationships/hyperlink" Target="http://journals.sagepub.com.ezproxy.lib.utexas.edu/doi/full/10.1177/0309132512460903" TargetMode="External"/><Relationship Id="rId28" Type="http://schemas.openxmlformats.org/officeDocument/2006/relationships/hyperlink" Target="http://journals.sagepub.com.ezproxy.lib.utexas.edu/doi/full/10.1177/0309132512460903" TargetMode="External"/><Relationship Id="rId29" Type="http://schemas.openxmlformats.org/officeDocument/2006/relationships/hyperlink" Target="http://journals.sagepub.com.ezproxy.lib.utexas.edu/doi/full/10.1177/0309132512460903" TargetMode="External"/><Relationship Id="rId163" Type="http://schemas.openxmlformats.org/officeDocument/2006/relationships/hyperlink" Target="https://www.jacobinmag.com/2016/11/donald-trump-occupy-wall-street-zuccotti-park/" TargetMode="External"/><Relationship Id="rId164" Type="http://schemas.openxmlformats.org/officeDocument/2006/relationships/hyperlink" Target="https://doi.org/10.1080/0950238042000181647" TargetMode="External"/><Relationship Id="rId165" Type="http://schemas.openxmlformats.org/officeDocument/2006/relationships/hyperlink" Target="https://onlinelibrary-wiley-com.ezproxy.lib.utexas.edu/doi/full/10.1111/soc4.12434" TargetMode="External"/><Relationship Id="rId166" Type="http://schemas.openxmlformats.org/officeDocument/2006/relationships/hyperlink" Target="https://onlinelibrary-wiley-com.ezproxy.lib.utexas.edu/doi/full/10.1111/soc4.12434" TargetMode="External"/><Relationship Id="rId167" Type="http://schemas.openxmlformats.org/officeDocument/2006/relationships/hyperlink" Target="https://onlinelibrary-wiley-com.ezproxy.lib.utexas.edu/doi/full/10.1111/soc4.12434" TargetMode="External"/><Relationship Id="rId168" Type="http://schemas.openxmlformats.org/officeDocument/2006/relationships/hyperlink" Target="https://onlinelibrary-wiley-com.ezproxy.lib.utexas.edu/doi/full/10.1111/soc4.12434" TargetMode="External"/><Relationship Id="rId169" Type="http://schemas.openxmlformats.org/officeDocument/2006/relationships/hyperlink" Target="https://onlinelibrary-wiley-com.ezproxy.lib.utexas.edu/doi/full/10.1111/soc4.12434" TargetMode="External"/><Relationship Id="rId60" Type="http://schemas.openxmlformats.org/officeDocument/2006/relationships/hyperlink" Target="http://journals.sagepub.com.ezproxy.lib.utexas.edu/doi/full/10.1177/0309132512460903" TargetMode="External"/><Relationship Id="rId61" Type="http://schemas.openxmlformats.org/officeDocument/2006/relationships/hyperlink" Target="http://journals.sagepub.com.ezproxy.lib.utexas.edu/doi/full/10.1177/0309132512460903" TargetMode="External"/><Relationship Id="rId62" Type="http://schemas.openxmlformats.org/officeDocument/2006/relationships/hyperlink" Target="http://journals.sagepub.com.ezproxy.lib.utexas.edu/doi/full/10.1177/0309132512460903" TargetMode="External"/><Relationship Id="rId63" Type="http://schemas.openxmlformats.org/officeDocument/2006/relationships/hyperlink" Target="http://journals.sagepub.com.ezproxy.lib.utexas.edu/doi/full/10.1177/0309132512460903" TargetMode="External"/><Relationship Id="rId64" Type="http://schemas.openxmlformats.org/officeDocument/2006/relationships/hyperlink" Target="http://journals.sagepub.com.ezproxy.lib.utexas.edu/doi/full/10.1177/0309132512460903" TargetMode="External"/><Relationship Id="rId65" Type="http://schemas.openxmlformats.org/officeDocument/2006/relationships/hyperlink" Target="http://journals.sagepub.com.ezproxy.lib.utexas.edu/doi/full/10.1177/0309132512460903" TargetMode="External"/><Relationship Id="rId66" Type="http://schemas.openxmlformats.org/officeDocument/2006/relationships/hyperlink" Target="http://journals.sagepub.com.ezproxy.lib.utexas.edu/doi/full/10.1177/0309132512460903" TargetMode="External"/><Relationship Id="rId67" Type="http://schemas.openxmlformats.org/officeDocument/2006/relationships/hyperlink" Target="http://journals.sagepub.com.ezproxy.lib.utexas.edu/doi/full/10.1177/0309132512460903" TargetMode="External"/><Relationship Id="rId68" Type="http://schemas.openxmlformats.org/officeDocument/2006/relationships/hyperlink" Target="http://journals.sagepub.com.ezproxy.lib.utexas.edu/doi/full/10.1177/0309132512460903" TargetMode="External"/><Relationship Id="rId69" Type="http://schemas.openxmlformats.org/officeDocument/2006/relationships/hyperlink" Target="http://journals.sagepub.com.ezproxy.lib.utexas.edu/doi/full/10.1177/0309132512460903" TargetMode="External"/><Relationship Id="rId130" Type="http://schemas.openxmlformats.org/officeDocument/2006/relationships/hyperlink" Target="https://www.justice.gov/sites/default/files/pages/attachments/2016/12/02/practice_manual.pdf" TargetMode="External"/><Relationship Id="rId131" Type="http://schemas.openxmlformats.org/officeDocument/2006/relationships/hyperlink" Target="https://www.justice.gov/opa/speech/attorney-general-jeff-sessions-delivers-remarks-executive-office-immigration-review" TargetMode="External"/><Relationship Id="rId132" Type="http://schemas.openxmlformats.org/officeDocument/2006/relationships/hyperlink" Target="http://journals.sagepub.com.ezproxy.lib.utexas.edu/doi/full/10.1177/0309132512460903" TargetMode="External"/><Relationship Id="rId133" Type="http://schemas.openxmlformats.org/officeDocument/2006/relationships/hyperlink" Target="http://journals.sagepub.com.ezproxy.lib.utexas.edu/doi/full/10.1177/0309132512460903" TargetMode="External"/><Relationship Id="rId134" Type="http://schemas.openxmlformats.org/officeDocument/2006/relationships/hyperlink" Target="http://journals.sagepub.com.ezproxy.lib.utexas.edu/doi/full/10.1177/0309132512460903" TargetMode="External"/><Relationship Id="rId135" Type="http://schemas.openxmlformats.org/officeDocument/2006/relationships/hyperlink" Target="http://journals.sagepub.com.ezproxy.lib.utexas.edu/doi/full/10.1177/0309132512460903" TargetMode="External"/><Relationship Id="rId136" Type="http://schemas.openxmlformats.org/officeDocument/2006/relationships/hyperlink" Target="http://journals.sagepub.com.ezproxy.lib.utexas.edu/doi/full/10.1177/0309132512460903" TargetMode="External"/><Relationship Id="rId137" Type="http://schemas.openxmlformats.org/officeDocument/2006/relationships/hyperlink" Target="http://journals.sagepub.com.ezproxy.lib.utexas.edu/doi/full/10.1177/0309132512460903" TargetMode="External"/><Relationship Id="rId138" Type="http://schemas.openxmlformats.org/officeDocument/2006/relationships/hyperlink" Target="http://journals.sagepub.com.ezproxy.lib.utexas.edu/doi/full/10.1177/0309132512460903" TargetMode="External"/><Relationship Id="rId139" Type="http://schemas.openxmlformats.org/officeDocument/2006/relationships/hyperlink" Target="http://journals.sagepub.com.ezproxy.lib.utexas.edu/doi/full/10.1177/0309132512460903" TargetMode="External"/><Relationship Id="rId170" Type="http://schemas.openxmlformats.org/officeDocument/2006/relationships/hyperlink" Target="https://onlinelibrary-wiley-com.ezproxy.lib.utexas.edu/doi/full/10.1111/soc4.12434" TargetMode="External"/><Relationship Id="rId171" Type="http://schemas.openxmlformats.org/officeDocument/2006/relationships/hyperlink" Target="https://onlinelibrary-wiley-com.ezproxy.lib.utexas.edu/doi/full/10.1111/soc4.12434" TargetMode="External"/><Relationship Id="rId172" Type="http://schemas.openxmlformats.org/officeDocument/2006/relationships/hyperlink" Target="https://onlinelibrary-wiley-com.ezproxy.lib.utexas.edu/doi/full/10.1111/soc4.12434" TargetMode="External"/><Relationship Id="rId30" Type="http://schemas.openxmlformats.org/officeDocument/2006/relationships/hyperlink" Target="http://journals.sagepub.com.ezproxy.lib.utexas.edu/doi/full/10.1177/0309132512460903" TargetMode="External"/><Relationship Id="rId31" Type="http://schemas.openxmlformats.org/officeDocument/2006/relationships/hyperlink" Target="http://journals.sagepub.com.ezproxy.lib.utexas.edu/doi/full/10.1177/0309132512460903" TargetMode="External"/><Relationship Id="rId32" Type="http://schemas.openxmlformats.org/officeDocument/2006/relationships/hyperlink" Target="http://journals.sagepub.com.ezproxy.lib.utexas.edu/doi/full/10.1177/0309132512460903" TargetMode="External"/><Relationship Id="rId33" Type="http://schemas.openxmlformats.org/officeDocument/2006/relationships/hyperlink" Target="http://journals.sagepub.com.ezproxy.lib.utexas.edu/doi/full/10.1177/0309132512460903" TargetMode="External"/><Relationship Id="rId34" Type="http://schemas.openxmlformats.org/officeDocument/2006/relationships/hyperlink" Target="http://journals.sagepub.com.ezproxy.lib.utexas.edu/doi/full/10.1177/0309132512460903" TargetMode="External"/><Relationship Id="rId35" Type="http://schemas.openxmlformats.org/officeDocument/2006/relationships/hyperlink" Target="http://journals.sagepub.com.ezproxy.lib.utexas.edu/doi/full/10.1177/0309132512460903" TargetMode="External"/><Relationship Id="rId36" Type="http://schemas.openxmlformats.org/officeDocument/2006/relationships/hyperlink" Target="http://journals.sagepub.com.ezproxy.lib.utexas.edu/doi/full/10.1177/0309132512460903" TargetMode="External"/><Relationship Id="rId37" Type="http://schemas.openxmlformats.org/officeDocument/2006/relationships/hyperlink" Target="http://journals.sagepub.com.ezproxy.lib.utexas.edu/doi/full/10.1177/0309132512460903" TargetMode="External"/><Relationship Id="rId38" Type="http://schemas.openxmlformats.org/officeDocument/2006/relationships/hyperlink" Target="http://journals.sagepub.com.ezproxy.lib.utexas.edu/doi/full/10.1177/0309132512460903" TargetMode="External"/><Relationship Id="rId39" Type="http://schemas.openxmlformats.org/officeDocument/2006/relationships/hyperlink" Target="http://journals.sagepub.com.ezproxy.lib.utexas.edu/doi/full/10.1177/0309132512460903" TargetMode="External"/><Relationship Id="rId173" Type="http://schemas.openxmlformats.org/officeDocument/2006/relationships/hyperlink" Target="https://onlinelibrary-wiley-com.ezproxy.lib.utexas.edu/doi/full/10.1111/soc4.12434" TargetMode="External"/><Relationship Id="rId174" Type="http://schemas.openxmlformats.org/officeDocument/2006/relationships/hyperlink" Target="https://onlinelibrary-wiley-com.ezproxy.lib.utexas.edu/doi/full/10.1111/soc4.12434" TargetMode="External"/><Relationship Id="rId175" Type="http://schemas.openxmlformats.org/officeDocument/2006/relationships/fontTable" Target="fontTable.xml"/><Relationship Id="rId176" Type="http://schemas.openxmlformats.org/officeDocument/2006/relationships/theme" Target="theme/theme1.xml"/><Relationship Id="rId70" Type="http://schemas.openxmlformats.org/officeDocument/2006/relationships/hyperlink" Target="http://journals.sagepub.com.ezproxy.lib.utexas.edu/doi/full/10.1177/0309132512460903" TargetMode="External"/><Relationship Id="rId71" Type="http://schemas.openxmlformats.org/officeDocument/2006/relationships/hyperlink" Target="http://journals.sagepub.com.ezproxy.lib.utexas.edu/doi/full/10.1177/0309132512460903" TargetMode="External"/><Relationship Id="rId72" Type="http://schemas.openxmlformats.org/officeDocument/2006/relationships/hyperlink" Target="http://journals.sagepub.com.ezproxy.lib.utexas.edu/doi/full/10.1177/0309132512460903" TargetMode="External"/><Relationship Id="rId73" Type="http://schemas.openxmlformats.org/officeDocument/2006/relationships/hyperlink" Target="http://journals.sagepub.com.ezproxy.lib.utexas.edu/doi/full/10.1177/0309132512460903" TargetMode="External"/><Relationship Id="rId74" Type="http://schemas.openxmlformats.org/officeDocument/2006/relationships/hyperlink" Target="javascript:popRef('fn5-0309132512460903')" TargetMode="External"/><Relationship Id="rId75" Type="http://schemas.openxmlformats.org/officeDocument/2006/relationships/hyperlink" Target="http://journals.sagepub.com.ezproxy.lib.utexas.edu/doi/full/10.1177/0309132512460903" TargetMode="External"/><Relationship Id="rId76" Type="http://schemas.openxmlformats.org/officeDocument/2006/relationships/hyperlink" Target="http://journals.sagepub.com.ezproxy.lib.utexas.edu/doi/full/10.1177/0309132512460903" TargetMode="External"/><Relationship Id="rId77" Type="http://schemas.openxmlformats.org/officeDocument/2006/relationships/hyperlink" Target="http://journals.sagepub.com.ezproxy.lib.utexas.edu/doi/full/10.1177/0309132512460903" TargetMode="External"/><Relationship Id="rId78" Type="http://schemas.openxmlformats.org/officeDocument/2006/relationships/hyperlink" Target="http://journals.sagepub.com.ezproxy.lib.utexas.edu/doi/full/10.1177/0309132512460903" TargetMode="External"/><Relationship Id="rId79" Type="http://schemas.openxmlformats.org/officeDocument/2006/relationships/hyperlink" Target="http://journals.sagepub.com.ezproxy.lib.utexas.edu/doi/full/10.1177/0309132512460903"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100" Type="http://schemas.openxmlformats.org/officeDocument/2006/relationships/hyperlink" Target="https://www-sciencedirect-com.ezproxy.lib.utexas.edu/science/article/pii/S0016718514002401" TargetMode="External"/><Relationship Id="rId101" Type="http://schemas.openxmlformats.org/officeDocument/2006/relationships/hyperlink" Target="https://www-sciencedirect-com.ezproxy.lib.utexas.edu/science/article/pii/S0016718514002401" TargetMode="External"/><Relationship Id="rId102" Type="http://schemas.openxmlformats.org/officeDocument/2006/relationships/hyperlink" Target="https://www-sciencedirect-com.ezproxy.lib.utexas.edu/science/article/pii/S0016718514002401" TargetMode="External"/><Relationship Id="rId103" Type="http://schemas.openxmlformats.org/officeDocument/2006/relationships/hyperlink" Target="https://www-sciencedirect-com.ezproxy.lib.utexas.edu/science/article/pii/S0016718514002401" TargetMode="External"/><Relationship Id="rId104" Type="http://schemas.openxmlformats.org/officeDocument/2006/relationships/hyperlink" Target="https://www-sciencedirect-com.ezproxy.lib.utexas.edu/science/article/pii/S0016718514002401" TargetMode="External"/><Relationship Id="rId105" Type="http://schemas.openxmlformats.org/officeDocument/2006/relationships/hyperlink" Target="https://www-sciencedirect-com.ezproxy.lib.utexas.edu/science/article/pii/S0016718514002401" TargetMode="External"/><Relationship Id="rId106" Type="http://schemas.openxmlformats.org/officeDocument/2006/relationships/hyperlink" Target="https://www-sciencedirect-com.ezproxy.lib.utexas.edu/science/article/pii/S0016718514002401" TargetMode="External"/><Relationship Id="rId107" Type="http://schemas.openxmlformats.org/officeDocument/2006/relationships/hyperlink" Target="https://www-sciencedirect-com.ezproxy.lib.utexas.edu/science/article/pii/S0016718514002401" TargetMode="External"/><Relationship Id="rId108" Type="http://schemas.openxmlformats.org/officeDocument/2006/relationships/hyperlink" Target="https://www-sciencedirect-com.ezproxy.lib.utexas.edu/science/article/pii/S0016718514002401" TargetMode="External"/><Relationship Id="rId109" Type="http://schemas.openxmlformats.org/officeDocument/2006/relationships/hyperlink" Target="https://www-sciencedirect-com.ezproxy.lib.utexas.edu/science/article/pii/S0016718514002401" TargetMode="Externa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40" Type="http://schemas.openxmlformats.org/officeDocument/2006/relationships/hyperlink" Target="http://journals.sagepub.com.ezproxy.lib.utexas.edu/doi/full/10.1177/0309132512460903" TargetMode="External"/><Relationship Id="rId141" Type="http://schemas.openxmlformats.org/officeDocument/2006/relationships/hyperlink" Target="http://journals.sagepub.com.ezproxy.lib.utexas.edu/doi/full/10.1177/03091325124609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r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137</TotalTime>
  <Pages>94</Pages>
  <Words>51093</Words>
  <Characters>291232</Characters>
  <Application>Microsoft Macintosh Word</Application>
  <DocSecurity>0</DocSecurity>
  <Lines>2426</Lines>
  <Paragraphs>683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341642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Gregg</dc:creator>
  <cp:keywords/>
  <dc:description/>
  <cp:lastModifiedBy>Mary Gregg</cp:lastModifiedBy>
  <cp:revision>21</cp:revision>
  <dcterms:created xsi:type="dcterms:W3CDTF">2018-06-15T20:14:00Z</dcterms:created>
  <dcterms:modified xsi:type="dcterms:W3CDTF">2018-06-23T04:20:00Z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