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5FE054" w14:textId="3F8CB5F1" w:rsidR="00A95652" w:rsidRDefault="003B064D" w:rsidP="003B064D">
      <w:pPr>
        <w:pStyle w:val="Heading1"/>
      </w:pPr>
      <w:bookmarkStart w:id="0" w:name="_GoBack"/>
      <w:bookmarkEnd w:id="0"/>
      <w:r>
        <w:t>Family AFF</w:t>
      </w:r>
    </w:p>
    <w:p w14:paraId="142CA60A" w14:textId="0FEA7CB1" w:rsidR="00A101F2" w:rsidRDefault="00A101F2" w:rsidP="00A101F2"/>
    <w:p w14:paraId="4B406CEB" w14:textId="6B3EE185" w:rsidR="003B064D" w:rsidRDefault="00A101F2" w:rsidP="00147B4B">
      <w:pPr>
        <w:pStyle w:val="Heading2"/>
      </w:pPr>
      <w:r>
        <w:t>1AC</w:t>
      </w:r>
    </w:p>
    <w:p w14:paraId="56D23FC2" w14:textId="6E38BFDD" w:rsidR="003B064D" w:rsidRDefault="003B064D" w:rsidP="00147B4B">
      <w:pPr>
        <w:pStyle w:val="Heading3"/>
      </w:pPr>
      <w:r>
        <w:t>Inherency</w:t>
      </w:r>
    </w:p>
    <w:p w14:paraId="7BBAD8BB" w14:textId="05B28D18" w:rsidR="00546C15" w:rsidRPr="00546C15" w:rsidRDefault="00546C15" w:rsidP="00546C15">
      <w:pPr>
        <w:keepNext/>
        <w:keepLines/>
        <w:spacing w:before="40" w:after="0"/>
        <w:outlineLvl w:val="3"/>
        <w:rPr>
          <w:rFonts w:eastAsia="Times New Roman" w:cs="Times New Roman"/>
          <w:b/>
          <w:iCs/>
          <w:sz w:val="26"/>
        </w:rPr>
      </w:pPr>
      <w:r w:rsidRPr="00546C15">
        <w:rPr>
          <w:rFonts w:eastAsia="Times New Roman" w:cs="Times New Roman"/>
          <w:b/>
          <w:iCs/>
          <w:sz w:val="26"/>
        </w:rPr>
        <w:t xml:space="preserve">US </w:t>
      </w:r>
      <w:r w:rsidR="0036213D">
        <w:rPr>
          <w:rFonts w:eastAsia="Times New Roman" w:cs="Times New Roman"/>
          <w:b/>
          <w:iCs/>
          <w:sz w:val="26"/>
        </w:rPr>
        <w:t>immigration law</w:t>
      </w:r>
      <w:r w:rsidRPr="00546C15">
        <w:rPr>
          <w:rFonts w:eastAsia="Times New Roman" w:cs="Times New Roman"/>
          <w:b/>
          <w:iCs/>
          <w:sz w:val="26"/>
        </w:rPr>
        <w:t xml:space="preserve"> unfairly defines who constitutes </w:t>
      </w:r>
      <w:r w:rsidR="00A101F2">
        <w:rPr>
          <w:rFonts w:eastAsia="Times New Roman" w:cs="Times New Roman"/>
          <w:b/>
          <w:iCs/>
          <w:sz w:val="26"/>
        </w:rPr>
        <w:t>a</w:t>
      </w:r>
      <w:r w:rsidRPr="00546C15">
        <w:rPr>
          <w:rFonts w:eastAsia="Times New Roman" w:cs="Times New Roman"/>
          <w:b/>
          <w:iCs/>
          <w:sz w:val="26"/>
        </w:rPr>
        <w:t xml:space="preserve"> family. T</w:t>
      </w:r>
      <w:r w:rsidR="0036213D">
        <w:rPr>
          <w:rFonts w:eastAsia="Times New Roman" w:cs="Times New Roman"/>
          <w:b/>
          <w:iCs/>
          <w:sz w:val="26"/>
        </w:rPr>
        <w:t>his</w:t>
      </w:r>
      <w:r w:rsidRPr="00546C15">
        <w:rPr>
          <w:rFonts w:eastAsia="Times New Roman" w:cs="Times New Roman"/>
          <w:b/>
          <w:iCs/>
          <w:sz w:val="26"/>
        </w:rPr>
        <w:t xml:space="preserve"> creates a gap in </w:t>
      </w:r>
      <w:r w:rsidR="0036213D">
        <w:rPr>
          <w:rFonts w:eastAsia="Times New Roman" w:cs="Times New Roman"/>
          <w:b/>
          <w:iCs/>
          <w:sz w:val="26"/>
        </w:rPr>
        <w:t>important familial relationships</w:t>
      </w:r>
    </w:p>
    <w:p w14:paraId="4A197884" w14:textId="77777777" w:rsidR="00546C15" w:rsidRPr="00546C15" w:rsidRDefault="00546C15" w:rsidP="00546C15">
      <w:pPr>
        <w:rPr>
          <w:rFonts w:eastAsia="Calibri" w:cs="Times New Roman"/>
          <w:u w:val="single"/>
        </w:rPr>
      </w:pPr>
      <w:proofErr w:type="spellStart"/>
      <w:r w:rsidRPr="00546C15">
        <w:rPr>
          <w:rFonts w:eastAsia="Calibri" w:cs="Times New Roman"/>
          <w:b/>
          <w:sz w:val="26"/>
          <w:szCs w:val="26"/>
        </w:rPr>
        <w:t>Poonia</w:t>
      </w:r>
      <w:proofErr w:type="spellEnd"/>
      <w:r w:rsidRPr="00546C15">
        <w:rPr>
          <w:rFonts w:eastAsia="Calibri" w:cs="Times New Roman"/>
          <w:b/>
          <w:sz w:val="26"/>
          <w:szCs w:val="26"/>
        </w:rPr>
        <w:t xml:space="preserve">,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w:t>
      </w:r>
      <w:proofErr w:type="spellStart"/>
      <w:r w:rsidRPr="00546C15">
        <w:rPr>
          <w:rFonts w:eastAsia="Calibri" w:cs="Times New Roman"/>
          <w:sz w:val="16"/>
          <w:szCs w:val="16"/>
        </w:rPr>
        <w:t>Esra</w:t>
      </w:r>
      <w:proofErr w:type="spellEnd"/>
      <w:r w:rsidRPr="00546C15">
        <w:rPr>
          <w:rFonts w:eastAsia="Calibri" w:cs="Times New Roman"/>
          <w:sz w:val="16"/>
          <w:szCs w:val="16"/>
        </w:rPr>
        <w:t>)</w:t>
      </w:r>
    </w:p>
    <w:p w14:paraId="4E314016" w14:textId="77777777" w:rsidR="00546C15" w:rsidRPr="00546C15" w:rsidRDefault="00546C15" w:rsidP="00546C15">
      <w:pPr>
        <w:rPr>
          <w:rFonts w:eastAsia="Calibri" w:cs="Times New Roman"/>
        </w:rPr>
      </w:pPr>
      <w:r w:rsidRPr="00546C15">
        <w:rPr>
          <w:rFonts w:eastAsia="Calibri" w:cs="Times New Roman"/>
          <w:u w:val="single"/>
        </w:rPr>
        <w:t>United States citizens who share a close relationship with a non-citizen family member outside of the immediate family face harsh obstacles to keep these family members in the United States permanently</w:t>
      </w:r>
      <w:r w:rsidRPr="00546C15">
        <w:rPr>
          <w:rFonts w:eastAsia="Calibri" w:cs="Times New Roman"/>
        </w:rPr>
        <w:t xml:space="preserve">. Currently, </w:t>
      </w:r>
      <w:r w:rsidRPr="00546C15">
        <w:rPr>
          <w:rFonts w:eastAsia="Calibri" w:cs="Times New Roman"/>
          <w:u w:val="single"/>
        </w:rPr>
        <w:t>immigration law does not recognize that United States citizens have close, important relationships with family members who are not immediate family members and who are not recognized under a preference category under the current family-based immigration system. Not one preference category within the current family-based immigration system includes extended family members</w:t>
      </w:r>
      <w:r w:rsidRPr="00546C15">
        <w:rPr>
          <w:rFonts w:eastAsia="Calibri" w:cs="Times New Roman"/>
        </w:rPr>
        <w:t xml:space="preserve"> (i.e., aunts, uncles, nieces, nephews, in-laws, grandparents, or grandchildren). Therefore, the legal issue this Note will address is the lack of sponsorship for extended family members.</w:t>
      </w:r>
    </w:p>
    <w:p w14:paraId="5D7FC2D7" w14:textId="000357D0" w:rsidR="00AC0023" w:rsidRPr="00D6601D" w:rsidRDefault="00AC0023" w:rsidP="00AC0023">
      <w:pPr>
        <w:pStyle w:val="Heading4"/>
      </w:pPr>
      <w:r w:rsidRPr="00D6601D">
        <w:t xml:space="preserve">Trump </w:t>
      </w:r>
      <w:r w:rsidR="0036213D">
        <w:t>working to</w:t>
      </w:r>
      <w:r w:rsidRPr="00D6601D">
        <w:t xml:space="preserve"> block visas for extended family members</w:t>
      </w:r>
      <w:r w:rsidR="0036213D">
        <w:t xml:space="preserve"> now</w:t>
      </w:r>
    </w:p>
    <w:p w14:paraId="09628C66" w14:textId="77777777" w:rsidR="00AC0023" w:rsidRPr="00D6601D" w:rsidRDefault="00AC0023" w:rsidP="00AC0023">
      <w:proofErr w:type="spellStart"/>
      <w:r w:rsidRPr="00D6601D">
        <w:rPr>
          <w:rStyle w:val="Style13ptBold"/>
        </w:rPr>
        <w:t>Kwong</w:t>
      </w:r>
      <w:proofErr w:type="spellEnd"/>
      <w:r w:rsidRPr="00D6601D">
        <w:t xml:space="preserve">, Newsweek Reporter, </w:t>
      </w:r>
      <w:r w:rsidRPr="00D6601D">
        <w:rPr>
          <w:rStyle w:val="Style13ptBold"/>
        </w:rPr>
        <w:t>18</w:t>
      </w:r>
    </w:p>
    <w:p w14:paraId="24B0D3D0" w14:textId="77777777" w:rsidR="00AC0023" w:rsidRPr="00D6601D" w:rsidRDefault="00AC0023" w:rsidP="00AC0023">
      <w:r w:rsidRPr="00D6601D">
        <w:t>[Jessica, Newsweek, “Trump Wants To Block Visas For Immigrants’ Extended Family Members Because National Security Will Be In Danger”,  January 4th, http://www.newsweek.com/trump-wants-block-visas-immigrants-extended-family-members-national-security-770948,  7/2/18, KA]</w:t>
      </w:r>
    </w:p>
    <w:p w14:paraId="2EBA933A" w14:textId="77777777" w:rsidR="00AC0023" w:rsidRPr="00D6601D" w:rsidRDefault="00AC0023" w:rsidP="00AC0023">
      <w:pPr>
        <w:widowControl w:val="0"/>
        <w:autoSpaceDE w:val="0"/>
        <w:autoSpaceDN w:val="0"/>
        <w:adjustRightInd w:val="0"/>
        <w:spacing w:after="0" w:line="240" w:lineRule="auto"/>
        <w:rPr>
          <w:rFonts w:eastAsia="Cambria" w:cs="Arial"/>
          <w:color w:val="1A1A1A"/>
          <w:sz w:val="18"/>
          <w:szCs w:val="18"/>
        </w:rPr>
      </w:pPr>
    </w:p>
    <w:p w14:paraId="46AEE88B" w14:textId="77777777" w:rsidR="00AC0023" w:rsidRPr="00D6601D" w:rsidRDefault="00AC0023" w:rsidP="00AC0023">
      <w:pPr>
        <w:widowControl w:val="0"/>
        <w:autoSpaceDE w:val="0"/>
        <w:autoSpaceDN w:val="0"/>
        <w:adjustRightInd w:val="0"/>
        <w:spacing w:after="0" w:line="240" w:lineRule="auto"/>
        <w:rPr>
          <w:rFonts w:eastAsia="Cambria" w:cs="Arial"/>
          <w:color w:val="1A1A1A"/>
        </w:rPr>
      </w:pPr>
      <w:r w:rsidRPr="00D6601D">
        <w:rPr>
          <w:rFonts w:eastAsia="Cambria" w:cs="Arial"/>
          <w:color w:val="1A1A1A"/>
          <w:u w:val="single"/>
        </w:rPr>
        <w:t>Under</w:t>
      </w:r>
      <w:r w:rsidRPr="00D6601D">
        <w:rPr>
          <w:rFonts w:eastAsia="Cambria" w:cs="Arial"/>
          <w:color w:val="1A1A1A"/>
        </w:rPr>
        <w:t xml:space="preserve"> </w:t>
      </w:r>
      <w:r w:rsidRPr="00D6601D">
        <w:rPr>
          <w:rFonts w:eastAsia="Cambria" w:cs="Arial"/>
          <w:color w:val="1A1A1A"/>
          <w:sz w:val="15"/>
          <w:szCs w:val="15"/>
        </w:rPr>
        <w:t>President Donald</w:t>
      </w:r>
      <w:r w:rsidRPr="00D6601D">
        <w:rPr>
          <w:rFonts w:eastAsia="Cambria" w:cs="Arial"/>
          <w:color w:val="1A1A1A"/>
        </w:rPr>
        <w:t xml:space="preserve"> </w:t>
      </w:r>
      <w:r w:rsidRPr="00D6601D">
        <w:rPr>
          <w:rFonts w:eastAsia="Cambria" w:cs="Arial"/>
          <w:color w:val="1A1A1A"/>
          <w:u w:val="single"/>
        </w:rPr>
        <w:t>Trump, the number of visas granted to extended family members of legal immigrants dropped to the lowest level in more than a decade</w:t>
      </w:r>
      <w:r w:rsidRPr="00D6601D">
        <w:rPr>
          <w:rFonts w:eastAsia="Cambria" w:cs="Arial"/>
          <w:color w:val="1A1A1A"/>
          <w:sz w:val="15"/>
          <w:szCs w:val="15"/>
        </w:rPr>
        <w:t>—and he is calling on Congress to stop such “chain migration,” claiming it presents a national security threat</w:t>
      </w:r>
      <w:r w:rsidRPr="00D6601D">
        <w:rPr>
          <w:rFonts w:eastAsia="Cambria" w:cs="Arial"/>
          <w:color w:val="1A1A1A"/>
        </w:rPr>
        <w:t>.</w:t>
      </w:r>
    </w:p>
    <w:p w14:paraId="3F1BF97C" w14:textId="77777777" w:rsidR="00AC0023" w:rsidRPr="00D6601D" w:rsidRDefault="00AC0023" w:rsidP="00AC0023">
      <w:pPr>
        <w:widowControl w:val="0"/>
        <w:autoSpaceDE w:val="0"/>
        <w:autoSpaceDN w:val="0"/>
        <w:adjustRightInd w:val="0"/>
        <w:spacing w:after="0" w:line="240" w:lineRule="auto"/>
        <w:rPr>
          <w:rFonts w:eastAsia="Cambria" w:cs="Arial"/>
          <w:color w:val="1A1A1A"/>
          <w:u w:val="single"/>
        </w:rPr>
      </w:pPr>
      <w:r w:rsidRPr="00D6601D">
        <w:rPr>
          <w:rFonts w:eastAsia="Cambria" w:cs="Arial"/>
          <w:color w:val="1A1A1A"/>
          <w:u w:val="single"/>
        </w:rPr>
        <w:t>The number of approvals for family-based visas in the first nine months of 2017 fell to 406,000 from 530,000 in the same period a year prior</w:t>
      </w:r>
      <w:r w:rsidRPr="00D6601D">
        <w:rPr>
          <w:rFonts w:eastAsia="Cambria" w:cs="Arial"/>
          <w:color w:val="1A1A1A"/>
        </w:rPr>
        <w:t xml:space="preserve">, </w:t>
      </w:r>
      <w:r w:rsidRPr="00D6601D">
        <w:rPr>
          <w:rFonts w:eastAsia="Cambria" w:cs="Arial"/>
          <w:color w:val="1A1A1A"/>
          <w:sz w:val="15"/>
          <w:szCs w:val="15"/>
        </w:rPr>
        <w:t xml:space="preserve">a drop of nearly a quarter, according to a </w:t>
      </w:r>
      <w:hyperlink r:id="rId6" w:history="1">
        <w:r w:rsidRPr="00D6601D">
          <w:rPr>
            <w:rFonts w:eastAsia="Cambria" w:cs="Arial"/>
            <w:color w:val="1A1A1A"/>
            <w:sz w:val="15"/>
            <w:szCs w:val="15"/>
          </w:rPr>
          <w:t>Reuters review</w:t>
        </w:r>
      </w:hyperlink>
      <w:r w:rsidRPr="00D6601D">
        <w:rPr>
          <w:rFonts w:eastAsia="Cambria" w:cs="Arial"/>
          <w:color w:val="1A1A1A"/>
          <w:sz w:val="15"/>
          <w:szCs w:val="15"/>
        </w:rPr>
        <w:t> of U.S. Citizenship and Immigration Services data</w:t>
      </w:r>
      <w:r w:rsidRPr="00D6601D">
        <w:rPr>
          <w:rFonts w:eastAsia="Cambria" w:cs="Arial"/>
          <w:color w:val="1A1A1A"/>
        </w:rPr>
        <w:t xml:space="preserve">. </w:t>
      </w:r>
      <w:r w:rsidRPr="00D6601D">
        <w:rPr>
          <w:rFonts w:eastAsia="Cambria" w:cs="Arial"/>
          <w:color w:val="1A1A1A"/>
          <w:u w:val="single"/>
        </w:rPr>
        <w:t>A similar amount of applications was submitted for both periods.</w:t>
      </w:r>
    </w:p>
    <w:p w14:paraId="2F3ECD7C" w14:textId="77777777" w:rsidR="00AC0023" w:rsidRPr="00D6601D" w:rsidRDefault="00AC0023" w:rsidP="00AC0023">
      <w:pPr>
        <w:widowControl w:val="0"/>
        <w:autoSpaceDE w:val="0"/>
        <w:autoSpaceDN w:val="0"/>
        <w:adjustRightInd w:val="0"/>
        <w:spacing w:after="0" w:line="240" w:lineRule="auto"/>
        <w:rPr>
          <w:rFonts w:eastAsia="Cambria" w:cs="Arial"/>
          <w:color w:val="1A1A1A"/>
        </w:rPr>
      </w:pPr>
      <w:r w:rsidRPr="00D6601D">
        <w:rPr>
          <w:rFonts w:eastAsia="Cambria" w:cs="Arial"/>
          <w:color w:val="1A1A1A"/>
          <w:u w:val="single"/>
        </w:rPr>
        <w:t>Trump</w:t>
      </w:r>
      <w:r w:rsidRPr="00D6601D">
        <w:rPr>
          <w:rFonts w:eastAsia="Cambria" w:cs="Arial"/>
          <w:color w:val="1A1A1A"/>
        </w:rPr>
        <w:t xml:space="preserve"> </w:t>
      </w:r>
      <w:r w:rsidRPr="00D6601D">
        <w:rPr>
          <w:rFonts w:eastAsia="Cambria" w:cs="Arial"/>
          <w:color w:val="1A1A1A"/>
          <w:sz w:val="15"/>
          <w:szCs w:val="15"/>
        </w:rPr>
        <w:t>recently</w:t>
      </w:r>
      <w:r w:rsidRPr="00D6601D">
        <w:rPr>
          <w:rFonts w:eastAsia="Cambria" w:cs="Arial"/>
          <w:color w:val="1A1A1A"/>
        </w:rPr>
        <w:t xml:space="preserve"> </w:t>
      </w:r>
      <w:r w:rsidRPr="00D6601D">
        <w:rPr>
          <w:rFonts w:eastAsia="Cambria" w:cs="Arial"/>
          <w:color w:val="1A1A1A"/>
          <w:u w:val="single"/>
        </w:rPr>
        <w:t>criticized chain migration</w:t>
      </w:r>
      <w:r w:rsidRPr="00D6601D">
        <w:rPr>
          <w:rFonts w:eastAsia="Cambria" w:cs="Arial"/>
          <w:color w:val="1A1A1A"/>
        </w:rPr>
        <w:t xml:space="preserve">, </w:t>
      </w:r>
      <w:r w:rsidRPr="00D6601D">
        <w:rPr>
          <w:rFonts w:eastAsia="Cambria" w:cs="Arial"/>
          <w:color w:val="1A1A1A"/>
          <w:sz w:val="15"/>
          <w:szCs w:val="15"/>
        </w:rPr>
        <w:t>blaming it</w:t>
      </w:r>
      <w:r w:rsidRPr="00D6601D">
        <w:rPr>
          <w:rFonts w:eastAsia="Cambria" w:cs="Arial"/>
          <w:color w:val="1A1A1A"/>
        </w:rPr>
        <w:t xml:space="preserve"> </w:t>
      </w:r>
      <w:r w:rsidRPr="00D6601D">
        <w:rPr>
          <w:rFonts w:eastAsia="Cambria" w:cs="Arial"/>
          <w:color w:val="1A1A1A"/>
          <w:u w:val="single"/>
        </w:rPr>
        <w:t>for allowing one immigrant “to bring in dozens of increasingly distant relations” with “no real selection criteria.”</w:t>
      </w:r>
      <w:r w:rsidRPr="00D6601D">
        <w:rPr>
          <w:rFonts w:eastAsia="Cambria" w:cs="Arial"/>
          <w:color w:val="1A1A1A"/>
        </w:rPr>
        <w:t xml:space="preserve"> </w:t>
      </w:r>
      <w:r w:rsidRPr="00D6601D">
        <w:rPr>
          <w:rFonts w:eastAsia="Cambria" w:cs="Arial"/>
          <w:color w:val="1A1A1A"/>
          <w:sz w:val="15"/>
          <w:szCs w:val="15"/>
        </w:rPr>
        <w:t>The president pointed to a Bangladeshi man who detonated a pipe bomb in a New York City transportation hub last month as an example of how the system can compromise national security. </w:t>
      </w:r>
    </w:p>
    <w:p w14:paraId="175DD3CF" w14:textId="77777777" w:rsidR="00AC0023" w:rsidRPr="00D6601D" w:rsidRDefault="00AC0023" w:rsidP="00AC0023">
      <w:pPr>
        <w:widowControl w:val="0"/>
        <w:tabs>
          <w:tab w:val="left" w:pos="220"/>
          <w:tab w:val="left" w:pos="720"/>
        </w:tabs>
        <w:autoSpaceDE w:val="0"/>
        <w:autoSpaceDN w:val="0"/>
        <w:adjustRightInd w:val="0"/>
        <w:spacing w:after="0" w:line="240" w:lineRule="auto"/>
        <w:rPr>
          <w:rFonts w:eastAsia="Cambria" w:cs="Georgia"/>
          <w:color w:val="000000"/>
          <w:u w:val="single"/>
        </w:rPr>
      </w:pPr>
      <w:r w:rsidRPr="00D6601D">
        <w:rPr>
          <w:rFonts w:eastAsia="Cambria" w:cs="Arial"/>
          <w:color w:val="1A1A1A"/>
          <w:u w:val="single"/>
        </w:rPr>
        <w:t>Approvals of family-based visas</w:t>
      </w:r>
      <w:r w:rsidRPr="00D6601D">
        <w:rPr>
          <w:rFonts w:eastAsia="Cambria" w:cs="Arial"/>
          <w:color w:val="1A1A1A"/>
        </w:rPr>
        <w:t xml:space="preserve">, </w:t>
      </w:r>
      <w:r w:rsidRPr="00D6601D">
        <w:rPr>
          <w:rFonts w:eastAsia="Cambria" w:cs="Arial"/>
          <w:color w:val="1A1A1A"/>
          <w:sz w:val="15"/>
          <w:szCs w:val="15"/>
        </w:rPr>
        <w:t>called I-130s</w:t>
      </w:r>
      <w:r w:rsidRPr="00D6601D">
        <w:rPr>
          <w:rFonts w:eastAsia="Cambria" w:cs="Arial"/>
          <w:color w:val="1A1A1A"/>
          <w:u w:val="single"/>
        </w:rPr>
        <w:t>, for people who were not immediate family members in the first nine months of 2017 dipped 70 percent to 32,500 from 108,000 during the same period the previous year</w:t>
      </w:r>
      <w:r w:rsidRPr="00D6601D">
        <w:rPr>
          <w:rFonts w:eastAsia="Cambria" w:cs="Arial"/>
          <w:color w:val="1A1A1A"/>
        </w:rPr>
        <w:t xml:space="preserve">, </w:t>
      </w:r>
      <w:r w:rsidRPr="00D6601D">
        <w:rPr>
          <w:rFonts w:eastAsia="Cambria" w:cs="Arial"/>
          <w:color w:val="1A1A1A"/>
          <w:sz w:val="15"/>
          <w:szCs w:val="15"/>
        </w:rPr>
        <w:t>according to Reuters</w:t>
      </w:r>
      <w:r w:rsidRPr="00D6601D">
        <w:rPr>
          <w:rFonts w:eastAsia="Cambria" w:cs="Arial"/>
          <w:color w:val="1A1A1A"/>
        </w:rPr>
        <w:t xml:space="preserve">. </w:t>
      </w:r>
      <w:r w:rsidRPr="00D6601D">
        <w:rPr>
          <w:rFonts w:eastAsia="Cambria" w:cs="Arial"/>
          <w:color w:val="1A1A1A"/>
          <w:u w:val="single"/>
        </w:rPr>
        <w:t>Fiscal year 2017 had the lowest number of extended-family visa approvals since 2000.</w:t>
      </w:r>
    </w:p>
    <w:p w14:paraId="059363CD" w14:textId="77777777" w:rsidR="00AC0023" w:rsidRPr="00D6601D" w:rsidRDefault="00AC0023" w:rsidP="00AC0023">
      <w:pPr>
        <w:widowControl w:val="0"/>
        <w:tabs>
          <w:tab w:val="left" w:pos="220"/>
          <w:tab w:val="left" w:pos="720"/>
        </w:tabs>
        <w:autoSpaceDE w:val="0"/>
        <w:autoSpaceDN w:val="0"/>
        <w:adjustRightInd w:val="0"/>
        <w:spacing w:after="0" w:line="240" w:lineRule="auto"/>
        <w:rPr>
          <w:rFonts w:eastAsia="Cambria" w:cs="Georgia"/>
          <w:color w:val="000000"/>
        </w:rPr>
      </w:pPr>
    </w:p>
    <w:p w14:paraId="02685A69" w14:textId="77777777" w:rsidR="00AC0023" w:rsidRPr="00D6601D" w:rsidRDefault="00AC0023" w:rsidP="00AC0023">
      <w:pPr>
        <w:widowControl w:val="0"/>
        <w:tabs>
          <w:tab w:val="left" w:pos="220"/>
          <w:tab w:val="left" w:pos="720"/>
        </w:tabs>
        <w:autoSpaceDE w:val="0"/>
        <w:autoSpaceDN w:val="0"/>
        <w:adjustRightInd w:val="0"/>
        <w:spacing w:after="0" w:line="240" w:lineRule="auto"/>
        <w:rPr>
          <w:rFonts w:eastAsia="Cambria" w:cs="Georgia"/>
          <w:color w:val="000000"/>
        </w:rPr>
      </w:pPr>
    </w:p>
    <w:p w14:paraId="786124B0" w14:textId="16C69A09" w:rsidR="00AC0023" w:rsidRDefault="00592E80" w:rsidP="00592E80">
      <w:pPr>
        <w:pStyle w:val="Heading3"/>
        <w:rPr>
          <w:rFonts w:eastAsia="Cambria"/>
        </w:rPr>
      </w:pPr>
      <w:r>
        <w:rPr>
          <w:rFonts w:eastAsia="Cambria"/>
        </w:rPr>
        <w:t>Plan Text:</w:t>
      </w:r>
    </w:p>
    <w:p w14:paraId="5C0FFE5F" w14:textId="58141C3B" w:rsidR="00592E80" w:rsidRPr="00592E80" w:rsidRDefault="00147B4B" w:rsidP="00147B4B">
      <w:pPr>
        <w:pStyle w:val="Heading4"/>
      </w:pPr>
      <w:r>
        <w:t xml:space="preserve">The United States Federal Government should expand the US Immigration and Nationality Act’s definition of family by adding a fifth preferential category to include extended family members </w:t>
      </w:r>
    </w:p>
    <w:p w14:paraId="44F0531C" w14:textId="14CE2C6F" w:rsidR="00A101F2" w:rsidRPr="00A101F2" w:rsidRDefault="003B064D" w:rsidP="00147B4B">
      <w:pPr>
        <w:pStyle w:val="Heading3"/>
      </w:pPr>
      <w:r>
        <w:t>Solvency</w:t>
      </w:r>
    </w:p>
    <w:p w14:paraId="280FCA59" w14:textId="7C036224" w:rsidR="00FD5F91" w:rsidRPr="001D3982" w:rsidRDefault="00FD5F91" w:rsidP="00FD5F91">
      <w:pPr>
        <w:keepNext/>
        <w:keepLines/>
        <w:spacing w:before="40" w:after="0"/>
        <w:outlineLvl w:val="3"/>
        <w:rPr>
          <w:rFonts w:eastAsia="MS Gothic" w:cs="Times New Roman"/>
          <w:b/>
          <w:bCs/>
          <w:iCs/>
          <w:sz w:val="26"/>
        </w:rPr>
      </w:pPr>
      <w:r w:rsidRPr="001D3982">
        <w:rPr>
          <w:rFonts w:eastAsia="MS Gothic" w:cs="Times New Roman"/>
          <w:b/>
          <w:bCs/>
          <w:iCs/>
          <w:sz w:val="26"/>
        </w:rPr>
        <w:t>Expanding the US definition of</w:t>
      </w:r>
      <w:r>
        <w:rPr>
          <w:rFonts w:eastAsia="MS Gothic" w:cs="Times New Roman"/>
          <w:b/>
          <w:bCs/>
          <w:iCs/>
          <w:sz w:val="26"/>
        </w:rPr>
        <w:t xml:space="preserve"> family</w:t>
      </w:r>
      <w:r w:rsidRPr="001D3982">
        <w:rPr>
          <w:rFonts w:eastAsia="MS Gothic" w:cs="Times New Roman"/>
          <w:b/>
          <w:bCs/>
          <w:iCs/>
          <w:sz w:val="26"/>
        </w:rPr>
        <w:t xml:space="preserve"> eases incorporation</w:t>
      </w:r>
      <w:r>
        <w:rPr>
          <w:rFonts w:eastAsia="MS Gothic" w:cs="Times New Roman"/>
          <w:b/>
          <w:bCs/>
          <w:iCs/>
          <w:sz w:val="26"/>
        </w:rPr>
        <w:t xml:space="preserve"> of extended family members</w:t>
      </w:r>
      <w:r w:rsidR="00592E80">
        <w:rPr>
          <w:rFonts w:eastAsia="MS Gothic" w:cs="Times New Roman"/>
          <w:b/>
          <w:bCs/>
          <w:iCs/>
          <w:sz w:val="26"/>
        </w:rPr>
        <w:t xml:space="preserve"> into legal immigrant status</w:t>
      </w:r>
    </w:p>
    <w:p w14:paraId="00D276D4" w14:textId="77777777" w:rsidR="00FD5F91" w:rsidRPr="001D3982" w:rsidRDefault="00FD5F91" w:rsidP="00FD5F91">
      <w:pPr>
        <w:rPr>
          <w:rFonts w:eastAsia="Cambria" w:cs="Times New Roman"/>
          <w:b/>
          <w:bCs/>
          <w:sz w:val="26"/>
        </w:rPr>
      </w:pPr>
      <w:proofErr w:type="spellStart"/>
      <w:r w:rsidRPr="001D3982">
        <w:rPr>
          <w:rFonts w:eastAsia="Cambria" w:cs="Times New Roman"/>
          <w:b/>
          <w:bCs/>
          <w:sz w:val="26"/>
        </w:rPr>
        <w:t>Poonia</w:t>
      </w:r>
      <w:proofErr w:type="spellEnd"/>
      <w:r w:rsidRPr="001D3982">
        <w:rPr>
          <w:rFonts w:eastAsia="Cambria" w:cs="Times New Roman"/>
          <w:b/>
          <w:bCs/>
          <w:sz w:val="26"/>
        </w:rPr>
        <w:t xml:space="preserve">, </w:t>
      </w:r>
      <w:r w:rsidRPr="00592E80">
        <w:t xml:space="preserve">an immigration attorney with </w:t>
      </w:r>
      <w:proofErr w:type="spellStart"/>
      <w:r w:rsidRPr="00592E80">
        <w:t>Guberman</w:t>
      </w:r>
      <w:proofErr w:type="spellEnd"/>
      <w:r w:rsidRPr="00592E80">
        <w:t xml:space="preserve"> Garson LLP and practices exclusively in the area of U.S. business immigration</w:t>
      </w:r>
      <w:r w:rsidRPr="001D3982">
        <w:rPr>
          <w:rFonts w:eastAsia="Cambria" w:cs="Times New Roman"/>
          <w:b/>
          <w:bCs/>
          <w:sz w:val="26"/>
        </w:rPr>
        <w:t xml:space="preserve">, 2016 </w:t>
      </w:r>
    </w:p>
    <w:p w14:paraId="252542DD" w14:textId="77777777" w:rsidR="00FD5F91" w:rsidRPr="001D3982" w:rsidRDefault="00FD5F91" w:rsidP="00FD5F91">
      <w:pPr>
        <w:rPr>
          <w:rFonts w:eastAsia="Cambria" w:cs="Times New Roman"/>
          <w:color w:val="000000"/>
        </w:rPr>
      </w:pPr>
      <w:r w:rsidRPr="001D3982">
        <w:rPr>
          <w:rFonts w:eastAsia="Cambria" w:cs="Times New Roman"/>
          <w:color w:val="000000"/>
        </w:rPr>
        <w:t xml:space="preserve">(Ashley, “NOTE: WE ARE ALL FAMILY: Broadening the Family-Based Immigration System to Include Extended Family Members,” </w:t>
      </w:r>
      <w:r w:rsidRPr="001D3982">
        <w:rPr>
          <w:rFonts w:eastAsia="Cambria" w:cs="Times New Roman"/>
          <w:i/>
          <w:color w:val="000000"/>
        </w:rPr>
        <w:t xml:space="preserve">University of Detroit Mercy Law Review, </w:t>
      </w:r>
      <w:r w:rsidRPr="001D3982">
        <w:rPr>
          <w:rFonts w:eastAsia="Cambria" w:cs="Times New Roman"/>
          <w:color w:val="000000"/>
        </w:rPr>
        <w:t xml:space="preserve"> 93: 159, 1/1/16, 166-169, NN). </w:t>
      </w:r>
    </w:p>
    <w:p w14:paraId="2182D355" w14:textId="77777777" w:rsidR="00FD5F91" w:rsidRPr="001D3982" w:rsidRDefault="00FD5F91" w:rsidP="00FD5F91">
      <w:pPr>
        <w:rPr>
          <w:rFonts w:eastAsia="Cambria" w:cs="Times New Roman"/>
        </w:rPr>
      </w:pPr>
    </w:p>
    <w:p w14:paraId="32F227F4" w14:textId="77777777" w:rsidR="00FD5F91" w:rsidRPr="001D3982" w:rsidRDefault="00FD5F91" w:rsidP="00FD5F91">
      <w:pPr>
        <w:rPr>
          <w:rFonts w:eastAsia="Cambria" w:cs="Times New Roman"/>
        </w:rPr>
      </w:pPr>
      <w:r w:rsidRPr="001D3982">
        <w:rPr>
          <w:rFonts w:eastAsia="Cambria" w:cs="Times New Roman"/>
        </w:rPr>
        <w:t>I. EXTENDED FAMILY MEMBERS ARE IMPORTANT FAMILY MEMBERS</w:t>
      </w:r>
    </w:p>
    <w:p w14:paraId="0EF38317" w14:textId="77777777" w:rsidR="00FD5F91" w:rsidRPr="001D3982" w:rsidRDefault="00FD5F91" w:rsidP="00FD5F91">
      <w:pPr>
        <w:rPr>
          <w:rFonts w:eastAsia="Cambria" w:cs="Times New Roman"/>
        </w:rPr>
      </w:pPr>
      <w:r w:rsidRPr="001D3982">
        <w:rPr>
          <w:rFonts w:eastAsia="Cambria" w:cs="Times New Roman"/>
        </w:rPr>
        <w:t>AND SHOULD BE RECOGNIZED UNDER IMMIGRATION LAW.</w:t>
      </w:r>
    </w:p>
    <w:p w14:paraId="5E788F33" w14:textId="77777777" w:rsidR="00147B4B" w:rsidRDefault="00FD5F91" w:rsidP="00147B4B">
      <w:pPr>
        <w:rPr>
          <w:rFonts w:eastAsia="Cambria" w:cs="Times New Roman"/>
          <w:sz w:val="16"/>
        </w:rPr>
      </w:pPr>
      <w:r w:rsidRPr="001D3982">
        <w:rPr>
          <w:rFonts w:eastAsia="Cambria" w:cs="Times New Roman"/>
          <w:sz w:val="16"/>
        </w:rPr>
        <w:t xml:space="preserve"> </w:t>
      </w:r>
      <w:r w:rsidRPr="001D3982">
        <w:rPr>
          <w:rFonts w:eastAsia="Cambria" w:cs="Times New Roman"/>
          <w:u w:val="single"/>
        </w:rPr>
        <w:t>Households with extended family members continue to maintain a significant role in United States society</w:t>
      </w:r>
      <w:r w:rsidRPr="001D3982">
        <w:rPr>
          <w:rFonts w:eastAsia="Cambria" w:cs="Times New Roman"/>
          <w:sz w:val="16"/>
        </w:rPr>
        <w:t xml:space="preserve">.87 In fact, there has been a recent resurgence of extended family households in the United States.88 Currently, approximately 14% of American households contain extended family members.89 </w:t>
      </w:r>
      <w:r w:rsidRPr="001D3982">
        <w:rPr>
          <w:rFonts w:eastAsia="Cambria" w:cs="Times New Roman"/>
          <w:u w:val="single"/>
        </w:rPr>
        <w:t xml:space="preserve">“United States law recognizes that many Americans’ definition of family includes extended family members such as grandparents, aunts, uncles, nieces, nephews, and cousins.”90 Grandparents, for example, are allowed to seek visitation in all fifty states.91 In addition, state agencies are required by federal adoption laws to place children with extended family members before exploring alternative options.92 </w:t>
      </w:r>
      <w:r w:rsidRPr="001D3982">
        <w:rPr>
          <w:rFonts w:eastAsia="Cambria" w:cs="Times New Roman"/>
          <w:sz w:val="16"/>
        </w:rPr>
        <w:t xml:space="preserve">The Supreme Court of the United States has recognized the importance of extended family members. In Moore v. City of East Cleveland, Ohio, the Court upheld the relationship rights of extended family members under the Constitution by striking down a zoning statute prohibiting a grandmother from living with her two young grandsons.93 </w:t>
      </w:r>
      <w:r w:rsidRPr="001D3982">
        <w:rPr>
          <w:rFonts w:eastAsia="Cambria" w:cs="Times New Roman"/>
          <w:u w:val="single"/>
        </w:rPr>
        <w:t>Although U.S. laws have recognized extended family members, legislators in immigration law have kept the traditional definition of “family.”</w:t>
      </w:r>
      <w:r w:rsidRPr="001D3982">
        <w:rPr>
          <w:rFonts w:eastAsia="Cambria" w:cs="Times New Roman"/>
          <w:sz w:val="16"/>
        </w:rPr>
        <w:t xml:space="preserve">94 This is not because they disapprove of extended families; rather, </w:t>
      </w:r>
      <w:r w:rsidRPr="001D3982">
        <w:rPr>
          <w:rFonts w:eastAsia="Cambria" w:cs="Times New Roman"/>
          <w:u w:val="single"/>
        </w:rPr>
        <w:t xml:space="preserve">they may feel only members of a </w:t>
      </w:r>
      <w:proofErr w:type="spellStart"/>
      <w:r w:rsidRPr="001D3982">
        <w:rPr>
          <w:rFonts w:eastAsia="Cambria" w:cs="Times New Roman"/>
          <w:u w:val="single"/>
        </w:rPr>
        <w:t>traditioinal</w:t>
      </w:r>
      <w:proofErr w:type="spellEnd"/>
      <w:r w:rsidRPr="001D3982">
        <w:rPr>
          <w:rFonts w:eastAsia="Cambria" w:cs="Times New Roman"/>
          <w:u w:val="single"/>
        </w:rPr>
        <w:t xml:space="preserve"> family unit fit the definition</w:t>
      </w:r>
      <w:r w:rsidRPr="001D3982">
        <w:rPr>
          <w:rFonts w:eastAsia="Cambria" w:cs="Times New Roman"/>
          <w:sz w:val="16"/>
        </w:rPr>
        <w:t>.95 Even if, however</w:t>
      </w:r>
      <w:r w:rsidRPr="001D3982">
        <w:rPr>
          <w:rFonts w:eastAsia="Cambria" w:cs="Times New Roman"/>
          <w:u w:val="single"/>
        </w:rPr>
        <w:t>, legislators feel that the current definition within the Immigration and Nationality Act accurately conceptualizes family, they must know that most people do not define family in this matter</w:t>
      </w:r>
      <w:r w:rsidRPr="001D3982">
        <w:rPr>
          <w:rFonts w:eastAsia="Cambria" w:cs="Times New Roman"/>
          <w:sz w:val="16"/>
        </w:rPr>
        <w:t xml:space="preserve">.96 To take the position that a major goal of immigration law is to provide family reunification, with the knowledge that most people will not be able to reunite with those individuals whom they consider family, appears disingenuous.97 Further, the Second Circuit has stated, </w:t>
      </w:r>
      <w:r w:rsidRPr="001D3982">
        <w:rPr>
          <w:rFonts w:eastAsia="Cambria" w:cs="Times New Roman"/>
          <w:u w:val="single"/>
        </w:rPr>
        <w:t>“[t]he foremost policy underlying the granting of preference visas under our immigration laws [is] that of the reunification of family</w:t>
      </w:r>
      <w:r w:rsidRPr="001D3982">
        <w:rPr>
          <w:rFonts w:eastAsia="Cambria" w:cs="Times New Roman"/>
          <w:sz w:val="16"/>
        </w:rPr>
        <w:t xml:space="preserve"> . . . .”98 </w:t>
      </w:r>
      <w:r w:rsidRPr="001D3982">
        <w:rPr>
          <w:rFonts w:eastAsia="Cambria" w:cs="Times New Roman"/>
          <w:u w:val="single"/>
        </w:rPr>
        <w:t>Family reunification accounts for approximately two-thirds of all permanent immigration to the United States every year.</w:t>
      </w:r>
      <w:r w:rsidRPr="001D3982">
        <w:rPr>
          <w:rFonts w:eastAsia="Cambria" w:cs="Times New Roman"/>
          <w:sz w:val="16"/>
        </w:rPr>
        <w:t xml:space="preserve">99 </w:t>
      </w:r>
      <w:r w:rsidRPr="001D3982">
        <w:rPr>
          <w:rFonts w:eastAsia="Cambria" w:cs="Times New Roman"/>
          <w:u w:val="single"/>
        </w:rPr>
        <w:t>By allowing extended family members to be sponsored by United States citizens, research has found that these family members help facilitate immigration incorporation into the United States.</w:t>
      </w:r>
      <w:r w:rsidRPr="001D3982">
        <w:rPr>
          <w:rFonts w:eastAsia="Cambria" w:cs="Times New Roman"/>
          <w:sz w:val="16"/>
        </w:rPr>
        <w:t xml:space="preserve">100 A. It is Necessary to Have a Preference Category that Includes Extended Family Members. </w:t>
      </w:r>
      <w:r w:rsidRPr="001D3982">
        <w:rPr>
          <w:rFonts w:eastAsia="Cambria" w:cs="Times New Roman"/>
          <w:u w:val="single"/>
        </w:rPr>
        <w:t>“Most Americans do not exist in the traditional family structure provided for under the current family reunification provisions</w:t>
      </w:r>
      <w:r w:rsidRPr="001D3982">
        <w:rPr>
          <w:rFonts w:eastAsia="Cambria" w:cs="Times New Roman"/>
          <w:sz w:val="16"/>
        </w:rPr>
        <w:t xml:space="preserve">.”101 </w:t>
      </w:r>
      <w:r w:rsidRPr="001D3982">
        <w:rPr>
          <w:rFonts w:eastAsia="Cambria" w:cs="Times New Roman"/>
          <w:u w:val="single"/>
        </w:rPr>
        <w:t xml:space="preserve">Extended family members in the United States, and across the world, play an essential role in the lives of individuals.102 In Mexico, for example, “individuals generally consider extended family members to be just as important to their daily lives as immediate family members.”103 </w:t>
      </w:r>
      <w:r w:rsidRPr="001D3982">
        <w:rPr>
          <w:rFonts w:eastAsia="Cambria" w:cs="Times New Roman"/>
          <w:sz w:val="16"/>
        </w:rPr>
        <w:t xml:space="preserve">Household composition statistics further demonstrate the global importance of extended family members.104 </w:t>
      </w:r>
      <w:r w:rsidRPr="001D3982">
        <w:rPr>
          <w:rFonts w:eastAsia="Cambria" w:cs="Times New Roman"/>
          <w:u w:val="single"/>
        </w:rPr>
        <w:t xml:space="preserve">In Venezuela, extended family households account for 31.8% of all households.105 In both Brazil and Colombia, the proportion of households containing extended family members has increased in the last few decades.106 In Brazil, households containing extended family members increased from 11.2% in 1986 to 16.8% in 1999.107 In Colombia, households containing extended family members increased from 18.8% in 1986 to 25.2% in 1999.108 It is likely that the increase was in response to the inability to establish independent households due to economic hardship, such as having two working parents with no extra income to pay for day care.109 </w:t>
      </w:r>
      <w:r w:rsidRPr="001D3982">
        <w:rPr>
          <w:rFonts w:eastAsia="Cambria" w:cs="Times New Roman"/>
          <w:sz w:val="16"/>
        </w:rPr>
        <w:t xml:space="preserve">“Although immigration, housing, and the economy have all contributed to the increasing prevalence of extended family households, social change in Americans’ conceptions of family is also an important factor.”110 </w:t>
      </w:r>
      <w:r w:rsidRPr="001D3982">
        <w:rPr>
          <w:rFonts w:eastAsia="Cambria" w:cs="Times New Roman"/>
          <w:u w:val="single"/>
        </w:rPr>
        <w:t>United States immigration law aims to protect the integrity of family,</w:t>
      </w:r>
      <w:r w:rsidRPr="001D3982">
        <w:rPr>
          <w:rFonts w:eastAsia="Cambria" w:cs="Times New Roman"/>
          <w:sz w:val="16"/>
        </w:rPr>
        <w:t xml:space="preserve"> even if it is not the paramount purpose of the immigration law.</w:t>
      </w:r>
      <w:r w:rsidRPr="001D3982">
        <w:rPr>
          <w:rFonts w:eastAsia="Cambria" w:cs="Times New Roman"/>
          <w:u w:val="single"/>
        </w:rPr>
        <w:t>111 However, to protect the integrity of family, immigration law must reflect all types of family, not just those families who fall under the traditional, American framework.</w:t>
      </w:r>
      <w:r w:rsidRPr="001D3982">
        <w:rPr>
          <w:rFonts w:eastAsia="Cambria" w:cs="Times New Roman"/>
          <w:sz w:val="16"/>
        </w:rPr>
        <w:t>112 B. A Fifth Preference Category Would Allow United States Citizens to Sponsor Extended Family Members. This Note proposes the addition of a fifth preference category called Extended Family Members (“EFM”). This preference category would fall under the preference section of the family based-immigration system. The EFM preference category would allow United States citizens to sponsor family members not recognized under any of the other preference categories. Under the EFM preference category, a United States citizen could sponsor the following extended family members: grandparents, grandchildren, aunts, uncles, cousins, nieces, and nephews. What the EFM preference category gives that no other preference category does is the opportunity for United States citizens to reunite with their extended family members. Without the addition of this preference category, there may never be an opportunity for United States citizens to bring their extended family members to the United States.</w:t>
      </w:r>
    </w:p>
    <w:p w14:paraId="0839110F" w14:textId="7BAE0812" w:rsidR="00147B4B" w:rsidRPr="00147B4B" w:rsidRDefault="00147B4B" w:rsidP="00147B4B">
      <w:pPr>
        <w:pStyle w:val="Heading4"/>
      </w:pPr>
      <w:r w:rsidRPr="00147B4B">
        <w:t>Fifth Preferential Status key to reunification of extended family.</w:t>
      </w:r>
    </w:p>
    <w:p w14:paraId="10501643" w14:textId="77777777" w:rsidR="00147B4B" w:rsidRPr="00147B4B" w:rsidRDefault="00147B4B" w:rsidP="00147B4B">
      <w:pPr>
        <w:spacing w:line="276" w:lineRule="auto"/>
        <w:rPr>
          <w:b/>
        </w:rPr>
      </w:pPr>
      <w:proofErr w:type="spellStart"/>
      <w:r w:rsidRPr="00147B4B">
        <w:rPr>
          <w:b/>
        </w:rPr>
        <w:t>Poonia</w:t>
      </w:r>
      <w:proofErr w:type="spellEnd"/>
      <w:r w:rsidRPr="00147B4B">
        <w:rPr>
          <w:b/>
        </w:rPr>
        <w:t>, US immigration lawyer, 16</w:t>
      </w:r>
    </w:p>
    <w:p w14:paraId="6B72C973" w14:textId="77777777" w:rsidR="00147B4B" w:rsidRPr="00147B4B" w:rsidRDefault="00147B4B" w:rsidP="00147B4B">
      <w:pPr>
        <w:spacing w:line="276" w:lineRule="auto"/>
      </w:pPr>
      <w:r w:rsidRPr="00147B4B">
        <w:t>(Ashley, WE ARE ALL FAMILY: Broadening the Family-Based Immigration System to Include Extended Family Members,” University of Detroit Mercy Law Review, Vol. 159, Winter 2016, L/N, 07-02-18, AW)</w:t>
      </w:r>
    </w:p>
    <w:p w14:paraId="7F473B4E" w14:textId="05F00867" w:rsidR="00147B4B" w:rsidRPr="00147B4B" w:rsidRDefault="00147B4B" w:rsidP="00147B4B">
      <w:pPr>
        <w:spacing w:line="276" w:lineRule="auto"/>
      </w:pPr>
      <w:r w:rsidRPr="00147B4B">
        <w:t>“</w:t>
      </w:r>
      <w:r w:rsidRPr="00147B4B">
        <w:rPr>
          <w:u w:val="single"/>
        </w:rPr>
        <w:t>Most Americans do not exist in the traditional family structure</w:t>
      </w:r>
      <w:r>
        <w:rPr>
          <w:u w:val="single"/>
        </w:rPr>
        <w:t xml:space="preserve"> </w:t>
      </w:r>
      <w:r w:rsidRPr="00147B4B">
        <w:rPr>
          <w:u w:val="single"/>
        </w:rPr>
        <w:t>provided for under the current family reunification provisions</w:t>
      </w:r>
      <w:r w:rsidRPr="00147B4B">
        <w:t>.”101</w:t>
      </w:r>
      <w:r>
        <w:t xml:space="preserve"> </w:t>
      </w:r>
      <w:r w:rsidRPr="00147B4B">
        <w:rPr>
          <w:u w:val="single"/>
        </w:rPr>
        <w:t>Extended family members in the United States, and across the world, play</w:t>
      </w:r>
      <w:r>
        <w:rPr>
          <w:u w:val="single"/>
        </w:rPr>
        <w:t xml:space="preserve"> </w:t>
      </w:r>
      <w:r w:rsidRPr="00147B4B">
        <w:rPr>
          <w:u w:val="single"/>
        </w:rPr>
        <w:t>an essential role in the lives of individuals</w:t>
      </w:r>
      <w:r w:rsidRPr="00147B4B">
        <w:t xml:space="preserve">.102 </w:t>
      </w:r>
      <w:r w:rsidRPr="00147B4B">
        <w:rPr>
          <w:u w:val="single"/>
        </w:rPr>
        <w:t>In Mexico</w:t>
      </w:r>
      <w:r w:rsidRPr="00147B4B">
        <w:t>, for example,</w:t>
      </w:r>
      <w:r>
        <w:t xml:space="preserve"> </w:t>
      </w:r>
      <w:r w:rsidRPr="00147B4B">
        <w:t>“individuals generally consider extended family members to be just as</w:t>
      </w:r>
      <w:r>
        <w:t xml:space="preserve"> </w:t>
      </w:r>
      <w:r w:rsidRPr="00147B4B">
        <w:t>important to their daily lives as immediate family members.”103</w:t>
      </w:r>
      <w:r>
        <w:t xml:space="preserve"> </w:t>
      </w:r>
      <w:r w:rsidRPr="00147B4B">
        <w:t>Household composition statistics further demonstrate the global</w:t>
      </w:r>
      <w:r>
        <w:t xml:space="preserve"> </w:t>
      </w:r>
      <w:r w:rsidRPr="00147B4B">
        <w:t xml:space="preserve">importance of extended family members.104 In </w:t>
      </w:r>
      <w:r w:rsidRPr="00147B4B">
        <w:rPr>
          <w:u w:val="single"/>
        </w:rPr>
        <w:t>Venezuela</w:t>
      </w:r>
      <w:r w:rsidRPr="00147B4B">
        <w:t>, extended family</w:t>
      </w:r>
      <w:r>
        <w:t xml:space="preserve"> </w:t>
      </w:r>
      <w:r w:rsidRPr="00147B4B">
        <w:t xml:space="preserve">households account for 31.8% of all households.105 In both </w:t>
      </w:r>
      <w:r w:rsidRPr="00147B4B">
        <w:rPr>
          <w:u w:val="single"/>
        </w:rPr>
        <w:t>Brazil and</w:t>
      </w:r>
      <w:r>
        <w:rPr>
          <w:u w:val="single"/>
        </w:rPr>
        <w:t xml:space="preserve"> </w:t>
      </w:r>
      <w:r w:rsidRPr="00147B4B">
        <w:rPr>
          <w:u w:val="single"/>
        </w:rPr>
        <w:t>Colombia, the proportion of households containing extended family</w:t>
      </w:r>
      <w:r>
        <w:rPr>
          <w:u w:val="single"/>
        </w:rPr>
        <w:t xml:space="preserve"> </w:t>
      </w:r>
      <w:r w:rsidRPr="00147B4B">
        <w:rPr>
          <w:u w:val="single"/>
        </w:rPr>
        <w:t>members has increased in the last few decades</w:t>
      </w:r>
      <w:r w:rsidRPr="00147B4B">
        <w:t>.106 In Brazil, households</w:t>
      </w:r>
      <w:r>
        <w:t xml:space="preserve"> </w:t>
      </w:r>
      <w:r w:rsidRPr="00147B4B">
        <w:t>containing extended family members increased from 11.2% in 1986 to</w:t>
      </w:r>
      <w:r>
        <w:t xml:space="preserve"> </w:t>
      </w:r>
      <w:r w:rsidRPr="00147B4B">
        <w:t>16.8% in 1999.107 In Colombia, households containing extended family</w:t>
      </w:r>
      <w:r>
        <w:t xml:space="preserve"> </w:t>
      </w:r>
      <w:r w:rsidRPr="00147B4B">
        <w:t>members increased from 18.8% in 1986 to 25.2% in 1999.108 It is likely</w:t>
      </w:r>
      <w:r>
        <w:t xml:space="preserve"> </w:t>
      </w:r>
      <w:r w:rsidRPr="00147B4B">
        <w:t>that the increase was in response to the inability to establish independent</w:t>
      </w:r>
      <w:r>
        <w:t xml:space="preserve"> </w:t>
      </w:r>
      <w:r w:rsidRPr="00147B4B">
        <w:t>households due to economic hardship, such as having two working parents</w:t>
      </w:r>
      <w:r>
        <w:t xml:space="preserve"> </w:t>
      </w:r>
      <w:r w:rsidRPr="00147B4B">
        <w:t>with no extra income to pay for day care.109</w:t>
      </w:r>
      <w:r>
        <w:t xml:space="preserve"> </w:t>
      </w:r>
      <w:r w:rsidRPr="00147B4B">
        <w:t>“</w:t>
      </w:r>
      <w:r w:rsidRPr="00147B4B">
        <w:rPr>
          <w:u w:val="single"/>
        </w:rPr>
        <w:t>Although immigration, housing, and the economy have all</w:t>
      </w:r>
      <w:r>
        <w:rPr>
          <w:u w:val="single"/>
        </w:rPr>
        <w:t xml:space="preserve"> </w:t>
      </w:r>
      <w:r w:rsidRPr="00147B4B">
        <w:rPr>
          <w:u w:val="single"/>
        </w:rPr>
        <w:t>contributed to the increasing prevalence of extended family households,</w:t>
      </w:r>
      <w:r>
        <w:rPr>
          <w:u w:val="single"/>
        </w:rPr>
        <w:t xml:space="preserve"> </w:t>
      </w:r>
      <w:r w:rsidRPr="00147B4B">
        <w:rPr>
          <w:u w:val="single"/>
        </w:rPr>
        <w:t>social change in Americans’ conceptions of family is also an important</w:t>
      </w:r>
      <w:r>
        <w:rPr>
          <w:u w:val="single"/>
        </w:rPr>
        <w:t xml:space="preserve"> </w:t>
      </w:r>
      <w:r w:rsidRPr="00147B4B">
        <w:rPr>
          <w:u w:val="single"/>
        </w:rPr>
        <w:t>factor.”</w:t>
      </w:r>
      <w:r w:rsidRPr="00147B4B">
        <w:t xml:space="preserve">110 </w:t>
      </w:r>
      <w:r w:rsidRPr="00147B4B">
        <w:rPr>
          <w:u w:val="single"/>
        </w:rPr>
        <w:t>United States immigration law aims to protect the integrity of</w:t>
      </w:r>
      <w:r>
        <w:rPr>
          <w:u w:val="single"/>
        </w:rPr>
        <w:t xml:space="preserve"> </w:t>
      </w:r>
      <w:r w:rsidRPr="00147B4B">
        <w:rPr>
          <w:u w:val="single"/>
        </w:rPr>
        <w:t>family, even if it is not the paramount purpose of the immigration law</w:t>
      </w:r>
      <w:r w:rsidRPr="00147B4B">
        <w:t>.111</w:t>
      </w:r>
      <w:r>
        <w:t xml:space="preserve"> </w:t>
      </w:r>
      <w:r w:rsidRPr="00147B4B">
        <w:rPr>
          <w:u w:val="single"/>
        </w:rPr>
        <w:t>However, to protect the integrity of family, immigration law must reflect all</w:t>
      </w:r>
      <w:r>
        <w:rPr>
          <w:u w:val="single"/>
        </w:rPr>
        <w:t xml:space="preserve"> </w:t>
      </w:r>
      <w:r w:rsidRPr="00147B4B">
        <w:rPr>
          <w:u w:val="single"/>
        </w:rPr>
        <w:t>types of family, not just those families who fall under the traditional,</w:t>
      </w:r>
      <w:r>
        <w:rPr>
          <w:u w:val="single"/>
        </w:rPr>
        <w:t xml:space="preserve"> </w:t>
      </w:r>
      <w:r w:rsidRPr="00147B4B">
        <w:rPr>
          <w:u w:val="single"/>
        </w:rPr>
        <w:t>American framework</w:t>
      </w:r>
      <w:r w:rsidRPr="00147B4B">
        <w:t>.112</w:t>
      </w:r>
    </w:p>
    <w:p w14:paraId="440B7FF7" w14:textId="77777777" w:rsidR="00147B4B" w:rsidRPr="001D3982" w:rsidRDefault="00147B4B" w:rsidP="00FD5F91">
      <w:pPr>
        <w:rPr>
          <w:rFonts w:eastAsia="Cambria" w:cs="Times New Roman"/>
          <w:sz w:val="16"/>
        </w:rPr>
      </w:pPr>
    </w:p>
    <w:p w14:paraId="236505E7" w14:textId="4877D320" w:rsidR="00FD5F91" w:rsidRDefault="00FD5F91" w:rsidP="00FD5F91">
      <w:pPr>
        <w:pStyle w:val="Heading4"/>
      </w:pPr>
      <w:r>
        <w:t>Immigration laws that rely on definitions of “parent” and “child” contradict other areas of law and are inconsistent throughout the US</w:t>
      </w:r>
      <w:r w:rsidR="00147B4B">
        <w:t xml:space="preserve">, leading to backlogs and </w:t>
      </w:r>
      <w:r w:rsidR="00254C6D">
        <w:t>extended periods of family separation</w:t>
      </w:r>
      <w:r>
        <w:t xml:space="preserve"> – only the </w:t>
      </w:r>
      <w:proofErr w:type="spellStart"/>
      <w:r>
        <w:t>aff</w:t>
      </w:r>
      <w:proofErr w:type="spellEnd"/>
      <w:r>
        <w:t xml:space="preserve"> provides clear, functional </w:t>
      </w:r>
      <w:r w:rsidR="00592E80">
        <w:t>guidelines</w:t>
      </w:r>
      <w:r>
        <w:t xml:space="preserve"> to resolve these issues</w:t>
      </w:r>
    </w:p>
    <w:p w14:paraId="75A02277" w14:textId="77777777" w:rsidR="00FD5F91" w:rsidRDefault="00FD5F91" w:rsidP="00FD5F91">
      <w:pPr>
        <w:rPr>
          <w:b/>
        </w:rPr>
      </w:pPr>
      <w:r>
        <w:rPr>
          <w:b/>
        </w:rPr>
        <w:t xml:space="preserve">Abrams, </w:t>
      </w:r>
      <w:r w:rsidRPr="00592E80">
        <w:t xml:space="preserve">Research Professor of Law, University of Virginia School of Law, and </w:t>
      </w:r>
      <w:proofErr w:type="spellStart"/>
      <w:r w:rsidRPr="00592E80">
        <w:t>Piacenti</w:t>
      </w:r>
      <w:proofErr w:type="spellEnd"/>
      <w:r w:rsidRPr="00592E80">
        <w:t xml:space="preserve"> , Associate, University of Virginia School of Law</w:t>
      </w:r>
      <w:r>
        <w:rPr>
          <w:b/>
        </w:rPr>
        <w:t>, 2014</w:t>
      </w:r>
    </w:p>
    <w:p w14:paraId="1B572E3D" w14:textId="77777777" w:rsidR="00FD5F91" w:rsidRPr="00604E79" w:rsidRDefault="00FD5F91" w:rsidP="00FD5F91">
      <w:r>
        <w:t>(Kerry, Kent, “</w:t>
      </w:r>
      <w:r w:rsidRPr="001E524F">
        <w:t>IMMIGRATION'S FAMILY VALUES</w:t>
      </w:r>
      <w:r>
        <w:t>”, Virginia Law Review, Volume:100, 06/2014, 630-635, APS)</w:t>
      </w:r>
    </w:p>
    <w:p w14:paraId="7A958923" w14:textId="77777777" w:rsidR="00FD5F91" w:rsidRDefault="00FD5F91" w:rsidP="00FD5F91">
      <w:r w:rsidRPr="008116BD">
        <w:rPr>
          <w:u w:val="single"/>
        </w:rPr>
        <w:t>Family relationships are central to modem immigration and citizenship law</w:t>
      </w:r>
      <w:r w:rsidRPr="008116BD">
        <w:t>. The vast majority of immigrants who acquire permanent residency each year do so based on family ties.' Likewise, a common method of avoiding deportation is a demonstrat</w:t>
      </w:r>
      <w:r>
        <w:t>ion of harm to a family member.</w:t>
      </w:r>
      <w:r w:rsidRPr="008116BD">
        <w:t xml:space="preserve"> In addition, children </w:t>
      </w:r>
      <w:r>
        <w:t>born</w:t>
      </w:r>
      <w:r w:rsidRPr="008116BD">
        <w:t xml:space="preserve"> outside</w:t>
      </w:r>
      <w:r>
        <w:t xml:space="preserve"> the United States to U.S. cit</w:t>
      </w:r>
      <w:r w:rsidRPr="008116BD">
        <w:t>izen parents are often citizens from birth</w:t>
      </w:r>
      <w:r>
        <w:t xml:space="preserve"> based on their parentage. Law</w:t>
      </w:r>
      <w:r w:rsidRPr="008116BD">
        <w:t>ful immigration status provides substantial benefits: It confers the right to work in the United States, gives increas</w:t>
      </w:r>
      <w:r>
        <w:t>ed protections against deporta</w:t>
      </w:r>
      <w:r w:rsidRPr="008116BD">
        <w:t xml:space="preserve">tion, and allows family members to live together who might otherwise be tom apart. Citizenship provides additional rights, including the right </w:t>
      </w:r>
      <w:r>
        <w:t>to vote or run for office, and the right to remain in the country, even after the commission of a serious crime.</w:t>
      </w:r>
    </w:p>
    <w:p w14:paraId="55BAFFA5" w14:textId="77777777" w:rsidR="00FD5F91" w:rsidRDefault="00FD5F91" w:rsidP="00FD5F91">
      <w:r w:rsidRPr="008116BD">
        <w:rPr>
          <w:u w:val="single"/>
        </w:rPr>
        <w:t>Determining who counts as a "parent" or "child" for immigration and citizenship purposes, then, can have life-changing consequences for an individual</w:t>
      </w:r>
      <w:r>
        <w:t xml:space="preserve">. </w:t>
      </w:r>
      <w:r w:rsidRPr="008116BD">
        <w:rPr>
          <w:u w:val="single"/>
        </w:rPr>
        <w:t>Often, parentage will be obvious</w:t>
      </w:r>
      <w:r>
        <w:t xml:space="preserve">. For example, a married man and woman and their genetic children are an easy case, especially if both parents have cared for or financially supported the children. </w:t>
      </w:r>
      <w:r w:rsidRPr="008116BD">
        <w:rPr>
          <w:u w:val="single"/>
        </w:rPr>
        <w:t>But in an increasing number of cases, parentage is more difficult to determine</w:t>
      </w:r>
      <w:r>
        <w:t>. Sometimes a marital father—the man married to a child's birth mother—is not that child's genetic father. Sometimes a child's primary care- taker, or "functional parent," is a parent's significant other, unrelated to the child by marriage or genes. Some genetic parents have no intention of actually parenting: They are egg or sperm donors, helping a person who cannot conceive to become a parent by intention. And, of course, sometimes a child's genetic father may not know he is a parent at all.</w:t>
      </w:r>
    </w:p>
    <w:p w14:paraId="01EE4792" w14:textId="77777777" w:rsidR="00FD5F91" w:rsidRDefault="00FD5F91" w:rsidP="00FD5F91">
      <w:r w:rsidRPr="008116BD">
        <w:rPr>
          <w:u w:val="single"/>
        </w:rPr>
        <w:t>Every area of law that relies on definitions of "parent" and "child" must ultimately grapple with the questions of which parent-child relationships to recognize and how these relationships must be proven</w:t>
      </w:r>
      <w:r>
        <w:t xml:space="preserve">. </w:t>
      </w:r>
      <w:r w:rsidRPr="008116BD">
        <w:rPr>
          <w:u w:val="single"/>
        </w:rPr>
        <w:t>Legislators and judges working in these areas</w:t>
      </w:r>
      <w:r>
        <w:t xml:space="preserve">, however, </w:t>
      </w:r>
      <w:r w:rsidRPr="008116BD">
        <w:rPr>
          <w:u w:val="single"/>
        </w:rPr>
        <w:t>have not been consistent about these definitions</w:t>
      </w:r>
      <w:r>
        <w:t xml:space="preserve">. </w:t>
      </w:r>
      <w:r w:rsidRPr="008116BD">
        <w:rPr>
          <w:u w:val="single"/>
        </w:rPr>
        <w:t>Each state in the United States has its own family law and inheritance law</w:t>
      </w:r>
      <w:r>
        <w:t xml:space="preserve">. The federal government, because it administers programs that provide benefits or impose burdens based on family ties, has developed its own methods for defining these relationships." In its role as regulator of immigration and citizenship, </w:t>
      </w:r>
      <w:r w:rsidRPr="008116BD">
        <w:rPr>
          <w:u w:val="single"/>
        </w:rPr>
        <w:t>the federal government has developed its own definitions of family through congressional action</w:t>
      </w:r>
      <w:r>
        <w:t>—the Immigration and Nationality Act ("INA")—and agency action and practice, including official regulations, the Foreign Affairs Manual, and memoranda of understanding.</w:t>
      </w:r>
    </w:p>
    <w:p w14:paraId="2D3C4B5C" w14:textId="77777777" w:rsidR="00FD5F91" w:rsidRPr="008116BD" w:rsidRDefault="00FD5F91" w:rsidP="00FD5F91">
      <w:pPr>
        <w:rPr>
          <w:u w:val="single"/>
        </w:rPr>
      </w:pPr>
      <w:r w:rsidRPr="008116BD">
        <w:rPr>
          <w:u w:val="single"/>
        </w:rPr>
        <w:t>State family law and immigration and citizenship law have developed differing and sometimes conflicting methods of balancing the parentage claims of various types of parents: marital, genetic, functional, and intentional.</w:t>
      </w:r>
      <w:r>
        <w:t xml:space="preserve"> Immigration and citizenship law, as this Article will show, often reach different conclusions about parentage than those reached under state family law. A person who would be considered a "parent" in a child custody dispute in California or an inheritance case in New Jersey might not be a "parent" if he tries to sponsor his child for an immigrant visa or transmit birthright citizenship to a foreign-born child. </w:t>
      </w:r>
      <w:r w:rsidRPr="008116BD">
        <w:rPr>
          <w:u w:val="single"/>
        </w:rPr>
        <w:t>These differences in definition sometimes result in the functional breakup of an otherwise intact family.</w:t>
      </w:r>
    </w:p>
    <w:p w14:paraId="59E75CC3" w14:textId="77777777" w:rsidR="00147B4B" w:rsidRDefault="00147B4B" w:rsidP="00147B4B">
      <w:pPr>
        <w:pStyle w:val="Heading3"/>
      </w:pPr>
      <w:r>
        <w:t>Framing</w:t>
      </w:r>
    </w:p>
    <w:p w14:paraId="1BDE8341" w14:textId="77777777" w:rsidR="00147B4B" w:rsidRPr="00546C15" w:rsidRDefault="00147B4B" w:rsidP="00147B4B">
      <w:pPr>
        <w:keepNext/>
        <w:keepLines/>
        <w:spacing w:before="40" w:after="0"/>
        <w:outlineLvl w:val="3"/>
        <w:rPr>
          <w:rFonts w:eastAsia="Times New Roman" w:cs="Times New Roman"/>
          <w:b/>
          <w:iCs/>
          <w:sz w:val="26"/>
        </w:rPr>
      </w:pPr>
      <w:r w:rsidRPr="00546C15">
        <w:rPr>
          <w:rFonts w:eastAsia="Times New Roman" w:cs="Times New Roman"/>
          <w:b/>
          <w:iCs/>
          <w:sz w:val="26"/>
        </w:rPr>
        <w:t>An immigration system focused on economic benefits is unjust and devalues life.</w:t>
      </w:r>
    </w:p>
    <w:p w14:paraId="425E02FE" w14:textId="77777777" w:rsidR="00147B4B" w:rsidRPr="00546C15" w:rsidRDefault="00147B4B" w:rsidP="00147B4B">
      <w:pPr>
        <w:rPr>
          <w:rFonts w:eastAsia="Calibri" w:cs="Times New Roman"/>
          <w:sz w:val="16"/>
          <w:szCs w:val="16"/>
        </w:rPr>
      </w:pPr>
      <w:proofErr w:type="spellStart"/>
      <w:r w:rsidRPr="00546C15">
        <w:rPr>
          <w:rFonts w:eastAsia="Calibri" w:cs="Times New Roman"/>
          <w:b/>
          <w:sz w:val="26"/>
          <w:szCs w:val="26"/>
        </w:rPr>
        <w:t>Poonia</w:t>
      </w:r>
      <w:proofErr w:type="spellEnd"/>
      <w:r w:rsidRPr="00546C15">
        <w:rPr>
          <w:rFonts w:eastAsia="Calibri" w:cs="Times New Roman"/>
          <w:b/>
          <w:sz w:val="26"/>
          <w:szCs w:val="26"/>
        </w:rPr>
        <w:t xml:space="preserve">,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w:t>
      </w:r>
      <w:proofErr w:type="spellStart"/>
      <w:r w:rsidRPr="00546C15">
        <w:rPr>
          <w:rFonts w:eastAsia="Calibri" w:cs="Times New Roman"/>
          <w:sz w:val="16"/>
          <w:szCs w:val="16"/>
        </w:rPr>
        <w:t>Esra</w:t>
      </w:r>
      <w:proofErr w:type="spellEnd"/>
      <w:r w:rsidRPr="00546C15">
        <w:rPr>
          <w:rFonts w:eastAsia="Calibri" w:cs="Times New Roman"/>
          <w:sz w:val="16"/>
          <w:szCs w:val="16"/>
        </w:rPr>
        <w:t>)</w:t>
      </w:r>
    </w:p>
    <w:p w14:paraId="2BA5B4D3" w14:textId="77777777" w:rsidR="00147B4B" w:rsidRDefault="00147B4B" w:rsidP="00147B4B">
      <w:pPr>
        <w:rPr>
          <w:rFonts w:eastAsia="Calibri" w:cs="Times New Roman"/>
          <w:u w:val="single"/>
        </w:rPr>
      </w:pPr>
      <w:r w:rsidRPr="00546C15">
        <w:rPr>
          <w:rFonts w:eastAsia="Calibri" w:cs="Times New Roman"/>
        </w:rPr>
        <w:t>An economic-outcome-focused immigration system is unjust</w:t>
      </w:r>
      <w:r w:rsidRPr="00546C15">
        <w:rPr>
          <w:rFonts w:eastAsia="Calibri" w:cs="Times New Roman"/>
          <w:u w:val="single"/>
        </w:rPr>
        <w:t>. A system that focuses primarily on economic benefit could ultimately lead to United States citizens "buying" visas. This type of system would allow citizens with higher incomes to sponsor their family members while individuals with lower incomes could not.</w:t>
      </w:r>
      <w:r>
        <w:rPr>
          <w:rFonts w:eastAsia="Calibri" w:cs="Times New Roman"/>
        </w:rPr>
        <w:t xml:space="preserve"> </w:t>
      </w:r>
      <w:r w:rsidRPr="00546C15">
        <w:rPr>
          <w:rFonts w:eastAsia="Calibri" w:cs="Times New Roman"/>
        </w:rPr>
        <w:t xml:space="preserve">For example, in 2013, </w:t>
      </w:r>
      <w:r w:rsidRPr="00546C15">
        <w:rPr>
          <w:rFonts w:eastAsia="Calibri" w:cs="Times New Roman"/>
          <w:u w:val="single"/>
        </w:rPr>
        <w:t>one of the changes Canada made to its Family Class was "increasing the minimum necessary income (MNI) for sponsoring parents and grandparents by 30% ... [and] lengthen[</w:t>
      </w:r>
      <w:proofErr w:type="spellStart"/>
      <w:r w:rsidRPr="00546C15">
        <w:rPr>
          <w:rFonts w:eastAsia="Calibri" w:cs="Times New Roman"/>
          <w:u w:val="single"/>
        </w:rPr>
        <w:t>ing</w:t>
      </w:r>
      <w:proofErr w:type="spellEnd"/>
      <w:r w:rsidRPr="00546C15">
        <w:rPr>
          <w:rFonts w:eastAsia="Calibri" w:cs="Times New Roman"/>
          <w:u w:val="single"/>
        </w:rPr>
        <w:t xml:space="preserve">] the period for demonstrating the MNI from one year to three years." An increase in the MNI requires "a sponsor [to] demonstrate a level of income that meets the minimum necessary income or low-income cutoff (LICO) for a given family size ... ." </w:t>
      </w:r>
      <w:r w:rsidRPr="00546C15">
        <w:rPr>
          <w:rFonts w:eastAsia="Calibri" w:cs="Times New Roman"/>
        </w:rPr>
        <w:t>The lengthening of the period to demonstrate MNI went from one year to three years and "required those interested in sponsoring parents and grandparents to demonstrate that they can meet the new income threshold for three consecutive tax years prior to submitting a sponsorship application."</w:t>
      </w:r>
      <w:r>
        <w:rPr>
          <w:rFonts w:eastAsia="Calibri" w:cs="Times New Roman"/>
        </w:rPr>
        <w:t xml:space="preserve"> </w:t>
      </w:r>
      <w:r w:rsidRPr="00546C15">
        <w:rPr>
          <w:rFonts w:eastAsia="Calibri" w:cs="Times New Roman"/>
        </w:rPr>
        <w:t xml:space="preserve">Essentially, </w:t>
      </w:r>
      <w:r w:rsidRPr="00546C15">
        <w:rPr>
          <w:rFonts w:eastAsia="Calibri" w:cs="Times New Roman"/>
          <w:u w:val="single"/>
        </w:rPr>
        <w:t>Canada permits only those with a higher level of income to reunite with their family members. For United States to follow in Canada's example would be unjust and contrary to the importance the</w:t>
      </w:r>
      <w:r>
        <w:rPr>
          <w:rFonts w:eastAsia="Calibri" w:cs="Times New Roman"/>
          <w:u w:val="single"/>
        </w:rPr>
        <w:t xml:space="preserve"> </w:t>
      </w:r>
      <w:r w:rsidRPr="00546C15">
        <w:rPr>
          <w:rFonts w:eastAsia="Calibri" w:cs="Times New Roman"/>
          <w:u w:val="single"/>
        </w:rPr>
        <w:t xml:space="preserve">United States places on its immigrant communities. The United States, by implementing these same restrictions, would encourage citizens to "purchase' their family members. </w:t>
      </w:r>
      <w:r w:rsidRPr="00546C15">
        <w:rPr>
          <w:rFonts w:eastAsia="Calibri" w:cs="Times New Roman"/>
        </w:rPr>
        <w:t>Only citizens who meet a certain threshold outcome for a period of time could bring their family members in. Not only that, "in this economy, it's unreasonable to expect people to have the same income level for three years in a row."</w:t>
      </w:r>
      <w:r>
        <w:rPr>
          <w:rFonts w:eastAsia="Calibri" w:cs="Times New Roman"/>
        </w:rPr>
        <w:t xml:space="preserve"> </w:t>
      </w:r>
      <w:r w:rsidRPr="00546C15">
        <w:rPr>
          <w:rFonts w:eastAsia="Calibri" w:cs="Times New Roman"/>
        </w:rPr>
        <w:t>An Immigration System focused Primarily on Economic Outcomes Devalues the Importance of Family.</w:t>
      </w:r>
      <w:r>
        <w:rPr>
          <w:rFonts w:eastAsia="Calibri" w:cs="Times New Roman"/>
        </w:rPr>
        <w:t xml:space="preserve"> </w:t>
      </w:r>
      <w:r w:rsidRPr="00546C15">
        <w:rPr>
          <w:rFonts w:eastAsia="Calibri" w:cs="Times New Roman"/>
          <w:u w:val="single"/>
        </w:rPr>
        <w:t xml:space="preserve">When changes to the immigration system are too narrowly focused on economic outcomes, the result is a complete disregard to the intrinsic values of family and human life. </w:t>
      </w:r>
      <w:r w:rsidRPr="00546C15">
        <w:rPr>
          <w:rFonts w:eastAsia="Calibri" w:cs="Times New Roman"/>
        </w:rPr>
        <w:t>With the focus being on economic outcomes, family dynamics and relationships will slowly become unimportant. For example, in Canada the reform changes in 2013 were predicated on the overarching concern that family members coming into the country would place a higher burden on the taxpayers. n203</w:t>
      </w:r>
      <w:r>
        <w:rPr>
          <w:rFonts w:eastAsia="Calibri" w:cs="Times New Roman"/>
        </w:rPr>
        <w:t xml:space="preserve"> </w:t>
      </w:r>
      <w:r w:rsidRPr="00546C15">
        <w:rPr>
          <w:rFonts w:eastAsia="Calibri" w:cs="Times New Roman"/>
        </w:rPr>
        <w:t xml:space="preserve">As illustrated in the example above, increasing the MNI and lengthening the one year period to three years to demonstrate the MNI shows that the benefits to the Canadian economy are more important than primary family reunification or social benefits. </w:t>
      </w:r>
      <w:r w:rsidRPr="00546C15">
        <w:rPr>
          <w:rFonts w:eastAsia="Calibri" w:cs="Times New Roman"/>
          <w:u w:val="single"/>
        </w:rPr>
        <w:t>If the United States wants to focus on economic outcomes and disregard the gap in the family-based immigration system, there will be a devaluing of family and human life.</w:t>
      </w:r>
      <w:r>
        <w:rPr>
          <w:rFonts w:eastAsia="Calibri" w:cs="Times New Roman"/>
          <w:u w:val="single"/>
        </w:rPr>
        <w:t xml:space="preserve"> </w:t>
      </w:r>
      <w:r w:rsidRPr="00546C15">
        <w:rPr>
          <w:rFonts w:eastAsia="Calibri" w:cs="Times New Roman"/>
        </w:rPr>
        <w:t>An Immigration System Focused Primarily on Economic Outcomes will Ultimately Reintroduce Racially Stratified Immigration Policies.</w:t>
      </w:r>
      <w:r>
        <w:rPr>
          <w:rFonts w:eastAsia="Calibri" w:cs="Times New Roman"/>
        </w:rPr>
        <w:t xml:space="preserve"> </w:t>
      </w:r>
      <w:r w:rsidRPr="00546C15">
        <w:rPr>
          <w:rFonts w:eastAsia="Calibri" w:cs="Times New Roman"/>
          <w:u w:val="single"/>
        </w:rPr>
        <w:t>Focusing heavily on economic outcomes will result in racially stratified immigration policies, the same racially stratified policies that occurred in the United States at the turn of the twentieth century.</w:t>
      </w:r>
      <w:r>
        <w:rPr>
          <w:rFonts w:eastAsia="Calibri" w:cs="Times New Roman"/>
          <w:u w:val="single"/>
        </w:rPr>
        <w:t xml:space="preserve"> </w:t>
      </w:r>
      <w:r w:rsidRPr="00546C15">
        <w:rPr>
          <w:rFonts w:eastAsia="Calibri" w:cs="Times New Roman"/>
          <w:u w:val="single"/>
        </w:rPr>
        <w:t>One problem that could result from an immigration system focused primarily on economic outcomes is a racialization of family sponsorship. Limiting family sponsorship and increasing economic outcomes will "disproportionately affect racialized groups by creating the conditions for structural racism."</w:t>
      </w:r>
      <w:r>
        <w:rPr>
          <w:rFonts w:eastAsia="Calibri" w:cs="Times New Roman"/>
          <w:u w:val="single"/>
        </w:rPr>
        <w:t xml:space="preserve"> </w:t>
      </w:r>
      <w:r w:rsidRPr="00546C15">
        <w:rPr>
          <w:rFonts w:eastAsia="Calibri" w:cs="Times New Roman"/>
        </w:rPr>
        <w:t>Structural racism is "a system of social structures and power relations that produce cumulative, persistent, race-based inequalities." Racialized Canadians disproportionately have poorer labor market outcomes, and by</w:t>
      </w:r>
      <w:r>
        <w:rPr>
          <w:rFonts w:eastAsia="Calibri" w:cs="Times New Roman"/>
        </w:rPr>
        <w:t xml:space="preserve"> </w:t>
      </w:r>
      <w:r w:rsidRPr="00546C15">
        <w:rPr>
          <w:rFonts w:eastAsia="Calibri" w:cs="Times New Roman"/>
        </w:rPr>
        <w:t>raising the MNI for sponsorship of parents and grandparents, these changes deny racialized newcomers the support that extended family members provide, including economic and emotional support. n208 "Without a social support network of extended family this creates further challenges for [racialized] Canadians ... ." For example</w:t>
      </w:r>
      <w:r w:rsidRPr="00546C15">
        <w:rPr>
          <w:rFonts w:eastAsia="Calibri" w:cs="Times New Roman"/>
          <w:u w:val="single"/>
        </w:rPr>
        <w:t>, female spouses participate less in the labor market than male spouses due to the high cost of childcare. The costs and concerns of child care "could be minimized with the social capital of having the support of parents and grandparents." If the United States were to focus primarily on economic outcomes, the country would revert to the race-based immigration policies of the nineteenth and early twentieth century, policies that harmed, rather than helped, United States families.</w:t>
      </w:r>
    </w:p>
    <w:p w14:paraId="0F16C15F" w14:textId="7325674E" w:rsidR="00147B4B" w:rsidRPr="004303B2" w:rsidRDefault="00254C6D" w:rsidP="00147B4B">
      <w:pPr>
        <w:keepNext/>
        <w:keepLines/>
        <w:spacing w:before="40" w:after="0"/>
        <w:outlineLvl w:val="3"/>
        <w:rPr>
          <w:rFonts w:eastAsiaTheme="majorEastAsia" w:cstheme="majorBidi"/>
          <w:b/>
          <w:iCs/>
          <w:sz w:val="26"/>
        </w:rPr>
      </w:pPr>
      <w:r>
        <w:rPr>
          <w:rFonts w:eastAsiaTheme="majorEastAsia" w:cstheme="majorBidi"/>
          <w:b/>
          <w:iCs/>
          <w:sz w:val="26"/>
        </w:rPr>
        <w:t>Prioritizing c</w:t>
      </w:r>
      <w:r w:rsidR="00147B4B" w:rsidRPr="004303B2">
        <w:rPr>
          <w:rFonts w:eastAsiaTheme="majorEastAsia" w:cstheme="majorBidi"/>
          <w:b/>
          <w:iCs/>
          <w:sz w:val="26"/>
        </w:rPr>
        <w:t>are</w:t>
      </w:r>
      <w:r>
        <w:rPr>
          <w:rFonts w:eastAsiaTheme="majorEastAsia" w:cstheme="majorBidi"/>
          <w:b/>
          <w:iCs/>
          <w:sz w:val="26"/>
        </w:rPr>
        <w:t>-</w:t>
      </w:r>
      <w:r w:rsidR="00147B4B" w:rsidRPr="004303B2">
        <w:rPr>
          <w:rFonts w:eastAsiaTheme="majorEastAsia" w:cstheme="majorBidi"/>
          <w:b/>
          <w:iCs/>
          <w:sz w:val="26"/>
        </w:rPr>
        <w:t xml:space="preserve">based immigration reform </w:t>
      </w:r>
      <w:r>
        <w:rPr>
          <w:rFonts w:eastAsiaTheme="majorEastAsia" w:cstheme="majorBidi"/>
          <w:b/>
          <w:iCs/>
          <w:sz w:val="26"/>
        </w:rPr>
        <w:t>outweighs all other considerations</w:t>
      </w:r>
      <w:r w:rsidR="00147B4B">
        <w:rPr>
          <w:rFonts w:eastAsiaTheme="majorEastAsia" w:cstheme="majorBidi"/>
          <w:b/>
          <w:iCs/>
          <w:sz w:val="26"/>
        </w:rPr>
        <w:t xml:space="preserve"> </w:t>
      </w:r>
    </w:p>
    <w:p w14:paraId="77050E42" w14:textId="77777777" w:rsidR="00147B4B" w:rsidRPr="004303B2" w:rsidRDefault="00147B4B" w:rsidP="00147B4B">
      <w:r w:rsidRPr="004303B2">
        <w:rPr>
          <w:b/>
          <w:bCs/>
        </w:rPr>
        <w:t>Sullivan</w:t>
      </w:r>
      <w:r w:rsidRPr="004303B2">
        <w:t>, Michael. J. (20</w:t>
      </w:r>
      <w:r w:rsidRPr="004303B2">
        <w:rPr>
          <w:b/>
          <w:bCs/>
        </w:rPr>
        <w:t>16</w:t>
      </w:r>
      <w:r w:rsidRPr="004303B2">
        <w:t>)., Sullivan is an Assistant Professor in the Graduate International Relations Department at St. Mary’s University in San Antonio, TX, Legalizing Parents and Other Caregivers: A Family Immigration Policy Guided by a Public Ethic of Care. </w:t>
      </w:r>
      <w:r w:rsidRPr="004303B2">
        <w:rPr>
          <w:i/>
          <w:iCs/>
        </w:rPr>
        <w:t>Social Politics: International Studies in Gender, State and Society</w:t>
      </w:r>
      <w:r w:rsidRPr="004303B2">
        <w:t xml:space="preserve"> 23(2), 263-283. Oxford University Press. Retrieved June 29, 2018, from Project MUSE database, </w:t>
      </w:r>
      <w:hyperlink r:id="rId7" w:history="1">
        <w:r w:rsidRPr="004303B2">
          <w:t>https://muse.jhu.edu/issue/33689</w:t>
        </w:r>
      </w:hyperlink>
      <w:r w:rsidRPr="004303B2">
        <w:t>, MJD</w:t>
      </w:r>
    </w:p>
    <w:p w14:paraId="1800F563" w14:textId="77777777" w:rsidR="00147B4B" w:rsidRPr="004303B2" w:rsidRDefault="00147B4B" w:rsidP="00147B4B">
      <w:pPr>
        <w:rPr>
          <w:u w:val="single"/>
        </w:rPr>
      </w:pPr>
      <w:r w:rsidRPr="004303B2">
        <w:rPr>
          <w:sz w:val="14"/>
        </w:rPr>
        <w:t>The major policy objection to social membership arguments for legalizing parents to care for U.S. citizen-children is that pregnant women will sneak into the country and give birth just to set in motion a successful legalization for the family (</w:t>
      </w:r>
      <w:bookmarkStart w:id="1" w:name="b33-text"/>
      <w:r w:rsidRPr="004303B2">
        <w:rPr>
          <w:sz w:val="14"/>
        </w:rPr>
        <w:fldChar w:fldCharType="begin"/>
      </w:r>
      <w:r w:rsidRPr="004303B2">
        <w:rPr>
          <w:sz w:val="14"/>
        </w:rPr>
        <w:instrText xml:space="preserve"> HYPERLINK "https://muse-jhu-edu.proxy.missouristate.edu/article/621607" \l "b33" </w:instrText>
      </w:r>
      <w:r w:rsidRPr="004303B2">
        <w:rPr>
          <w:sz w:val="14"/>
        </w:rPr>
        <w:fldChar w:fldCharType="separate"/>
      </w:r>
      <w:r w:rsidRPr="004303B2">
        <w:rPr>
          <w:sz w:val="14"/>
        </w:rPr>
        <w:t>Jacobson 2006</w:t>
      </w:r>
      <w:r w:rsidRPr="004303B2">
        <w:rPr>
          <w:sz w:val="14"/>
        </w:rPr>
        <w:fldChar w:fldCharType="end"/>
      </w:r>
      <w:bookmarkEnd w:id="1"/>
      <w:r w:rsidRPr="004303B2">
        <w:rPr>
          <w:sz w:val="14"/>
        </w:rPr>
        <w:t xml:space="preserve">; </w:t>
      </w:r>
      <w:bookmarkStart w:id="2" w:name="b44-text"/>
      <w:r w:rsidRPr="004303B2">
        <w:rPr>
          <w:sz w:val="14"/>
        </w:rPr>
        <w:fldChar w:fldCharType="begin"/>
      </w:r>
      <w:r w:rsidRPr="004303B2">
        <w:rPr>
          <w:sz w:val="14"/>
        </w:rPr>
        <w:instrText xml:space="preserve"> HYPERLINK "https://muse-jhu-edu.proxy.missouristate.edu/article/621607" \l "b44" </w:instrText>
      </w:r>
      <w:r w:rsidRPr="004303B2">
        <w:rPr>
          <w:sz w:val="14"/>
        </w:rPr>
        <w:fldChar w:fldCharType="separate"/>
      </w:r>
      <w:r w:rsidRPr="004303B2">
        <w:rPr>
          <w:sz w:val="14"/>
        </w:rPr>
        <w:t>North 2011</w:t>
      </w:r>
      <w:r w:rsidRPr="004303B2">
        <w:rPr>
          <w:sz w:val="14"/>
        </w:rPr>
        <w:fldChar w:fldCharType="end"/>
      </w:r>
      <w:bookmarkEnd w:id="2"/>
      <w:r w:rsidRPr="004303B2">
        <w:rPr>
          <w:sz w:val="14"/>
        </w:rPr>
        <w:t>). By extending our view of social membership to include long-term resident children who entered illegally with their parents, this apprehension may expand in scope.</w:t>
      </w:r>
      <w:r w:rsidRPr="004303B2">
        <w:rPr>
          <w:u w:val="single"/>
        </w:rPr>
        <w:t xml:space="preserve"> </w:t>
      </w:r>
      <w:r w:rsidRPr="004303B2">
        <w:rPr>
          <w:sz w:val="14"/>
        </w:rPr>
        <w:t>The potential for abuse may increase further if we extend eligibility to non-parental caregivers, who might assume a primary caregiving role for a citizen-child just to obtain immigration benefits. This may undermine the credibility of the nation’s commitment to enforcing generally applicable immigration policies. For this reason, deportation waiver provisions that account for hardship to citizen family members have historically been more controversial than front-door family immigration admissions provisions in the United States (</w:t>
      </w:r>
      <w:bookmarkStart w:id="3" w:name="b25-text"/>
      <w:r w:rsidRPr="004303B2">
        <w:rPr>
          <w:sz w:val="14"/>
        </w:rPr>
        <w:fldChar w:fldCharType="begin"/>
      </w:r>
      <w:r w:rsidRPr="004303B2">
        <w:rPr>
          <w:sz w:val="14"/>
        </w:rPr>
        <w:instrText xml:space="preserve"> HYPERLINK "https://muse-jhu-edu.proxy.missouristate.edu/article/621607" \l "b25" </w:instrText>
      </w:r>
      <w:r w:rsidRPr="004303B2">
        <w:rPr>
          <w:sz w:val="14"/>
        </w:rPr>
        <w:fldChar w:fldCharType="separate"/>
      </w:r>
      <w:r w:rsidRPr="004303B2">
        <w:rPr>
          <w:sz w:val="14"/>
        </w:rPr>
        <w:t>Griffith 1999, 82</w:t>
      </w:r>
      <w:r w:rsidRPr="004303B2">
        <w:rPr>
          <w:sz w:val="14"/>
        </w:rPr>
        <w:fldChar w:fldCharType="end"/>
      </w:r>
      <w:bookmarkEnd w:id="3"/>
      <w:r w:rsidRPr="004303B2">
        <w:rPr>
          <w:sz w:val="14"/>
        </w:rPr>
        <w:t>). Lawmakers and judges note that citizen-children suffer when their parents are deported. But in most cases, they consider this hardship to be an acceptable collateral consequence of a zero-tolerance immigration enforcement policy (</w:t>
      </w:r>
      <w:bookmarkStart w:id="4" w:name="b13-text"/>
      <w:r w:rsidRPr="004303B2">
        <w:rPr>
          <w:sz w:val="14"/>
        </w:rPr>
        <w:fldChar w:fldCharType="begin"/>
      </w:r>
      <w:r w:rsidRPr="004303B2">
        <w:rPr>
          <w:sz w:val="14"/>
        </w:rPr>
        <w:instrText xml:space="preserve"> HYPERLINK "https://muse-jhu-edu.proxy.missouristate.edu/article/621607" \l "b13" </w:instrText>
      </w:r>
      <w:r w:rsidRPr="004303B2">
        <w:rPr>
          <w:sz w:val="14"/>
        </w:rPr>
        <w:fldChar w:fldCharType="separate"/>
      </w:r>
      <w:r w:rsidRPr="004303B2">
        <w:rPr>
          <w:sz w:val="14"/>
        </w:rPr>
        <w:t>Coleman v. United States2006</w:t>
      </w:r>
      <w:r w:rsidRPr="004303B2">
        <w:rPr>
          <w:sz w:val="14"/>
        </w:rPr>
        <w:fldChar w:fldCharType="end"/>
      </w:r>
      <w:bookmarkEnd w:id="4"/>
      <w:r w:rsidRPr="004303B2">
        <w:rPr>
          <w:sz w:val="14"/>
        </w:rPr>
        <w:t xml:space="preserve">; </w:t>
      </w:r>
      <w:proofErr w:type="spellStart"/>
      <w:r w:rsidRPr="004303B2">
        <w:rPr>
          <w:sz w:val="14"/>
        </w:rPr>
        <w:t>Oforji</w:t>
      </w:r>
      <w:proofErr w:type="spellEnd"/>
      <w:r w:rsidRPr="004303B2">
        <w:rPr>
          <w:sz w:val="14"/>
        </w:rPr>
        <w:t xml:space="preserve"> v. Ashcroft 2003). To begin to respond to this challenge, we might frame an unauthorized immigrant’s duty of care to her long-term resident children as a form of restitution to the political community for violating its immigration regulations. Here, we can take guidance from the restorative justice movement’s efforts to balance an ethic of care with an ethic of justice (</w:t>
      </w:r>
      <w:bookmarkStart w:id="5" w:name="b39-text"/>
      <w:r w:rsidRPr="004303B2">
        <w:rPr>
          <w:sz w:val="14"/>
        </w:rPr>
        <w:fldChar w:fldCharType="begin"/>
      </w:r>
      <w:r w:rsidRPr="004303B2">
        <w:rPr>
          <w:sz w:val="14"/>
        </w:rPr>
        <w:instrText xml:space="preserve"> HYPERLINK "https://muse-jhu-edu.proxy.missouristate.edu/article/621607" \l "b39" </w:instrText>
      </w:r>
      <w:r w:rsidRPr="004303B2">
        <w:rPr>
          <w:sz w:val="14"/>
        </w:rPr>
        <w:fldChar w:fldCharType="separate"/>
      </w:r>
      <w:r w:rsidRPr="004303B2">
        <w:rPr>
          <w:sz w:val="14"/>
        </w:rPr>
        <w:t>Masters and Smith 1998</w:t>
      </w:r>
      <w:r w:rsidRPr="004303B2">
        <w:rPr>
          <w:sz w:val="14"/>
        </w:rPr>
        <w:fldChar w:fldCharType="end"/>
      </w:r>
      <w:bookmarkEnd w:id="5"/>
      <w:r w:rsidRPr="004303B2">
        <w:rPr>
          <w:sz w:val="14"/>
        </w:rPr>
        <w:t xml:space="preserve">, 16). Dependent lifelong residents and citizens should not be required to leave their country of habitual residence and forego their community connections to benefit from the care of a non-citizen parent or guardian. Instead, the unauthorized immigrant parent or primary caregiver should be required to [End Page 276] perform community service as restitution for illegally entering the country. Citizens should credit parents and other primary caregivers for providing attentive, responsible, competent, and responsive care for children alongside teachers and other community caregivers. We may also ask that they provide additional civic duties that are complementary to their role as parents and guardians, including helping with their children in schools and civic institutions, as both a form of restitution for illegally entering the country and a means of integration into the community that allows them to continue to care for their long-term resident or citizen-children. Legal residents and citizens might also justify extending immigration benefits for the guardians of citizen or long-term resident dependents on public interest grounds. </w:t>
      </w:r>
      <w:r w:rsidRPr="004303B2">
        <w:rPr>
          <w:b/>
          <w:iCs/>
          <w:u w:val="single"/>
        </w:rPr>
        <w:t>In cases where the child has no other U.S.-based relatives to assume custody in the event of parental deportation, granting deportable parents the right to remain may mean foregoing the costs of having to raise the child as a ward of the state at the public’s expense</w:t>
      </w:r>
      <w:r w:rsidRPr="004303B2">
        <w:rPr>
          <w:sz w:val="14"/>
        </w:rPr>
        <w:t xml:space="preserve"> (</w:t>
      </w:r>
      <w:bookmarkStart w:id="6" w:name="b56-text"/>
      <w:proofErr w:type="spellStart"/>
      <w:r w:rsidRPr="004303B2">
        <w:rPr>
          <w:sz w:val="14"/>
        </w:rPr>
        <w:fldChar w:fldCharType="begin"/>
      </w:r>
      <w:r w:rsidRPr="004303B2">
        <w:rPr>
          <w:sz w:val="14"/>
        </w:rPr>
        <w:instrText xml:space="preserve"> HYPERLINK "https://muse-jhu-edu.proxy.missouristate.edu/article/621607" \l "b56" </w:instrText>
      </w:r>
      <w:r w:rsidRPr="004303B2">
        <w:rPr>
          <w:sz w:val="14"/>
        </w:rPr>
        <w:fldChar w:fldCharType="separate"/>
      </w:r>
      <w:r w:rsidRPr="004303B2">
        <w:rPr>
          <w:sz w:val="14"/>
        </w:rPr>
        <w:t>Wessler</w:t>
      </w:r>
      <w:proofErr w:type="spellEnd"/>
      <w:r w:rsidRPr="004303B2">
        <w:rPr>
          <w:sz w:val="14"/>
        </w:rPr>
        <w:t xml:space="preserve"> 2011</w:t>
      </w:r>
      <w:r w:rsidRPr="004303B2">
        <w:rPr>
          <w:sz w:val="14"/>
        </w:rPr>
        <w:fldChar w:fldCharType="end"/>
      </w:r>
      <w:bookmarkEnd w:id="6"/>
      <w:r w:rsidRPr="004303B2">
        <w:rPr>
          <w:b/>
          <w:iCs/>
          <w:u w:val="single"/>
        </w:rPr>
        <w:t>). For citizen-children, the long-term public interest in allowing parents to remain to care for them is even greater. If a citizen-child returns with her parents to her country of origin, the societal costs of the family’s removal may be deferred but not avoided entirely.</w:t>
      </w:r>
      <w:r w:rsidRPr="004303B2">
        <w:rPr>
          <w:sz w:val="14"/>
        </w:rPr>
        <w:t xml:space="preserve"> A citizen (but not a mere resident) child who returned to her parents’ country of origin following their deportation can return as an adult, but she may require training and education to reintegrate into American society, which she can obtain at the public’s expense. </w:t>
      </w:r>
      <w:r w:rsidRPr="004303B2">
        <w:rPr>
          <w:u w:val="single"/>
        </w:rPr>
        <w:t>It is in the interests of all citizens to avoid the economic and social costs associated with these outcomes by providing a non-citizen parent with an immigration benefit to remain to care for her U.S. resident or citizen-children</w:t>
      </w:r>
      <w:r w:rsidRPr="004303B2">
        <w:rPr>
          <w:sz w:val="14"/>
        </w:rPr>
        <w:t xml:space="preserve">. Following </w:t>
      </w:r>
      <w:bookmarkStart w:id="7" w:name="b18-text"/>
      <w:r w:rsidRPr="004303B2">
        <w:rPr>
          <w:sz w:val="14"/>
        </w:rPr>
        <w:fldChar w:fldCharType="begin"/>
      </w:r>
      <w:r w:rsidRPr="004303B2">
        <w:rPr>
          <w:sz w:val="14"/>
        </w:rPr>
        <w:instrText xml:space="preserve"> HYPERLINK "https://muse-jhu-edu.proxy.missouristate.edu/article/621607" \l "b18" </w:instrText>
      </w:r>
      <w:r w:rsidRPr="004303B2">
        <w:rPr>
          <w:sz w:val="14"/>
        </w:rPr>
        <w:fldChar w:fldCharType="separate"/>
      </w:r>
      <w:proofErr w:type="spellStart"/>
      <w:r w:rsidRPr="004303B2">
        <w:rPr>
          <w:sz w:val="14"/>
        </w:rPr>
        <w:t>Engster</w:t>
      </w:r>
      <w:proofErr w:type="spellEnd"/>
      <w:r w:rsidRPr="004303B2">
        <w:rPr>
          <w:sz w:val="14"/>
        </w:rPr>
        <w:t xml:space="preserve"> (2005)</w:t>
      </w:r>
      <w:r w:rsidRPr="004303B2">
        <w:rPr>
          <w:sz w:val="14"/>
        </w:rPr>
        <w:fldChar w:fldCharType="end"/>
      </w:r>
      <w:bookmarkEnd w:id="7"/>
      <w:r w:rsidRPr="004303B2">
        <w:rPr>
          <w:sz w:val="14"/>
        </w:rPr>
        <w:t xml:space="preserve">, we can recast this prudential reason for helping deportable parents to stay and care for lifelong resident children as a way to “increase the likelihood that we will be surrounded by more capable, sociable, and satisfied, and fewer incapable, maladjusted, and desperate individuals” (p. 61). But current citizens have a countervailing interest to ensure that this provision is narrowly tailored to serve its intended policy goal: allowing a child with extensive long-term ties to a U.S.-based community to stay, while remaining under the continued care and custody of her primary resident caregivers (usually the child’s parents) rather than becoming a ward of the state. One way to accomplish this objective, and possibly respond to the fears of low-income citizen workers who feel threatened by the prospect of labor market competition with newly legalized citizens would be to restrict caregiving visas to persons who are currently the primary resident caregivers of long-term resident and citizen-children. The prior residence requirement would ensure continuity of care for resident children by protecting their primary care-givers from deportation, without creating a new eligibility category for parents living abroad, thus minimizing new labor market competition with native-born workers. [End Page 277] </w:t>
      </w:r>
      <w:r w:rsidRPr="004303B2">
        <w:rPr>
          <w:u w:val="single"/>
        </w:rPr>
        <w:t>Another way of narrowing the scope of a caregiver legalization program would be to limit eligibility to parents or other primary caregivers who have remained in the country for an extended period covering at least the child’s first years of primary education</w:t>
      </w:r>
      <w:r w:rsidRPr="004303B2">
        <w:rPr>
          <w:sz w:val="14"/>
        </w:rPr>
        <w:t>.</w:t>
      </w:r>
      <w:bookmarkStart w:id="8" w:name="f03-text"/>
      <w:r w:rsidRPr="004303B2">
        <w:rPr>
          <w:sz w:val="14"/>
        </w:rPr>
        <w:fldChar w:fldCharType="begin"/>
      </w:r>
      <w:r w:rsidRPr="004303B2">
        <w:rPr>
          <w:sz w:val="14"/>
        </w:rPr>
        <w:instrText xml:space="preserve"> HYPERLINK "https://muse-jhu-edu.proxy.missouristate.edu/article/621607" \l "f03" </w:instrText>
      </w:r>
      <w:r w:rsidRPr="004303B2">
        <w:rPr>
          <w:sz w:val="14"/>
        </w:rPr>
        <w:fldChar w:fldCharType="separate"/>
      </w:r>
      <w:r w:rsidRPr="004303B2">
        <w:rPr>
          <w:sz w:val="14"/>
        </w:rPr>
        <w:t>3</w:t>
      </w:r>
      <w:r w:rsidRPr="004303B2">
        <w:rPr>
          <w:sz w:val="14"/>
        </w:rPr>
        <w:fldChar w:fldCharType="end"/>
      </w:r>
      <w:bookmarkEnd w:id="8"/>
      <w:r w:rsidRPr="004303B2">
        <w:rPr>
          <w:sz w:val="14"/>
        </w:rPr>
        <w:t xml:space="preserve"> This provision serves as a means of recognizing the ties that children develop to their communities based on their early socialization, education, and language acquisition in school and other community groups (</w:t>
      </w:r>
      <w:bookmarkStart w:id="9" w:name="b11-text"/>
      <w:proofErr w:type="spellStart"/>
      <w:r w:rsidRPr="004303B2">
        <w:rPr>
          <w:sz w:val="14"/>
        </w:rPr>
        <w:fldChar w:fldCharType="begin"/>
      </w:r>
      <w:r w:rsidRPr="004303B2">
        <w:rPr>
          <w:sz w:val="14"/>
        </w:rPr>
        <w:instrText xml:space="preserve"> HYPERLINK "https://muse-jhu-edu.proxy.missouristate.edu/article/621607" \l "b11" </w:instrText>
      </w:r>
      <w:r w:rsidRPr="004303B2">
        <w:rPr>
          <w:sz w:val="14"/>
        </w:rPr>
        <w:fldChar w:fldCharType="separate"/>
      </w:r>
      <w:r w:rsidRPr="004303B2">
        <w:rPr>
          <w:sz w:val="14"/>
        </w:rPr>
        <w:t>Carens</w:t>
      </w:r>
      <w:proofErr w:type="spellEnd"/>
      <w:r w:rsidRPr="004303B2">
        <w:rPr>
          <w:sz w:val="14"/>
        </w:rPr>
        <w:t xml:space="preserve"> 2013, 49</w:t>
      </w:r>
      <w:r w:rsidRPr="004303B2">
        <w:rPr>
          <w:sz w:val="14"/>
        </w:rPr>
        <w:fldChar w:fldCharType="end"/>
      </w:r>
      <w:bookmarkEnd w:id="9"/>
      <w:r w:rsidRPr="004303B2">
        <w:rPr>
          <w:sz w:val="14"/>
        </w:rPr>
        <w:t xml:space="preserve">). This framework could be used to develop a policy test for relevant agencies such as the U.S. Citizenship and Immigration Service in conjunction with children’s aid agencies to guide the exercise of discretion by its adjudicators. </w:t>
      </w:r>
      <w:r w:rsidRPr="004303B2">
        <w:rPr>
          <w:b/>
          <w:iCs/>
          <w:u w:val="single"/>
        </w:rPr>
        <w:t>There is currently no provision in U.S. immigration law that attempts to balance the best interests of the child with the need to hold parents accountable for supporting their children as a condition of legalization.</w:t>
      </w:r>
      <w:r w:rsidRPr="004303B2">
        <w:rPr>
          <w:sz w:val="14"/>
        </w:rPr>
        <w:t xml:space="preserve"> </w:t>
      </w:r>
      <w:r w:rsidRPr="004303B2">
        <w:rPr>
          <w:u w:val="single"/>
        </w:rPr>
        <w:t xml:space="preserve">But the policy justification and resources for this type of inquiry already exist in other areas of family immigration. </w:t>
      </w:r>
      <w:r w:rsidRPr="004303B2">
        <w:rPr>
          <w:sz w:val="14"/>
        </w:rPr>
        <w:t>In waiver cases, the U.S. Executive Office of Immigration Review engages in exhaustive inquiries to determine whether citizen-children will suffer “exceptional and extremely unusual hardship” if their parents are deported (</w:t>
      </w:r>
      <w:bookmarkStart w:id="10" w:name="b30-text"/>
      <w:r w:rsidRPr="004303B2">
        <w:rPr>
          <w:sz w:val="14"/>
        </w:rPr>
        <w:fldChar w:fldCharType="begin"/>
      </w:r>
      <w:r w:rsidRPr="004303B2">
        <w:rPr>
          <w:sz w:val="14"/>
        </w:rPr>
        <w:instrText xml:space="preserve"> HYPERLINK "https://muse-jhu-edu.proxy.missouristate.edu/article/621607" \l "b30" </w:instrText>
      </w:r>
      <w:r w:rsidRPr="004303B2">
        <w:rPr>
          <w:sz w:val="14"/>
        </w:rPr>
        <w:fldChar w:fldCharType="separate"/>
      </w:r>
      <w:r w:rsidRPr="004303B2">
        <w:rPr>
          <w:sz w:val="14"/>
        </w:rPr>
        <w:t xml:space="preserve">In Re Francisco Javier </w:t>
      </w:r>
      <w:proofErr w:type="spellStart"/>
      <w:r w:rsidRPr="004303B2">
        <w:rPr>
          <w:sz w:val="14"/>
        </w:rPr>
        <w:t>Monreal-Aguinaga</w:t>
      </w:r>
      <w:proofErr w:type="spellEnd"/>
      <w:r w:rsidRPr="004303B2">
        <w:rPr>
          <w:sz w:val="14"/>
        </w:rPr>
        <w:t xml:space="preserve"> 2001</w:t>
      </w:r>
      <w:r w:rsidRPr="004303B2">
        <w:rPr>
          <w:sz w:val="14"/>
        </w:rPr>
        <w:fldChar w:fldCharType="end"/>
      </w:r>
      <w:bookmarkEnd w:id="10"/>
      <w:r w:rsidRPr="004303B2">
        <w:rPr>
          <w:sz w:val="14"/>
        </w:rPr>
        <w:t>). These measures do not single out unauthorized immigrants for special scrutiny as compared with other applicants for family immigration benefits. For instance, applicants for marriage-based immigration benefits including citizens and their immigrant spouses in the United States and Canada must demonstrate that they share a common life, which involves the possibility of visits to applicants’ homes (</w:t>
      </w:r>
      <w:bookmarkStart w:id="11" w:name="b12-text"/>
      <w:r w:rsidRPr="004303B2">
        <w:rPr>
          <w:sz w:val="14"/>
        </w:rPr>
        <w:fldChar w:fldCharType="begin"/>
      </w:r>
      <w:r w:rsidRPr="004303B2">
        <w:rPr>
          <w:sz w:val="14"/>
        </w:rPr>
        <w:instrText xml:space="preserve"> HYPERLINK "https://muse-jhu-edu.proxy.missouristate.edu/article/621607" \l "b12" </w:instrText>
      </w:r>
      <w:r w:rsidRPr="004303B2">
        <w:rPr>
          <w:sz w:val="14"/>
        </w:rPr>
        <w:fldChar w:fldCharType="separate"/>
      </w:r>
      <w:r w:rsidRPr="004303B2">
        <w:rPr>
          <w:sz w:val="14"/>
        </w:rPr>
        <w:t>Citizenship and Immigration Canada 2014</w:t>
      </w:r>
      <w:r w:rsidRPr="004303B2">
        <w:rPr>
          <w:sz w:val="14"/>
        </w:rPr>
        <w:fldChar w:fldCharType="end"/>
      </w:r>
      <w:bookmarkEnd w:id="11"/>
      <w:r w:rsidRPr="004303B2">
        <w:rPr>
          <w:sz w:val="14"/>
        </w:rPr>
        <w:t xml:space="preserve">; </w:t>
      </w:r>
      <w:bookmarkStart w:id="12" w:name="b31-text"/>
      <w:r w:rsidRPr="004303B2">
        <w:rPr>
          <w:sz w:val="14"/>
        </w:rPr>
        <w:fldChar w:fldCharType="begin"/>
      </w:r>
      <w:r w:rsidRPr="004303B2">
        <w:rPr>
          <w:sz w:val="14"/>
        </w:rPr>
        <w:instrText xml:space="preserve"> HYPERLINK "https://muse-jhu-edu.proxy.missouristate.edu/article/621607" \l "b31" </w:instrText>
      </w:r>
      <w:r w:rsidRPr="004303B2">
        <w:rPr>
          <w:sz w:val="14"/>
        </w:rPr>
        <w:fldChar w:fldCharType="separate"/>
      </w:r>
      <w:r w:rsidRPr="004303B2">
        <w:rPr>
          <w:sz w:val="14"/>
        </w:rPr>
        <w:t>Immigration Marriage Fraud Amendments of 1986</w:t>
      </w:r>
      <w:r w:rsidRPr="004303B2">
        <w:rPr>
          <w:sz w:val="14"/>
        </w:rPr>
        <w:fldChar w:fldCharType="end"/>
      </w:r>
      <w:bookmarkEnd w:id="12"/>
      <w:r w:rsidRPr="004303B2">
        <w:rPr>
          <w:sz w:val="14"/>
        </w:rPr>
        <w:t xml:space="preserve">). </w:t>
      </w:r>
      <w:r w:rsidRPr="004303B2">
        <w:rPr>
          <w:u w:val="single"/>
        </w:rPr>
        <w:t>A policy test for a broader care-based immigration benefits program might consider where the child’s relationships of interdependence (through extended family, school, and other social affiliations) are more rooted.</w:t>
      </w:r>
      <w:r w:rsidRPr="004303B2">
        <w:rPr>
          <w:sz w:val="14"/>
        </w:rPr>
        <w:t xml:space="preserve"> Does she believe she has a future in her parents’ country of nationality, where she may hold legal citizenship status, or is her view of the challenges and opportunities available to her in life more structured by her U.S.-based experiences (</w:t>
      </w:r>
      <w:bookmarkStart w:id="13" w:name="b48-text"/>
      <w:r w:rsidRPr="004303B2">
        <w:rPr>
          <w:sz w:val="14"/>
        </w:rPr>
        <w:fldChar w:fldCharType="begin"/>
      </w:r>
      <w:r w:rsidRPr="004303B2">
        <w:rPr>
          <w:sz w:val="14"/>
        </w:rPr>
        <w:instrText xml:space="preserve"> HYPERLINK "https://muse-jhu-edu.proxy.missouristate.edu/article/621607" \l "b48" </w:instrText>
      </w:r>
      <w:r w:rsidRPr="004303B2">
        <w:rPr>
          <w:sz w:val="14"/>
        </w:rPr>
        <w:fldChar w:fldCharType="separate"/>
      </w:r>
      <w:r w:rsidRPr="004303B2">
        <w:rPr>
          <w:sz w:val="14"/>
        </w:rPr>
        <w:t>Smith 2011</w:t>
      </w:r>
      <w:r w:rsidRPr="004303B2">
        <w:rPr>
          <w:sz w:val="14"/>
        </w:rPr>
        <w:fldChar w:fldCharType="end"/>
      </w:r>
      <w:bookmarkEnd w:id="13"/>
      <w:r w:rsidRPr="004303B2">
        <w:rPr>
          <w:sz w:val="14"/>
        </w:rPr>
        <w:t xml:space="preserve">, 548)? If she had to return to her parents’ country of nationality, would she have anything to return to (a network of relationships to plug into to facilitate finding housing, education, or employment) upon arrival beyond her jus sanguinis claim to legal citizenship status there? This inquiry would be designed to ensure that care-based immigration benefits serve the policy objective of allowing dependent long-term residents the ability to continue to benefit from the guardianship of non-citizens who currently do not have the right to remain in the country. Conclusion and Suggestions for Future Research Here, I provided a moral justification for allowing dependent children to sponsor non-citizen primary caregivers to continue to care for them in their country of residence. </w:t>
      </w:r>
      <w:r w:rsidRPr="004303B2">
        <w:rPr>
          <w:b/>
          <w:iCs/>
          <w:u w:val="single"/>
        </w:rPr>
        <w:t>Family immigration benefits should be expanded to</w:t>
      </w:r>
      <w:r w:rsidRPr="004303B2">
        <w:rPr>
          <w:sz w:val="14"/>
        </w:rPr>
        <w:t xml:space="preserve"> [End Page 278] </w:t>
      </w:r>
      <w:r w:rsidRPr="004303B2">
        <w:rPr>
          <w:b/>
          <w:iCs/>
          <w:u w:val="single"/>
        </w:rPr>
        <w:t>encompass caregiving relational benefits that reinforce a child’s claims to social membership in her country of habitual residence</w:t>
      </w:r>
      <w:r w:rsidRPr="004303B2">
        <w:rPr>
          <w:sz w:val="14"/>
        </w:rPr>
        <w:t xml:space="preserve">. To support this claim, I considered two implications of a public ethic of care for family immigration policy. </w:t>
      </w:r>
      <w:r w:rsidRPr="004303B2">
        <w:rPr>
          <w:u w:val="single"/>
        </w:rPr>
        <w:t>First, it helps us to conceptualize a polity’s moral obligation in ensuring that its most vulnerable members are continually cared for by their ongoing primary caregivers in their communities regardless of citizenship. Second, a public ethic of care provides a basis for recognizing the value of dependency work by unauthorized immigrant caregivers to resident children that ought to be rewarded by other citizens as meriting legal immigration status and a pathway to citizenship.</w:t>
      </w:r>
    </w:p>
    <w:p w14:paraId="77D290BB" w14:textId="77777777" w:rsidR="00147B4B" w:rsidRPr="00A86714" w:rsidRDefault="00147B4B" w:rsidP="00A86714">
      <w:pPr>
        <w:pStyle w:val="Heading4"/>
      </w:pPr>
      <w:r w:rsidRPr="00A86714">
        <w:t xml:space="preserve">Economy-centered immigration results in racially stratified immigration policies. </w:t>
      </w:r>
    </w:p>
    <w:p w14:paraId="640757DB" w14:textId="77777777" w:rsidR="00147B4B" w:rsidRPr="00BF1AF0" w:rsidRDefault="00147B4B" w:rsidP="00147B4B">
      <w:pPr>
        <w:spacing w:line="276" w:lineRule="auto"/>
        <w:rPr>
          <w:b/>
        </w:rPr>
      </w:pPr>
      <w:proofErr w:type="spellStart"/>
      <w:r w:rsidRPr="00BF1AF0">
        <w:rPr>
          <w:b/>
        </w:rPr>
        <w:t>Poonia</w:t>
      </w:r>
      <w:proofErr w:type="spellEnd"/>
      <w:r w:rsidRPr="00BF1AF0">
        <w:rPr>
          <w:b/>
        </w:rPr>
        <w:t>, US immigration lawyer, 16</w:t>
      </w:r>
    </w:p>
    <w:p w14:paraId="08C26B91" w14:textId="77777777" w:rsidR="00147B4B" w:rsidRPr="00BF1AF0" w:rsidRDefault="00147B4B" w:rsidP="00147B4B">
      <w:pPr>
        <w:spacing w:line="276" w:lineRule="auto"/>
        <w:rPr>
          <w:rStyle w:val="StyleUnderline"/>
          <w:u w:val="none"/>
        </w:rPr>
      </w:pPr>
      <w:r>
        <w:t>(Ashley, WE ARE ALL FAMILY: Broadening the Family-Based Immigration System to Include Extended Family Members,” University of Detroit Mercy Law Review, Vol. 159, Winter 2016, L/N, 07-02-18, AW)</w:t>
      </w:r>
    </w:p>
    <w:p w14:paraId="25A54895" w14:textId="77777777" w:rsidR="00147B4B" w:rsidRDefault="00147B4B" w:rsidP="00147B4B">
      <w:r w:rsidRPr="00BF1AF0">
        <w:t>Focusing heavily on economic outcomes will result in racially</w:t>
      </w:r>
      <w:r>
        <w:t xml:space="preserve"> </w:t>
      </w:r>
      <w:r w:rsidRPr="00BF1AF0">
        <w:t>stratified immigration policies, the same racially stratified policies that</w:t>
      </w:r>
      <w:r>
        <w:t xml:space="preserve"> </w:t>
      </w:r>
      <w:r w:rsidRPr="00BF1AF0">
        <w:t>occurred in the United States at the turn of the twentieth century.</w:t>
      </w:r>
      <w:r>
        <w:t xml:space="preserve"> </w:t>
      </w:r>
      <w:r w:rsidRPr="00D87CBC">
        <w:rPr>
          <w:rStyle w:val="StyleUnderline"/>
        </w:rPr>
        <w:t>One problem that could result from an immigration system focused</w:t>
      </w:r>
      <w:r>
        <w:rPr>
          <w:rStyle w:val="StyleUnderline"/>
        </w:rPr>
        <w:t xml:space="preserve"> </w:t>
      </w:r>
      <w:r w:rsidRPr="00D87CBC">
        <w:rPr>
          <w:rStyle w:val="StyleUnderline"/>
        </w:rPr>
        <w:t>primarily on economic outcomes is a racialization of family sponsorship</w:t>
      </w:r>
      <w:r>
        <w:t xml:space="preserve">.205 </w:t>
      </w:r>
      <w:r w:rsidRPr="00D87CBC">
        <w:rPr>
          <w:rStyle w:val="StyleUnderline"/>
        </w:rPr>
        <w:t>Limiting family sponsorship and increasing economic outcomes will</w:t>
      </w:r>
      <w:r>
        <w:rPr>
          <w:rStyle w:val="StyleUnderline"/>
        </w:rPr>
        <w:t xml:space="preserve"> </w:t>
      </w:r>
      <w:r w:rsidRPr="00D87CBC">
        <w:rPr>
          <w:rStyle w:val="StyleUnderline"/>
        </w:rPr>
        <w:t>“disproportionately affect racialized groups by creating the conditions for</w:t>
      </w:r>
      <w:r>
        <w:rPr>
          <w:rStyle w:val="StyleUnderline"/>
        </w:rPr>
        <w:t xml:space="preserve"> </w:t>
      </w:r>
      <w:r w:rsidRPr="00D87CBC">
        <w:rPr>
          <w:rStyle w:val="StyleUnderline"/>
        </w:rPr>
        <w:t>structural racism.”</w:t>
      </w:r>
      <w:r>
        <w:t xml:space="preserve">206 </w:t>
      </w:r>
      <w:r w:rsidRPr="00D87CBC">
        <w:rPr>
          <w:rStyle w:val="StyleUnderline"/>
        </w:rPr>
        <w:t>Structural racism is “a system of social structures and power relations</w:t>
      </w:r>
      <w:r>
        <w:rPr>
          <w:rStyle w:val="StyleUnderline"/>
        </w:rPr>
        <w:t xml:space="preserve"> </w:t>
      </w:r>
      <w:r w:rsidRPr="00D87CBC">
        <w:rPr>
          <w:rStyle w:val="StyleUnderline"/>
        </w:rPr>
        <w:t>that produce cumulative, persistent, race-based inequalities</w:t>
      </w:r>
      <w:r>
        <w:t>.”207 Racialized Canadians disproportionately have poorer labor market outcomes, and by raising the MNI for sponsorship of parents and grandparents, these changes deny racialized newcomers the support that extended family members provide, including economic and emotional support.208 “</w:t>
      </w:r>
      <w:r w:rsidRPr="00D87CBC">
        <w:rPr>
          <w:rStyle w:val="StyleUnderline"/>
        </w:rPr>
        <w:t>Without a social</w:t>
      </w:r>
      <w:r>
        <w:rPr>
          <w:rStyle w:val="StyleUnderline"/>
        </w:rPr>
        <w:t xml:space="preserve"> </w:t>
      </w:r>
      <w:r w:rsidRPr="00D87CBC">
        <w:rPr>
          <w:rStyle w:val="StyleUnderline"/>
        </w:rPr>
        <w:t>support network of extended family this creates further challenges for</w:t>
      </w:r>
      <w:r>
        <w:rPr>
          <w:rStyle w:val="StyleUnderline"/>
        </w:rPr>
        <w:t xml:space="preserve"> </w:t>
      </w:r>
      <w:r w:rsidRPr="00D87CBC">
        <w:rPr>
          <w:rStyle w:val="StyleUnderline"/>
        </w:rPr>
        <w:t>[racialized] Canadians</w:t>
      </w:r>
      <w:r>
        <w:t xml:space="preserve"> . . . .”209 </w:t>
      </w:r>
      <w:r w:rsidRPr="00D87CBC">
        <w:rPr>
          <w:rStyle w:val="StyleUnderline"/>
        </w:rPr>
        <w:t>For example, female spouses participate</w:t>
      </w:r>
      <w:r>
        <w:rPr>
          <w:rStyle w:val="StyleUnderline"/>
        </w:rPr>
        <w:t xml:space="preserve"> </w:t>
      </w:r>
      <w:r w:rsidRPr="00D87CBC">
        <w:rPr>
          <w:rStyle w:val="StyleUnderline"/>
        </w:rPr>
        <w:t>less in the labor market than male spouses due to the high cost of</w:t>
      </w:r>
      <w:r>
        <w:rPr>
          <w:rStyle w:val="StyleUnderline"/>
        </w:rPr>
        <w:t xml:space="preserve"> </w:t>
      </w:r>
      <w:r w:rsidRPr="00D87CBC">
        <w:rPr>
          <w:rStyle w:val="StyleUnderline"/>
        </w:rPr>
        <w:t>childcare.</w:t>
      </w:r>
      <w:r>
        <w:t xml:space="preserve">210 </w:t>
      </w:r>
      <w:r w:rsidRPr="00D87CBC">
        <w:rPr>
          <w:rStyle w:val="StyleUnderline"/>
        </w:rPr>
        <w:t>The costs and concerns of child care “could be minimized</w:t>
      </w:r>
      <w:r>
        <w:rPr>
          <w:rStyle w:val="StyleUnderline"/>
        </w:rPr>
        <w:t xml:space="preserve"> </w:t>
      </w:r>
      <w:r w:rsidRPr="00D87CBC">
        <w:rPr>
          <w:rStyle w:val="StyleUnderline"/>
        </w:rPr>
        <w:t>with the social capital of having the support of parents and</w:t>
      </w:r>
      <w:r>
        <w:rPr>
          <w:rStyle w:val="StyleUnderline"/>
        </w:rPr>
        <w:t xml:space="preserve"> </w:t>
      </w:r>
      <w:r w:rsidRPr="00D87CBC">
        <w:rPr>
          <w:rStyle w:val="StyleUnderline"/>
        </w:rPr>
        <w:t>grandparents.”</w:t>
      </w:r>
      <w:r>
        <w:t xml:space="preserve">211 If the United States were to focus primarily on economic outcomes, the country would revert to the race-based immigration policies of the nineteenth and early twentieth century, policies that harmed, rather than helped, United States families. </w:t>
      </w:r>
    </w:p>
    <w:p w14:paraId="46009BB5" w14:textId="55CE3258" w:rsidR="003B064D" w:rsidRDefault="00147B4B" w:rsidP="003B064D">
      <w:pPr>
        <w:pStyle w:val="Heading2"/>
      </w:pPr>
      <w:r>
        <w:t xml:space="preserve">1AC </w:t>
      </w:r>
      <w:r w:rsidR="003B064D">
        <w:t>Advantages</w:t>
      </w:r>
    </w:p>
    <w:p w14:paraId="626E2BA4" w14:textId="30462451" w:rsidR="006C5719" w:rsidRPr="006C5719" w:rsidRDefault="00A86714" w:rsidP="00A86714">
      <w:pPr>
        <w:pStyle w:val="Heading4"/>
      </w:pPr>
      <w:r>
        <w:t>**</w:t>
      </w:r>
      <w:r w:rsidR="006C5719">
        <w:t xml:space="preserve">I would advise choosing between Illegal </w:t>
      </w:r>
      <w:proofErr w:type="spellStart"/>
      <w:r w:rsidR="006C5719">
        <w:t>Imm</w:t>
      </w:r>
      <w:proofErr w:type="spellEnd"/>
      <w:r w:rsidR="006C5719">
        <w:t>. And Family Structures Adv’s- as both of them have conflicting root cause impact arguments</w:t>
      </w:r>
      <w:r>
        <w:t>**</w:t>
      </w:r>
    </w:p>
    <w:p w14:paraId="6F568CF6" w14:textId="320D1BB7" w:rsidR="003B064D" w:rsidRPr="003B064D" w:rsidRDefault="003B064D" w:rsidP="003B064D">
      <w:pPr>
        <w:pStyle w:val="Heading3"/>
      </w:pPr>
      <w:r>
        <w:t>Family Reunification</w:t>
      </w:r>
    </w:p>
    <w:p w14:paraId="624C4195" w14:textId="77777777" w:rsidR="0036213D" w:rsidRDefault="0036213D" w:rsidP="0036213D">
      <w:pPr>
        <w:pStyle w:val="Heading4"/>
      </w:pPr>
      <w:r>
        <w:t>Creating a Fifth Preferential Status is key to reunification of extended family.</w:t>
      </w:r>
    </w:p>
    <w:p w14:paraId="227CD802" w14:textId="77777777" w:rsidR="0036213D" w:rsidRDefault="0036213D" w:rsidP="0036213D">
      <w:pPr>
        <w:spacing w:line="276" w:lineRule="auto"/>
        <w:rPr>
          <w:b/>
        </w:rPr>
      </w:pPr>
      <w:proofErr w:type="spellStart"/>
      <w:r w:rsidRPr="00513AB6">
        <w:rPr>
          <w:b/>
        </w:rPr>
        <w:t>Poonia</w:t>
      </w:r>
      <w:proofErr w:type="spellEnd"/>
      <w:r w:rsidRPr="00513AB6">
        <w:rPr>
          <w:b/>
        </w:rPr>
        <w:t>, US immigration lawyer, 16</w:t>
      </w:r>
    </w:p>
    <w:p w14:paraId="2A778744" w14:textId="77777777" w:rsidR="0036213D" w:rsidRPr="006A597D" w:rsidRDefault="0036213D" w:rsidP="0036213D">
      <w:pPr>
        <w:spacing w:line="276" w:lineRule="auto"/>
      </w:pPr>
      <w:r>
        <w:t>(Ashley, WE ARE ALL FAMILY: Broadening the Family-Based Immigration System to Include Extended Family Members,” University of Detroit Mercy Law Review, Vol. 159, Winter 2016, L/N, 07-02-18, AW)</w:t>
      </w:r>
    </w:p>
    <w:p w14:paraId="468CFA91" w14:textId="77777777" w:rsidR="0036213D" w:rsidRPr="00FD5F91" w:rsidRDefault="0036213D" w:rsidP="0036213D">
      <w:pPr>
        <w:spacing w:line="276" w:lineRule="auto"/>
        <w:rPr>
          <w:rStyle w:val="StyleUnderline"/>
          <w:u w:val="none"/>
        </w:rPr>
      </w:pPr>
      <w:r w:rsidRPr="00537542">
        <w:rPr>
          <w:sz w:val="16"/>
        </w:rPr>
        <w:t>“</w:t>
      </w:r>
      <w:r w:rsidRPr="000D5CC2">
        <w:rPr>
          <w:rStyle w:val="StyleUnderline"/>
        </w:rPr>
        <w:t>Most Americans do not exist in the traditional family structure</w:t>
      </w:r>
      <w:r>
        <w:rPr>
          <w:rStyle w:val="StyleUnderline"/>
        </w:rPr>
        <w:t xml:space="preserve"> </w:t>
      </w:r>
      <w:r w:rsidRPr="000D5CC2">
        <w:rPr>
          <w:rStyle w:val="StyleUnderline"/>
        </w:rPr>
        <w:t>provided for under the current family reunification provisions</w:t>
      </w:r>
      <w:r w:rsidRPr="00537542">
        <w:rPr>
          <w:sz w:val="16"/>
        </w:rPr>
        <w:t xml:space="preserve">.”101 </w:t>
      </w:r>
      <w:r w:rsidRPr="000D5CC2">
        <w:rPr>
          <w:rStyle w:val="StyleUnderline"/>
        </w:rPr>
        <w:t>Extended family members in the United States, and across the world, play</w:t>
      </w:r>
      <w:r>
        <w:rPr>
          <w:rStyle w:val="StyleUnderline"/>
        </w:rPr>
        <w:t xml:space="preserve"> </w:t>
      </w:r>
      <w:r w:rsidRPr="000D5CC2">
        <w:rPr>
          <w:rStyle w:val="StyleUnderline"/>
        </w:rPr>
        <w:t>an essential role in the lives of individuals</w:t>
      </w:r>
      <w:r w:rsidRPr="00537542">
        <w:rPr>
          <w:sz w:val="16"/>
        </w:rPr>
        <w:t xml:space="preserve">.102 </w:t>
      </w:r>
      <w:r w:rsidRPr="000D5CC2">
        <w:rPr>
          <w:rStyle w:val="StyleUnderline"/>
        </w:rPr>
        <w:t>In Mexico</w:t>
      </w:r>
      <w:r w:rsidRPr="00537542">
        <w:rPr>
          <w:sz w:val="16"/>
        </w:rPr>
        <w:t xml:space="preserve">, for example, “individuals generally consider extended family members to be just as important to their daily lives as immediate family members.”103 Household composition statistics further demonstrate the global importance of extended family members.104 In </w:t>
      </w:r>
      <w:r w:rsidRPr="000D5CC2">
        <w:rPr>
          <w:rStyle w:val="StyleUnderline"/>
        </w:rPr>
        <w:t>Venezuela</w:t>
      </w:r>
      <w:r w:rsidRPr="00537542">
        <w:rPr>
          <w:sz w:val="16"/>
        </w:rPr>
        <w:t xml:space="preserve">, extended family households account for 31.8% of all households.105 In both </w:t>
      </w:r>
      <w:r w:rsidRPr="000D5CC2">
        <w:rPr>
          <w:rStyle w:val="StyleUnderline"/>
        </w:rPr>
        <w:t>Brazil and</w:t>
      </w:r>
      <w:r>
        <w:rPr>
          <w:rStyle w:val="StyleUnderline"/>
        </w:rPr>
        <w:t xml:space="preserve"> </w:t>
      </w:r>
      <w:r w:rsidRPr="000D5CC2">
        <w:rPr>
          <w:rStyle w:val="StyleUnderline"/>
        </w:rPr>
        <w:t>Colombia, the proportion of households containing extended family</w:t>
      </w:r>
      <w:r>
        <w:rPr>
          <w:rStyle w:val="StyleUnderline"/>
        </w:rPr>
        <w:t xml:space="preserve"> </w:t>
      </w:r>
      <w:r w:rsidRPr="000D5CC2">
        <w:rPr>
          <w:rStyle w:val="StyleUnderline"/>
        </w:rPr>
        <w:t>members has increased in the last few decades</w:t>
      </w:r>
      <w:r w:rsidRPr="00537542">
        <w:rPr>
          <w:sz w:val="16"/>
        </w:rPr>
        <w:t>.106 In Brazil, households containing extended family members increased from 11.2% in 1986 to 16.8% in 1999.107 In Colombia, households containing extended family members increased from 18.8% in 1986 to 25.2% in 1999.108 It is likely that the increase was in response to the inability to establish independent households due to economic hardship, such as having two working parents with no extra income to pay for day care.109 “</w:t>
      </w:r>
      <w:r w:rsidRPr="000D5CC2">
        <w:rPr>
          <w:rStyle w:val="StyleUnderline"/>
        </w:rPr>
        <w:t>Although immigration, housing, and the economy have all</w:t>
      </w:r>
      <w:r>
        <w:rPr>
          <w:rStyle w:val="StyleUnderline"/>
        </w:rPr>
        <w:t xml:space="preserve"> </w:t>
      </w:r>
      <w:r w:rsidRPr="000D5CC2">
        <w:rPr>
          <w:rStyle w:val="StyleUnderline"/>
        </w:rPr>
        <w:t>contributed to the increasing prevalence of extended family households,</w:t>
      </w:r>
      <w:r>
        <w:rPr>
          <w:rStyle w:val="StyleUnderline"/>
        </w:rPr>
        <w:t xml:space="preserve"> </w:t>
      </w:r>
      <w:r w:rsidRPr="000D5CC2">
        <w:rPr>
          <w:rStyle w:val="StyleUnderline"/>
        </w:rPr>
        <w:t>social change in Americans’ conceptions of family is also an important</w:t>
      </w:r>
      <w:r>
        <w:rPr>
          <w:rStyle w:val="StyleUnderline"/>
        </w:rPr>
        <w:t xml:space="preserve"> </w:t>
      </w:r>
      <w:r w:rsidRPr="000D5CC2">
        <w:rPr>
          <w:rStyle w:val="StyleUnderline"/>
        </w:rPr>
        <w:t>factor.”</w:t>
      </w:r>
      <w:r w:rsidRPr="00537542">
        <w:rPr>
          <w:sz w:val="16"/>
        </w:rPr>
        <w:t xml:space="preserve">110 </w:t>
      </w:r>
      <w:r w:rsidRPr="000D5CC2">
        <w:rPr>
          <w:rStyle w:val="StyleUnderline"/>
        </w:rPr>
        <w:t>United States immigration law aims to protect the integrity of</w:t>
      </w:r>
      <w:r>
        <w:rPr>
          <w:rStyle w:val="StyleUnderline"/>
        </w:rPr>
        <w:t xml:space="preserve"> </w:t>
      </w:r>
      <w:r w:rsidRPr="000D5CC2">
        <w:rPr>
          <w:rStyle w:val="StyleUnderline"/>
        </w:rPr>
        <w:t>family, even if it is not the paramount purpose of the immigration law</w:t>
      </w:r>
      <w:r w:rsidRPr="00537542">
        <w:rPr>
          <w:sz w:val="16"/>
        </w:rPr>
        <w:t xml:space="preserve">.111 </w:t>
      </w:r>
      <w:r w:rsidRPr="000D5CC2">
        <w:rPr>
          <w:rStyle w:val="StyleUnderline"/>
        </w:rPr>
        <w:t>However, to protect the integrity of family, immigration law must reflect all</w:t>
      </w:r>
      <w:r>
        <w:rPr>
          <w:rStyle w:val="StyleUnderline"/>
        </w:rPr>
        <w:t xml:space="preserve"> </w:t>
      </w:r>
      <w:r w:rsidRPr="000D5CC2">
        <w:rPr>
          <w:rStyle w:val="StyleUnderline"/>
        </w:rPr>
        <w:t>types of family, not just those families who fall under the traditional,</w:t>
      </w:r>
      <w:r>
        <w:rPr>
          <w:rStyle w:val="StyleUnderline"/>
        </w:rPr>
        <w:t xml:space="preserve"> </w:t>
      </w:r>
      <w:r w:rsidRPr="000D5CC2">
        <w:rPr>
          <w:rStyle w:val="StyleUnderline"/>
        </w:rPr>
        <w:t>American framework</w:t>
      </w:r>
      <w:r w:rsidRPr="00537542">
        <w:rPr>
          <w:sz w:val="16"/>
        </w:rPr>
        <w:t>.112</w:t>
      </w:r>
      <w:r>
        <w:t xml:space="preserve">This Note proposes </w:t>
      </w:r>
      <w:r w:rsidRPr="00667E7B">
        <w:rPr>
          <w:rStyle w:val="StyleUnderline"/>
        </w:rPr>
        <w:t>the addition of a fifth preference category called</w:t>
      </w:r>
      <w:r>
        <w:rPr>
          <w:rStyle w:val="StyleUnderline"/>
        </w:rPr>
        <w:t xml:space="preserve"> </w:t>
      </w:r>
      <w:r w:rsidRPr="00667E7B">
        <w:rPr>
          <w:rStyle w:val="StyleUnderline"/>
        </w:rPr>
        <w:t>Extended Family Members (“EFM”). This preference category would fall</w:t>
      </w:r>
      <w:r>
        <w:rPr>
          <w:rStyle w:val="StyleUnderline"/>
        </w:rPr>
        <w:t xml:space="preserve"> </w:t>
      </w:r>
      <w:r w:rsidRPr="00667E7B">
        <w:rPr>
          <w:rStyle w:val="StyleUnderline"/>
        </w:rPr>
        <w:t>under the preference section of the family based-immigration system. The</w:t>
      </w:r>
      <w:r>
        <w:rPr>
          <w:rStyle w:val="StyleUnderline"/>
        </w:rPr>
        <w:t xml:space="preserve"> </w:t>
      </w:r>
      <w:r w:rsidRPr="00667E7B">
        <w:rPr>
          <w:rStyle w:val="StyleUnderline"/>
        </w:rPr>
        <w:t>EFM preference category would allow United States citizens to sponsor</w:t>
      </w:r>
      <w:r>
        <w:rPr>
          <w:rStyle w:val="StyleUnderline"/>
        </w:rPr>
        <w:t xml:space="preserve"> </w:t>
      </w:r>
      <w:r w:rsidRPr="00667E7B">
        <w:rPr>
          <w:rStyle w:val="StyleUnderline"/>
        </w:rPr>
        <w:t>family members not recognized under any of the other preference</w:t>
      </w:r>
      <w:r>
        <w:rPr>
          <w:rStyle w:val="StyleUnderline"/>
        </w:rPr>
        <w:t xml:space="preserve"> </w:t>
      </w:r>
      <w:r w:rsidRPr="00667E7B">
        <w:rPr>
          <w:rStyle w:val="StyleUnderline"/>
        </w:rPr>
        <w:t>categories. U</w:t>
      </w:r>
      <w:r>
        <w:t xml:space="preserve">nder the EFM preference category, a United States citizen could sponsor the following extended family members: grandparents, grandchildren, aunts, uncles, cousins, nieces, and nephews. What </w:t>
      </w:r>
      <w:r w:rsidRPr="00667E7B">
        <w:rPr>
          <w:rStyle w:val="StyleUnderline"/>
        </w:rPr>
        <w:t>the EFM</w:t>
      </w:r>
      <w:r>
        <w:rPr>
          <w:rStyle w:val="StyleUnderline"/>
        </w:rPr>
        <w:t xml:space="preserve"> </w:t>
      </w:r>
      <w:r w:rsidRPr="00667E7B">
        <w:rPr>
          <w:rStyle w:val="StyleUnderline"/>
        </w:rPr>
        <w:t>preference category gives that no other preference category does is the</w:t>
      </w:r>
      <w:r>
        <w:rPr>
          <w:rStyle w:val="StyleUnderline"/>
        </w:rPr>
        <w:t xml:space="preserve"> </w:t>
      </w:r>
      <w:r w:rsidRPr="00667E7B">
        <w:rPr>
          <w:rStyle w:val="StyleUnderline"/>
        </w:rPr>
        <w:t>opportunity for United States citizens to reunite with their extended family</w:t>
      </w:r>
      <w:r>
        <w:rPr>
          <w:rStyle w:val="StyleUnderline"/>
        </w:rPr>
        <w:t xml:space="preserve"> </w:t>
      </w:r>
      <w:r w:rsidRPr="00667E7B">
        <w:rPr>
          <w:rStyle w:val="StyleUnderline"/>
        </w:rPr>
        <w:t>members. Without the addition of this preference category, there may</w:t>
      </w:r>
      <w:r>
        <w:rPr>
          <w:rStyle w:val="StyleUnderline"/>
        </w:rPr>
        <w:t xml:space="preserve"> </w:t>
      </w:r>
      <w:r w:rsidRPr="00667E7B">
        <w:rPr>
          <w:rStyle w:val="StyleUnderline"/>
        </w:rPr>
        <w:t>never be an opportunity for United States citizens to bring their extended</w:t>
      </w:r>
      <w:r>
        <w:rPr>
          <w:rStyle w:val="StyleUnderline"/>
        </w:rPr>
        <w:t xml:space="preserve"> </w:t>
      </w:r>
      <w:r w:rsidRPr="00667E7B">
        <w:rPr>
          <w:rStyle w:val="StyleUnderline"/>
        </w:rPr>
        <w:t xml:space="preserve">family members to the United States. </w:t>
      </w:r>
    </w:p>
    <w:p w14:paraId="1A322D60" w14:textId="77777777" w:rsidR="0036213D" w:rsidRPr="004303B2" w:rsidRDefault="0036213D" w:rsidP="0036213D">
      <w:pPr>
        <w:rPr>
          <w:sz w:val="16"/>
        </w:rPr>
      </w:pPr>
    </w:p>
    <w:p w14:paraId="24B18ED6" w14:textId="719A6BE1" w:rsidR="006E6599" w:rsidRDefault="006E6599" w:rsidP="006E6599">
      <w:pPr>
        <w:pStyle w:val="Heading4"/>
      </w:pPr>
      <w:r>
        <w:t xml:space="preserve">Separating families through immigration policies leads to a Landry list of impacts including – affecting children’s ability to cope with stress, separation and self-esteem, as well as a multitude of physical ramifications – only </w:t>
      </w:r>
      <w:r w:rsidR="00F127EC">
        <w:t>reforming</w:t>
      </w:r>
      <w:r>
        <w:t xml:space="preserve"> policies that lead to family separation solves. </w:t>
      </w:r>
    </w:p>
    <w:p w14:paraId="4AC1754B" w14:textId="77777777" w:rsidR="006E6599" w:rsidRPr="00A32F34" w:rsidRDefault="006E6599" w:rsidP="006E6599">
      <w:pPr>
        <w:rPr>
          <w:rStyle w:val="Style13ptBold"/>
          <w:b w:val="0"/>
          <w:bCs w:val="0"/>
          <w:i/>
          <w:iCs/>
          <w:color w:val="000000"/>
          <w:sz w:val="12"/>
          <w:szCs w:val="27"/>
          <w:shd w:val="clear" w:color="auto" w:fill="FFFFFF"/>
        </w:rPr>
      </w:pPr>
      <w:r w:rsidRPr="005C5D2B">
        <w:rPr>
          <w:rStyle w:val="Style13ptBold"/>
        </w:rPr>
        <w:t>Cole ‘18</w:t>
      </w:r>
      <w:r w:rsidRPr="00A32F34">
        <w:rPr>
          <w:sz w:val="12"/>
        </w:rPr>
        <w:t>(For nearly</w:t>
      </w:r>
      <w:r w:rsidRPr="00A32F34">
        <w:rPr>
          <w:color w:val="000000"/>
          <w:sz w:val="2"/>
          <w:szCs w:val="27"/>
          <w:shd w:val="clear" w:color="auto" w:fill="FFFFFF"/>
        </w:rPr>
        <w:t xml:space="preserve"> </w:t>
      </w:r>
      <w:r w:rsidRPr="005C5D2B">
        <w:rPr>
          <w:color w:val="000000"/>
          <w:sz w:val="12"/>
          <w:szCs w:val="27"/>
          <w:shd w:val="clear" w:color="auto" w:fill="FFFFFF"/>
        </w:rPr>
        <w:t xml:space="preserve">two decades, </w:t>
      </w:r>
      <w:proofErr w:type="spellStart"/>
      <w:r w:rsidRPr="005C5D2B">
        <w:rPr>
          <w:color w:val="000000"/>
          <w:sz w:val="12"/>
          <w:szCs w:val="27"/>
          <w:shd w:val="clear" w:color="auto" w:fill="FFFFFF"/>
        </w:rPr>
        <w:t>kristen</w:t>
      </w:r>
      <w:proofErr w:type="spellEnd"/>
      <w:r w:rsidRPr="005C5D2B">
        <w:rPr>
          <w:color w:val="000000"/>
          <w:sz w:val="12"/>
          <w:szCs w:val="27"/>
          <w:shd w:val="clear" w:color="auto" w:fill="FFFFFF"/>
        </w:rPr>
        <w:t xml:space="preserve"> </w:t>
      </w:r>
      <w:proofErr w:type="spellStart"/>
      <w:r w:rsidRPr="005C5D2B">
        <w:rPr>
          <w:color w:val="000000"/>
          <w:sz w:val="12"/>
          <w:szCs w:val="27"/>
          <w:shd w:val="clear" w:color="auto" w:fill="FFFFFF"/>
        </w:rPr>
        <w:t>cole</w:t>
      </w:r>
      <w:proofErr w:type="spellEnd"/>
      <w:r w:rsidRPr="005C5D2B">
        <w:rPr>
          <w:color w:val="000000"/>
          <w:sz w:val="12"/>
          <w:szCs w:val="27"/>
          <w:shd w:val="clear" w:color="auto" w:fill="FFFFFF"/>
        </w:rPr>
        <w:t xml:space="preserve"> has led media relations on behalf of a diverse mix of higher education institutions. Here, faculty, staff and students pursue answers to critical questions in labs, lecture halls and communities. Our communication about that work through social media, film, photography and editorial content, serves the vital role of informing the public about the challenges of a changing global society, </w:t>
      </w:r>
      <w:r w:rsidRPr="005C5D2B">
        <w:rPr>
          <w:i/>
          <w:iCs/>
          <w:color w:val="000000"/>
          <w:sz w:val="12"/>
          <w:szCs w:val="27"/>
          <w:shd w:val="clear" w:color="auto" w:fill="FFFFFF"/>
        </w:rPr>
        <w:t>The </w:t>
      </w:r>
      <w:hyperlink r:id="rId8" w:history="1">
        <w:r w:rsidRPr="005C5D2B">
          <w:rPr>
            <w:rStyle w:val="Hyperlink"/>
            <w:i/>
            <w:iCs/>
            <w:sz w:val="12"/>
            <w:szCs w:val="27"/>
            <w:shd w:val="clear" w:color="auto" w:fill="FFFFFF"/>
          </w:rPr>
          <w:t>Society for Research in Child Development</w:t>
        </w:r>
      </w:hyperlink>
      <w:r w:rsidRPr="005C5D2B">
        <w:rPr>
          <w:i/>
          <w:iCs/>
          <w:color w:val="000000"/>
          <w:sz w:val="12"/>
          <w:szCs w:val="27"/>
          <w:shd w:val="clear" w:color="auto" w:fill="FFFFFF"/>
        </w:rPr>
        <w:t> (SRCD) responded to the separation of children from their parents at the U.S. border </w:t>
      </w:r>
      <w:hyperlink r:id="rId9" w:history="1">
        <w:r w:rsidRPr="005C5D2B">
          <w:rPr>
            <w:rStyle w:val="Hyperlink"/>
            <w:i/>
            <w:iCs/>
            <w:sz w:val="12"/>
            <w:szCs w:val="27"/>
            <w:shd w:val="clear" w:color="auto" w:fill="FFFFFF"/>
          </w:rPr>
          <w:t>with the following letter to Congress</w:t>
        </w:r>
      </w:hyperlink>
      <w:r w:rsidRPr="005C5D2B">
        <w:rPr>
          <w:i/>
          <w:iCs/>
          <w:color w:val="000000"/>
          <w:sz w:val="12"/>
          <w:szCs w:val="27"/>
          <w:shd w:val="clear" w:color="auto" w:fill="FFFFFF"/>
        </w:rPr>
        <w:t>, co-authored by UConn’s </w:t>
      </w:r>
      <w:hyperlink r:id="rId10" w:history="1">
        <w:r w:rsidRPr="005C5D2B">
          <w:rPr>
            <w:rStyle w:val="Hyperlink"/>
            <w:i/>
            <w:iCs/>
            <w:sz w:val="12"/>
            <w:szCs w:val="27"/>
            <w:shd w:val="clear" w:color="auto" w:fill="FFFFFF"/>
          </w:rPr>
          <w:t>Linda Halgunseth</w:t>
        </w:r>
      </w:hyperlink>
      <w:r w:rsidRPr="005C5D2B">
        <w:rPr>
          <w:i/>
          <w:iCs/>
          <w:color w:val="000000"/>
          <w:sz w:val="12"/>
          <w:szCs w:val="27"/>
          <w:shd w:val="clear" w:color="auto" w:fill="FFFFFF"/>
        </w:rPr>
        <w:t xml:space="preserve">. </w:t>
      </w:r>
      <w:proofErr w:type="spellStart"/>
      <w:r w:rsidRPr="005C5D2B">
        <w:rPr>
          <w:i/>
          <w:iCs/>
          <w:color w:val="000000"/>
          <w:sz w:val="12"/>
          <w:szCs w:val="27"/>
          <w:shd w:val="clear" w:color="auto" w:fill="FFFFFF"/>
        </w:rPr>
        <w:t>Halgunseth</w:t>
      </w:r>
      <w:proofErr w:type="spellEnd"/>
      <w:r w:rsidRPr="005C5D2B">
        <w:rPr>
          <w:i/>
          <w:iCs/>
          <w:color w:val="000000"/>
          <w:sz w:val="12"/>
          <w:szCs w:val="27"/>
          <w:shd w:val="clear" w:color="auto" w:fill="FFFFFF"/>
        </w:rPr>
        <w:t xml:space="preserve"> is an associate professor of human development and family studies, and chair of the SRCD Latino Caucus.</w:t>
      </w:r>
      <w:r>
        <w:rPr>
          <w:i/>
          <w:iCs/>
          <w:color w:val="000000"/>
          <w:sz w:val="12"/>
          <w:szCs w:val="27"/>
          <w:shd w:val="clear" w:color="auto" w:fill="FFFFFF"/>
        </w:rPr>
        <w:t xml:space="preserve"> </w:t>
      </w:r>
      <w:proofErr w:type="spellStart"/>
      <w:r>
        <w:rPr>
          <w:i/>
          <w:iCs/>
          <w:color w:val="000000"/>
          <w:sz w:val="12"/>
          <w:szCs w:val="27"/>
          <w:shd w:val="clear" w:color="auto" w:fill="FFFFFF"/>
        </w:rPr>
        <w:t>Ucoon</w:t>
      </w:r>
      <w:proofErr w:type="spellEnd"/>
      <w:r>
        <w:rPr>
          <w:i/>
          <w:iCs/>
          <w:color w:val="000000"/>
          <w:sz w:val="12"/>
          <w:szCs w:val="27"/>
          <w:shd w:val="clear" w:color="auto" w:fill="FFFFFF"/>
        </w:rPr>
        <w:t xml:space="preserve">, </w:t>
      </w:r>
      <w:r w:rsidRPr="00A32F34">
        <w:rPr>
          <w:i/>
          <w:iCs/>
          <w:color w:val="000000"/>
          <w:sz w:val="12"/>
          <w:szCs w:val="27"/>
          <w:shd w:val="clear" w:color="auto" w:fill="FFFFFF"/>
        </w:rPr>
        <w:t>June 22, 2018</w:t>
      </w:r>
      <w:r>
        <w:rPr>
          <w:i/>
          <w:iCs/>
          <w:color w:val="000000"/>
          <w:sz w:val="12"/>
          <w:szCs w:val="27"/>
          <w:shd w:val="clear" w:color="auto" w:fill="FFFFFF"/>
        </w:rPr>
        <w:t xml:space="preserve">, </w:t>
      </w:r>
      <w:r w:rsidRPr="00A32F34">
        <w:rPr>
          <w:i/>
          <w:iCs/>
          <w:color w:val="000000"/>
          <w:sz w:val="12"/>
          <w:szCs w:val="27"/>
          <w:shd w:val="clear" w:color="auto" w:fill="FFFFFF"/>
        </w:rPr>
        <w:t>https://today.uconn.edu/2018/06/science-clear-separating-families-long-term-damaging-psychological-health-consequences/#</w:t>
      </w:r>
      <w:r>
        <w:rPr>
          <w:i/>
          <w:iCs/>
          <w:color w:val="000000"/>
          <w:sz w:val="12"/>
          <w:szCs w:val="27"/>
          <w:shd w:val="clear" w:color="auto" w:fill="FFFFFF"/>
        </w:rPr>
        <w:t xml:space="preserve">,”The Science is Clear: Separating Families has Damaging Psychological and Health Consequences ”, 7/2/18, </w:t>
      </w:r>
      <w:proofErr w:type="spellStart"/>
      <w:r>
        <w:rPr>
          <w:i/>
          <w:iCs/>
          <w:color w:val="000000"/>
          <w:sz w:val="12"/>
          <w:szCs w:val="27"/>
          <w:shd w:val="clear" w:color="auto" w:fill="FFFFFF"/>
        </w:rPr>
        <w:t>msmldp</w:t>
      </w:r>
      <w:proofErr w:type="spellEnd"/>
      <w:r>
        <w:rPr>
          <w:i/>
          <w:iCs/>
          <w:color w:val="000000"/>
          <w:sz w:val="12"/>
          <w:szCs w:val="27"/>
          <w:shd w:val="clear" w:color="auto" w:fill="FFFFFF"/>
        </w:rPr>
        <w:t>)</w:t>
      </w:r>
    </w:p>
    <w:p w14:paraId="7ABD9802" w14:textId="77777777" w:rsidR="006E6599" w:rsidRPr="00793994" w:rsidRDefault="006E6599" w:rsidP="006E6599">
      <w:pPr>
        <w:rPr>
          <w:u w:val="single"/>
        </w:rPr>
      </w:pPr>
      <w:r w:rsidRPr="00793994">
        <w:rPr>
          <w:sz w:val="12"/>
        </w:rPr>
        <w:t xml:space="preserve">After the United States Department of Justice announced the “Zero Tolerance Policy for Criminal Illegal Entry,” Immigration and Custom Enforcement (ICE – an arm of the Department of Homeland Security) separated approximately 2,000 children from their parents in April and May 2018 as they approached the U.S. border. Children and parents were placed in separate facilities as they were being processed, and were not told when or how they would be reunited. This policy and its consequences have raised significant concerns among researchers, child welfare advocates, policy makers, and the public, given the </w:t>
      </w:r>
      <w:r w:rsidRPr="00793994">
        <w:rPr>
          <w:rStyle w:val="StyleUnderline"/>
        </w:rPr>
        <w:t xml:space="preserve">overwhelming scientific evidence that separation between children and parents, except in cases where there is evidence of maltreatment, is harmful to the </w:t>
      </w:r>
      <w:r w:rsidRPr="00793994">
        <w:rPr>
          <w:rStyle w:val="Emphasis"/>
        </w:rPr>
        <w:t>development of children, families, and communities</w:t>
      </w:r>
      <w:r w:rsidRPr="00793994">
        <w:rPr>
          <w:rStyle w:val="StyleUnderline"/>
        </w:rPr>
        <w:t xml:space="preserve">. Family separations occurring in the presence of </w:t>
      </w:r>
      <w:r w:rsidRPr="00793994">
        <w:rPr>
          <w:rStyle w:val="Emphasis"/>
        </w:rPr>
        <w:t>other stressors, such as detention or natural disaster, only adds to their negative effects</w:t>
      </w:r>
      <w:r w:rsidRPr="00793994">
        <w:rPr>
          <w:rStyle w:val="StyleUnderline"/>
        </w:rPr>
        <w:t>.</w:t>
      </w:r>
    </w:p>
    <w:p w14:paraId="567D75CB" w14:textId="77777777" w:rsidR="006E6599" w:rsidRPr="00793994" w:rsidRDefault="006E6599" w:rsidP="006E6599">
      <w:pPr>
        <w:rPr>
          <w:sz w:val="12"/>
        </w:rPr>
      </w:pPr>
      <w:r w:rsidRPr="00793994">
        <w:rPr>
          <w:sz w:val="12"/>
        </w:rPr>
        <w:t>Evidence on Harmful Effects of Parent-Child Separation</w:t>
      </w:r>
    </w:p>
    <w:p w14:paraId="261CCA55" w14:textId="77777777" w:rsidR="006E6599" w:rsidRPr="00793994" w:rsidRDefault="006E6599" w:rsidP="006E6599">
      <w:pPr>
        <w:rPr>
          <w:u w:val="single"/>
        </w:rPr>
      </w:pPr>
      <w:r w:rsidRPr="00793994">
        <w:rPr>
          <w:rStyle w:val="StyleUnderline"/>
        </w:rPr>
        <w:t>The evidence that family separation is harmful dates back to studies on the effects of parent-child separations on children’s well-being during World War II. This research documented far-reaching effects of these separations into adulthood, including increased risk for mental health problems, poor social functioning, insecure attachment, disrupted stress reactivity, and mortality.</w:t>
      </w:r>
      <w:r w:rsidRPr="00793994">
        <w:rPr>
          <w:sz w:val="10"/>
        </w:rPr>
        <w:t xml:space="preserve"> Other </w:t>
      </w:r>
      <w:r w:rsidRPr="00793994">
        <w:rPr>
          <w:rStyle w:val="StyleUnderline"/>
        </w:rPr>
        <w:t xml:space="preserve">research similarly documents the harmful effects of parental separation on child well-being in </w:t>
      </w:r>
      <w:r w:rsidRPr="00793994">
        <w:rPr>
          <w:rStyle w:val="Emphasis"/>
        </w:rPr>
        <w:t>a variety of other child populations</w:t>
      </w:r>
      <w:r w:rsidRPr="00793994">
        <w:rPr>
          <w:rStyle w:val="StyleUnderline"/>
        </w:rPr>
        <w:t xml:space="preserve">, including children in </w:t>
      </w:r>
      <w:r w:rsidRPr="00793994">
        <w:rPr>
          <w:rStyle w:val="Emphasis"/>
        </w:rPr>
        <w:t>Romanian</w:t>
      </w:r>
      <w:r w:rsidRPr="00793994">
        <w:rPr>
          <w:rStyle w:val="StyleUnderline"/>
        </w:rPr>
        <w:t xml:space="preserve"> </w:t>
      </w:r>
      <w:r w:rsidRPr="00793994">
        <w:rPr>
          <w:rStyle w:val="Emphasis"/>
        </w:rPr>
        <w:t>orphanages</w:t>
      </w:r>
      <w:r w:rsidRPr="00793994">
        <w:rPr>
          <w:rStyle w:val="StyleUnderline"/>
        </w:rPr>
        <w:t xml:space="preserve">, children in </w:t>
      </w:r>
      <w:r w:rsidRPr="00793994">
        <w:rPr>
          <w:rStyle w:val="Emphasis"/>
        </w:rPr>
        <w:t>foster care, and  children of incarcerated parents</w:t>
      </w:r>
      <w:r w:rsidRPr="00793994">
        <w:rPr>
          <w:sz w:val="10"/>
        </w:rPr>
        <w:t xml:space="preserve">. More </w:t>
      </w:r>
      <w:r w:rsidRPr="00793994">
        <w:rPr>
          <w:rStyle w:val="StyleUnderline"/>
        </w:rPr>
        <w:t xml:space="preserve">recent work has documented the increased mental health risk faced by both parents and children when they are separated in the immigration process. Parent-child separation has long-term effects on child well-being, </w:t>
      </w:r>
      <w:r w:rsidRPr="00793994">
        <w:rPr>
          <w:rStyle w:val="Emphasis"/>
        </w:rPr>
        <w:t>even if there is subsequent reunification</w:t>
      </w:r>
      <w:r w:rsidRPr="00793994">
        <w:rPr>
          <w:rStyle w:val="StyleUnderline"/>
        </w:rPr>
        <w:t>. After being separated, reunited children can experience difficulty with emotional attachment to their parents, self-esteem, and physical and psychological health. For some children</w:t>
      </w:r>
      <w:r w:rsidRPr="00793994">
        <w:rPr>
          <w:rStyle w:val="Emphasis"/>
        </w:rPr>
        <w:t>, time does not appear to fully heal these psychological wounds</w:t>
      </w:r>
      <w:r w:rsidRPr="00793994">
        <w:rPr>
          <w:rStyle w:val="StyleUnderline"/>
        </w:rPr>
        <w:t>.</w:t>
      </w:r>
    </w:p>
    <w:p w14:paraId="398AF3B3" w14:textId="77777777" w:rsidR="006E6599" w:rsidRPr="00793994" w:rsidRDefault="006E6599" w:rsidP="006E6599">
      <w:pPr>
        <w:rPr>
          <w:sz w:val="12"/>
        </w:rPr>
      </w:pPr>
      <w:r w:rsidRPr="00793994">
        <w:rPr>
          <w:sz w:val="12"/>
        </w:rPr>
        <w:t>Parents Buffer Children from Adverse Effects of Toxic Stress</w:t>
      </w:r>
    </w:p>
    <w:p w14:paraId="22B3E52F" w14:textId="77777777" w:rsidR="006E6599" w:rsidRPr="00793994" w:rsidRDefault="006E6599" w:rsidP="006E6599">
      <w:pPr>
        <w:rPr>
          <w:u w:val="single"/>
        </w:rPr>
      </w:pPr>
      <w:r w:rsidRPr="00793994">
        <w:rPr>
          <w:rStyle w:val="StyleUnderline"/>
        </w:rPr>
        <w:t>Parental separation is</w:t>
      </w:r>
      <w:r w:rsidRPr="00793994">
        <w:rPr>
          <w:sz w:val="12"/>
        </w:rPr>
        <w:t xml:space="preserve"> considered a toxic stressor, </w:t>
      </w:r>
      <w:r w:rsidRPr="00793994">
        <w:rPr>
          <w:rStyle w:val="StyleUnderline"/>
        </w:rPr>
        <w:t>an experience that engages strong and prolonged activation of the body’s stress-management system. The physiological and psychological toll of early life stress, including parental separation, changes how the body responds to stress in the long term, disrupting higher-order cognitive and affective processes as well as negatively altering brain structures and functioning. Such stressors put children at greater risk for a multitude of health and psychological impairments, including anxiety, depression, post-traumatic stress disorder, lower IQ, obesity, immune system functioning, physical growth, cancer, heart and lung disease, stroke, and morbidity.</w:t>
      </w:r>
    </w:p>
    <w:p w14:paraId="6A6BF6AA" w14:textId="77777777" w:rsidR="006E6599" w:rsidRPr="00793994" w:rsidRDefault="006E6599" w:rsidP="006E6599">
      <w:pPr>
        <w:rPr>
          <w:u w:val="single"/>
        </w:rPr>
      </w:pPr>
      <w:r w:rsidRPr="00793994">
        <w:rPr>
          <w:rStyle w:val="StyleUnderline"/>
        </w:rPr>
        <w:t>Children depend on their primary caretakers to successfully navigate stressful and traumatic events. Children’s physiological responses to stress can be significantly reduced by access to their primary caretaker. The separation of the family unit under extreme conditions of stress worsens the psychological and physiological ramifications of that stressor on children, especially younger children. Conversely, ongoing contact with primary caregivers under conditions of stress can protect against risk.</w:t>
      </w:r>
    </w:p>
    <w:p w14:paraId="4AE2D99C" w14:textId="77777777" w:rsidR="006E6599" w:rsidRDefault="006E6599" w:rsidP="006E6599">
      <w:r>
        <w:t>Child-Separation from Parents Impacts Children at All Ages</w:t>
      </w:r>
    </w:p>
    <w:p w14:paraId="7BC30731" w14:textId="77777777" w:rsidR="006E6599" w:rsidRDefault="006E6599" w:rsidP="006E6599">
      <w:r>
        <w:t xml:space="preserve">Much of the research on family separation has focused on the impacts on children early in development. However, </w:t>
      </w:r>
      <w:r w:rsidRPr="00793994">
        <w:rPr>
          <w:rStyle w:val="StyleUnderline"/>
        </w:rPr>
        <w:t>puberty is also an especially vulnerable time of rapid change. Stressors during adolescence can have lasting impacts — the effects of which may not become evident until adulthood. Further, the effects of traumatic experiences are cumulative</w:t>
      </w:r>
      <w:r>
        <w:t xml:space="preserve">; children and adolescents who have already faced previous adversity are particularly susceptible to long-term further negative consequences. </w:t>
      </w:r>
      <w:r w:rsidRPr="00793994">
        <w:rPr>
          <w:rStyle w:val="StyleUnderline"/>
        </w:rPr>
        <w:t>Thus, the research shows that across infancy, childhood, and adolescence, child-family separations can be related to negative outcomes across the lifespan.</w:t>
      </w:r>
    </w:p>
    <w:p w14:paraId="03F7D49F" w14:textId="77777777" w:rsidR="006E6599" w:rsidRPr="00793994" w:rsidRDefault="006E6599" w:rsidP="006E6599">
      <w:pPr>
        <w:rPr>
          <w:sz w:val="12"/>
        </w:rPr>
      </w:pPr>
      <w:r w:rsidRPr="00793994">
        <w:rPr>
          <w:sz w:val="12"/>
        </w:rPr>
        <w:t>Impact of Border Family Separations on U.S. Citizens</w:t>
      </w:r>
    </w:p>
    <w:p w14:paraId="55A487F1" w14:textId="77777777" w:rsidR="006E6599" w:rsidRPr="00793994" w:rsidRDefault="006E6599" w:rsidP="006E6599">
      <w:pPr>
        <w:rPr>
          <w:rStyle w:val="StyleUnderline"/>
        </w:rPr>
      </w:pPr>
      <w:r w:rsidRPr="00793994">
        <w:rPr>
          <w:sz w:val="12"/>
        </w:rPr>
        <w:t>There is also evidence that family separations harm U.S. citizens whose family members experience border detention or deportation. Parental separation increases the risk for these U.S. children’s mental health problems such as anxiety, depression, behavior problems, and symptoms of post-traumatic stress disorder. U.S. citizens of Latino descent also report heightened worries and concerns for their families and their communities as a result of changes in implementation of immigration policies such as the Deferred Action for Childhood Arrivals (DACA) policy. Moreover</w:t>
      </w:r>
      <w:r w:rsidRPr="00793994">
        <w:rPr>
          <w:rStyle w:val="StyleUnderline"/>
        </w:rPr>
        <w:t>, countries with supportive integration policies are more likely to have child populations with better overall health and mental health indicators than those with less supportive approaches. Thus, there is evidence that policies about parental separations can negatively affect American citizens.</w:t>
      </w:r>
    </w:p>
    <w:p w14:paraId="23FFFA86" w14:textId="77777777" w:rsidR="006E6599" w:rsidRDefault="006E6599" w:rsidP="006E6599">
      <w:r>
        <w:t>The Policy Implications are Clear</w:t>
      </w:r>
    </w:p>
    <w:p w14:paraId="2E3AB595" w14:textId="77777777" w:rsidR="006E6599" w:rsidRDefault="006E6599" w:rsidP="006E6599">
      <w:pPr>
        <w:rPr>
          <w:rStyle w:val="StyleUnderline"/>
        </w:rPr>
      </w:pPr>
      <w:r w:rsidRPr="00793994">
        <w:rPr>
          <w:rStyle w:val="StyleUnderline"/>
        </w:rPr>
        <w:t xml:space="preserve">The scientific evidence is conclusive. Parent-child separations lead to a host of long-term psychological, social, and health problems that are not necessarily resolved upon reunification. </w:t>
      </w:r>
      <w:r>
        <w:t xml:space="preserve">In particular, the disruption of biological stress regulation mechanisms in the body induced by the need to seek refugee or asylum status are further taxed by the absence of parental support. </w:t>
      </w:r>
      <w:r w:rsidRPr="00793994">
        <w:rPr>
          <w:rStyle w:val="StyleUnderline"/>
        </w:rPr>
        <w:t>The science is clear: policies that separate immigrant families upon entry to the U.S. have devastating and long-term developmental consequences for children and their families.</w:t>
      </w:r>
    </w:p>
    <w:p w14:paraId="1D54D2DF" w14:textId="77777777" w:rsidR="006E6599" w:rsidRDefault="006E6599" w:rsidP="006E6599">
      <w:pPr>
        <w:rPr>
          <w:rStyle w:val="StyleUnderline"/>
        </w:rPr>
      </w:pPr>
    </w:p>
    <w:p w14:paraId="546794FE" w14:textId="1F07E7CB" w:rsidR="00FD5F91" w:rsidRDefault="00592E80" w:rsidP="00FD5F91">
      <w:pPr>
        <w:pStyle w:val="Heading4"/>
      </w:pPr>
      <w:r>
        <w:t>Reforming US definition of family p</w:t>
      </w:r>
      <w:r w:rsidR="00FD5F91">
        <w:t>rotec</w:t>
      </w:r>
      <w:r>
        <w:t>ts</w:t>
      </w:r>
      <w:r w:rsidR="00FD5F91">
        <w:t xml:space="preserve"> </w:t>
      </w:r>
      <w:r>
        <w:t xml:space="preserve">family integrity- </w:t>
      </w:r>
      <w:r w:rsidR="00FD5F91">
        <w:t>outweighs a</w:t>
      </w:r>
      <w:r>
        <w:t>ll impacts</w:t>
      </w:r>
    </w:p>
    <w:p w14:paraId="24CBC99D" w14:textId="77777777" w:rsidR="00FD5F91" w:rsidRDefault="00FD5F91" w:rsidP="00FD5F91">
      <w:pPr>
        <w:rPr>
          <w:b/>
          <w:color w:val="000000"/>
        </w:rPr>
      </w:pPr>
      <w:r>
        <w:rPr>
          <w:b/>
          <w:color w:val="000000"/>
        </w:rPr>
        <w:t xml:space="preserve">King, </w:t>
      </w:r>
      <w:r w:rsidRPr="00592E80">
        <w:t>Professor of Law, Co-Director Center on Children and Families, University of Florida Levin College of Law,</w:t>
      </w:r>
      <w:r w:rsidRPr="00316EB8">
        <w:rPr>
          <w:b/>
          <w:color w:val="000000"/>
        </w:rPr>
        <w:t xml:space="preserve"> </w:t>
      </w:r>
      <w:r>
        <w:rPr>
          <w:b/>
          <w:color w:val="000000"/>
        </w:rPr>
        <w:t>2010</w:t>
      </w:r>
    </w:p>
    <w:p w14:paraId="390250BF" w14:textId="77777777" w:rsidR="00FD5F91" w:rsidRPr="003B4CF8" w:rsidRDefault="00FD5F91" w:rsidP="00FD5F91">
      <w:pPr>
        <w:rPr>
          <w:color w:val="000000"/>
        </w:rPr>
      </w:pPr>
      <w:r w:rsidRPr="00316EB8">
        <w:rPr>
          <w:color w:val="000000"/>
        </w:rPr>
        <w:t>(</w:t>
      </w:r>
      <w:r>
        <w:rPr>
          <w:color w:val="000000"/>
        </w:rPr>
        <w:t>Shani</w:t>
      </w:r>
      <w:r w:rsidRPr="00316EB8">
        <w:rPr>
          <w:color w:val="000000"/>
        </w:rPr>
        <w:t xml:space="preserve"> “</w:t>
      </w:r>
      <w:r w:rsidRPr="00141308">
        <w:rPr>
          <w:color w:val="000000"/>
        </w:rPr>
        <w:t>U.S. Immigration Law and the Traditional Nuclear Conception of Family: Toward a Functional Definition of Family that Protects Children's Fundamental Human Rights</w:t>
      </w:r>
      <w:r w:rsidRPr="00316EB8">
        <w:rPr>
          <w:color w:val="000000"/>
        </w:rPr>
        <w:t xml:space="preserve">,” </w:t>
      </w:r>
      <w:r w:rsidRPr="00141308">
        <w:rPr>
          <w:i/>
          <w:color w:val="000000"/>
        </w:rPr>
        <w:t>University of Florida Levin College of Law</w:t>
      </w:r>
      <w:r w:rsidRPr="00316EB8">
        <w:rPr>
          <w:color w:val="000000"/>
        </w:rPr>
        <w:t xml:space="preserve">, </w:t>
      </w:r>
      <w:r>
        <w:rPr>
          <w:color w:val="000000"/>
        </w:rPr>
        <w:t>2010</w:t>
      </w:r>
      <w:r w:rsidRPr="00316EB8">
        <w:rPr>
          <w:color w:val="000000"/>
        </w:rPr>
        <w:t xml:space="preserve">: </w:t>
      </w:r>
      <w:r>
        <w:rPr>
          <w:color w:val="000000"/>
        </w:rPr>
        <w:t>06</w:t>
      </w:r>
      <w:r w:rsidRPr="00316EB8">
        <w:rPr>
          <w:color w:val="000000"/>
        </w:rPr>
        <w:t xml:space="preserve">, </w:t>
      </w:r>
      <w:hyperlink r:id="rId11" w:history="1">
        <w:r w:rsidRPr="00093D29">
          <w:rPr>
            <w:rStyle w:val="Hyperlink"/>
          </w:rPr>
          <w:t>https://poseidon01.ssrn.com/delivery.php ID=114069009009100116029018101087008106004049020088012091073071100111009115067010107024018110017063062049097117002104025127126005008043088026052069106122091091000108055015054081103066121001013118003088095005071102084069121091108067001103125122020095029&amp;EXT=pdf</w:t>
        </w:r>
      </w:hyperlink>
      <w:r>
        <w:rPr>
          <w:color w:val="000000"/>
        </w:rPr>
        <w:t>, 3/2/10</w:t>
      </w:r>
      <w:r w:rsidRPr="00316EB8">
        <w:rPr>
          <w:color w:val="000000"/>
        </w:rPr>
        <w:t xml:space="preserve">, </w:t>
      </w:r>
      <w:r>
        <w:rPr>
          <w:color w:val="000000"/>
        </w:rPr>
        <w:t>142-158, NN</w:t>
      </w:r>
      <w:r w:rsidRPr="00316EB8">
        <w:rPr>
          <w:color w:val="000000"/>
        </w:rPr>
        <w:t xml:space="preserve">). </w:t>
      </w:r>
    </w:p>
    <w:p w14:paraId="28E07885" w14:textId="77777777" w:rsidR="00FD5F91" w:rsidRDefault="00FD5F91" w:rsidP="00FD5F91"/>
    <w:p w14:paraId="467C4495" w14:textId="77777777" w:rsidR="00FD5F91" w:rsidRDefault="00FD5F91" w:rsidP="00FD5F91">
      <w:r>
        <w:t>C.</w:t>
      </w:r>
      <w:r>
        <w:tab/>
        <w:t>Overcoming the Problems of a Functional Approach</w:t>
      </w:r>
    </w:p>
    <w:p w14:paraId="285FDFCC" w14:textId="77777777" w:rsidR="00FD5F91" w:rsidRDefault="00FD5F91" w:rsidP="00FD5F91">
      <w:r w:rsidRPr="00811A9C">
        <w:rPr>
          <w:rStyle w:val="StyleUnderline"/>
        </w:rPr>
        <w:t>Including a functional definition of "parent" and "child" in immigration law will bring certain difficulties.</w:t>
      </w:r>
      <w:r>
        <w:t xml:space="preserve"> Some criticism will focus on the fact that a functional definition will increase immigration. Although any related increase in the number of immigrants who enter or remain in the United States is likely to be relatively small, this Article takes as a given that more individuals will be eligible to immigrate to the United States under a functional approach. The Article does not discuss the benefits or criticisms of more open immigration policies generally, but notes that substantial scholarship exists on this issue.191 </w:t>
      </w:r>
      <w:r w:rsidRPr="00811A9C">
        <w:rPr>
          <w:rStyle w:val="StyleUnderline"/>
        </w:rPr>
        <w:t>What is important to emphasize here is that honoring the rights of children is worth whatever tradeoff critics say will come from an increase in the number of individuals who can immigrate legally to the United States.</w:t>
      </w:r>
    </w:p>
    <w:p w14:paraId="01195C85" w14:textId="77777777" w:rsidR="00FD5F91" w:rsidRDefault="00FD5F91" w:rsidP="00FD5F91">
      <w:r>
        <w:t xml:space="preserve">Other concerns will arise relating to what Professor Martha </w:t>
      </w:r>
      <w:proofErr w:type="spellStart"/>
      <w:r>
        <w:t>Minow</w:t>
      </w:r>
      <w:proofErr w:type="spellEnd"/>
      <w:r>
        <w:t xml:space="preserve"> refers to as the messiness of functional definitions, namely: less predictability, intrusive judicial examination, and inevitably inconsistent outcomes.192 Professor </w:t>
      </w:r>
      <w:proofErr w:type="spellStart"/>
      <w:r>
        <w:t>Minow</w:t>
      </w:r>
      <w:proofErr w:type="spellEnd"/>
      <w:r>
        <w:t xml:space="preserve"> asks: if we use a functional approach to define family, might we then only be able to predict that the results will be unpredictable,193 or might our predictions be only as good as our understanding of a particular judge's conception of family? And, in response to the suggestion that more specific rules that reflect functional family relationships should be proposed, not only might these rules create their own kind of unpredictability,194 as </w:t>
      </w:r>
      <w:proofErr w:type="spellStart"/>
      <w:r>
        <w:t>Minow</w:t>
      </w:r>
      <w:proofErr w:type="spellEnd"/>
      <w:r>
        <w:t xml:space="preserve"> suggests, but these rules will also necessarily exclude some in loco parentis relationships in which an adult is acting as a parent to a child</w:t>
      </w:r>
      <w:r w:rsidRPr="00E45671">
        <w:rPr>
          <w:rStyle w:val="StyleUnderline"/>
        </w:rPr>
        <w:t xml:space="preserve">. In the context of immigration policy, however, some unpredictability is preferable to the alternative, which is automatically prohibiting functional families from immigrating to the United States as a family unit. </w:t>
      </w:r>
      <w:r>
        <w:t xml:space="preserve">And in other contexts, as Professor Barbara Woodhouse explains, </w:t>
      </w:r>
      <w:r w:rsidRPr="00E45671">
        <w:rPr>
          <w:rStyle w:val="StyleUnderline"/>
        </w:rPr>
        <w:t>concerns regarding indeterminacy can be overcome since courts are particularly equipped to interpret ambiguous terms.</w:t>
      </w:r>
      <w:r>
        <w:t>195 Fortunately,</w:t>
      </w:r>
      <w:r w:rsidRPr="00C840FF">
        <w:t xml:space="preserve"> </w:t>
      </w:r>
      <w:r>
        <w:t>the U.S. immigration system is also equipped to make such determinations.196 In fact, immigration officers and administrative judges are tasked with making fact-specific determinations every day. In the same way that the government determines whether a person's removal would cause "extreme hardship" to a United States citizen, it could determine whether a child's aunt or grandfather "functions" as a parent.</w:t>
      </w:r>
    </w:p>
    <w:p w14:paraId="44FF11C3" w14:textId="77777777" w:rsidR="00FD5F91" w:rsidRDefault="00FD5F91" w:rsidP="00FD5F91">
      <w:r w:rsidRPr="00E45671">
        <w:rPr>
          <w:rStyle w:val="StyleUnderline"/>
        </w:rPr>
        <w:t xml:space="preserve">The functionalist approach may also be less troublesome for parent-child relationships than for adult-adult relationships197 because there is more likely to be a consensus over criteria adults must meet to be considered parental figures than </w:t>
      </w:r>
      <w:proofErr w:type="spellStart"/>
      <w:r w:rsidRPr="00E45671">
        <w:rPr>
          <w:rStyle w:val="StyleUnderline"/>
        </w:rPr>
        <w:t>concensus</w:t>
      </w:r>
      <w:proofErr w:type="spellEnd"/>
      <w:r w:rsidRPr="00E45671">
        <w:rPr>
          <w:rStyle w:val="StyleUnderline"/>
        </w:rPr>
        <w:t xml:space="preserve"> over the essential characteristics of adult consensual relationships.'" </w:t>
      </w:r>
      <w:r>
        <w:t>Even opponents of functional approaches tend to agree on these criteria.199</w:t>
      </w:r>
    </w:p>
    <w:p w14:paraId="08594F92" w14:textId="77777777" w:rsidR="00FD5F91" w:rsidRDefault="00FD5F91" w:rsidP="00FD5F91">
      <w:r>
        <w:t xml:space="preserve">Another problem related to the unpredictability and manipulability that Professor </w:t>
      </w:r>
      <w:proofErr w:type="spellStart"/>
      <w:r>
        <w:t>Minow</w:t>
      </w:r>
      <w:proofErr w:type="spellEnd"/>
      <w:r>
        <w:t xml:space="preserve"> identifies is that using a functional approach, rather than a formal, legal definition, will make the system vulnerable to abuse.20° In other words, the concern is that such an approach will lead to "sham" family formations that are structured only to take advantage of immigration benefits. The suspicion of "sham" family formations may also lead to invasions of privacy by authorities who are trying to determine if these are bona fide family formations. </w:t>
      </w:r>
      <w:r w:rsidRPr="00E45671">
        <w:rPr>
          <w:rStyle w:val="StyleUnderline"/>
        </w:rPr>
        <w:t>The response here is again to consider the alternative in the immigration context—functional families who wish to immigrate together or remain together in the United States may have to undergo scrutiny, but the alternative would be not to have the option altogether. If the United States adopts a functional definition of "child" for the purposes of immigration, families will have the choice (although an admittedly difficult one), to forego government scrutiny and not make an application to immigrate together. In other words, defining "child" to include functional families opens up opportunities for families who may be willing to undergo government scrutiny, but does not force this scrutiny on any families who choose to opt out</w:t>
      </w:r>
      <w:r>
        <w:t>.</w:t>
      </w:r>
    </w:p>
    <w:p w14:paraId="654E37EE" w14:textId="77777777" w:rsidR="00FD5F91" w:rsidRDefault="00FD5F91" w:rsidP="00FD5F91">
      <w:pPr>
        <w:rPr>
          <w:rStyle w:val="StyleUnderline"/>
        </w:rPr>
      </w:pPr>
      <w:r>
        <w:t xml:space="preserve">Because this Article advocates an approach that is focused on children, some of the traditional concerns regarding functional family definitions are less worrisome. A child-centered approach means more predictability and less manipulation than an approach that includes adult-adult relationships.201 A focus on the interests of children makes the problems and risks inherent in a functional approach worth accepting. As Professor </w:t>
      </w:r>
      <w:proofErr w:type="spellStart"/>
      <w:r>
        <w:t>Minow</w:t>
      </w:r>
      <w:proofErr w:type="spellEnd"/>
      <w:r>
        <w:t xml:space="preserve"> suggests in ultimately supporting a functional approach that is grounded in the interests of the child, children's interests </w:t>
      </w:r>
      <w:r w:rsidRPr="00E45671">
        <w:rPr>
          <w:rStyle w:val="StyleUnderline"/>
        </w:rPr>
        <w:t>"above all, are what must take center stage. Neither the government's interests, nor the interest of adults, justifies regulating otherwise private and intimate concerns. The needs of vulnerable and developing children supply that justification."202 While "to talk of children's interests hardly simplifies matters,"203 the problems inherent in a functional approach to defining family are worth confronting to advance the interests of children.</w:t>
      </w:r>
    </w:p>
    <w:p w14:paraId="04C47F87" w14:textId="77777777" w:rsidR="00FD5F91" w:rsidRPr="00546C15" w:rsidRDefault="00FD5F91" w:rsidP="00FD5F91">
      <w:pPr>
        <w:rPr>
          <w:rFonts w:eastAsia="Calibri" w:cs="Times New Roman"/>
        </w:rPr>
      </w:pPr>
    </w:p>
    <w:p w14:paraId="7F48E720" w14:textId="20327A42" w:rsidR="003B064D" w:rsidRDefault="004303B2" w:rsidP="004303B2">
      <w:pPr>
        <w:pStyle w:val="Heading3"/>
      </w:pPr>
      <w:r>
        <w:t>Illegal immigration</w:t>
      </w:r>
    </w:p>
    <w:p w14:paraId="32D3F1F8" w14:textId="77777777" w:rsidR="00AC0023" w:rsidRPr="00546C15" w:rsidRDefault="00AC0023" w:rsidP="00AC0023">
      <w:pPr>
        <w:keepNext/>
        <w:keepLines/>
        <w:spacing w:before="40" w:after="0"/>
        <w:outlineLvl w:val="3"/>
        <w:rPr>
          <w:rFonts w:eastAsia="Times New Roman" w:cs="Times New Roman"/>
          <w:b/>
          <w:iCs/>
          <w:sz w:val="26"/>
        </w:rPr>
      </w:pPr>
      <w:r w:rsidRPr="00546C15">
        <w:rPr>
          <w:rFonts w:eastAsia="Times New Roman" w:cs="Times New Roman"/>
          <w:b/>
          <w:iCs/>
          <w:sz w:val="26"/>
        </w:rPr>
        <w:t>There’s major family visa backlog caused by citizens attempting to sponsor extended family members when that category doesn’t exist</w:t>
      </w:r>
    </w:p>
    <w:p w14:paraId="07F6761D" w14:textId="77777777" w:rsidR="00AC0023" w:rsidRPr="00546C15" w:rsidRDefault="00AC0023" w:rsidP="00AC0023">
      <w:pPr>
        <w:rPr>
          <w:rFonts w:eastAsia="Calibri" w:cs="Times New Roman"/>
          <w:u w:val="single"/>
        </w:rPr>
      </w:pPr>
      <w:proofErr w:type="spellStart"/>
      <w:r w:rsidRPr="00546C15">
        <w:rPr>
          <w:rFonts w:eastAsia="Calibri" w:cs="Times New Roman"/>
          <w:b/>
          <w:sz w:val="26"/>
          <w:szCs w:val="26"/>
        </w:rPr>
        <w:t>Poonia</w:t>
      </w:r>
      <w:proofErr w:type="spellEnd"/>
      <w:r w:rsidRPr="00546C15">
        <w:rPr>
          <w:rFonts w:eastAsia="Calibri" w:cs="Times New Roman"/>
          <w:b/>
          <w:sz w:val="26"/>
          <w:szCs w:val="26"/>
        </w:rPr>
        <w:t xml:space="preserve">,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w:t>
      </w:r>
      <w:proofErr w:type="spellStart"/>
      <w:r w:rsidRPr="00546C15">
        <w:rPr>
          <w:rFonts w:eastAsia="Calibri" w:cs="Times New Roman"/>
          <w:sz w:val="16"/>
          <w:szCs w:val="16"/>
        </w:rPr>
        <w:t>Esra</w:t>
      </w:r>
      <w:proofErr w:type="spellEnd"/>
      <w:r w:rsidRPr="00546C15">
        <w:rPr>
          <w:rFonts w:eastAsia="Calibri" w:cs="Times New Roman"/>
          <w:sz w:val="16"/>
          <w:szCs w:val="16"/>
        </w:rPr>
        <w:t>)</w:t>
      </w:r>
    </w:p>
    <w:p w14:paraId="151DE0CC" w14:textId="77777777" w:rsidR="00AC0023" w:rsidRPr="00546C15" w:rsidRDefault="00AC0023" w:rsidP="00AC0023">
      <w:pPr>
        <w:rPr>
          <w:rFonts w:eastAsia="Calibri" w:cs="Times New Roman"/>
          <w:u w:val="single"/>
        </w:rPr>
      </w:pPr>
      <w:r w:rsidRPr="00546C15">
        <w:rPr>
          <w:rFonts w:eastAsia="Calibri" w:cs="Times New Roman"/>
        </w:rPr>
        <w:t xml:space="preserve">The second reason for the backlog is visa availability.  </w:t>
      </w:r>
      <w:r w:rsidRPr="00546C15">
        <w:rPr>
          <w:rFonts w:eastAsia="Calibri" w:cs="Times New Roman"/>
          <w:u w:val="single"/>
        </w:rPr>
        <w:t>"Family-sponsored preferences are limited to 226,000 visas per year [and] ... no country can receive more than 7 percent of the total annual number of family-sponsored and employment-based visas (approximately 25,600 visas).</w:t>
      </w:r>
      <w:r w:rsidRPr="00546C15">
        <w:rPr>
          <w:rFonts w:eastAsia="Calibri" w:cs="Times New Roman"/>
        </w:rPr>
        <w:t>"</w:t>
      </w:r>
      <w:r>
        <w:rPr>
          <w:rFonts w:eastAsia="Calibri" w:cs="Times New Roman"/>
        </w:rPr>
        <w:t xml:space="preserve"> </w:t>
      </w:r>
      <w:r w:rsidRPr="00546C15">
        <w:rPr>
          <w:rFonts w:eastAsia="Calibri" w:cs="Times New Roman"/>
        </w:rPr>
        <w:t>The significant backlog in the family-based immigration system developed because</w:t>
      </w:r>
      <w:r w:rsidRPr="00546C15">
        <w:rPr>
          <w:rFonts w:eastAsia="Calibri" w:cs="Times New Roman"/>
          <w:u w:val="single"/>
        </w:rPr>
        <w:t xml:space="preserve"> the number of visas available by law each year is less than the number of prospective immigrants getting in line to wait for a visa. This problem can only be resolved by reforming the United States immigration system so that the number of visas available better meets demand.</w:t>
      </w:r>
      <w:r>
        <w:rPr>
          <w:rFonts w:eastAsia="Calibri" w:cs="Times New Roman"/>
          <w:u w:val="single"/>
        </w:rPr>
        <w:t xml:space="preserve"> </w:t>
      </w:r>
      <w:r w:rsidRPr="00546C15">
        <w:rPr>
          <w:rFonts w:eastAsia="Calibri" w:cs="Times New Roman"/>
        </w:rPr>
        <w:t>The process of an immigrant joining his or her family member in the United States begins when the family member submits a petition to the government. The petition establishes a priority date that holds the immigrant's place in line. Ideally, if there is no backlog, an immigrant visa would immediately be available to an immigrant, and the immigrant would receive a visa as soon as the government processes the application.</w:t>
      </w:r>
      <w:r w:rsidRPr="00546C15">
        <w:rPr>
          <w:rFonts w:eastAsia="Calibri" w:cs="Times New Roman"/>
          <w:u w:val="single"/>
        </w:rPr>
        <w:t xml:space="preserve"> </w:t>
      </w:r>
      <w:r w:rsidRPr="00546C15">
        <w:rPr>
          <w:rFonts w:eastAsia="Calibri" w:cs="Times New Roman"/>
        </w:rPr>
        <w:t xml:space="preserve">However, in recent years, </w:t>
      </w:r>
      <w:r w:rsidRPr="00546C15">
        <w:rPr>
          <w:rFonts w:eastAsia="Calibri" w:cs="Times New Roman"/>
          <w:u w:val="single"/>
        </w:rPr>
        <w:t>the number of visas in the family-based immigration system has been severely backlogged. Apart from the immediate relatives category, for which there are no numerical limits, there are backlogs in every single category of the family-based immigration system.</w:t>
      </w:r>
      <w:r>
        <w:rPr>
          <w:rFonts w:eastAsia="Calibri" w:cs="Times New Roman"/>
          <w:u w:val="single"/>
        </w:rPr>
        <w:t xml:space="preserve"> </w:t>
      </w:r>
      <w:r w:rsidRPr="00546C15">
        <w:rPr>
          <w:rFonts w:eastAsia="Calibri" w:cs="Times New Roman"/>
        </w:rPr>
        <w:t xml:space="preserve">The current projections of the backlogs appearing in the Visa Bulletin, and appearing in Table 3, may drastically underestimate the wait times for an immigrant. </w:t>
      </w:r>
      <w:r w:rsidRPr="00546C15">
        <w:rPr>
          <w:rFonts w:eastAsia="Calibri" w:cs="Times New Roman"/>
          <w:u w:val="single"/>
        </w:rPr>
        <w:t>It does not make sense to have an outdated quota system that keeps families separated for many years when the United States has already decided that family unity is important. If keeping family units together is important, the United States must reform its immigration system so that the preference categories and the per-country limits meet its needs.</w:t>
      </w:r>
      <w:r>
        <w:rPr>
          <w:rFonts w:eastAsia="Calibri" w:cs="Times New Roman"/>
          <w:u w:val="single"/>
        </w:rPr>
        <w:t xml:space="preserve"> </w:t>
      </w:r>
      <w:r w:rsidRPr="00546C15">
        <w:rPr>
          <w:rFonts w:eastAsia="Calibri" w:cs="Times New Roman"/>
        </w:rPr>
        <w:t>The emphasis the United States places on immigration and family reunification makes sense in terms of helping newcomers adapt to their new home. By pooling resources and sharing responsibilities (for example, grandparents taking care of their grandchildren), these family members help each other adjust to the new surroundings. Immigration reform is needed to speed up family reunification.</w:t>
      </w:r>
      <w:r>
        <w:rPr>
          <w:rFonts w:eastAsia="Calibri" w:cs="Times New Roman"/>
        </w:rPr>
        <w:t xml:space="preserve"> </w:t>
      </w:r>
      <w:r w:rsidRPr="00546C15">
        <w:rPr>
          <w:rFonts w:eastAsia="Calibri" w:cs="Times New Roman"/>
          <w:u w:val="single"/>
        </w:rPr>
        <w:t>Changes must be made to the family preference system so that families can be re-united in a timely manner. By updating the United States' family immigration laws, the pressure for family members to migrate outside of legal channels (i.e., illegal immigration) will be reduced. The number of people who enter into the United States illegally will be reduced or eliminated when the legal channels are widened for immigrants to come. There are three solutions Congress should consider to speed up family reunification.</w:t>
      </w:r>
    </w:p>
    <w:p w14:paraId="4DB319F8" w14:textId="53B37F29" w:rsidR="00AC0023" w:rsidRPr="00546C15" w:rsidRDefault="00AC0023" w:rsidP="00AC0023">
      <w:pPr>
        <w:keepNext/>
        <w:keepLines/>
        <w:spacing w:before="40" w:after="0"/>
        <w:outlineLvl w:val="3"/>
        <w:rPr>
          <w:rFonts w:eastAsiaTheme="majorEastAsia" w:cstheme="majorBidi"/>
          <w:iCs/>
          <w:sz w:val="20"/>
        </w:rPr>
      </w:pPr>
      <w:r>
        <w:rPr>
          <w:rFonts w:eastAsiaTheme="majorEastAsia" w:cstheme="majorBidi"/>
          <w:b/>
          <w:iCs/>
          <w:sz w:val="26"/>
        </w:rPr>
        <w:t>These</w:t>
      </w:r>
      <w:r w:rsidRPr="00546C15">
        <w:rPr>
          <w:rFonts w:eastAsiaTheme="majorEastAsia" w:cstheme="majorBidi"/>
          <w:b/>
          <w:iCs/>
          <w:sz w:val="26"/>
        </w:rPr>
        <w:t xml:space="preserve"> court backlogs forces families to pursue non-legal avenues</w:t>
      </w:r>
      <w:r>
        <w:rPr>
          <w:rFonts w:eastAsiaTheme="majorEastAsia" w:cstheme="majorBidi"/>
          <w:b/>
          <w:iCs/>
          <w:sz w:val="26"/>
        </w:rPr>
        <w:t xml:space="preserve"> for reunification</w:t>
      </w:r>
      <w:r w:rsidRPr="00546C15">
        <w:rPr>
          <w:rFonts w:eastAsiaTheme="majorEastAsia" w:cstheme="majorBidi"/>
          <w:b/>
          <w:iCs/>
          <w:sz w:val="26"/>
        </w:rPr>
        <w:t xml:space="preserve">, thus </w:t>
      </w:r>
      <w:r>
        <w:rPr>
          <w:rFonts w:eastAsiaTheme="majorEastAsia" w:cstheme="majorBidi"/>
          <w:b/>
          <w:iCs/>
          <w:sz w:val="26"/>
        </w:rPr>
        <w:t>increasing illegal immigration to the US</w:t>
      </w:r>
    </w:p>
    <w:p w14:paraId="6AF8133C" w14:textId="77777777" w:rsidR="00AC0023" w:rsidRPr="00546C15" w:rsidRDefault="00AC0023" w:rsidP="00AC0023">
      <w:r w:rsidRPr="00546C15">
        <w:rPr>
          <w:b/>
        </w:rPr>
        <w:t xml:space="preserve">Price, Professor of Law and Associated Faculty, Department of History, Emory University, 2016. </w:t>
      </w:r>
    </w:p>
    <w:p w14:paraId="4A06E453" w14:textId="77777777" w:rsidR="00AC0023" w:rsidRPr="00546C15" w:rsidRDefault="00AC0023" w:rsidP="00AC0023">
      <w:r w:rsidRPr="00546C15">
        <w:t>(Polly, “OVEREIGNTY, CITIZENSHIP, AND PUBLIC HEALTH IN THE UNITED STATES,” New York University Journal of Legislation and Public Policy, Vol:919, 2015, L/N, 06/29/2018, AW.)</w:t>
      </w:r>
    </w:p>
    <w:p w14:paraId="057223FD" w14:textId="77777777" w:rsidR="00AC0023" w:rsidRDefault="00AC0023" w:rsidP="00AC0023">
      <w:r w:rsidRPr="00546C15">
        <w:rPr>
          <w:u w:val="single"/>
        </w:rPr>
        <w:t xml:space="preserve">From a public-health perspective, a great deal hinges on an individual's visa category. The distinctions are important primarily for access to health care and preventive services - only lawful permanent residents are eligible for most government benefits, </w:t>
      </w:r>
      <w:r w:rsidRPr="00546C15">
        <w:t>and only after at least five years of residence in the United States. n140 Some of the temporary employment visas can lead directly to permanent residence status, while other categories prohibit that transition, at least without returning to the home country for visa processing (and health screening) at a U.S. consulate. n141 Visas may also be issued on humanitarian grounds to obtain health care in the United States, contingent upon proof of ability to pay for that healthcare. n142</w:t>
      </w:r>
      <w:r>
        <w:t xml:space="preserve"> </w:t>
      </w:r>
      <w:r w:rsidRPr="00546C15">
        <w:rPr>
          <w:u w:val="single"/>
        </w:rPr>
        <w:t>Thus, the millions of foreign nationals legally present in the United States are placed into complex and often confusing categories with respect to rights and obligations.</w:t>
      </w:r>
      <w:r w:rsidRPr="00546C15">
        <w:t xml:space="preserve"> n143 </w:t>
      </w:r>
      <w:r w:rsidRPr="00546C15">
        <w:rPr>
          <w:u w:val="single"/>
        </w:rPr>
        <w:t>They rarely have access to employment-based health insurance and are often not entitled to government safety-net programs</w:t>
      </w:r>
      <w:r w:rsidRPr="00546C15">
        <w:t>. n144 These restrictions are among the</w:t>
      </w:r>
      <w:r>
        <w:t xml:space="preserve"> </w:t>
      </w:r>
      <w:r w:rsidRPr="00546C15">
        <w:t>[*947]</w:t>
      </w:r>
      <w:r>
        <w:t xml:space="preserve"> </w:t>
      </w:r>
      <w:r w:rsidRPr="00546C15">
        <w:t>"second-order structure of immigration law," a paradigm first proposed by Eric Posner and Adam Cox. n145</w:t>
      </w:r>
      <w:r>
        <w:t xml:space="preserve"> </w:t>
      </w:r>
      <w:r w:rsidRPr="00546C15">
        <w:rPr>
          <w:u w:val="single"/>
        </w:rPr>
        <w:t>Those without legal status pose the greatest public health risk, not because they arrived with a contagious disease</w:t>
      </w:r>
      <w:r w:rsidRPr="00546C15">
        <w:t xml:space="preserve"> (although some may have</w:t>
      </w:r>
      <w:r w:rsidRPr="00546C15">
        <w:rPr>
          <w:u w:val="single"/>
        </w:rPr>
        <w:t>), but because they consider it strongly in their interest to avoid the public health radar screen</w:t>
      </w:r>
      <w:r w:rsidRPr="00546C15">
        <w:t xml:space="preserve">. </w:t>
      </w:r>
      <w:r w:rsidRPr="00546C15">
        <w:rPr>
          <w:u w:val="single"/>
        </w:rPr>
        <w:t>n146 Illegal immigration, resulting from both visa overstays and surreptitious border entry, is a significant side effect of backlogs and complexity in the U.S. visa system.</w:t>
      </w:r>
      <w:r w:rsidRPr="00546C15">
        <w:t xml:space="preserve"> n147 </w:t>
      </w:r>
      <w:r w:rsidRPr="00546C15">
        <w:rPr>
          <w:u w:val="single"/>
        </w:rPr>
        <w:t>This illegal immigration is often undertaken for family reunification. Labor needs in the United States also encourage undocumented worker</w:t>
      </w:r>
      <w:r w:rsidRPr="00546C15">
        <w:t xml:space="preserve">s. n148 </w:t>
      </w:r>
      <w:r w:rsidRPr="00546C15">
        <w:rPr>
          <w:u w:val="single"/>
        </w:rPr>
        <w:t>Both of these are motivations that will typically override health concerns among prospective illegal arrivals</w:t>
      </w:r>
      <w:r w:rsidRPr="00546C15">
        <w:t>.</w:t>
      </w:r>
    </w:p>
    <w:p w14:paraId="06DB609A" w14:textId="77777777" w:rsidR="00AC0023" w:rsidRDefault="00AC0023" w:rsidP="00AC0023"/>
    <w:p w14:paraId="7654BFF8" w14:textId="74714D8D" w:rsidR="00AC0023" w:rsidRPr="00546C15" w:rsidRDefault="00F127EC" w:rsidP="00AC0023">
      <w:pPr>
        <w:keepNext/>
        <w:keepLines/>
        <w:spacing w:before="40" w:after="0"/>
        <w:outlineLvl w:val="3"/>
        <w:rPr>
          <w:rFonts w:eastAsiaTheme="majorEastAsia" w:cstheme="majorBidi"/>
          <w:b/>
          <w:iCs/>
          <w:sz w:val="26"/>
        </w:rPr>
      </w:pPr>
      <w:r>
        <w:rPr>
          <w:rFonts w:eastAsiaTheme="majorEastAsia" w:cstheme="majorBidi"/>
          <w:b/>
          <w:iCs/>
          <w:sz w:val="26"/>
        </w:rPr>
        <w:t>The AFFs reforms</w:t>
      </w:r>
      <w:r w:rsidR="00AC0023" w:rsidRPr="00546C15">
        <w:rPr>
          <w:rFonts w:eastAsiaTheme="majorEastAsia" w:cstheme="majorBidi"/>
          <w:b/>
          <w:iCs/>
          <w:sz w:val="26"/>
        </w:rPr>
        <w:t xml:space="preserve"> create legal avenues, preventing and reducing pursuit of illegal pathways. </w:t>
      </w:r>
      <w:r>
        <w:rPr>
          <w:rFonts w:eastAsiaTheme="majorEastAsia" w:cstheme="majorBidi"/>
          <w:b/>
          <w:iCs/>
          <w:sz w:val="26"/>
        </w:rPr>
        <w:t>I</w:t>
      </w:r>
      <w:r w:rsidR="00AC0023" w:rsidRPr="00546C15">
        <w:rPr>
          <w:rFonts w:eastAsiaTheme="majorEastAsia" w:cstheme="majorBidi"/>
          <w:b/>
          <w:iCs/>
          <w:sz w:val="26"/>
        </w:rPr>
        <w:t xml:space="preserve">mportant </w:t>
      </w:r>
      <w:r>
        <w:rPr>
          <w:rFonts w:eastAsiaTheme="majorEastAsia" w:cstheme="majorBidi"/>
          <w:b/>
          <w:iCs/>
          <w:sz w:val="26"/>
        </w:rPr>
        <w:t>for</w:t>
      </w:r>
      <w:r w:rsidR="00AC0023" w:rsidRPr="00546C15">
        <w:rPr>
          <w:rFonts w:eastAsiaTheme="majorEastAsia" w:cstheme="majorBidi"/>
          <w:b/>
          <w:iCs/>
          <w:sz w:val="26"/>
        </w:rPr>
        <w:t xml:space="preserve"> re</w:t>
      </w:r>
      <w:r>
        <w:rPr>
          <w:rFonts w:eastAsiaTheme="majorEastAsia" w:cstheme="majorBidi"/>
          <w:b/>
          <w:iCs/>
          <w:sz w:val="26"/>
        </w:rPr>
        <w:t>uniting</w:t>
      </w:r>
      <w:r w:rsidR="00AC0023" w:rsidRPr="00546C15">
        <w:rPr>
          <w:rFonts w:eastAsiaTheme="majorEastAsia" w:cstheme="majorBidi"/>
          <w:b/>
          <w:iCs/>
          <w:sz w:val="26"/>
        </w:rPr>
        <w:t xml:space="preserve"> families </w:t>
      </w:r>
      <w:r>
        <w:rPr>
          <w:rFonts w:eastAsiaTheme="majorEastAsia" w:cstheme="majorBidi"/>
          <w:b/>
          <w:iCs/>
          <w:sz w:val="26"/>
        </w:rPr>
        <w:t xml:space="preserve">and </w:t>
      </w:r>
      <w:r w:rsidR="00AC0023" w:rsidRPr="00546C15">
        <w:rPr>
          <w:rFonts w:eastAsiaTheme="majorEastAsia" w:cstheme="majorBidi"/>
          <w:b/>
          <w:iCs/>
          <w:sz w:val="26"/>
        </w:rPr>
        <w:t xml:space="preserve">maintaining family </w:t>
      </w:r>
      <w:r>
        <w:rPr>
          <w:rFonts w:eastAsiaTheme="majorEastAsia" w:cstheme="majorBidi"/>
          <w:b/>
          <w:iCs/>
          <w:sz w:val="26"/>
        </w:rPr>
        <w:t>integrity</w:t>
      </w:r>
    </w:p>
    <w:p w14:paraId="2C55801C" w14:textId="77777777" w:rsidR="00AC0023" w:rsidRPr="00F127EC" w:rsidRDefault="00AC0023" w:rsidP="00AC0023">
      <w:r w:rsidRPr="00546C15">
        <w:rPr>
          <w:b/>
        </w:rPr>
        <w:t>Cloninger</w:t>
      </w:r>
      <w:r w:rsidRPr="00F127EC">
        <w:t xml:space="preserve">, Judicial Law Clerk, works at Executive Office for Immigration Review and Department of Justice, </w:t>
      </w:r>
      <w:r w:rsidRPr="00F127EC">
        <w:rPr>
          <w:rStyle w:val="Style13ptBold"/>
        </w:rPr>
        <w:t>2017.</w:t>
      </w:r>
    </w:p>
    <w:p w14:paraId="6720851E" w14:textId="77777777" w:rsidR="00AC0023" w:rsidRPr="00546C15" w:rsidRDefault="00AC0023" w:rsidP="00AC0023">
      <w:r w:rsidRPr="00546C15">
        <w:t>(Cassidy, “Employment and Diversity-Based Visas: Why Birthright Citizenship Is Not All That Is Wrong With America's Immigration System,” Campbell Law Review, Volume:39, Summer 2017, L/N, 6-30-18, AW.)</w:t>
      </w:r>
    </w:p>
    <w:p w14:paraId="659FACA8" w14:textId="77777777" w:rsidR="00AC0023" w:rsidRPr="00546C15" w:rsidRDefault="00AC0023" w:rsidP="00AC0023">
      <w:r w:rsidRPr="00546C15">
        <w:rPr>
          <w:u w:val="single"/>
        </w:rPr>
        <w:t>Legal family reunification will help decrease the illegal immigration rates currently encouraged by America's immigration system</w:t>
      </w:r>
      <w:r w:rsidRPr="00546C15">
        <w:t xml:space="preserve">. n229 </w:t>
      </w:r>
      <w:r w:rsidRPr="00546C15">
        <w:rPr>
          <w:u w:val="single"/>
        </w:rPr>
        <w:t>Family reunification needs to be made a higher priority in America's immigration system. The huge delay in processing times illustrates this need because "[e]ach year that the current family preference and country quotas remain in place, the backlogs increase, and the waits for families to reunite grow longer, testing the patience of everyone involved</w:t>
      </w:r>
      <w:r w:rsidRPr="00546C15">
        <w:t>." n230</w:t>
      </w:r>
      <w:r>
        <w:t xml:space="preserve"> </w:t>
      </w:r>
      <w:r w:rsidRPr="00546C15">
        <w:rPr>
          <w:u w:val="single"/>
        </w:rPr>
        <w:t>Upon review of the December 2016 Visa Bulletin, visa processing for unmarried sons and daughters of U.S. citizens (F1) from Mexico may now occur for those who hold a priority date earlier than April 15, 1995.</w:t>
      </w:r>
      <w:r w:rsidRPr="00546C15">
        <w:t xml:space="preserve"> n231 </w:t>
      </w:r>
      <w:r w:rsidRPr="00546C15">
        <w:rPr>
          <w:u w:val="single"/>
        </w:rPr>
        <w:t>Visa processing for married sons and daughters of U.S. citizens (F3) from the Philippines may now occur for those who hold a priority date earlier than August 15, 1994</w:t>
      </w:r>
      <w:r w:rsidRPr="00546C15">
        <w:t xml:space="preserve">. n232 </w:t>
      </w:r>
      <w:r w:rsidRPr="00546C15">
        <w:rPr>
          <w:u w:val="single"/>
        </w:rPr>
        <w:t>Visa processing for spouses and children of LPRs (F2A) for all countries may now occur for those who hold a priority date earlier than February 22, 2015.</w:t>
      </w:r>
      <w:r w:rsidRPr="00546C15">
        <w:t xml:space="preserve"> n233 These </w:t>
      </w:r>
      <w:r w:rsidRPr="00546C15">
        <w:rPr>
          <w:u w:val="single"/>
        </w:rPr>
        <w:t>numbers illustrate the extremely long wait period--over twenty years--for some applicants and the discrepancy in wait time between the different preference categories. A</w:t>
      </w:r>
      <w:r w:rsidRPr="00546C15">
        <w:t xml:space="preserve">s if these numbers are not discouraging enough, </w:t>
      </w:r>
      <w:r w:rsidRPr="00546C15">
        <w:rPr>
          <w:u w:val="single"/>
        </w:rPr>
        <w:t>the waiting periods for each category often do not advance in real time. n</w:t>
      </w:r>
      <w:r w:rsidRPr="00546C15">
        <w:t>234 For example, upon review of the November 2016 Visa Bulletin, the processing date for unmarried sons and daughters of U.S. citizens from Mexico was April 8, 1995. n235 Thus,</w:t>
      </w:r>
      <w:r>
        <w:t xml:space="preserve"> </w:t>
      </w:r>
      <w:r w:rsidRPr="00546C15">
        <w:t>[*446]</w:t>
      </w:r>
      <w:r>
        <w:t xml:space="preserve"> </w:t>
      </w:r>
      <w:r w:rsidRPr="00546C15">
        <w:rPr>
          <w:u w:val="single"/>
        </w:rPr>
        <w:t>one month later the processing date had only advanced seven days</w:t>
      </w:r>
      <w:r w:rsidRPr="00546C15">
        <w:t xml:space="preserve">. </w:t>
      </w:r>
      <w:r w:rsidRPr="00546C15">
        <w:rPr>
          <w:u w:val="single"/>
        </w:rPr>
        <w:t>Additionally, the processing date for married sons and daughters of U.S. citizens from the Philippines was August 8, 1994, and one month later that date had also only advanced seven days</w:t>
      </w:r>
      <w:r w:rsidRPr="00546C15">
        <w:t>. n236 Lastly, the processing date for spouses and children of LPRs for all countries was January 22, 2015. n237</w:t>
      </w:r>
      <w:r>
        <w:t xml:space="preserve"> </w:t>
      </w:r>
      <w:r w:rsidRPr="00546C15">
        <w:t>In comparing the Visa Bulletin from November 2016 to December 2016, within a span of only one month, the only category that has advanced in real time is that for spouses and children of LPRs. n238 Even more alarming is the fact that some processing times have advanced as little as one week for other categories. n239 With such little advancement in processing times, it could be twenty years before married sons and daughters of U.S. citizens from the Philippines can legally join their family members in the United States. n240 The Independent Task Force on Immigration and America's Future deems these waiting periods "inhumane," stating that "</w:t>
      </w:r>
      <w:r w:rsidRPr="00546C15">
        <w:rPr>
          <w:u w:val="single"/>
        </w:rPr>
        <w:t>such waits mean that a large portion of such individuals' productive working years that make immigration a good investment will have passed by the time many ever arrive in the United States."</w:t>
      </w:r>
      <w:r w:rsidRPr="00546C15">
        <w:t xml:space="preserve"> n241</w:t>
      </w:r>
      <w:r>
        <w:t xml:space="preserve"> </w:t>
      </w:r>
      <w:r w:rsidRPr="00546C15">
        <w:rPr>
          <w:u w:val="single"/>
        </w:rPr>
        <w:t>Further, many relatives of U.S. citizens and LPRs who wish to someday obtain an immigrant visa do not qualify for non-immigrant visas "on the grounds that they are 'intending immigrants' and likely to overstay their visas. Thus, all legal channels for the family to reunite in the U.S. within a reasonable period of time are effectively blocked</w:t>
      </w:r>
      <w:r w:rsidRPr="00546C15">
        <w:t>." n242</w:t>
      </w:r>
      <w:r>
        <w:t xml:space="preserve"> </w:t>
      </w:r>
      <w:r w:rsidRPr="00546C15">
        <w:rPr>
          <w:u w:val="single"/>
        </w:rPr>
        <w:t>As a result, many family members search for another way to enter the United States, often via an illegal entry.</w:t>
      </w:r>
      <w:r w:rsidRPr="00546C15">
        <w:t xml:space="preserve"> n243 In 2014, there were an estimated 11.1 million illegal immigrants in the United States. n244 Also in</w:t>
      </w:r>
      <w:r>
        <w:t xml:space="preserve"> </w:t>
      </w:r>
      <w:r w:rsidRPr="00546C15">
        <w:t>[*447]</w:t>
      </w:r>
      <w:r>
        <w:t xml:space="preserve"> </w:t>
      </w:r>
      <w:r w:rsidRPr="00546C15">
        <w:t xml:space="preserve">2014, </w:t>
      </w:r>
      <w:r w:rsidRPr="00546C15">
        <w:rPr>
          <w:u w:val="single"/>
        </w:rPr>
        <w:t>Immigration and Customs Enforcement (ICE) conducted a total of 315,943 removals, 213,719 of which were individuals attempting to enter the United States unlawfully</w:t>
      </w:r>
      <w:r w:rsidRPr="00546C15">
        <w:t xml:space="preserve">. n245 On top of that, there are a considerable number of individuals that illegally enter the U.S. undetected. Arguably, </w:t>
      </w:r>
      <w:r w:rsidRPr="00546C15">
        <w:rPr>
          <w:u w:val="single"/>
        </w:rPr>
        <w:t>there is a direct correlation between the separation of families as a result of America's inefficient family-based visa system and illegal immigration</w:t>
      </w:r>
      <w:r w:rsidRPr="00546C15">
        <w:t>. n246</w:t>
      </w:r>
      <w:r w:rsidRPr="00546C15">
        <w:rPr>
          <w:u w:val="single"/>
        </w:rPr>
        <w:t xml:space="preserve"> Family reunification can play an important role in curbing illegal entry into the United States and an overhaul of America's immigration system is needed to help do so.</w:t>
      </w:r>
      <w:r w:rsidRPr="00546C15">
        <w:t xml:space="preserve"> Thus, because of the central role families play in incorporating new immigrants socially, the economic contribution family-sponsored visa holders make to American society, and the impact family reunification could have on decreasing illegal immigration to the United States, </w:t>
      </w:r>
      <w:r w:rsidRPr="00546C15">
        <w:rPr>
          <w:u w:val="single"/>
        </w:rPr>
        <w:t>family-sponsored visas should take priority over alternative, problematic immigration programs</w:t>
      </w:r>
      <w:r w:rsidRPr="00546C15">
        <w:t>.</w:t>
      </w:r>
    </w:p>
    <w:p w14:paraId="49EC9121" w14:textId="77777777" w:rsidR="00F127EC" w:rsidRPr="00F127EC" w:rsidRDefault="00F127EC" w:rsidP="00F127EC">
      <w:pPr>
        <w:pStyle w:val="Heading4"/>
      </w:pPr>
      <w:r w:rsidRPr="00F127EC">
        <w:t>Enforcement of deportation strategies fuels xenophobic ideologies, increases violence and cements unjust policies</w:t>
      </w:r>
    </w:p>
    <w:p w14:paraId="13888E1C" w14:textId="77777777" w:rsidR="00F127EC" w:rsidRPr="004303B2" w:rsidRDefault="00F127EC" w:rsidP="00F127EC">
      <w:r w:rsidRPr="004303B2">
        <w:t xml:space="preserve">José Jorge </w:t>
      </w:r>
      <w:r w:rsidRPr="004303B2">
        <w:rPr>
          <w:b/>
          <w:bCs/>
          <w:sz w:val="26"/>
        </w:rPr>
        <w:t>Mendoza 2014</w:t>
      </w:r>
      <w:r w:rsidRPr="004303B2">
        <w:t>, Ph.D. from University of Oregon, Assistant professor of Philosophy at University of Massachusetts Lowell, [ “Discrimination and the Presumptive Rights of Immigrants, Penn State University Press,” Volume: 2, Issue: 1, 2014, pp. 68-83, AM], MJD</w:t>
      </w:r>
    </w:p>
    <w:p w14:paraId="78C089F5" w14:textId="753AC7A8" w:rsidR="00F127EC" w:rsidRDefault="00F127EC" w:rsidP="00F127EC">
      <w:pPr>
        <w:rPr>
          <w:sz w:val="16"/>
        </w:rPr>
      </w:pPr>
      <w:r w:rsidRPr="004303B2">
        <w:rPr>
          <w:sz w:val="16"/>
        </w:rPr>
        <w:t>Among philosophers who work on the ethics and politics of immigration, a near consensus has formed around the view that discrimination is wrong and ought not to be entailed in one’s position on immigration.</w:t>
      </w:r>
      <w:hyperlink r:id="rId12" w:anchor="f1" w:history="1">
        <w:r w:rsidRPr="004303B2">
          <w:rPr>
            <w:sz w:val="16"/>
          </w:rPr>
          <w:t>1</w:t>
        </w:r>
      </w:hyperlink>
      <w:r w:rsidRPr="004303B2">
        <w:rPr>
          <w:sz w:val="16"/>
        </w:rPr>
        <w:t xml:space="preserve"> With this caveat firmly in place, philosophers have focused their energies on trying to determine whether a state has the presumptive—meaning all things being equal—right to exclude nonmembers or if all persons, including nonmembers, are entitled to certain basic rights and protections that limit a state’s ability to control immigration. The assumption is that so long as discriminatory admission and exclusion policies are off the table, it is possible for one to adopt a </w:t>
      </w:r>
      <w:proofErr w:type="spellStart"/>
      <w:r w:rsidRPr="004303B2">
        <w:rPr>
          <w:sz w:val="16"/>
        </w:rPr>
        <w:t>restrictionist</w:t>
      </w:r>
      <w:proofErr w:type="spellEnd"/>
      <w:r w:rsidRPr="004303B2">
        <w:rPr>
          <w:sz w:val="16"/>
        </w:rPr>
        <w:t xml:space="preserve"> position on immigration and not worry that this position will have discriminatory implications. On the surface, this assumption appears sound. The problem with it, however, begins to emerge when we take two important points into consideration. The first is that the relationship between immigration controls and discrimination is not unidirectional but works in two ways. It is common to assume that discriminatory immigration controls are simply the result of racist or ethnocentric attitudes and beliefs, but it is also the case that explicitly nondiscriminatory—and at times even anti-discriminatory—forms of immigration control can themselves be the source of social and civic ostracism (i.e., xenophobia).</w:t>
      </w:r>
      <w:hyperlink r:id="rId13" w:anchor="f2" w:history="1">
        <w:r w:rsidRPr="004303B2">
          <w:rPr>
            <w:sz w:val="16"/>
          </w:rPr>
          <w:t>2</w:t>
        </w:r>
      </w:hyperlink>
      <w:r w:rsidRPr="004303B2">
        <w:rPr>
          <w:sz w:val="16"/>
        </w:rPr>
        <w:t xml:space="preserve"> This latter possibility has not been sufficiently appreciated by philosophers who work on this issue. Second, </w:t>
      </w:r>
      <w:r w:rsidRPr="004303B2">
        <w:rPr>
          <w:u w:val="single"/>
        </w:rPr>
        <w:t>by focusing so much on questions of admission and exclusion, philosophers have tended to overlook the discriminatory potential of immigration enforcement mechanisms</w:t>
      </w:r>
      <w:r w:rsidRPr="004303B2">
        <w:rPr>
          <w:sz w:val="16"/>
        </w:rPr>
        <w:t xml:space="preserve">. This oversight is problematic because concerns over border control and deportation are, at least in places like the United States, currently the most hotly contested aspects of the immigration debate. Moreover, </w:t>
      </w:r>
      <w:r w:rsidRPr="004303B2">
        <w:rPr>
          <w:b/>
          <w:iCs/>
          <w:u w:val="single"/>
        </w:rPr>
        <w:t>immigration enforcement also happens to be the site where xenophobic forms of discrimination remain largely unabated by anti-discriminatory immigration reforms</w:t>
      </w:r>
      <w:r w:rsidRPr="004303B2">
        <w:rPr>
          <w:sz w:val="16"/>
        </w:rPr>
        <w:t xml:space="preserve">. [End Page 69] In this essay, I make the case that philosophers who deal with the issue of immigration cannot dispense with the potential for discrimination in a state’s enforcement mechanism as easily as they have with the potential for discrimination in a state’s admission and exclusions criteria. I put forth the further, positive claim that the way to combat this potential for discrimination (e.g., xenophobia) must begin with a defense of, and advocacy for, immigrant rights. The Philosophy of Immigration and the Concern over Discrimination As I’ve noted, the philosophical literature on immigration can be broken down into two general camps: those who favor a state’s presumptive right to exclude nonmembers and those who oppose it by appealing to principles of universal equality and/or individual freedom. Within this debate, supporters of the former position have benefited from what Joseph </w:t>
      </w:r>
      <w:proofErr w:type="spellStart"/>
      <w:r w:rsidRPr="004303B2">
        <w:rPr>
          <w:sz w:val="16"/>
        </w:rPr>
        <w:t>Carens</w:t>
      </w:r>
      <w:proofErr w:type="spellEnd"/>
      <w:r w:rsidRPr="004303B2">
        <w:rPr>
          <w:sz w:val="16"/>
        </w:rPr>
        <w:t xml:space="preserve"> calls the conventional assumption: “The power to admit or exclude aliens is inherent in sovereignty and essential for any political community.”</w:t>
      </w:r>
      <w:hyperlink r:id="rId14" w:anchor="f3" w:history="1">
        <w:r w:rsidRPr="004303B2">
          <w:rPr>
            <w:sz w:val="16"/>
          </w:rPr>
          <w:t>3</w:t>
        </w:r>
      </w:hyperlink>
      <w:r w:rsidRPr="004303B2">
        <w:rPr>
          <w:sz w:val="16"/>
        </w:rPr>
        <w:t xml:space="preserve"> The Achilles’ heel of this position, however, has always been its difficulty with issues of discrimination. For example, Michael </w:t>
      </w:r>
      <w:proofErr w:type="spellStart"/>
      <w:r w:rsidRPr="004303B2">
        <w:rPr>
          <w:sz w:val="16"/>
        </w:rPr>
        <w:t>Walzer</w:t>
      </w:r>
      <w:proofErr w:type="spellEnd"/>
      <w:r w:rsidRPr="004303B2">
        <w:rPr>
          <w:sz w:val="16"/>
        </w:rPr>
        <w:t>, a communitarian and arch supporter of a state’s right to control immigration, was forced to bite the preverbal bullet and concede that on his account some version of the notorious “White Australia Policy”</w:t>
      </w:r>
      <w:hyperlink r:id="rId15" w:anchor="f4" w:history="1">
        <w:r w:rsidRPr="004303B2">
          <w:rPr>
            <w:sz w:val="16"/>
          </w:rPr>
          <w:t>4</w:t>
        </w:r>
      </w:hyperlink>
      <w:r w:rsidRPr="004303B2">
        <w:rPr>
          <w:sz w:val="16"/>
        </w:rPr>
        <w:t xml:space="preserve"> would be permissible.</w:t>
      </w:r>
      <w:hyperlink r:id="rId16" w:anchor="f5" w:history="1">
        <w:r w:rsidRPr="004303B2">
          <w:rPr>
            <w:sz w:val="16"/>
          </w:rPr>
          <w:t>5</w:t>
        </w:r>
      </w:hyperlink>
      <w:r w:rsidRPr="004303B2">
        <w:rPr>
          <w:sz w:val="16"/>
        </w:rPr>
        <w:t xml:space="preserve"> Most philosophers, even those who support a state’s presumptive right to control immigration, find this implication in </w:t>
      </w:r>
      <w:proofErr w:type="spellStart"/>
      <w:r w:rsidRPr="004303B2">
        <w:rPr>
          <w:sz w:val="16"/>
        </w:rPr>
        <w:t>Walzer’s</w:t>
      </w:r>
      <w:proofErr w:type="spellEnd"/>
      <w:r w:rsidRPr="004303B2">
        <w:rPr>
          <w:sz w:val="16"/>
        </w:rPr>
        <w:t xml:space="preserve"> view to be unacceptable. Yet defenders of a state’s right to control immigration face a serious challenge in avoiding a similar outcome. David Miller, for example, has tried to temper his own nationalist position by explicitly stating that </w:t>
      </w:r>
      <w:r w:rsidRPr="004303B2">
        <w:rPr>
          <w:u w:val="single"/>
        </w:rPr>
        <w:t>race and ethnicity should not be used in determining criteria for exclusion because “[for immigrants] to be told that they belong to the wrong race . . . is insulting, given that these features do not connect to anything of real significance to the society they want to join</w:t>
      </w:r>
      <w:r w:rsidRPr="004303B2">
        <w:rPr>
          <w:sz w:val="16"/>
        </w:rPr>
        <w:t>.”</w:t>
      </w:r>
      <w:bookmarkStart w:id="14" w:name="f6-text"/>
      <w:r w:rsidRPr="004303B2">
        <w:rPr>
          <w:sz w:val="16"/>
        </w:rPr>
        <w:fldChar w:fldCharType="begin"/>
      </w:r>
      <w:r w:rsidRPr="004303B2">
        <w:rPr>
          <w:sz w:val="16"/>
        </w:rPr>
        <w:instrText xml:space="preserve"> HYPERLINK "https://muse.jhu.edu/article/538483" \l "f6" </w:instrText>
      </w:r>
      <w:r w:rsidRPr="004303B2">
        <w:rPr>
          <w:sz w:val="16"/>
        </w:rPr>
        <w:fldChar w:fldCharType="separate"/>
      </w:r>
      <w:r w:rsidRPr="004303B2">
        <w:rPr>
          <w:sz w:val="16"/>
        </w:rPr>
        <w:t>6</w:t>
      </w:r>
      <w:r w:rsidRPr="004303B2">
        <w:rPr>
          <w:sz w:val="16"/>
        </w:rPr>
        <w:fldChar w:fldCharType="end"/>
      </w:r>
      <w:bookmarkEnd w:id="14"/>
      <w:r w:rsidRPr="004303B2">
        <w:rPr>
          <w:sz w:val="16"/>
        </w:rPr>
        <w:t xml:space="preserve"> Yet not all supporters of a state’s right to control immigration are convinced by Miller’s “insult exemption.” Christopher Heath Wellman, for example, has responded directly to Miller by stating that “as much as I abhor racism, I believe that racist individuals cannot permissibly be forced to marry someone outside of their race . . . [therefore] why does [a state’s presumptive right to control immigration] not similarly entitle racist citizens to exclude immigrants [End Page 70] based upon race?”</w:t>
      </w:r>
      <w:bookmarkStart w:id="15" w:name="f7-text"/>
      <w:r w:rsidRPr="004303B2">
        <w:rPr>
          <w:sz w:val="16"/>
        </w:rPr>
        <w:fldChar w:fldCharType="begin"/>
      </w:r>
      <w:r w:rsidRPr="004303B2">
        <w:rPr>
          <w:sz w:val="16"/>
        </w:rPr>
        <w:instrText xml:space="preserve"> HYPERLINK "https://muse.jhu.edu/article/538483" \l "f7" </w:instrText>
      </w:r>
      <w:r w:rsidRPr="004303B2">
        <w:rPr>
          <w:sz w:val="16"/>
        </w:rPr>
        <w:fldChar w:fldCharType="separate"/>
      </w:r>
      <w:r w:rsidRPr="004303B2">
        <w:rPr>
          <w:sz w:val="16"/>
        </w:rPr>
        <w:t>7</w:t>
      </w:r>
      <w:r w:rsidRPr="004303B2">
        <w:rPr>
          <w:sz w:val="16"/>
        </w:rPr>
        <w:fldChar w:fldCharType="end"/>
      </w:r>
      <w:bookmarkEnd w:id="15"/>
      <w:r w:rsidRPr="004303B2">
        <w:rPr>
          <w:sz w:val="16"/>
        </w:rPr>
        <w:t xml:space="preserve"> In other words, if a state has the presumptive right to control immigration why should it matter that outsiders will find the state’s criteria for exclusion to be insulting? As a response to this problem, Michael Blake has presented an interesting and original solution. He states, “</w:t>
      </w:r>
      <w:r w:rsidRPr="004303B2">
        <w:rPr>
          <w:b/>
          <w:iCs/>
          <w:u w:val="single"/>
        </w:rPr>
        <w:t>In all cases in which there are national or ethnic minorities [already within a state] . . . to restrict immigration for national or ethnic reasons is to make some citizens politically inferior to others.”</w:t>
      </w:r>
      <w:bookmarkStart w:id="16" w:name="f8-text"/>
      <w:r w:rsidRPr="004303B2">
        <w:rPr>
          <w:b/>
          <w:iCs/>
          <w:u w:val="single"/>
        </w:rPr>
        <w:fldChar w:fldCharType="begin"/>
      </w:r>
      <w:r w:rsidRPr="004303B2">
        <w:rPr>
          <w:b/>
          <w:iCs/>
          <w:u w:val="single"/>
        </w:rPr>
        <w:instrText xml:space="preserve"> HYPERLINK "https://muse.jhu.edu/article/538483" \l "f8" </w:instrText>
      </w:r>
      <w:r w:rsidRPr="004303B2">
        <w:rPr>
          <w:b/>
          <w:iCs/>
          <w:u w:val="single"/>
        </w:rPr>
        <w:fldChar w:fldCharType="separate"/>
      </w:r>
      <w:r w:rsidRPr="004303B2">
        <w:rPr>
          <w:b/>
          <w:iCs/>
          <w:u w:val="single"/>
        </w:rPr>
        <w:t>8</w:t>
      </w:r>
      <w:r w:rsidRPr="004303B2">
        <w:rPr>
          <w:b/>
          <w:iCs/>
          <w:u w:val="single"/>
        </w:rPr>
        <w:fldChar w:fldCharType="end"/>
      </w:r>
      <w:bookmarkEnd w:id="16"/>
      <w:r w:rsidRPr="004303B2">
        <w:rPr>
          <w:b/>
          <w:iCs/>
          <w:u w:val="single"/>
        </w:rPr>
        <w:t xml:space="preserve"> In other words, discriminatory immigration policies must be rejected, regardless of whether they are or are not detrimental to outsiders, because these sorts of policies can undermine the social and civic standing of citizens (i.e., it violates the political equality of citizens) who happen to share the race, ethnicity, national origin, religion, or gender that is being used as criteria for exclusion. </w:t>
      </w:r>
      <w:r w:rsidRPr="004303B2">
        <w:rPr>
          <w:sz w:val="16"/>
        </w:rPr>
        <w:t>Philosophers who, like Wellman, believe in a state’s presumptive right to control immigration, have now gladly adopted some version of Blake’s position. Wellman, for example, writes that “whether or not we are sympathetic to the idea of a state designed especially to serve a specific racial, ethnic, or religious constituency, such a state is not exempt from the requirement to treat all its subjects as equal citizens.”</w:t>
      </w:r>
      <w:bookmarkStart w:id="17" w:name="f9-text"/>
      <w:r w:rsidRPr="004303B2">
        <w:rPr>
          <w:sz w:val="16"/>
        </w:rPr>
        <w:fldChar w:fldCharType="begin"/>
      </w:r>
      <w:r w:rsidRPr="004303B2">
        <w:rPr>
          <w:sz w:val="16"/>
        </w:rPr>
        <w:instrText xml:space="preserve"> HYPERLINK "https://muse.jhu.edu/article/538483" \l "f9" </w:instrText>
      </w:r>
      <w:r w:rsidRPr="004303B2">
        <w:rPr>
          <w:sz w:val="16"/>
        </w:rPr>
        <w:fldChar w:fldCharType="separate"/>
      </w:r>
      <w:r w:rsidRPr="004303B2">
        <w:rPr>
          <w:sz w:val="16"/>
        </w:rPr>
        <w:t>9</w:t>
      </w:r>
      <w:r w:rsidRPr="004303B2">
        <w:rPr>
          <w:sz w:val="16"/>
        </w:rPr>
        <w:fldChar w:fldCharType="end"/>
      </w:r>
      <w:bookmarkEnd w:id="17"/>
      <w:r w:rsidRPr="004303B2">
        <w:rPr>
          <w:sz w:val="16"/>
        </w:rPr>
        <w:t xml:space="preserve"> And even </w:t>
      </w:r>
      <w:proofErr w:type="spellStart"/>
      <w:r w:rsidRPr="004303B2">
        <w:rPr>
          <w:sz w:val="16"/>
        </w:rPr>
        <w:t>Walzer</w:t>
      </w:r>
      <w:proofErr w:type="spellEnd"/>
      <w:r w:rsidRPr="004303B2">
        <w:rPr>
          <w:sz w:val="16"/>
        </w:rPr>
        <w:t xml:space="preserve"> concedes that “no community can be half-</w:t>
      </w:r>
      <w:proofErr w:type="spellStart"/>
      <w:r w:rsidRPr="004303B2">
        <w:rPr>
          <w:sz w:val="16"/>
        </w:rPr>
        <w:t>metic</w:t>
      </w:r>
      <w:proofErr w:type="spellEnd"/>
      <w:r w:rsidRPr="004303B2">
        <w:rPr>
          <w:sz w:val="16"/>
        </w:rPr>
        <w:t>, half-citizen and claim that its admissions policies are acts of self-determination or that its politics is democratic.”</w:t>
      </w:r>
      <w:bookmarkStart w:id="18" w:name="f10-text"/>
      <w:r w:rsidRPr="004303B2">
        <w:rPr>
          <w:sz w:val="16"/>
        </w:rPr>
        <w:fldChar w:fldCharType="begin"/>
      </w:r>
      <w:r w:rsidRPr="004303B2">
        <w:rPr>
          <w:sz w:val="16"/>
        </w:rPr>
        <w:instrText xml:space="preserve"> HYPERLINK "https://muse.jhu.edu/article/538483" \l "f10" </w:instrText>
      </w:r>
      <w:r w:rsidRPr="004303B2">
        <w:rPr>
          <w:sz w:val="16"/>
        </w:rPr>
        <w:fldChar w:fldCharType="separate"/>
      </w:r>
      <w:r w:rsidRPr="004303B2">
        <w:rPr>
          <w:sz w:val="16"/>
        </w:rPr>
        <w:t>10</w:t>
      </w:r>
      <w:r w:rsidRPr="004303B2">
        <w:rPr>
          <w:sz w:val="16"/>
        </w:rPr>
        <w:fldChar w:fldCharType="end"/>
      </w:r>
      <w:bookmarkEnd w:id="18"/>
      <w:r w:rsidRPr="004303B2">
        <w:rPr>
          <w:sz w:val="16"/>
        </w:rPr>
        <w:t xml:space="preserve"> In this way, most philosophers who support a state’s presumptive right to control immigration now believe that the potential for discrimination, which their position appeared to have a difficult time in definitively rejecting, is now addressed. They can now claim that, all things being equal, a state has a right to admit and exclude whomever it likes, but that out of respect for the political equality of its own citizens, such admission and exclusion decisions cannot be based on discriminatory criteria. Therefore, there appears to be no contradiction in both being a stanch opponent of discrimination and favoring a state’s presumptive right to control immigration. In an effort to show why this is not the case, it is useful to begin by looking at the ups and downs of U.S. immigration law and policy. This particular history is of interest because it closely mirrors the aforementioned philosophical discussion. For example, </w:t>
      </w:r>
      <w:r w:rsidRPr="004303B2">
        <w:rPr>
          <w:u w:val="single"/>
        </w:rPr>
        <w:t>the first law passed in the United States that relates to issues of immigration and citizenship was the Naturalization Act of 1790. This act made it emphatically clear that only “white persons” were eligible for naturalized U.S. citizenship</w:t>
      </w:r>
      <w:r w:rsidRPr="004303B2">
        <w:rPr>
          <w:sz w:val="16"/>
        </w:rPr>
        <w:t>.</w:t>
      </w:r>
      <w:bookmarkStart w:id="19" w:name="f11-text"/>
      <w:r w:rsidRPr="004303B2">
        <w:rPr>
          <w:sz w:val="16"/>
        </w:rPr>
        <w:fldChar w:fldCharType="begin"/>
      </w:r>
      <w:r w:rsidRPr="004303B2">
        <w:rPr>
          <w:sz w:val="16"/>
        </w:rPr>
        <w:instrText xml:space="preserve"> HYPERLINK "https://muse.jhu.edu/article/538483" \l "f11" </w:instrText>
      </w:r>
      <w:r w:rsidRPr="004303B2">
        <w:rPr>
          <w:sz w:val="16"/>
        </w:rPr>
        <w:fldChar w:fldCharType="separate"/>
      </w:r>
      <w:r w:rsidRPr="004303B2">
        <w:rPr>
          <w:sz w:val="16"/>
        </w:rPr>
        <w:t>11</w:t>
      </w:r>
      <w:r w:rsidRPr="004303B2">
        <w:rPr>
          <w:sz w:val="16"/>
        </w:rPr>
        <w:fldChar w:fldCharType="end"/>
      </w:r>
      <w:bookmarkEnd w:id="19"/>
      <w:r w:rsidRPr="004303B2">
        <w:rPr>
          <w:sz w:val="16"/>
        </w:rPr>
        <w:t xml:space="preserve"> </w:t>
      </w:r>
      <w:r w:rsidRPr="004303B2">
        <w:rPr>
          <w:u w:val="single"/>
        </w:rPr>
        <w:t>Then,</w:t>
      </w:r>
      <w:r w:rsidRPr="004303B2">
        <w:rPr>
          <w:sz w:val="16"/>
        </w:rPr>
        <w:t xml:space="preserve"> [End Page 71] </w:t>
      </w:r>
      <w:r w:rsidRPr="004303B2">
        <w:rPr>
          <w:u w:val="single"/>
        </w:rPr>
        <w:t>beginning in 1882, the U.S. federal government passed—and the U.S. Supreme Court came to uphold the constitutionality of—various Chinese Exclusion Acts. These acts denied entry to Chinese immigrants and were based entirely on racist beliefs and attitudes.</w:t>
      </w:r>
      <w:bookmarkStart w:id="20" w:name="f12-text"/>
      <w:r w:rsidRPr="004303B2">
        <w:rPr>
          <w:u w:val="single"/>
        </w:rPr>
        <w:fldChar w:fldCharType="begin"/>
      </w:r>
      <w:r w:rsidRPr="004303B2">
        <w:rPr>
          <w:u w:val="single"/>
        </w:rPr>
        <w:instrText xml:space="preserve"> HYPERLINK "https://muse.jhu.edu/article/538483" \l "f12" </w:instrText>
      </w:r>
      <w:r w:rsidRPr="004303B2">
        <w:rPr>
          <w:u w:val="single"/>
        </w:rPr>
        <w:fldChar w:fldCharType="separate"/>
      </w:r>
      <w:r w:rsidRPr="004303B2">
        <w:rPr>
          <w:u w:val="single"/>
        </w:rPr>
        <w:t>12</w:t>
      </w:r>
      <w:r w:rsidRPr="004303B2">
        <w:rPr>
          <w:u w:val="single"/>
        </w:rPr>
        <w:fldChar w:fldCharType="end"/>
      </w:r>
      <w:bookmarkEnd w:id="20"/>
      <w:r w:rsidRPr="004303B2">
        <w:rPr>
          <w:u w:val="single"/>
        </w:rPr>
        <w:t xml:space="preserve"> </w:t>
      </w:r>
      <w:r w:rsidRPr="004303B2">
        <w:rPr>
          <w:sz w:val="16"/>
        </w:rPr>
        <w:t>In 1917, the United States passed its first comprehensive immigration act. One of the key provisions of this act expanded the scope of those ineligible for U.S. citizenship to include all immigrants from Asia (a geographical area referred to in the act as the “Asiatic Barred Zone”).</w:t>
      </w:r>
      <w:bookmarkStart w:id="21" w:name="f13-text"/>
      <w:r w:rsidRPr="004303B2">
        <w:rPr>
          <w:sz w:val="16"/>
        </w:rPr>
        <w:fldChar w:fldCharType="begin"/>
      </w:r>
      <w:r w:rsidRPr="004303B2">
        <w:rPr>
          <w:sz w:val="16"/>
        </w:rPr>
        <w:instrText xml:space="preserve"> HYPERLINK "https://muse.jhu.edu/article/538483" \l "f13" </w:instrText>
      </w:r>
      <w:r w:rsidRPr="004303B2">
        <w:rPr>
          <w:sz w:val="16"/>
        </w:rPr>
        <w:fldChar w:fldCharType="separate"/>
      </w:r>
      <w:r w:rsidRPr="004303B2">
        <w:rPr>
          <w:sz w:val="16"/>
        </w:rPr>
        <w:t>13</w:t>
      </w:r>
      <w:r w:rsidRPr="004303B2">
        <w:rPr>
          <w:sz w:val="16"/>
        </w:rPr>
        <w:fldChar w:fldCharType="end"/>
      </w:r>
      <w:bookmarkEnd w:id="21"/>
      <w:r w:rsidRPr="004303B2">
        <w:rPr>
          <w:sz w:val="16"/>
        </w:rPr>
        <w:t xml:space="preserve"> Seven years later, </w:t>
      </w:r>
      <w:r w:rsidRPr="004303B2">
        <w:rPr>
          <w:u w:val="single"/>
        </w:rPr>
        <w:t>the Johnson-Reed Act of 1924 introduced a system of “national origin” quotas, which disproportionately favored northern Europeans and barred from entry all persons ineligible for U.S. citizenship.</w:t>
      </w:r>
      <w:bookmarkStart w:id="22" w:name="f14-text"/>
      <w:r w:rsidRPr="004303B2">
        <w:rPr>
          <w:u w:val="single"/>
        </w:rPr>
        <w:fldChar w:fldCharType="begin"/>
      </w:r>
      <w:r w:rsidRPr="004303B2">
        <w:rPr>
          <w:u w:val="single"/>
        </w:rPr>
        <w:instrText xml:space="preserve"> HYPERLINK "https://muse.jhu.edu/article/538483" \l "f14" </w:instrText>
      </w:r>
      <w:r w:rsidRPr="004303B2">
        <w:rPr>
          <w:u w:val="single"/>
        </w:rPr>
        <w:fldChar w:fldCharType="separate"/>
      </w:r>
      <w:r w:rsidRPr="004303B2">
        <w:rPr>
          <w:u w:val="single"/>
        </w:rPr>
        <w:t>14</w:t>
      </w:r>
      <w:r w:rsidRPr="004303B2">
        <w:rPr>
          <w:u w:val="single"/>
        </w:rPr>
        <w:fldChar w:fldCharType="end"/>
      </w:r>
      <w:bookmarkEnd w:id="22"/>
      <w:r w:rsidRPr="004303B2">
        <w:rPr>
          <w:u w:val="single"/>
        </w:rPr>
        <w:t xml:space="preserve"> Essentially, this meant that “nonwhite” people were not only ineligible for naturalized U.S. citizenship, but they were also not allowed to even enter the United States. </w:t>
      </w:r>
      <w:r w:rsidRPr="004303B2">
        <w:rPr>
          <w:b/>
          <w:iCs/>
          <w:u w:val="single"/>
        </w:rPr>
        <w:t>The overt racism and ethnocentrism of early U.S. immigration law and policy is unquestionable and inexcusable,</w:t>
      </w:r>
      <w:r w:rsidRPr="004303B2">
        <w:rPr>
          <w:sz w:val="16"/>
        </w:rPr>
        <w:t xml:space="preserve"> but during in the second half of the twentieth century this was supposed to have changed. Beginning in 1943, the Chinese Exclusion Act was repealed.</w:t>
      </w:r>
      <w:bookmarkStart w:id="23" w:name="f15-text"/>
      <w:r w:rsidRPr="004303B2">
        <w:rPr>
          <w:sz w:val="16"/>
        </w:rPr>
        <w:fldChar w:fldCharType="begin"/>
      </w:r>
      <w:r w:rsidRPr="004303B2">
        <w:rPr>
          <w:sz w:val="16"/>
        </w:rPr>
        <w:instrText xml:space="preserve"> HYPERLINK "https://muse.jhu.edu/article/538483" \l "f15" </w:instrText>
      </w:r>
      <w:r w:rsidRPr="004303B2">
        <w:rPr>
          <w:sz w:val="16"/>
        </w:rPr>
        <w:fldChar w:fldCharType="separate"/>
      </w:r>
      <w:r w:rsidRPr="004303B2">
        <w:rPr>
          <w:sz w:val="16"/>
        </w:rPr>
        <w:t>15</w:t>
      </w:r>
      <w:r w:rsidRPr="004303B2">
        <w:rPr>
          <w:sz w:val="16"/>
        </w:rPr>
        <w:fldChar w:fldCharType="end"/>
      </w:r>
      <w:bookmarkEnd w:id="23"/>
      <w:r w:rsidRPr="004303B2">
        <w:rPr>
          <w:sz w:val="16"/>
        </w:rPr>
        <w:t> Then, in 1952, the citizenship ban on persons from the “Asiatic Barred Zone” was lifted.</w:t>
      </w:r>
      <w:bookmarkStart w:id="24" w:name="f16-text"/>
      <w:r w:rsidRPr="004303B2">
        <w:rPr>
          <w:sz w:val="16"/>
        </w:rPr>
        <w:fldChar w:fldCharType="begin"/>
      </w:r>
      <w:r w:rsidRPr="004303B2">
        <w:rPr>
          <w:sz w:val="16"/>
        </w:rPr>
        <w:instrText xml:space="preserve"> HYPERLINK "https://muse.jhu.edu/article/538483" \l "f16" </w:instrText>
      </w:r>
      <w:r w:rsidRPr="004303B2">
        <w:rPr>
          <w:sz w:val="16"/>
        </w:rPr>
        <w:fldChar w:fldCharType="separate"/>
      </w:r>
      <w:r w:rsidRPr="004303B2">
        <w:rPr>
          <w:sz w:val="16"/>
        </w:rPr>
        <w:t>16</w:t>
      </w:r>
      <w:r w:rsidRPr="004303B2">
        <w:rPr>
          <w:sz w:val="16"/>
        </w:rPr>
        <w:fldChar w:fldCharType="end"/>
      </w:r>
      <w:bookmarkEnd w:id="24"/>
      <w:r w:rsidRPr="004303B2">
        <w:rPr>
          <w:sz w:val="16"/>
        </w:rPr>
        <w:t>Finally, in 1965, the “national origins” quota was replaced with a system of preferences for family reunification, immigrants with technical skills, and a numerical cap set at 20,000 persons per country per year.</w:t>
      </w:r>
      <w:bookmarkStart w:id="25" w:name="f17-text"/>
      <w:r w:rsidRPr="004303B2">
        <w:rPr>
          <w:sz w:val="16"/>
        </w:rPr>
        <w:fldChar w:fldCharType="begin"/>
      </w:r>
      <w:r w:rsidRPr="004303B2">
        <w:rPr>
          <w:sz w:val="16"/>
        </w:rPr>
        <w:instrText xml:space="preserve"> HYPERLINK "https://muse.jhu.edu/article/538483" \l "f17" </w:instrText>
      </w:r>
      <w:r w:rsidRPr="004303B2">
        <w:rPr>
          <w:sz w:val="16"/>
        </w:rPr>
        <w:fldChar w:fldCharType="separate"/>
      </w:r>
      <w:r w:rsidRPr="004303B2">
        <w:rPr>
          <w:sz w:val="16"/>
        </w:rPr>
        <w:t>17</w:t>
      </w:r>
      <w:r w:rsidRPr="004303B2">
        <w:rPr>
          <w:sz w:val="16"/>
        </w:rPr>
        <w:fldChar w:fldCharType="end"/>
      </w:r>
      <w:bookmarkEnd w:id="25"/>
      <w:r w:rsidRPr="004303B2">
        <w:rPr>
          <w:sz w:val="16"/>
        </w:rPr>
        <w:t xml:space="preserve"> According to some historians, part of the reason for this change was that U.S. citizens of Jewish, Greek, Polish, Portuguese, and Italian descent—ethnic groups that by 1965 had come to be regarded as racially white in the United States—found certain stipulations in U.S. immigration law, like the “national origins” quota, to be discriminating against their particular ethnic group.</w:t>
      </w:r>
      <w:bookmarkStart w:id="26" w:name="f18-text"/>
      <w:r w:rsidRPr="004303B2">
        <w:rPr>
          <w:sz w:val="16"/>
        </w:rPr>
        <w:fldChar w:fldCharType="begin"/>
      </w:r>
      <w:r w:rsidRPr="004303B2">
        <w:rPr>
          <w:sz w:val="16"/>
        </w:rPr>
        <w:instrText xml:space="preserve"> HYPERLINK "https://muse.jhu.edu/article/538483" \l "f18" </w:instrText>
      </w:r>
      <w:r w:rsidRPr="004303B2">
        <w:rPr>
          <w:sz w:val="16"/>
        </w:rPr>
        <w:fldChar w:fldCharType="separate"/>
      </w:r>
      <w:r w:rsidRPr="004303B2">
        <w:rPr>
          <w:sz w:val="16"/>
        </w:rPr>
        <w:t>18</w:t>
      </w:r>
      <w:r w:rsidRPr="004303B2">
        <w:rPr>
          <w:sz w:val="16"/>
        </w:rPr>
        <w:fldChar w:fldCharType="end"/>
      </w:r>
      <w:bookmarkEnd w:id="26"/>
      <w:r w:rsidRPr="004303B2">
        <w:rPr>
          <w:sz w:val="16"/>
        </w:rPr>
        <w:t xml:space="preserve"> In other words, the racist and ethnocentric elements of prior immigration laws and policies were repealed, not because of the negative impact they had on noncitizens, but (along the lines of Blake’s argument) because of the negative impact these laws and polices had for certain U.S. citizens. On the surface it would seem that these reforms addressed most, if not all, of the discrimination that had plagued earlier U.S. admission and exclusion policies. In short, the belief is that so long as immigration controls are not based on something akin to racism or ethnocentrism, they do not entail discriminatory outcomes. My view is that this is not quite right. As I will highlight in the next section, </w:t>
      </w:r>
      <w:r w:rsidRPr="004303B2">
        <w:rPr>
          <w:u w:val="single"/>
        </w:rPr>
        <w:t>immigration controls do not need to be based on or be motivated by racism or ethnocentrism in order to be</w:t>
      </w:r>
      <w:r w:rsidRPr="004303B2">
        <w:rPr>
          <w:sz w:val="16"/>
        </w:rPr>
        <w:t xml:space="preserve"> [End Page 72] </w:t>
      </w:r>
      <w:r w:rsidRPr="004303B2">
        <w:rPr>
          <w:u w:val="single"/>
        </w:rPr>
        <w:t xml:space="preserve">discriminatory. </w:t>
      </w:r>
      <w:r w:rsidRPr="004303B2">
        <w:rPr>
          <w:b/>
          <w:iCs/>
          <w:u w:val="single"/>
        </w:rPr>
        <w:t>Immigration controls can be perniciously discriminatory even when their stated aim is to redress prior forms of discrimination</w:t>
      </w:r>
      <w:r w:rsidRPr="004303B2">
        <w:rPr>
          <w:sz w:val="16"/>
        </w:rPr>
        <w:t xml:space="preserve">. A further claim that I make is that in order to adequately address the discriminatory aspect of immigration controls, certain rights (in the form of protections against the excesses of a state’s immigration enforcement mechanism) need to be put in place, and these protections must extend not only to citizens but also to immigrants—including undocumented immigrants. In short, if the goal is to have a position on immigration that is discrimination-free, when it comes to immigration control the presumptive right must be on the side of immigrants. This means that </w:t>
      </w:r>
      <w:r w:rsidRPr="004303B2">
        <w:rPr>
          <w:u w:val="single"/>
        </w:rPr>
        <w:t xml:space="preserve">it is not possible to consistently support a state’s presumptive right to control immigration, while also claiming to be a staunch opponent of discrimination. </w:t>
      </w:r>
      <w:r w:rsidRPr="004303B2">
        <w:rPr>
          <w:sz w:val="16"/>
        </w:rPr>
        <w:t>Xenophobia Rising Post-1943 U.S. immigration reforms, with their appearance of formal equality, were largely designed to be nondiscriminatory and culminated with a system in which every country, regardless of race or ethnicity, was allotted the exact same number of immigrants each year. The aftermath of these reforms, however, did not yield a discriminatory-free immigration system. In the wake of these reforms, the Latino/a community quickly became one of the principle targets of xenophobic</w:t>
      </w:r>
      <w:bookmarkStart w:id="27" w:name="f19-text"/>
      <w:r w:rsidRPr="004303B2">
        <w:rPr>
          <w:sz w:val="16"/>
        </w:rPr>
        <w:fldChar w:fldCharType="begin"/>
      </w:r>
      <w:r w:rsidRPr="004303B2">
        <w:rPr>
          <w:sz w:val="16"/>
        </w:rPr>
        <w:instrText xml:space="preserve"> HYPERLINK "https://muse.jhu.edu/article/538483" \l "f19" </w:instrText>
      </w:r>
      <w:r w:rsidRPr="004303B2">
        <w:rPr>
          <w:sz w:val="16"/>
        </w:rPr>
        <w:fldChar w:fldCharType="separate"/>
      </w:r>
      <w:r w:rsidRPr="004303B2">
        <w:rPr>
          <w:sz w:val="16"/>
        </w:rPr>
        <w:t>19</w:t>
      </w:r>
      <w:r w:rsidRPr="004303B2">
        <w:rPr>
          <w:sz w:val="16"/>
        </w:rPr>
        <w:fldChar w:fldCharType="end"/>
      </w:r>
      <w:bookmarkEnd w:id="27"/>
      <w:r w:rsidRPr="004303B2">
        <w:rPr>
          <w:sz w:val="16"/>
        </w:rPr>
        <w:t xml:space="preserve"> forms of discrimination. This is not to imply that before 1965 Latino/as in the United States did not experience various forms of discrimination, some of which were directly related to U.S. immigration controls,</w:t>
      </w:r>
      <w:bookmarkStart w:id="28" w:name="f20-text"/>
      <w:r w:rsidRPr="004303B2">
        <w:rPr>
          <w:sz w:val="16"/>
        </w:rPr>
        <w:fldChar w:fldCharType="begin"/>
      </w:r>
      <w:r w:rsidRPr="004303B2">
        <w:rPr>
          <w:sz w:val="16"/>
        </w:rPr>
        <w:instrText xml:space="preserve"> HYPERLINK "https://muse.jhu.edu/article/538483" \l "f20" </w:instrText>
      </w:r>
      <w:r w:rsidRPr="004303B2">
        <w:rPr>
          <w:sz w:val="16"/>
        </w:rPr>
        <w:fldChar w:fldCharType="separate"/>
      </w:r>
      <w:r w:rsidRPr="004303B2">
        <w:rPr>
          <w:sz w:val="16"/>
        </w:rPr>
        <w:t>20</w:t>
      </w:r>
      <w:r w:rsidRPr="004303B2">
        <w:rPr>
          <w:sz w:val="16"/>
        </w:rPr>
        <w:fldChar w:fldCharType="end"/>
      </w:r>
      <w:bookmarkEnd w:id="28"/>
      <w:r w:rsidRPr="004303B2">
        <w:rPr>
          <w:sz w:val="16"/>
        </w:rPr>
        <w:t xml:space="preserve"> but unlike other marginalized communities,</w:t>
      </w:r>
      <w:bookmarkStart w:id="29" w:name="f21-text"/>
      <w:r w:rsidRPr="004303B2">
        <w:rPr>
          <w:sz w:val="16"/>
        </w:rPr>
        <w:fldChar w:fldCharType="begin"/>
      </w:r>
      <w:r w:rsidRPr="004303B2">
        <w:rPr>
          <w:sz w:val="16"/>
        </w:rPr>
        <w:instrText xml:space="preserve"> HYPERLINK "https://muse.jhu.edu/article/538483" \l "f21" </w:instrText>
      </w:r>
      <w:r w:rsidRPr="004303B2">
        <w:rPr>
          <w:sz w:val="16"/>
        </w:rPr>
        <w:fldChar w:fldCharType="separate"/>
      </w:r>
      <w:r w:rsidRPr="004303B2">
        <w:rPr>
          <w:sz w:val="16"/>
        </w:rPr>
        <w:t>21</w:t>
      </w:r>
      <w:r w:rsidRPr="004303B2">
        <w:rPr>
          <w:sz w:val="16"/>
        </w:rPr>
        <w:fldChar w:fldCharType="end"/>
      </w:r>
      <w:bookmarkEnd w:id="29"/>
      <w:r w:rsidRPr="004303B2">
        <w:rPr>
          <w:sz w:val="16"/>
        </w:rPr>
        <w:t xml:space="preserve"> the Latino/a community had a history of court decisions and treaties in which they were declared “white” and thereby eligible for U.S. citizenship.</w:t>
      </w:r>
      <w:bookmarkStart w:id="30" w:name="f22-text"/>
      <w:r w:rsidRPr="004303B2">
        <w:rPr>
          <w:sz w:val="16"/>
        </w:rPr>
        <w:fldChar w:fldCharType="begin"/>
      </w:r>
      <w:r w:rsidRPr="004303B2">
        <w:rPr>
          <w:sz w:val="16"/>
        </w:rPr>
        <w:instrText xml:space="preserve"> HYPERLINK "https://muse.jhu.edu/article/538483" \l "f22" </w:instrText>
      </w:r>
      <w:r w:rsidRPr="004303B2">
        <w:rPr>
          <w:sz w:val="16"/>
        </w:rPr>
        <w:fldChar w:fldCharType="separate"/>
      </w:r>
      <w:r w:rsidRPr="004303B2">
        <w:rPr>
          <w:sz w:val="16"/>
        </w:rPr>
        <w:t>22</w:t>
      </w:r>
      <w:r w:rsidRPr="004303B2">
        <w:rPr>
          <w:sz w:val="16"/>
        </w:rPr>
        <w:fldChar w:fldCharType="end"/>
      </w:r>
      <w:bookmarkEnd w:id="30"/>
      <w:r w:rsidRPr="004303B2">
        <w:rPr>
          <w:sz w:val="16"/>
        </w:rPr>
        <w:t xml:space="preserve"> The question then is </w:t>
      </w:r>
      <w:r w:rsidRPr="004303B2">
        <w:rPr>
          <w:u w:val="single"/>
        </w:rPr>
        <w:t xml:space="preserve">how did specifically non-racist and non-ethnocentric immigration reforms end up fostering, instead of further diminishing, xenophobic attitudes and beliefs about the Latino/a community in the United States? </w:t>
      </w:r>
      <w:r w:rsidRPr="004303B2">
        <w:rPr>
          <w:sz w:val="16"/>
        </w:rPr>
        <w:t xml:space="preserve">The answer seems to be that </w:t>
      </w:r>
      <w:r w:rsidRPr="004303B2">
        <w:rPr>
          <w:u w:val="single"/>
        </w:rPr>
        <w:t>after 1965 there was a “sudden rise” in the number of undocumented immigrants coming from Latin America—specifically Mexico. The causes for this “sudden rise” are multiple and complicated, but one of the principle causes was the policy of numerical caps</w:t>
      </w:r>
      <w:r w:rsidRPr="004303B2">
        <w:rPr>
          <w:sz w:val="16"/>
        </w:rPr>
        <w:t xml:space="preserve">. These caps, as already mentioned, applied equally to all countries and in this sense were regarded as being formally equal. </w:t>
      </w:r>
      <w:r w:rsidRPr="004303B2">
        <w:rPr>
          <w:u w:val="single"/>
        </w:rPr>
        <w:t xml:space="preserve">The problem [End Page 73] is that this type of formal equality did not take into account the different relationships that different countries have with the United States. </w:t>
      </w:r>
      <w:r w:rsidRPr="004303B2">
        <w:rPr>
          <w:sz w:val="16"/>
        </w:rPr>
        <w:t>Mexico, for example, has had a very close historical and geographical connection to the United States. Furthermore, before the 1965 Act, migration from Mexico into the United States was not restricted at all and by the early 1960s accounted for approximately 200,000 migrants annually.</w:t>
      </w:r>
      <w:bookmarkStart w:id="31" w:name="f23-text"/>
      <w:r w:rsidRPr="004303B2">
        <w:rPr>
          <w:sz w:val="16"/>
        </w:rPr>
        <w:fldChar w:fldCharType="begin"/>
      </w:r>
      <w:r w:rsidRPr="004303B2">
        <w:rPr>
          <w:sz w:val="16"/>
        </w:rPr>
        <w:instrText xml:space="preserve"> HYPERLINK "https://muse.jhu.edu/article/538483" \l "f23" </w:instrText>
      </w:r>
      <w:r w:rsidRPr="004303B2">
        <w:rPr>
          <w:sz w:val="16"/>
        </w:rPr>
        <w:fldChar w:fldCharType="separate"/>
      </w:r>
      <w:r w:rsidRPr="004303B2">
        <w:rPr>
          <w:sz w:val="16"/>
        </w:rPr>
        <w:t>23</w:t>
      </w:r>
      <w:r w:rsidRPr="004303B2">
        <w:rPr>
          <w:sz w:val="16"/>
        </w:rPr>
        <w:fldChar w:fldCharType="end"/>
      </w:r>
      <w:bookmarkEnd w:id="31"/>
      <w:r w:rsidRPr="004303B2">
        <w:rPr>
          <w:sz w:val="16"/>
        </w:rPr>
        <w:t xml:space="preserve"> Most of the migrants were laborers that would work in the United States for a season or two and then return home. According to the 1965 Act, however, Mexican immigration was to be capped at 20,000 annually. The establishment of this cap was not necessarily based on racism or ethnocentrism (in fact, as mentioned above, it aimed to do the exact opposite of that and treat all persons equal), but the establishment of this cap did not magically reduce the number of Mexican migrants into the United States overnight. Instead, </w:t>
      </w:r>
      <w:r w:rsidRPr="004303B2">
        <w:rPr>
          <w:b/>
          <w:iCs/>
          <w:u w:val="single"/>
        </w:rPr>
        <w:t xml:space="preserve">the cap turned a large percentage of previously legal migrant workers from Mexico into undocumented immigrants and in turn helped perpetuate the attitude and belief that the Latino/a community within the United States was an inherently un-American community. </w:t>
      </w:r>
      <w:r w:rsidRPr="004303B2">
        <w:rPr>
          <w:sz w:val="16"/>
        </w:rPr>
        <w:t xml:space="preserve">This association of the Latino/a community with being un-American has in turn given rise to something we might refer to as “xenophobic profiling.” One example of this sort of profiling is when the state’s enforcement agencies, such as the border patrol, feel justified in citing “Mexican appearance” as sufficient cause to warrant a stop or to interrogate those whom they come into contact with. After 1965, this practice was so endemic in the United States that by 1975 the first case of “xenophobic profiling” went before the Supreme Court in United States v. </w:t>
      </w:r>
      <w:proofErr w:type="spellStart"/>
      <w:r w:rsidRPr="004303B2">
        <w:rPr>
          <w:sz w:val="16"/>
        </w:rPr>
        <w:t>Brignoni</w:t>
      </w:r>
      <w:proofErr w:type="spellEnd"/>
      <w:r w:rsidRPr="004303B2">
        <w:rPr>
          <w:sz w:val="16"/>
        </w:rPr>
        <w:t xml:space="preserve">-Ponce. This case involved roving border patrol agents who had stopped a car being driven by Felix Humberto </w:t>
      </w:r>
      <w:proofErr w:type="spellStart"/>
      <w:r w:rsidRPr="004303B2">
        <w:rPr>
          <w:sz w:val="16"/>
        </w:rPr>
        <w:t>Brignoni</w:t>
      </w:r>
      <w:proofErr w:type="spellEnd"/>
      <w:r w:rsidRPr="004303B2">
        <w:rPr>
          <w:sz w:val="16"/>
        </w:rPr>
        <w:t xml:space="preserve">-Ponce. The reason for the stop was that </w:t>
      </w:r>
      <w:proofErr w:type="spellStart"/>
      <w:r w:rsidRPr="004303B2">
        <w:rPr>
          <w:sz w:val="16"/>
        </w:rPr>
        <w:t>Brignoni</w:t>
      </w:r>
      <w:proofErr w:type="spellEnd"/>
      <w:r w:rsidRPr="004303B2">
        <w:rPr>
          <w:sz w:val="16"/>
        </w:rPr>
        <w:t>-Ponce and his two passengers had a “Mexican appearance.” The question put before the Court was whether “Mexican appearance”—which technically speaking was not referred to in this case as a race or ethnicity but as a nationality—was a permissible reason for this sort of stop. The court ruled that roving border patrol agents could not stop people solely for having a “Mexican appearance” but that because of the sudden increase in undocumented immigrants from Mexico, “Mexican appearance” could be used as one relevant factor for such a stop.</w:t>
      </w:r>
      <w:bookmarkStart w:id="32" w:name="f24-text"/>
      <w:r w:rsidRPr="004303B2">
        <w:rPr>
          <w:sz w:val="16"/>
        </w:rPr>
        <w:fldChar w:fldCharType="begin"/>
      </w:r>
      <w:r w:rsidRPr="004303B2">
        <w:rPr>
          <w:sz w:val="16"/>
        </w:rPr>
        <w:instrText xml:space="preserve"> HYPERLINK "https://muse.jhu.edu/article/538483" \l "f24" </w:instrText>
      </w:r>
      <w:r w:rsidRPr="004303B2">
        <w:rPr>
          <w:sz w:val="16"/>
        </w:rPr>
        <w:fldChar w:fldCharType="separate"/>
      </w:r>
      <w:r w:rsidRPr="004303B2">
        <w:rPr>
          <w:sz w:val="16"/>
        </w:rPr>
        <w:t>24</w:t>
      </w:r>
      <w:r w:rsidRPr="004303B2">
        <w:rPr>
          <w:sz w:val="16"/>
        </w:rPr>
        <w:fldChar w:fldCharType="end"/>
      </w:r>
      <w:bookmarkEnd w:id="32"/>
      <w:r w:rsidRPr="004303B2">
        <w:rPr>
          <w:sz w:val="16"/>
        </w:rPr>
        <w:t xml:space="preserve"> A year later another similar case, United States v. Martinez-</w:t>
      </w:r>
      <w:proofErr w:type="spellStart"/>
      <w:r w:rsidRPr="004303B2">
        <w:rPr>
          <w:sz w:val="16"/>
        </w:rPr>
        <w:t>Fuerte</w:t>
      </w:r>
      <w:proofErr w:type="spellEnd"/>
      <w:r w:rsidRPr="004303B2">
        <w:rPr>
          <w:sz w:val="16"/>
        </w:rPr>
        <w:t>, went before the Supreme Court. In this case, Amado Martinez-</w:t>
      </w:r>
      <w:proofErr w:type="spellStart"/>
      <w:r w:rsidRPr="004303B2">
        <w:rPr>
          <w:sz w:val="16"/>
        </w:rPr>
        <w:t>Fuerte</w:t>
      </w:r>
      <w:proofErr w:type="spellEnd"/>
      <w:r w:rsidRPr="004303B2">
        <w:rPr>
          <w:sz w:val="16"/>
        </w:rPr>
        <w:t xml:space="preserve"> and two female passengers attempted to cross a border checkpoint. Based on their [End Page 74] “Mexican appearance,” their car was directed to the secondary inspection area. Once referred to that area, it was discovered that the two female passengers were unlawfully present. The question before the Supreme Court, however, was not about the outcome of this particular referral but about the process itself: a referral based solely on “Mexican appearance.” In this case the Court again cited the sudden influx of undocumented immigrants from Mexico and the need to protect the sovereignty of the United States through more stringent enforcement of immigration laws. These concerns, the Court ruled, were important enough that it was: . . . constitutional to refer motorists selectively to the secondary inspection area . . . on the basis of criteria that would not sustain a roving patrol stop. Thus, even if it be assumed that such referrals are made largely on the basis of apparent Mexican ancestry, we perceive no constitutional violation.</w:t>
      </w:r>
      <w:bookmarkStart w:id="33" w:name="f25-text"/>
      <w:r w:rsidRPr="004303B2">
        <w:rPr>
          <w:sz w:val="16"/>
        </w:rPr>
        <w:fldChar w:fldCharType="begin"/>
      </w:r>
      <w:r w:rsidRPr="004303B2">
        <w:rPr>
          <w:sz w:val="16"/>
        </w:rPr>
        <w:instrText xml:space="preserve"> HYPERLINK "https://muse.jhu.edu/article/538483" \l "f25" </w:instrText>
      </w:r>
      <w:r w:rsidRPr="004303B2">
        <w:rPr>
          <w:sz w:val="16"/>
        </w:rPr>
        <w:fldChar w:fldCharType="separate"/>
      </w:r>
      <w:r w:rsidRPr="004303B2">
        <w:rPr>
          <w:sz w:val="16"/>
        </w:rPr>
        <w:t>25</w:t>
      </w:r>
      <w:r w:rsidRPr="004303B2">
        <w:rPr>
          <w:sz w:val="16"/>
        </w:rPr>
        <w:fldChar w:fldCharType="end"/>
      </w:r>
      <w:bookmarkEnd w:id="33"/>
      <w:r w:rsidRPr="004303B2">
        <w:rPr>
          <w:sz w:val="16"/>
        </w:rPr>
        <w:t xml:space="preserve"> In the United States today, roughly 80 percent of undocumented immigrants are of Latin American descent.</w:t>
      </w:r>
      <w:bookmarkStart w:id="34" w:name="f26-text"/>
      <w:r w:rsidRPr="004303B2">
        <w:rPr>
          <w:sz w:val="16"/>
        </w:rPr>
        <w:fldChar w:fldCharType="begin"/>
      </w:r>
      <w:r w:rsidRPr="004303B2">
        <w:rPr>
          <w:sz w:val="16"/>
        </w:rPr>
        <w:instrText xml:space="preserve"> HYPERLINK "https://muse.jhu.edu/article/538483" \l "f26" </w:instrText>
      </w:r>
      <w:r w:rsidRPr="004303B2">
        <w:rPr>
          <w:sz w:val="16"/>
        </w:rPr>
        <w:fldChar w:fldCharType="separate"/>
      </w:r>
      <w:r w:rsidRPr="004303B2">
        <w:rPr>
          <w:sz w:val="16"/>
        </w:rPr>
        <w:t>26</w:t>
      </w:r>
      <w:r w:rsidRPr="004303B2">
        <w:rPr>
          <w:sz w:val="16"/>
        </w:rPr>
        <w:fldChar w:fldCharType="end"/>
      </w:r>
      <w:bookmarkEnd w:id="34"/>
      <w:r w:rsidRPr="004303B2">
        <w:rPr>
          <w:sz w:val="16"/>
        </w:rPr>
        <w:t xml:space="preserve"> This means that </w:t>
      </w:r>
      <w:r w:rsidRPr="004303B2">
        <w:rPr>
          <w:u w:val="single"/>
        </w:rPr>
        <w:t>aggressive internal enforcement strategies, such as attrition through enforcement,</w:t>
      </w:r>
      <w:bookmarkStart w:id="35" w:name="f27-text"/>
      <w:r w:rsidRPr="004303B2">
        <w:rPr>
          <w:u w:val="single"/>
        </w:rPr>
        <w:fldChar w:fldCharType="begin"/>
      </w:r>
      <w:r w:rsidRPr="004303B2">
        <w:rPr>
          <w:u w:val="single"/>
        </w:rPr>
        <w:instrText xml:space="preserve"> HYPERLINK "https://muse.jhu.edu/article/538483" \l "f27" </w:instrText>
      </w:r>
      <w:r w:rsidRPr="004303B2">
        <w:rPr>
          <w:u w:val="single"/>
        </w:rPr>
        <w:fldChar w:fldCharType="separate"/>
      </w:r>
      <w:r w:rsidRPr="004303B2">
        <w:rPr>
          <w:u w:val="single"/>
        </w:rPr>
        <w:t>27</w:t>
      </w:r>
      <w:r w:rsidRPr="004303B2">
        <w:rPr>
          <w:u w:val="single"/>
        </w:rPr>
        <w:fldChar w:fldCharType="end"/>
      </w:r>
      <w:bookmarkEnd w:id="35"/>
      <w:r w:rsidRPr="004303B2">
        <w:rPr>
          <w:u w:val="single"/>
        </w:rPr>
        <w:t xml:space="preserve"> will disproportionally target citizens who are (or appear to be) of Latin American descent</w:t>
      </w:r>
      <w:r w:rsidRPr="004303B2">
        <w:rPr>
          <w:sz w:val="16"/>
        </w:rPr>
        <w:t xml:space="preserve">. This is the case even though the vast majority of Latino/as currently in the United States are lawfully present. For a more concrete example, note the following results from a Pew Hispanic Center survey: Just over half of all Hispanic adults in the US worry that they, a family member or a close friend could be deported. . . . Nearly two-thirds say the failure of Congress to enact an immigration reform bill has made life more difficult for all Latinos. Smaller numbers (ranging from about one-in-eight to one-in-four) say </w:t>
      </w:r>
      <w:r w:rsidRPr="004303B2">
        <w:rPr>
          <w:b/>
          <w:iCs/>
          <w:u w:val="single"/>
        </w:rPr>
        <w:t>the heightened attention to immigration issues has had a specific negative effect on them personally</w:t>
      </w:r>
      <w:r w:rsidRPr="004303B2">
        <w:rPr>
          <w:sz w:val="16"/>
        </w:rPr>
        <w:t xml:space="preserve">. </w:t>
      </w:r>
      <w:r w:rsidRPr="004303B2">
        <w:rPr>
          <w:u w:val="single"/>
        </w:rPr>
        <w:t>These effects include more difficulty finding work or housing; less likelihood of using government services or traveling abroad; and more likelihood of being asked to produce documents to prove their immigration status.</w:t>
      </w:r>
      <w:bookmarkStart w:id="36" w:name="f28-text"/>
      <w:r w:rsidRPr="004303B2">
        <w:rPr>
          <w:sz w:val="16"/>
        </w:rPr>
        <w:fldChar w:fldCharType="begin"/>
      </w:r>
      <w:r w:rsidRPr="004303B2">
        <w:rPr>
          <w:sz w:val="16"/>
        </w:rPr>
        <w:instrText xml:space="preserve"> HYPERLINK "https://muse.jhu.edu/article/538483" \l "f28" </w:instrText>
      </w:r>
      <w:r w:rsidRPr="004303B2">
        <w:rPr>
          <w:sz w:val="16"/>
        </w:rPr>
        <w:fldChar w:fldCharType="separate"/>
      </w:r>
      <w:r w:rsidRPr="004303B2">
        <w:rPr>
          <w:sz w:val="16"/>
        </w:rPr>
        <w:t>28</w:t>
      </w:r>
      <w:r w:rsidRPr="004303B2">
        <w:rPr>
          <w:sz w:val="16"/>
        </w:rPr>
        <w:fldChar w:fldCharType="end"/>
      </w:r>
      <w:bookmarkEnd w:id="36"/>
      <w:r w:rsidRPr="004303B2">
        <w:rPr>
          <w:sz w:val="16"/>
        </w:rPr>
        <w:t xml:space="preserve"> The case of the Latino/as in a post-1965 United States is instructive in that it shows how effective and efficient </w:t>
      </w:r>
      <w:r w:rsidRPr="004303B2">
        <w:rPr>
          <w:b/>
          <w:iCs/>
          <w:u w:val="single"/>
        </w:rPr>
        <w:t>enforcement of formally nondiscriminatory immigration controls can have the consequence [</w:t>
      </w:r>
      <w:r w:rsidRPr="004303B2">
        <w:rPr>
          <w:sz w:val="16"/>
        </w:rPr>
        <w:t xml:space="preserve">End Page 75] of </w:t>
      </w:r>
      <w:r w:rsidRPr="004303B2">
        <w:rPr>
          <w:b/>
          <w:iCs/>
          <w:u w:val="single"/>
        </w:rPr>
        <w:t>generating xenophobic attitudes and beliefs against a particular community.</w:t>
      </w:r>
      <w:r w:rsidRPr="004303B2">
        <w:rPr>
          <w:sz w:val="16"/>
        </w:rPr>
        <w:t xml:space="preserve"> Philosophers have overlooked this possibility because they have focused almost entirely on questions of admission and exclusion and have not paid sufficient enough attention to the issue of immigration enforcement. Philosophers who favor a state’s presumptive right to control immigration have therefore not shown that their position can definitively reject the potential for discrimination. In the next section, I will show what is needed in order for an immigration enforcement mechanism to be free of discriminatory entailments, and why this makes it incompatible with a state having the presumptive right to control immigration. Combating Xenophobia As we saw in the prior section, when certain communities are forced to bear a disproportionate amount of the surveying, identifying, interrogating, and apprehending that goes along with a state’s immigration enforcement mechanism, the members of that community become socially and civically ostracized. In order to avoid such an outcome (i.e., in order for a state’s immigration enforcement mechanism to be free of discriminatory entailments), two things need to transpire. First, </w:t>
      </w:r>
      <w:r w:rsidRPr="004303B2">
        <w:rPr>
          <w:b/>
          <w:iCs/>
          <w:u w:val="single"/>
        </w:rPr>
        <w:t xml:space="preserve">a state’s immigration enforcement mechanism must be designed in such a way that all citizens come to bear the brunt of this mechanism equally. This can be referred to as the equality of burdens standard. Second, certain protections must be put in place that will shield all citizens equally from the pernicious effects of immigration enforcement. This can be referred to as the universal protections standard. </w:t>
      </w:r>
      <w:r w:rsidRPr="004303B2">
        <w:rPr>
          <w:sz w:val="16"/>
        </w:rPr>
        <w:t>The problem with meeting these two standards, at least for those who support a state’s presumptive right to control immigration, is that they entail that nonmembers, including undocumented immigrants, are owed certain presumptive protections against a state’s right to control immigration. It is true that these protections are not necessarily moral trumps, to use Michael Blake’s phrasing,</w:t>
      </w:r>
      <w:bookmarkStart w:id="37" w:name="f29-text"/>
      <w:r w:rsidRPr="004303B2">
        <w:rPr>
          <w:sz w:val="16"/>
        </w:rPr>
        <w:fldChar w:fldCharType="begin"/>
      </w:r>
      <w:r w:rsidRPr="004303B2">
        <w:rPr>
          <w:sz w:val="16"/>
        </w:rPr>
        <w:instrText xml:space="preserve"> HYPERLINK "https://muse.jhu.edu/article/538483" \l "f29" </w:instrText>
      </w:r>
      <w:r w:rsidRPr="004303B2">
        <w:rPr>
          <w:sz w:val="16"/>
        </w:rPr>
        <w:fldChar w:fldCharType="separate"/>
      </w:r>
      <w:r w:rsidRPr="004303B2">
        <w:rPr>
          <w:sz w:val="16"/>
        </w:rPr>
        <w:t>29</w:t>
      </w:r>
      <w:r w:rsidRPr="004303B2">
        <w:rPr>
          <w:sz w:val="16"/>
        </w:rPr>
        <w:fldChar w:fldCharType="end"/>
      </w:r>
      <w:bookmarkEnd w:id="37"/>
      <w:r w:rsidRPr="004303B2">
        <w:rPr>
          <w:sz w:val="16"/>
        </w:rPr>
        <w:t xml:space="preserve"> but they do shift the burden of proof away from immigrants and onto the state. This means that if one is committed to the view that discrimination is wrong and ought not to be entailed in one’s position on immigration, it follows that the presumptive right must be on the side of immigrants (including undocumented immigrants) and not the state. In this last section, I will explain why meeting these two standards are [End Page 76] both necessary in the effort to avoid discriminatory entailments and also why they circumvent a state’s right to control immigration. I have mentioned that one of the problems with internal enforcement strategies like attrition through enforcement is that, even if they are not motivated by discriminatory attitudes and beliefs, they can still be the source of discriminatory attitudes and beliefs</w:t>
      </w:r>
      <w:r w:rsidRPr="004303B2">
        <w:rPr>
          <w:u w:val="single"/>
        </w:rPr>
        <w:t>. In order to avoid this, a state’s immigration enforcement mechanism must meet something like the equality of burdens standard. This means that however a state decides to enforce its immigration policy, that enforcement must be deployed in such a way that all citizens bear the burdens of this type of enforcement equally</w:t>
      </w:r>
      <w:r w:rsidRPr="004303B2">
        <w:rPr>
          <w:sz w:val="16"/>
        </w:rPr>
        <w:t>.</w:t>
      </w:r>
      <w:bookmarkStart w:id="38" w:name="f30-text"/>
      <w:r w:rsidRPr="004303B2">
        <w:rPr>
          <w:sz w:val="16"/>
        </w:rPr>
        <w:fldChar w:fldCharType="begin"/>
      </w:r>
      <w:r w:rsidRPr="004303B2">
        <w:rPr>
          <w:sz w:val="16"/>
        </w:rPr>
        <w:instrText xml:space="preserve"> HYPERLINK "https://muse.jhu.edu/article/538483" \l "f30" </w:instrText>
      </w:r>
      <w:r w:rsidRPr="004303B2">
        <w:rPr>
          <w:sz w:val="16"/>
        </w:rPr>
        <w:fldChar w:fldCharType="separate"/>
      </w:r>
      <w:r w:rsidRPr="004303B2">
        <w:rPr>
          <w:sz w:val="16"/>
        </w:rPr>
        <w:t>30</w:t>
      </w:r>
      <w:r w:rsidRPr="004303B2">
        <w:rPr>
          <w:sz w:val="16"/>
        </w:rPr>
        <w:fldChar w:fldCharType="end"/>
      </w:r>
      <w:bookmarkEnd w:id="38"/>
      <w:r w:rsidRPr="004303B2">
        <w:rPr>
          <w:sz w:val="16"/>
        </w:rPr>
        <w:t xml:space="preserve"> The idea here would be similar to the theory behind the screening processes used in U.S. airports: where everyone’s carry-on bag gets screened, everyone is subjected to some sort of detection device, and everyone is equally likely to be subjected to further inspection and random searches. </w:t>
      </w:r>
      <w:r w:rsidRPr="004303B2">
        <w:rPr>
          <w:u w:val="single"/>
        </w:rPr>
        <w:t xml:space="preserve">When this process is used in this way, no one gets singled out because everyone is subjected to the same procedure and the same burdens. </w:t>
      </w:r>
      <w:r w:rsidRPr="004303B2">
        <w:rPr>
          <w:sz w:val="16"/>
        </w:rPr>
        <w:t>The problem, however, is that while the equality of burdens standard is necessary it is not by itself sufficient. Some people might be OK with undergoing tough inspections at points of entry, but these sorts of intrusions by the state can be more difficult to accept internally. For example, random immigration inspections on the street, or workplace immigration raids that apply to anyone and everyone, might be an excessive burden to place on the liberties of ordinary citizens. Another way of putting this is that when all citizens are asked to bear the brunt of excessive searches and seizures by the state (even if these burdens are shared equally), it does not so much assuage concerns over the potential for discrimination as it diminishes the overall status of citizenship.</w:t>
      </w:r>
      <w:bookmarkStart w:id="39" w:name="f31-text"/>
      <w:r w:rsidRPr="004303B2">
        <w:rPr>
          <w:sz w:val="16"/>
        </w:rPr>
        <w:fldChar w:fldCharType="begin"/>
      </w:r>
      <w:r w:rsidRPr="004303B2">
        <w:rPr>
          <w:sz w:val="16"/>
        </w:rPr>
        <w:instrText xml:space="preserve"> HYPERLINK "https://muse.jhu.edu/article/538483" \l "f31" </w:instrText>
      </w:r>
      <w:r w:rsidRPr="004303B2">
        <w:rPr>
          <w:sz w:val="16"/>
        </w:rPr>
        <w:fldChar w:fldCharType="separate"/>
      </w:r>
      <w:r w:rsidRPr="004303B2">
        <w:rPr>
          <w:sz w:val="16"/>
        </w:rPr>
        <w:t>31</w:t>
      </w:r>
      <w:r w:rsidRPr="004303B2">
        <w:rPr>
          <w:sz w:val="16"/>
        </w:rPr>
        <w:fldChar w:fldCharType="end"/>
      </w:r>
      <w:bookmarkEnd w:id="39"/>
      <w:r w:rsidRPr="004303B2">
        <w:rPr>
          <w:sz w:val="16"/>
        </w:rPr>
        <w:t xml:space="preserve"> So along with meeting the equality of burdens standard, </w:t>
      </w:r>
      <w:r w:rsidRPr="004303B2">
        <w:rPr>
          <w:u w:val="single"/>
        </w:rPr>
        <w:t>a state would also need to meet a universal protections standard. Meeting this standard would entail that all citizens be reasonably protected from the excesses of a state’s immigration enforcement mechanism</w:t>
      </w:r>
      <w:r w:rsidRPr="004303B2">
        <w:rPr>
          <w:sz w:val="16"/>
        </w:rPr>
        <w:t xml:space="preserve">. It is difficult to say what exactly this set of protections would be, as different contexts would interpret excessiveness in different ways. It seems safe, however, to assume that </w:t>
      </w:r>
      <w:r w:rsidRPr="004303B2">
        <w:rPr>
          <w:b/>
          <w:iCs/>
          <w:u w:val="single"/>
        </w:rPr>
        <w:t>one of these universal protections would be the presumption of innocence</w:t>
      </w:r>
      <w:r w:rsidRPr="004303B2">
        <w:rPr>
          <w:sz w:val="16"/>
        </w:rPr>
        <w:t xml:space="preserve">. In the immigration context, this would entail that all persons present should be assumed to be, and treated as though they were, lawfully present until their presence has been confirmed to be unauthorized. </w:t>
      </w:r>
      <w:r w:rsidRPr="004303B2">
        <w:rPr>
          <w:b/>
          <w:iCs/>
          <w:u w:val="single"/>
        </w:rPr>
        <w:t>This would therefore entail a universal freedom from unreasonable searches and seizures, [End Page 77] and an extension of protections such as due process, equal protection under the law, and a right to an attorney in removal proceedings (which is currently not the case for everyone in the United States</w:t>
      </w:r>
      <w:bookmarkStart w:id="40" w:name="f32-text"/>
      <w:r w:rsidRPr="004303B2">
        <w:rPr>
          <w:b/>
          <w:iCs/>
          <w:u w:val="single"/>
        </w:rPr>
        <w:fldChar w:fldCharType="begin"/>
      </w:r>
      <w:r w:rsidRPr="004303B2">
        <w:rPr>
          <w:b/>
          <w:iCs/>
          <w:u w:val="single"/>
        </w:rPr>
        <w:instrText xml:space="preserve"> HYPERLINK "https://muse.jhu.edu/article/538483" \l "f32" </w:instrText>
      </w:r>
      <w:r w:rsidRPr="004303B2">
        <w:rPr>
          <w:b/>
          <w:iCs/>
          <w:u w:val="single"/>
        </w:rPr>
        <w:fldChar w:fldCharType="separate"/>
      </w:r>
      <w:r w:rsidRPr="004303B2">
        <w:rPr>
          <w:b/>
          <w:iCs/>
          <w:u w:val="single"/>
        </w:rPr>
        <w:t>32</w:t>
      </w:r>
      <w:r w:rsidRPr="004303B2">
        <w:rPr>
          <w:b/>
          <w:iCs/>
          <w:u w:val="single"/>
        </w:rPr>
        <w:fldChar w:fldCharType="end"/>
      </w:r>
      <w:bookmarkEnd w:id="40"/>
      <w:r w:rsidRPr="004303B2">
        <w:rPr>
          <w:b/>
          <w:iCs/>
          <w:u w:val="single"/>
        </w:rPr>
        <w:t>). Protections like these are essential because without them immigration controls could easily violate the rights of individuals.</w:t>
      </w:r>
      <w:bookmarkStart w:id="41" w:name="f33-text"/>
      <w:r w:rsidRPr="004303B2">
        <w:rPr>
          <w:b/>
          <w:iCs/>
          <w:u w:val="single"/>
        </w:rPr>
        <w:fldChar w:fldCharType="begin"/>
      </w:r>
      <w:r w:rsidRPr="004303B2">
        <w:rPr>
          <w:b/>
          <w:iCs/>
          <w:u w:val="single"/>
        </w:rPr>
        <w:instrText xml:space="preserve"> HYPERLINK "https://muse.jhu.edu/article/538483" \l "f33" </w:instrText>
      </w:r>
      <w:r w:rsidRPr="004303B2">
        <w:rPr>
          <w:b/>
          <w:iCs/>
          <w:u w:val="single"/>
        </w:rPr>
        <w:fldChar w:fldCharType="separate"/>
      </w:r>
      <w:r w:rsidRPr="004303B2">
        <w:rPr>
          <w:b/>
          <w:iCs/>
          <w:u w:val="single"/>
        </w:rPr>
        <w:t>33</w:t>
      </w:r>
      <w:r w:rsidRPr="004303B2">
        <w:rPr>
          <w:b/>
          <w:iCs/>
          <w:u w:val="single"/>
        </w:rPr>
        <w:fldChar w:fldCharType="end"/>
      </w:r>
      <w:bookmarkEnd w:id="41"/>
      <w:r w:rsidRPr="004303B2">
        <w:rPr>
          <w:b/>
          <w:iCs/>
          <w:u w:val="single"/>
        </w:rPr>
        <w:t xml:space="preserve"> </w:t>
      </w:r>
      <w:r w:rsidRPr="004303B2">
        <w:rPr>
          <w:sz w:val="16"/>
        </w:rPr>
        <w:t>These protections are not the only ones that would satisfy the universal protections standard, and it is also possible that in order to adequately meet this standard more, rather than less, protections would be necessary. That said, the protections so far mentioned are in themselves sufficient to illustrate the following point: protecting the status of citizenship from the excesses of a state’s immigration enforcement mechanism shifts the burden of proof onto the state. A state must first show, and make allowances so, that its immigration enforcement mechanism does not overreach before it can deploy it. When taken together, these two standards provide a canopy of protections that form the basis for a presumptive set of immigrant rights. Take for example the following case. Assume that it is determined that, based on the standards of equality of burdens and universal protections, police officers are disallowed from taking up immigration enforcement duties.</w:t>
      </w:r>
      <w:bookmarkStart w:id="42" w:name="f34-text"/>
      <w:r w:rsidRPr="004303B2">
        <w:rPr>
          <w:sz w:val="16"/>
        </w:rPr>
        <w:fldChar w:fldCharType="begin"/>
      </w:r>
      <w:r w:rsidRPr="004303B2">
        <w:rPr>
          <w:sz w:val="16"/>
        </w:rPr>
        <w:instrText xml:space="preserve"> HYPERLINK "https://muse.jhu.edu/article/538483" \l "f34" </w:instrText>
      </w:r>
      <w:r w:rsidRPr="004303B2">
        <w:rPr>
          <w:sz w:val="16"/>
        </w:rPr>
        <w:fldChar w:fldCharType="separate"/>
      </w:r>
      <w:r w:rsidRPr="004303B2">
        <w:rPr>
          <w:sz w:val="16"/>
        </w:rPr>
        <w:t>34</w:t>
      </w:r>
      <w:r w:rsidRPr="004303B2">
        <w:rPr>
          <w:sz w:val="16"/>
        </w:rPr>
        <w:fldChar w:fldCharType="end"/>
      </w:r>
      <w:bookmarkEnd w:id="42"/>
      <w:r w:rsidRPr="004303B2">
        <w:rPr>
          <w:sz w:val="16"/>
        </w:rPr>
        <w:t xml:space="preserve"> The reasoning for this prohibition could be either the potential for police abuse (e.g., police could use immigration enforcement duties as an excuse to harass already marginalized communities), because it might make some citizens less likely to come forward to report crime (e.g., citizens who are the victims of crimes but also happen to live in mixed-status households</w:t>
      </w:r>
      <w:bookmarkStart w:id="43" w:name="f35-text"/>
      <w:r w:rsidRPr="004303B2">
        <w:rPr>
          <w:sz w:val="16"/>
        </w:rPr>
        <w:fldChar w:fldCharType="begin"/>
      </w:r>
      <w:r w:rsidRPr="004303B2">
        <w:rPr>
          <w:sz w:val="16"/>
        </w:rPr>
        <w:instrText xml:space="preserve"> HYPERLINK "https://muse.jhu.edu/article/538483" \l "f35" </w:instrText>
      </w:r>
      <w:r w:rsidRPr="004303B2">
        <w:rPr>
          <w:sz w:val="16"/>
        </w:rPr>
        <w:fldChar w:fldCharType="separate"/>
      </w:r>
      <w:r w:rsidRPr="004303B2">
        <w:rPr>
          <w:sz w:val="16"/>
        </w:rPr>
        <w:t>35</w:t>
      </w:r>
      <w:r w:rsidRPr="004303B2">
        <w:rPr>
          <w:sz w:val="16"/>
        </w:rPr>
        <w:fldChar w:fldCharType="end"/>
      </w:r>
      <w:bookmarkEnd w:id="43"/>
      <w:r w:rsidRPr="004303B2">
        <w:rPr>
          <w:sz w:val="16"/>
        </w:rPr>
        <w:t xml:space="preserve"> would be hesitant to call police) or to come forward and serve as witnesses (e.g., the safety of all citizens is dependent on the lawful cooperation of all persons present, regardless of their immigration status). In either case, as far as domestic law enforcement goes, all persons present should be assumed to be lawfully present by police officers and there are certain tasks that police officers ought to be prohibited from performing—even when their failure to perform these tasks would undermine a state’s ability to control immigration. In cases like this, which can be extended to include cases of employment, renting a home, enrolling children in school, and other everyday activities, we find that protections against the excesses of a state’s immigration enforcement mechanism do not only protect citizens but extend to everyone present, including undocumented immigrants. This canopy of protections is a presumptive check on a state’s ability to control immigration. In other words, there are certain things a legitimate state is, all [End Page 78] things being equal, prohibited from doing even when failing to do so will negatively impact its ability to control immigration. In the example just provided, we see that a state is prima facie prohibited from using its own police force in its enforcement of immigration law. The same logic would also entail that a state will have duties to </w:t>
      </w:r>
      <w:proofErr w:type="spellStart"/>
      <w:r w:rsidRPr="004303B2">
        <w:rPr>
          <w:sz w:val="16"/>
        </w:rPr>
        <w:t>immi</w:t>
      </w:r>
      <w:proofErr w:type="spellEnd"/>
      <w:r w:rsidRPr="004303B2">
        <w:rPr>
          <w:sz w:val="16"/>
        </w:rPr>
        <w:t xml:space="preserve"> immigrants as workers, renters, parents, and human beings—irrespective of their immigration status.</w:t>
      </w:r>
      <w:bookmarkStart w:id="44" w:name="f36-text"/>
      <w:r w:rsidRPr="004303B2">
        <w:rPr>
          <w:sz w:val="16"/>
        </w:rPr>
        <w:fldChar w:fldCharType="begin"/>
      </w:r>
      <w:r w:rsidRPr="004303B2">
        <w:rPr>
          <w:sz w:val="16"/>
        </w:rPr>
        <w:instrText xml:space="preserve"> HYPERLINK "https://muse.jhu.edu/article/538483" \l "f36" </w:instrText>
      </w:r>
      <w:r w:rsidRPr="004303B2">
        <w:rPr>
          <w:sz w:val="16"/>
        </w:rPr>
        <w:fldChar w:fldCharType="separate"/>
      </w:r>
      <w:r w:rsidRPr="004303B2">
        <w:rPr>
          <w:sz w:val="16"/>
        </w:rPr>
        <w:t>36</w:t>
      </w:r>
      <w:r w:rsidRPr="004303B2">
        <w:rPr>
          <w:sz w:val="16"/>
        </w:rPr>
        <w:fldChar w:fldCharType="end"/>
      </w:r>
      <w:bookmarkEnd w:id="44"/>
      <w:r w:rsidRPr="004303B2">
        <w:rPr>
          <w:sz w:val="16"/>
        </w:rPr>
        <w:t xml:space="preserve"> True, these sorts of protections might not necessarily generate positive rights. Nonetheless, they are overriding negative rights that, all things being equal, protect undocumented immigrants from a state’s enforcement mechanism. Earlier I mentioned an argument by Michael Blake that explicitly prohibited discriminatory admission and exclusion policies, while at the same time allowing that a state to could maintain its presumptive right to control immigration. Given the parallel between that argument and this one, the reader might at this point wonder why a similar argument cannot be run with respect to immigration enforcement. The difference is that enforcement does not have the same amount flexibility as there is in determining criteria for admission and exclusion. Under Blake’s argument, a state’s ability to exclude was never compromised by its anti-discriminatory commitment (i.e., it was never forced to admit any nonmembers). A state was only prohibited from using explicitly discriminatory criteria when, and if, it decided to exclude nonmembers. The two commitments could, therefore, coexist with each other. With respect to immigration enforcement, however, a state is much more restricted in what it can do to disassociate itself from nonmembers—at least in ways that are consistent with prior anti-discriminatory commitments. The difficulty is that citizens and immigrants (both documented and undocumented) are intermingled within society, and a state’s immigration enforcement mechanism is being asked to disentangle them in a way that also respects the rights of citizens. If the argument provided above is sound, a state will therefore, at times, be forced to interact with undocumented immigrants but its anti-discriminatory commitments will prohibited it from using these interactions as occasions to deport them. A state will be put in a bizarre position of having to actively restrict itself from enforcing its own immigration laws. In short, unlike determining its admission and exclusion criteria, a state’s presumptive right to control immigration will come into conflict with anti-discriminatory commitments in matters concerning immigration enforcement and here a clear choice must be made. [End Page 79] Conclusion I would like to be clear that my position is not that philosophers who argue in favor of a state’s presumptive right to control immigration are somehow closet xenophobes. Instead, </w:t>
      </w:r>
      <w:r w:rsidRPr="004303B2">
        <w:rPr>
          <w:u w:val="single"/>
        </w:rPr>
        <w:t>this article should be taken as an invitation to moral and political philosophers to consider more fully the potential for discrimination inherent in immigration enforcement</w:t>
      </w:r>
      <w:r w:rsidRPr="004303B2">
        <w:rPr>
          <w:sz w:val="16"/>
        </w:rPr>
        <w:t xml:space="preserve">. The position I have tried to lay out is that anti-discriminatory commitments cannot coexist with a state’s presumptive right to control immigration, at least not if we take enforcement into consideration. I do not argue with the claim that a state has a right to security and self-determination, but I maintain that this right does not necessarily entail a presumptive right to control immigration—at least not if one wishes to remain a stanch opponent of discrimination. </w:t>
      </w:r>
      <w:r w:rsidRPr="004303B2">
        <w:rPr>
          <w:b/>
          <w:iCs/>
          <w:u w:val="single"/>
        </w:rPr>
        <w:t>Therefore, the burden of proof must be on states to show how their immigration policies are not only not based on racism and ethnocentrism, but also how the enforcement of these policies will not give rise to incidents of xenophobia.</w:t>
      </w:r>
      <w:r w:rsidRPr="004303B2">
        <w:rPr>
          <w:sz w:val="16"/>
        </w:rPr>
        <w:t xml:space="preserve"> My contention is that the only consistent way of accomplishing this task is by respecting and extending immigrant rights. In other words, by acknowledging that with regard to immigration controls the presumptive right is on the side of immigrants, including undocumented immigrants, and not the state. We should, therefore, begin by presuming that all persons present have the right to be present—even when this presumption threatens to undermine a state’s ability to control immigration.</w:t>
      </w:r>
    </w:p>
    <w:p w14:paraId="5135D2DF" w14:textId="77777777" w:rsidR="00B6179A" w:rsidRPr="00B6179A" w:rsidRDefault="00B6179A" w:rsidP="00B6179A">
      <w:pPr>
        <w:keepNext/>
        <w:keepLines/>
        <w:spacing w:before="40" w:after="0"/>
        <w:outlineLvl w:val="3"/>
        <w:rPr>
          <w:rFonts w:eastAsiaTheme="majorEastAsia" w:cstheme="majorBidi"/>
          <w:b/>
          <w:iCs/>
          <w:sz w:val="26"/>
        </w:rPr>
      </w:pPr>
      <w:r w:rsidRPr="00B6179A">
        <w:rPr>
          <w:rFonts w:eastAsiaTheme="majorEastAsia" w:cstheme="majorBidi"/>
          <w:b/>
          <w:iCs/>
          <w:sz w:val="26"/>
        </w:rPr>
        <w:t>That ongoing, institutionalized exclusion of the racialized other is both ethically bankrupt and unsustainable policy – it perpetuates the epistemological preconditions for violence and war</w:t>
      </w:r>
    </w:p>
    <w:p w14:paraId="18E7A482" w14:textId="77777777" w:rsidR="00B6179A" w:rsidRPr="00B6179A" w:rsidRDefault="00B6179A" w:rsidP="00B6179A">
      <w:r w:rsidRPr="00B6179A">
        <w:rPr>
          <w:b/>
          <w:bCs/>
          <w:sz w:val="26"/>
        </w:rPr>
        <w:t>Memmi, 2000</w:t>
      </w:r>
      <w:r w:rsidRPr="00B6179A">
        <w:t xml:space="preserve"> --- Professor Emeritus of Sociology @ U of Paris, </w:t>
      </w:r>
      <w:proofErr w:type="spellStart"/>
      <w:r w:rsidRPr="00B6179A">
        <w:t>Naiteire</w:t>
      </w:r>
      <w:proofErr w:type="spellEnd"/>
      <w:r w:rsidRPr="00B6179A">
        <w:t xml:space="preserve"> (Albert, Racism, Translated by Steve </w:t>
      </w:r>
      <w:proofErr w:type="spellStart"/>
      <w:r w:rsidRPr="00B6179A">
        <w:t>Martinot</w:t>
      </w:r>
      <w:proofErr w:type="spellEnd"/>
      <w:r w:rsidRPr="00B6179A">
        <w:t>, p. 163-165)</w:t>
      </w:r>
    </w:p>
    <w:p w14:paraId="099ECD7F" w14:textId="77777777" w:rsidR="00B6179A" w:rsidRPr="00B6179A" w:rsidRDefault="00B6179A" w:rsidP="00B6179A">
      <w:pPr>
        <w:rPr>
          <w:sz w:val="12"/>
        </w:rPr>
      </w:pPr>
      <w:r w:rsidRPr="00B6179A">
        <w:rPr>
          <w:u w:val="single"/>
        </w:rPr>
        <w:t>The struggle against racism will be long, difficult, without intermission, without remission, probably never achieved</w:t>
      </w:r>
      <w:r w:rsidRPr="00B6179A">
        <w:rPr>
          <w:sz w:val="12"/>
        </w:rPr>
        <w:t xml:space="preserve">. Yet, </w:t>
      </w:r>
      <w:r w:rsidRPr="00B6179A">
        <w:rPr>
          <w:b/>
          <w:iCs/>
          <w:u w:val="single"/>
        </w:rPr>
        <w:t>for this very reason,</w:t>
      </w:r>
      <w:r w:rsidRPr="00B6179A">
        <w:rPr>
          <w:sz w:val="12"/>
          <w:szCs w:val="16"/>
        </w:rPr>
        <w:t xml:space="preserve"> </w:t>
      </w:r>
      <w:r w:rsidRPr="00B6179A">
        <w:rPr>
          <w:b/>
          <w:iCs/>
          <w:u w:val="single"/>
        </w:rPr>
        <w:t xml:space="preserve">it is a struggle to be undertaken without surcease and without concessions. </w:t>
      </w:r>
      <w:r w:rsidRPr="00B6179A">
        <w:rPr>
          <w:u w:val="singl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B6179A">
        <w:rPr>
          <w:b/>
          <w:iCs/>
          <w:u w:val="single"/>
        </w:rPr>
        <w:t>it is to agree that the outsider will always be a possible victim</w:t>
      </w:r>
      <w:r w:rsidRPr="00B6179A">
        <w:rPr>
          <w:u w:val="single"/>
        </w:rPr>
        <w:t xml:space="preserve"> (and which man is not himself an outsider relative to someone else?. Racism illustrates</w:t>
      </w:r>
      <w:r w:rsidRPr="00B6179A">
        <w:rPr>
          <w:sz w:val="12"/>
          <w:lang w:val="x-none" w:eastAsia="x-none"/>
        </w:rPr>
        <w:t xml:space="preserve">, in sum, </w:t>
      </w:r>
      <w:r w:rsidRPr="00B6179A">
        <w:rPr>
          <w:u w:val="single"/>
        </w:rPr>
        <w:t>the inevitable negativity of the condition of the dominated that is, it illuminates in a certain sense the entire human condition.</w:t>
      </w:r>
      <w:r w:rsidRPr="00B6179A">
        <w:rPr>
          <w:sz w:val="12"/>
          <w:lang w:val="x-none" w:eastAsia="x-none"/>
        </w:rPr>
        <w:t xml:space="preserve"> </w:t>
      </w:r>
      <w:r w:rsidRPr="00B6179A">
        <w:rPr>
          <w:u w:val="single"/>
        </w:rPr>
        <w:t xml:space="preserve">The anti-racist struggle, difficult though it is, and always in question, is nevertheless </w:t>
      </w:r>
      <w:r w:rsidRPr="00B6179A">
        <w:rPr>
          <w:b/>
          <w:iCs/>
          <w:u w:val="single"/>
        </w:rPr>
        <w:t>one of the prologues to the ultimate passage from animosity to humanity</w:t>
      </w:r>
      <w:r w:rsidRPr="00B6179A">
        <w:rPr>
          <w:sz w:val="12"/>
          <w:lang w:val="x-none" w:eastAsia="x-none"/>
        </w:rPr>
        <w:t xml:space="preserve">. In that sense, </w:t>
      </w:r>
      <w:r w:rsidRPr="00B6179A">
        <w:rPr>
          <w:u w:val="single"/>
        </w:rPr>
        <w:t>we cannot fail to rise to the racist challenge</w:t>
      </w:r>
      <w:r w:rsidRPr="00B6179A">
        <w:rPr>
          <w:sz w:val="12"/>
          <w:lang w:val="x-none" w:eastAsia="x-none"/>
        </w:rPr>
        <w:t xml:space="preserve">. However, </w:t>
      </w:r>
      <w:r w:rsidRPr="00B6179A">
        <w:rPr>
          <w:u w:val="single"/>
        </w:rPr>
        <w:t>it remains true that one’s moral conduit only emerges from a choice: one has to want it. It is a choice among other choices, and always debatable in its foundations and its consequences</w:t>
      </w:r>
      <w:r w:rsidRPr="00B6179A">
        <w:rPr>
          <w:sz w:val="12"/>
          <w:lang w:val="x-none" w:eastAsia="x-none"/>
        </w:rPr>
        <w:t xml:space="preserve">. Let us say, broadly speaking, that </w:t>
      </w:r>
      <w:r w:rsidRPr="00B6179A">
        <w:rPr>
          <w:b/>
          <w:iCs/>
          <w:u w:val="single"/>
        </w:rPr>
        <w:t>the choice to conduct oneself morally is the condition for the establishment of a human order, for which racism is the very negation</w:t>
      </w:r>
      <w:r w:rsidRPr="00B6179A">
        <w:rPr>
          <w:u w:val="single"/>
        </w:rPr>
        <w:t>. This is almost a redundancy. One cannot found a moral order, let alone a legislative order, on racism, because racism signifies the exclusion of the other, and his or her subjection to violence and domination</w:t>
      </w:r>
      <w:r w:rsidRPr="00B6179A">
        <w:rPr>
          <w:sz w:val="12"/>
        </w:rPr>
        <w:t>.</w:t>
      </w:r>
      <w:r w:rsidRPr="00B6179A">
        <w:rPr>
          <w:sz w:val="12"/>
          <w:lang w:val="x-none" w:eastAsia="x-none"/>
        </w:rPr>
        <w:t xml:space="preserve"> From an ethical point of view, if one can deploy a little religious language, </w:t>
      </w:r>
      <w:r w:rsidRPr="00B6179A">
        <w:rPr>
          <w:u w:val="single"/>
        </w:rPr>
        <w:t>racism is ‘the truly capital sin.</w:t>
      </w:r>
      <w:r w:rsidRPr="00B6179A">
        <w:rPr>
          <w:sz w:val="12"/>
          <w:lang w:val="x-none" w:eastAsia="x-none"/>
        </w:rPr>
        <w:t xml:space="preserve"> </w:t>
      </w:r>
      <w:r w:rsidRPr="00B6179A">
        <w:rPr>
          <w:u w:val="single"/>
        </w:rPr>
        <w:t>It is not an accident that almost all of humanity’s spiritual traditions counsels respect for the weak</w:t>
      </w:r>
      <w:r w:rsidRPr="00B6179A">
        <w:rPr>
          <w:sz w:val="12"/>
          <w:lang w:val="x-none" w:eastAsia="x-none"/>
        </w:rPr>
        <w:t xml:space="preserve">, for orphans, widows, or strangers. </w:t>
      </w:r>
      <w:r w:rsidRPr="00B6179A">
        <w:rPr>
          <w:sz w:val="12"/>
        </w:rPr>
        <w:t>It is not just a question of theoretical morality and disinterested commandments</w:t>
      </w:r>
      <w:r w:rsidRPr="00B6179A">
        <w:rPr>
          <w:u w:val="single"/>
        </w:rPr>
        <w:t>.</w:t>
      </w:r>
      <w:r w:rsidRPr="00B6179A">
        <w:rPr>
          <w:sz w:val="12"/>
          <w:lang w:val="x-none" w:eastAsia="x-none"/>
        </w:rPr>
        <w:t xml:space="preserve"> Such unanimity in the </w:t>
      </w:r>
      <w:r w:rsidRPr="00B6179A">
        <w:rPr>
          <w:u w:val="single"/>
        </w:rPr>
        <w:t>safeguarding of the other suggests the real utility</w:t>
      </w:r>
      <w:r w:rsidRPr="00B6179A">
        <w:rPr>
          <w:sz w:val="12"/>
          <w:lang w:val="x-none" w:eastAsia="x-none"/>
        </w:rPr>
        <w:t xml:space="preserve"> of such sentiments. All things considered, </w:t>
      </w:r>
      <w:r w:rsidRPr="00B6179A">
        <w:rPr>
          <w:sz w:val="12"/>
        </w:rPr>
        <w:t xml:space="preserve">we have an interest in banishing injustice, because </w:t>
      </w:r>
      <w:r w:rsidRPr="00B6179A">
        <w:rPr>
          <w:b/>
          <w:iCs/>
          <w:u w:val="single"/>
        </w:rPr>
        <w:t>injustice engenders violence and death</w:t>
      </w:r>
      <w:r w:rsidRPr="00B6179A">
        <w:rPr>
          <w:sz w:val="12"/>
        </w:rPr>
        <w:t>.</w:t>
      </w:r>
      <w:r w:rsidRPr="00B6179A">
        <w:rPr>
          <w:sz w:val="12"/>
          <w:lang w:val="x-none" w:eastAsia="x-none"/>
        </w:rPr>
        <w:t xml:space="preserve"> Of course, </w:t>
      </w:r>
      <w:r w:rsidRPr="00B6179A">
        <w:rPr>
          <w:sz w:val="12"/>
        </w:rPr>
        <w:t>this is debatable. There are those who think that if one is strong enough, the assault on and oppression of others is permissible. Bur no one is ever sure of remaining the strongest. One day, perhaps, the roles will be reversed. All unjust society contains</w:t>
      </w:r>
      <w:r w:rsidRPr="00B6179A">
        <w:rPr>
          <w:u w:val="single"/>
        </w:rPr>
        <w:t xml:space="preserve"> </w:t>
      </w:r>
      <w:r w:rsidRPr="00B6179A">
        <w:rPr>
          <w:sz w:val="12"/>
        </w:rPr>
        <w:t>within itself the seeds of its own death.</w:t>
      </w:r>
      <w:r w:rsidRPr="00B6179A">
        <w:rPr>
          <w:sz w:val="12"/>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B6179A">
        <w:rPr>
          <w:u w:val="singl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B6179A">
        <w:rPr>
          <w:sz w:val="12"/>
        </w:rPr>
        <w:t>.</w:t>
      </w:r>
    </w:p>
    <w:p w14:paraId="6B0A7862" w14:textId="77777777" w:rsidR="00B6179A" w:rsidRPr="004303B2" w:rsidRDefault="00B6179A" w:rsidP="00F127EC">
      <w:pPr>
        <w:rPr>
          <w:sz w:val="16"/>
        </w:rPr>
      </w:pPr>
    </w:p>
    <w:p w14:paraId="06F41708" w14:textId="61D031A0" w:rsidR="006E6599" w:rsidRDefault="006C5719" w:rsidP="006E6599">
      <w:pPr>
        <w:pStyle w:val="Heading3"/>
      </w:pPr>
      <w:r>
        <w:t>Family Structures</w:t>
      </w:r>
    </w:p>
    <w:p w14:paraId="5CED695A" w14:textId="77777777" w:rsidR="00700982" w:rsidRDefault="00700982" w:rsidP="00700982">
      <w:pPr>
        <w:pStyle w:val="Heading4"/>
      </w:pPr>
      <w:r>
        <w:t xml:space="preserve">Immigration policy’s focus and reliance on marriage to define familial ties perpetuates the traditional marital unit and excludes modern family structures </w:t>
      </w:r>
    </w:p>
    <w:p w14:paraId="1AEF935D" w14:textId="77777777" w:rsidR="00700982" w:rsidRDefault="00700982" w:rsidP="00700982">
      <w:pPr>
        <w:rPr>
          <w:b/>
        </w:rPr>
      </w:pPr>
      <w:r>
        <w:rPr>
          <w:b/>
        </w:rPr>
        <w:t xml:space="preserve">Holland, </w:t>
      </w:r>
      <w:r w:rsidRPr="00D947EC">
        <w:rPr>
          <w:b/>
        </w:rPr>
        <w:t>J.D., University of California, Berkeley School of Law</w:t>
      </w:r>
      <w:r>
        <w:rPr>
          <w:b/>
        </w:rPr>
        <w:t>, 2008</w:t>
      </w:r>
    </w:p>
    <w:p w14:paraId="73F51F50" w14:textId="77777777" w:rsidR="00700982" w:rsidRPr="00D9207D" w:rsidRDefault="00700982" w:rsidP="00700982">
      <w:r>
        <w:t>(</w:t>
      </w:r>
      <w:proofErr w:type="spellStart"/>
      <w:r>
        <w:t>Aubry</w:t>
      </w:r>
      <w:proofErr w:type="spellEnd"/>
      <w:r>
        <w:t>, “</w:t>
      </w:r>
      <w:r w:rsidRPr="00ED7E23">
        <w:t>The Modern Family Unit: Toward a More Inclusive Vision of the Family in Immigration Law</w:t>
      </w:r>
      <w:r>
        <w:t>”, California Law Review, Volume: 96, 08/2008, 1050-1092, APS)</w:t>
      </w:r>
    </w:p>
    <w:p w14:paraId="1DBF39AC" w14:textId="77777777" w:rsidR="00700982" w:rsidRDefault="00700982" w:rsidP="00700982">
      <w:r w:rsidRPr="00EE04ED">
        <w:rPr>
          <w:u w:val="single"/>
        </w:rPr>
        <w:t>Immigration law</w:t>
      </w:r>
      <w:r>
        <w:t xml:space="preserve">'s requirement that an unmarried father prove legitimation or a bona fide relationship with the illegitimate child,' 93 while an unmarried mother need not prove anything, again </w:t>
      </w:r>
      <w:r w:rsidRPr="00EE04ED">
        <w:rPr>
          <w:u w:val="single"/>
        </w:rPr>
        <w:t>reinforces a normative commitment to gender roles and the marital family</w:t>
      </w:r>
      <w:r>
        <w:t xml:space="preserve">. One of the most common methods of legitimation is through the subsequent marriage of the biological parents. 194 As in traditional family law, </w:t>
      </w:r>
      <w:r w:rsidRPr="00D9207D">
        <w:rPr>
          <w:u w:val="single"/>
        </w:rPr>
        <w:t>marriage serves as a unifying force in the immigration context. The marital unit signals stability as well as an affirmative responsibility to care for the family</w:t>
      </w:r>
      <w:r>
        <w:t>. As a result, marital families are given preferential treatment for administrative ease.</w:t>
      </w:r>
    </w:p>
    <w:p w14:paraId="4C144DD5" w14:textId="77777777" w:rsidR="00700982" w:rsidRDefault="00700982" w:rsidP="00700982">
      <w:r>
        <w:t xml:space="preserve">The unmarried father's position in the family only becomes clearly defined when the illegitimate child has been legitimated per the laws of either the father's or the child's domiciles. Many countries and states will only consider a child to be legitimated through the marriage of his or her biological parents.195 In In re </w:t>
      </w:r>
      <w:proofErr w:type="spellStart"/>
      <w:r>
        <w:t>Mourillon</w:t>
      </w:r>
      <w:proofErr w:type="spellEnd"/>
      <w:r>
        <w:t xml:space="preserve">, the visa beneficiary attempted to prove his legitimation through his sibling.196 The petitioner grew up with his father in Curacao, Netherlands Antilles, where the legitimation of a child could only occur through the subsequent marriage of the biological parents and their acknowledgment of the child.197 Since the child was acknowledged, but his biological parents never married, the BIA determined that he was not legitimated according to the laws of his domicile as required by section 101(b)(2)(C) of the INA.19 Similarly, in In re Reyes, the beneficiary was born out of wedlock in the Dominican Republic and was subsequently acknowledged by his citizen father in New York.199 However, the BIA held that according to the laws of the Dominican Republic and New York, </w:t>
      </w:r>
      <w:r w:rsidRPr="00D9207D">
        <w:rPr>
          <w:u w:val="single"/>
        </w:rPr>
        <w:t>acknowledgment of paternity without the marriage of the biological parents does not fully legitimate a child because it does not make the child legally equivalent to a child legitimated by marriage.</w:t>
      </w:r>
      <w:r>
        <w:t>200 Since the beneficiary was not a legitimated child under the laws of his own domicile or his father's domicile, the BIA held that the petitioner did not</w:t>
      </w:r>
    </w:p>
    <w:p w14:paraId="41FAAFC2" w14:textId="77777777" w:rsidR="00700982" w:rsidRDefault="00700982" w:rsidP="00700982">
      <w:pPr>
        <w:rPr>
          <w:u w:val="single"/>
        </w:rPr>
      </w:pPr>
      <w:r>
        <w:t xml:space="preserve">The </w:t>
      </w:r>
      <w:r w:rsidRPr="00D9207D">
        <w:rPr>
          <w:u w:val="single"/>
        </w:rPr>
        <w:t>immigration policy</w:t>
      </w:r>
      <w:r>
        <w:t xml:space="preserve"> in the legitimation context </w:t>
      </w:r>
      <w:r w:rsidRPr="00D9207D">
        <w:rPr>
          <w:u w:val="single"/>
        </w:rPr>
        <w:t>establishes marriage as the ultimate indication that a father has taken on the responsibilities of caring for his family and has thus accepted the legal responsibilities of parenthood</w:t>
      </w:r>
      <w:r>
        <w:t xml:space="preserve">. The marital unit in this context evinces stability and indicates that parents have borne an affirmative responsibility for their children. While this requirement provides an administratively convenient method of presuming marriage as a unifying force, it simultaneously compels families to fit into a requisite qualify as his father's "child" for immigration purposes. </w:t>
      </w:r>
      <w:r w:rsidRPr="00D9207D">
        <w:rPr>
          <w:u w:val="single"/>
        </w:rPr>
        <w:t>This perpetuates the traditional marital structure for both families already living in, and attempting to immigrate to, the United States.</w:t>
      </w:r>
    </w:p>
    <w:p w14:paraId="051DF0AB" w14:textId="77777777" w:rsidR="006E6599" w:rsidRDefault="006E6599" w:rsidP="006E6599">
      <w:pPr>
        <w:pStyle w:val="Heading4"/>
      </w:pPr>
      <w:r>
        <w:t>Unmarried fathers must overcome significant legal hurdles to prove their paternity, reinforcing the stereotype that fathers aren’t as naturally connected to their children as mothers – this promotes gendered notions of parenthood and family life</w:t>
      </w:r>
    </w:p>
    <w:p w14:paraId="68A68757" w14:textId="77777777" w:rsidR="006E6599" w:rsidRDefault="006E6599" w:rsidP="006E6599">
      <w:pPr>
        <w:rPr>
          <w:b/>
        </w:rPr>
      </w:pPr>
      <w:r>
        <w:rPr>
          <w:b/>
        </w:rPr>
        <w:t xml:space="preserve">Holland, </w:t>
      </w:r>
      <w:r w:rsidRPr="00B6179A">
        <w:t>J.D., University of California, Berkeley School of Law</w:t>
      </w:r>
      <w:r>
        <w:rPr>
          <w:b/>
        </w:rPr>
        <w:t>, 2008</w:t>
      </w:r>
    </w:p>
    <w:p w14:paraId="57A30FC9" w14:textId="77777777" w:rsidR="006E6599" w:rsidRPr="002F5336" w:rsidRDefault="006E6599" w:rsidP="006E6599">
      <w:r>
        <w:t>(</w:t>
      </w:r>
      <w:proofErr w:type="spellStart"/>
      <w:r>
        <w:t>Aubry</w:t>
      </w:r>
      <w:proofErr w:type="spellEnd"/>
      <w:r>
        <w:t>, “</w:t>
      </w:r>
      <w:r w:rsidRPr="00ED7E23">
        <w:t>The Modern Family Unit: Toward a More Inclusive Vision of the Family in Immigration Law</w:t>
      </w:r>
      <w:r>
        <w:t>”, California Law Review, Volume: 96, 08/2008, 1050-1092, APS)</w:t>
      </w:r>
    </w:p>
    <w:p w14:paraId="25A1838A" w14:textId="77777777" w:rsidR="006E6599" w:rsidRDefault="006E6599" w:rsidP="006E6599">
      <w:r>
        <w:t xml:space="preserve">One parent-child relationship that has received much attention from the courts has been that of immigrant children and their unmarried parents. </w:t>
      </w:r>
      <w:r w:rsidRPr="00F43991">
        <w:rPr>
          <w:u w:val="single"/>
        </w:rPr>
        <w:t xml:space="preserve">Immigration law mandates different requirements for unmarried fathers and mothers who attempt to attain citizenship benefits for their children born out of wedlock. </w:t>
      </w:r>
      <w:r>
        <w:t xml:space="preserve">9' Unmarried mothers must meet only limited statutory requirements; 92 in contrast, </w:t>
      </w:r>
      <w:r w:rsidRPr="00F43991">
        <w:rPr>
          <w:u w:val="single"/>
        </w:rPr>
        <w:t>unmarried fathers must overcome significant evidentiary hurdles to establish paternity and confer citizenship benefits on their children</w:t>
      </w:r>
      <w:r>
        <w:t>.93 Although a similar unequal statutory scheme exists for parents petitioning for immigrant visas for out-of-wedlock children, more flexibility is engrafted into the immigrant visa section of the INA that allows courts to make individual factual inquiries.94 In some cases, children born out of wedlock are able to seek immigration benefits through their unmarried fathers if the laws of either one of their domiciles have legitimated them.</w:t>
      </w:r>
    </w:p>
    <w:p w14:paraId="403FFFBA" w14:textId="77777777" w:rsidR="006E6599" w:rsidRDefault="006E6599" w:rsidP="006E6599">
      <w:r w:rsidRPr="00F43991">
        <w:rPr>
          <w:u w:val="single"/>
        </w:rPr>
        <w:t>Immigration law has stringent statutory provisions informed by gendered expectations of family roles that restrict the conferral of citizenship by descent on out-of-wedlock children</w:t>
      </w:r>
      <w:r>
        <w:t xml:space="preserve">. </w:t>
      </w:r>
      <w:r w:rsidRPr="00F43991">
        <w:rPr>
          <w:u w:val="single"/>
        </w:rPr>
        <w:t>The INA codifies and strengthens the traditional family law conception of the unmarried mother as the child's natural caregiver in contrast to the unmarried father who lacks a similar presumed nat</w:t>
      </w:r>
      <w:r>
        <w:rPr>
          <w:u w:val="single"/>
        </w:rPr>
        <w:t>ural connection to the child.</w:t>
      </w:r>
      <w:r w:rsidRPr="00F43991">
        <w:rPr>
          <w:u w:val="single"/>
        </w:rPr>
        <w:t xml:space="preserve"> </w:t>
      </w:r>
      <w:r>
        <w:t xml:space="preserve">Indeed, the statutory provision that confers citizenship status on out-of-wedlock children requires additional proof of parenthood from unmarried fathers,97 but not unmarried mothers. According to section 1409(c) of the U.S. Code, a child born out of wedlock to a U.S. citizen mother and non-citizen father can receive citizenship as long as the mother is a citizen at the time of the child's birth and has lived in the United States for at least one year.99 However, if the child born out of wedlock has a citizen father and non-citizen mother, the child can only receive </w:t>
      </w:r>
      <w:r w:rsidRPr="00F43991">
        <w:t>citizenship if the citizen father meets additional stringent requirements.</w:t>
      </w:r>
    </w:p>
    <w:p w14:paraId="72425E0E" w14:textId="77777777" w:rsidR="006E6599" w:rsidRDefault="006E6599" w:rsidP="006E6599">
      <w:pPr>
        <w:rPr>
          <w:u w:val="single"/>
        </w:rPr>
      </w:pPr>
      <w:r>
        <w:t xml:space="preserve">Specifically, section 1409(a) requires proof of a blood relationship, that the father was a citizen at the time of the child's birth, and that the father (unless deceased) "has agreed in writing to provide financial support for the person until the person reaches the age of 18 years. "''In addition, while the child is under eighteen years of age, the father must legitimize the child, acknowledge paternity in writing under oath, or the child must obtain a court order of paternity. 102 The requirement that the father prove paternity before the child turns eighteen could simply be an administrative marker of adult status; however, it could also indicate that parenthood must be established while a child is still legally dependent and the father maintains parental control over him or her. Either way, </w:t>
      </w:r>
      <w:r w:rsidRPr="00F43991">
        <w:rPr>
          <w:u w:val="single"/>
        </w:rPr>
        <w:t>the statutory requirements of section 1409 reinforce the stereotypical assumption that fathers are not as naturally connected to their children as mothers</w:t>
      </w:r>
      <w:r>
        <w:t>. Instead</w:t>
      </w:r>
      <w:r w:rsidRPr="00A94120">
        <w:rPr>
          <w:u w:val="single"/>
        </w:rPr>
        <w:t>, unmarried fathers must actively demonstrate the recognition of their children</w:t>
      </w:r>
      <w:r>
        <w:t xml:space="preserve">. Without the benefits of the marital presumption, even evidence of caregiving and a bona fide relationship is not enough to prove the indicia of parenthood for an unmarried father.' Instead, an unmarried father must officially declare his paternity and support in front of a neutral decision maker. The </w:t>
      </w:r>
      <w:r w:rsidRPr="00A94120">
        <w:rPr>
          <w:u w:val="single"/>
        </w:rPr>
        <w:t>different statutory requirements imposed on married and unmarried fathers illustrate the statute's underlying belief in marriage as a unifying force</w:t>
      </w:r>
      <w:r>
        <w:t xml:space="preserve">. A married father can confer citizenship benefits on his children much more readily than an unmarried father can, even if his wife is not a citizen and the child was not born in the United States.'0 5 Both married mothers and fathers are subject to the same requirement that, prior to the birth of their child, they were "physically present in the United States or its outlying possessions for a period or periods totaling not less than five years, at least two of which were after attaining the age of fourteen years."' 0 6 In contrast, </w:t>
      </w:r>
      <w:r w:rsidRPr="00A94120">
        <w:rPr>
          <w:u w:val="single"/>
        </w:rPr>
        <w:t>without a marriage that implies a family is inherently unified, immigration courts use statutory markers of a parent-child relationship to determine whether an unmarried father can confer citizenship benefits on his child</w:t>
      </w:r>
      <w:r>
        <w:t xml:space="preserve">.01 7 </w:t>
      </w:r>
      <w:r w:rsidRPr="00A94120">
        <w:rPr>
          <w:u w:val="single"/>
        </w:rPr>
        <w:t>The law</w:t>
      </w:r>
      <w:r>
        <w:t xml:space="preserve"> does not allow courts to make individual inquiries into relationships between parents and illegitimate children; instead, it </w:t>
      </w:r>
      <w:r w:rsidRPr="00A94120">
        <w:rPr>
          <w:u w:val="single"/>
        </w:rPr>
        <w:t>requires strict adherence to a statutory scheme that promotes gendered notions of parenthood and family life</w:t>
      </w:r>
    </w:p>
    <w:p w14:paraId="771F36F8" w14:textId="77777777" w:rsidR="006E6599" w:rsidRDefault="006E6599" w:rsidP="006E6599">
      <w:pPr>
        <w:rPr>
          <w:u w:val="single"/>
        </w:rPr>
      </w:pPr>
    </w:p>
    <w:p w14:paraId="038CB9EA" w14:textId="5EACE0CB" w:rsidR="006E6599" w:rsidRDefault="006E6599" w:rsidP="006E6599">
      <w:pPr>
        <w:pStyle w:val="Heading4"/>
      </w:pPr>
      <w:r>
        <w:t>Utilizing a gender-neutral statu</w:t>
      </w:r>
      <w:r w:rsidR="0078373F">
        <w:t>t</w:t>
      </w:r>
      <w:r>
        <w:t>e for non-traditional family relationships would resolve sex-based generalizations and create a more effective system based on genuine familial ties</w:t>
      </w:r>
    </w:p>
    <w:p w14:paraId="48C4F630" w14:textId="77777777" w:rsidR="006E6599" w:rsidRDefault="006E6599" w:rsidP="006E6599">
      <w:pPr>
        <w:rPr>
          <w:b/>
        </w:rPr>
      </w:pPr>
      <w:r>
        <w:rPr>
          <w:b/>
        </w:rPr>
        <w:t xml:space="preserve">Holland, </w:t>
      </w:r>
      <w:r w:rsidRPr="00B6179A">
        <w:rPr>
          <w:rStyle w:val="Style13ptBold"/>
        </w:rPr>
        <w:t>J.D</w:t>
      </w:r>
      <w:r w:rsidRPr="00B6179A">
        <w:t>., University of California, Berkeley School of Law,</w:t>
      </w:r>
      <w:r>
        <w:rPr>
          <w:b/>
        </w:rPr>
        <w:t xml:space="preserve"> 2008</w:t>
      </w:r>
    </w:p>
    <w:p w14:paraId="47256169" w14:textId="77777777" w:rsidR="006E6599" w:rsidRPr="001759C5" w:rsidRDefault="006E6599" w:rsidP="006E6599">
      <w:r>
        <w:t>(</w:t>
      </w:r>
      <w:proofErr w:type="spellStart"/>
      <w:r>
        <w:t>Aubry</w:t>
      </w:r>
      <w:proofErr w:type="spellEnd"/>
      <w:r>
        <w:t>, “</w:t>
      </w:r>
      <w:r w:rsidRPr="00ED7E23">
        <w:t>The Modern Family Unit: Toward a More Inclusive Vision of the Family in Immigration Law</w:t>
      </w:r>
      <w:r>
        <w:t>”, California Law Review, Volume: 96, 08/2008, 1050-1092, APS)</w:t>
      </w:r>
    </w:p>
    <w:p w14:paraId="0016C80C" w14:textId="77777777" w:rsidR="006E6599" w:rsidRDefault="006E6599" w:rsidP="006E6599">
      <w:r w:rsidRPr="00F91762">
        <w:t xml:space="preserve">Similarly, </w:t>
      </w:r>
      <w:r w:rsidRPr="002D11BA">
        <w:rPr>
          <w:u w:val="single"/>
        </w:rPr>
        <w:t>a gender-neutral statute could more accurately serve the government interests in an opportunity for the immigrant child to have a relationship with his or her citizen parent and ties to the United States</w:t>
      </w:r>
      <w:r w:rsidRPr="00F91762">
        <w:t xml:space="preserve">. </w:t>
      </w:r>
      <w:r w:rsidRPr="002D11BA">
        <w:rPr>
          <w:u w:val="single"/>
        </w:rPr>
        <w:t>If Congress utilized a gender-neutral requirement that the citizen parent be present at birth or have knowledge of the birth, then both unmarried mothers and fathers would be similarly situated.</w:t>
      </w:r>
      <w:r w:rsidRPr="00F91762">
        <w:t xml:space="preserve"> 57 In contrast, </w:t>
      </w:r>
      <w:r w:rsidRPr="002D11BA">
        <w:rPr>
          <w:u w:val="single"/>
        </w:rPr>
        <w:t>"the idea that a mother's presence at birth supplies adequate assurance of an opportunity to develop a relationship while a father's presence at birth does not would appear to rest only on an overbroad sex-based generalization.</w:t>
      </w:r>
      <w:r>
        <w:t xml:space="preserve">"1 5 8 </w:t>
      </w:r>
      <w:r w:rsidRPr="002D11BA">
        <w:rPr>
          <w:u w:val="single"/>
        </w:rPr>
        <w:t>The statute discriminates between similarly situated unmarried mothers and fathers</w:t>
      </w:r>
      <w:r>
        <w:t xml:space="preserve">, as it requires even those fathers who are present at birth to establish additional proof of parenthood. If Congress also intends to ensure that the parent and child established an actual relationship through this requirement, the statute could "require some degree of regular contact between the child and the citizen parent over a period of time."'1 60 Alternatively, the statute could allow for a fact-based inquiry and "excuse compliance with the formal requirements when an actual father-child relationship is proved.' 161 </w:t>
      </w:r>
      <w:r w:rsidRPr="002D11BA">
        <w:rPr>
          <w:u w:val="single"/>
        </w:rPr>
        <w:t>The current statutory scheme imposes significantly more burdens on unmarried citizen fathers to prove paternity, which perpetuates the "'generalization that mothers are significantly more likely than fathers . . . to develop caring relationships with their children</w:t>
      </w:r>
      <w:r>
        <w:t xml:space="preserve">. '' 162 Even if empirical evidence supports this notion, </w:t>
      </w:r>
      <w:r w:rsidRPr="002D11BA">
        <w:rPr>
          <w:u w:val="single"/>
        </w:rPr>
        <w:t>overbroad sex-based generalizations are impermissible and unconstitutional</w:t>
      </w:r>
      <w:r>
        <w:t>.</w:t>
      </w:r>
    </w:p>
    <w:p w14:paraId="0505321B" w14:textId="77777777" w:rsidR="006E6599" w:rsidRDefault="006E6599" w:rsidP="006E6599">
      <w:r>
        <w:t>In addition, administrative convenience is not an important enough governmental interest to withstand the intermediate scrutiny that accompanies gender-based classifications. 16 4 The Supreme Court has "repeatedly rejected efforts to justify sex-based classifications on the ground of administrative convenience."' 165 Although administrative convenience should not pass muster</w:t>
      </w:r>
      <w:r w:rsidRPr="002D11BA">
        <w:rPr>
          <w:u w:val="single"/>
        </w:rPr>
        <w:t>, immigration law could maintain an administratively convenient scheme in a more gender-neutral manner</w:t>
      </w:r>
      <w:r>
        <w:t xml:space="preserve">. 166 As Justice O'Connor explains, </w:t>
      </w:r>
      <w:r w:rsidRPr="002D11BA">
        <w:rPr>
          <w:u w:val="single"/>
        </w:rPr>
        <w:t>"[t]here is no reason to think that [Nguyen] is a case where administrative convenience concerns are so powerful that they would justify the sex-based discrimination.</w:t>
      </w:r>
      <w:r>
        <w:t xml:space="preserve">" 167 Indeed, </w:t>
      </w:r>
      <w:r w:rsidRPr="002D11BA">
        <w:rPr>
          <w:u w:val="single"/>
        </w:rPr>
        <w:t>little administrative inconvenience would appear to accompany a gender-neutral scheme requiring either "presence at birth, knowledge of birth, or contact between the parent and child prior to a certain age.</w:t>
      </w:r>
      <w:r>
        <w:t xml:space="preserve"> 168</w:t>
      </w:r>
    </w:p>
    <w:p w14:paraId="335FDCB3" w14:textId="77777777" w:rsidR="006E6599" w:rsidRDefault="006E6599" w:rsidP="006E6599">
      <w:r w:rsidRPr="002D11BA">
        <w:rPr>
          <w:u w:val="single"/>
        </w:rPr>
        <w:t>To the extent that changing the statutory scheme exacts costs on the system or the administrative back-log, they would be offset by the saved costs of a more efficient system that protects against immigration fraud committed by both unmarried mothers and fathers, as well as a system that fosters closer familial ties to the United States and decreases burdens on other public resources</w:t>
      </w:r>
      <w:r>
        <w:t>. By declining to strike down the statute as unconstitutional for failing to include a flexible approach to proving paternity, the Nguyen Court indicated that it did not matter if the father has been the child's sole custodian and caregiver since the age of six. For an unmarried father to attain citizenship benefits for his children, what matters is whether he is willing to declare his paternity and provide financial support in line with his "role" as a "father."</w:t>
      </w:r>
    </w:p>
    <w:p w14:paraId="7FA28A92" w14:textId="77777777" w:rsidR="006E6599" w:rsidRDefault="006E6599" w:rsidP="006E6599">
      <w:pPr>
        <w:rPr>
          <w:u w:val="single"/>
        </w:rPr>
      </w:pPr>
      <w:r>
        <w:t xml:space="preserve">Family law and other areas of immigration law, including unmarried fathers petitioning for visas for their children, take a slightly more functional approach in establishing parent-child relationships. 69 Although gendered expectations of family life still form the basis for most inquiries, other immigration benefits are conferred on many non-traditional family members after a factual inquiry into the parent-child relationship. While the seriousness of citizenship status requires a formal scheme, </w:t>
      </w:r>
      <w:r w:rsidRPr="002D11BA">
        <w:rPr>
          <w:u w:val="single"/>
        </w:rPr>
        <w:t>Congress should reformulate the current statutory scheme regarding citizenship by descent in a gender-neutral manner in order to accommodate non-traditional family relationships.</w:t>
      </w:r>
    </w:p>
    <w:p w14:paraId="7B2949FB" w14:textId="01521BE7" w:rsidR="0078373F" w:rsidRDefault="0078373F" w:rsidP="0078373F">
      <w:pPr>
        <w:pStyle w:val="Heading4"/>
      </w:pPr>
      <w:r>
        <w:t xml:space="preserve">The AFF is necessary to reflect a definition of family that is centered around relationships and care in order to protect basic human rights </w:t>
      </w:r>
    </w:p>
    <w:p w14:paraId="7A0829E0" w14:textId="77777777" w:rsidR="0078373F" w:rsidRDefault="0078373F" w:rsidP="0078373F">
      <w:pPr>
        <w:rPr>
          <w:b/>
        </w:rPr>
      </w:pPr>
      <w:r>
        <w:rPr>
          <w:b/>
        </w:rPr>
        <w:t xml:space="preserve">King, </w:t>
      </w:r>
      <w:r w:rsidRPr="0078373F">
        <w:t>Assistant Professor, University of Florida Levin College of Law, Co-Director, Center on Children and Families</w:t>
      </w:r>
      <w:r>
        <w:rPr>
          <w:b/>
        </w:rPr>
        <w:t>, 2010</w:t>
      </w:r>
    </w:p>
    <w:p w14:paraId="263B74C8" w14:textId="77777777" w:rsidR="0078373F" w:rsidRPr="00F243BC" w:rsidRDefault="0078373F" w:rsidP="0078373F">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51FBE09E" w14:textId="77777777" w:rsidR="0078373F" w:rsidRDefault="0078373F" w:rsidP="0078373F">
      <w:r w:rsidRPr="00E640F5">
        <w:t>Although the paramount purpose of United States immigration law is not to protect the integrity of family,' U.S. immigration law does explicitly aim to do so in certain circumstances. The Immigration and Nationality Act (INA) includes family reunification provisions, for example, which allow United States citizens and lawful permanent residents to petition for family members who live in other countries to join them in the United States. Even the Illegal Immigration Reform and Immigrant Responsibility Act of 1996 (IIRIRA), often described as a draconian</w:t>
      </w:r>
      <w:r>
        <w:t xml:space="preserve"> statute, technically allows otherwise removable "aliens" to remain in the United States if removal would result in "exceptional and extremely unusual hardship to the alien's [U.S. citizen or resident] spouse, parent, or child."4</w:t>
      </w:r>
    </w:p>
    <w:p w14:paraId="46E4DD92" w14:textId="77777777" w:rsidR="0078373F" w:rsidRDefault="0078373F" w:rsidP="0078373F">
      <w:r>
        <w:t xml:space="preserve">But </w:t>
      </w:r>
      <w:r w:rsidRPr="00362D91">
        <w:rPr>
          <w:u w:val="single"/>
        </w:rPr>
        <w:t xml:space="preserve">even where the United States aims to further family unity, it fails to do so because U.S. immigration law reflects a legal construction of the "family" concept that is largely premised on biology, is grounded in the traditional conception of a nuclear family, and excludes </w:t>
      </w:r>
      <w:r>
        <w:t xml:space="preserve">what this Article calls </w:t>
      </w:r>
      <w:r w:rsidRPr="00362D91">
        <w:rPr>
          <w:u w:val="single"/>
        </w:rPr>
        <w:t>"functional" families: formations which may not satisfy this narrow conception of family, but satisfy the care-taking needs of children</w:t>
      </w:r>
      <w:r>
        <w:t xml:space="preserve">.5 </w:t>
      </w:r>
      <w:r w:rsidRPr="00114758">
        <w:rPr>
          <w:u w:val="single"/>
        </w:rPr>
        <w:t xml:space="preserve">By excluding functional families, the United States ignores the reality of millions of families who are affected by its immigration laws, separates children from their families, and fails to honor a child's right to family </w:t>
      </w:r>
      <w:r>
        <w:t>as defined by the United Nations Convention on the Rights of the Child (CRC) and international law as it has developed in Europe and the Americas.6</w:t>
      </w:r>
    </w:p>
    <w:p w14:paraId="55151184" w14:textId="77777777" w:rsidR="0078373F" w:rsidRDefault="0078373F" w:rsidP="0078373F">
      <w:r>
        <w:t xml:space="preserve">This Article suggests that </w:t>
      </w:r>
      <w:r w:rsidRPr="00114758">
        <w:rPr>
          <w:u w:val="single"/>
        </w:rPr>
        <w:t>the United States must move beyond this largely biological narrative of family if it is to protect the internationally recognized human rights of children</w:t>
      </w:r>
      <w:r>
        <w:t xml:space="preserve">. What this means in practice is that </w:t>
      </w:r>
      <w:r w:rsidRPr="00114758">
        <w:rPr>
          <w:u w:val="single"/>
        </w:rPr>
        <w:t>we must reform U.S. immigration law to reflect a broader conception of family that respects and protects functional families</w:t>
      </w:r>
      <w:r>
        <w:t xml:space="preserve"> as well as the traditional nuclear family. What this Article suggests is that </w:t>
      </w:r>
      <w:r w:rsidRPr="00114758">
        <w:rPr>
          <w:u w:val="single"/>
        </w:rPr>
        <w:t>the notion of parenthood that is reflected in U.S. immigration law should be reconsidered and modified to reflect a definition grounded in relationships and care</w:t>
      </w:r>
      <w:r>
        <w:t xml:space="preserve">, or what has been described by Professor Nancy Dowd in a slightly different context as "nurture."' </w:t>
      </w:r>
      <w:r w:rsidRPr="00114758">
        <w:rPr>
          <w:u w:val="single"/>
        </w:rPr>
        <w:t>This would likely include</w:t>
      </w:r>
      <w:r>
        <w:t>, for example, "</w:t>
      </w:r>
      <w:r w:rsidRPr="00114758">
        <w:rPr>
          <w:u w:val="single"/>
        </w:rPr>
        <w:t>the psychological, physical, intellectual, and spiritual care" of children</w:t>
      </w:r>
      <w:r>
        <w:t>.9 In this Article, the primary focus, therefore, is on what has been described as in loco parentis relationships between children and relatives who are not their biological parents."0 In other words, relationships in which an adult is operating as a parental figure for a child in a way that results in the child seeing the adult as a parental figure.</w:t>
      </w:r>
    </w:p>
    <w:p w14:paraId="244DC8E0" w14:textId="07D3BC7A" w:rsidR="0078373F" w:rsidRPr="006C5719" w:rsidRDefault="0078373F" w:rsidP="0078373F">
      <w:pPr>
        <w:rPr>
          <w:sz w:val="16"/>
        </w:rPr>
      </w:pPr>
      <w:r w:rsidRPr="006C5719">
        <w:rPr>
          <w:sz w:val="16"/>
        </w:rPr>
        <w:t xml:space="preserve">This Article proceeds in three parts. Part I defines the concept of "functional" families and contrasts it with the largely biological construction of family grounded in the traditional conception of a nuclear family that is reflected in U.S. immigration law. This section shows how contemporary family formations in the United States depart from the notion of a traditional nuclear family. In this section, the author discusses family-based immigration, removal and deportation decisions based on family, and the INA's refugee provisions. This section also explores how </w:t>
      </w:r>
      <w:r w:rsidRPr="00114758">
        <w:rPr>
          <w:u w:val="single"/>
        </w:rPr>
        <w:t>U.S. immigration law fails to recognize functional families and thereby hurts children who are part of family formations that reflect a more inclusive narrative of family</w:t>
      </w:r>
      <w:r w:rsidRPr="006C5719">
        <w:rPr>
          <w:sz w:val="16"/>
        </w:rPr>
        <w:t xml:space="preserve">. </w:t>
      </w:r>
      <w:r w:rsidRPr="00114758">
        <w:rPr>
          <w:u w:val="single"/>
        </w:rPr>
        <w:t>This is,</w:t>
      </w:r>
      <w:r w:rsidRPr="006C5719">
        <w:rPr>
          <w:sz w:val="16"/>
        </w:rPr>
        <w:t xml:space="preserve"> in part, </w:t>
      </w:r>
      <w:r w:rsidRPr="00114758">
        <w:rPr>
          <w:u w:val="single"/>
        </w:rPr>
        <w:t>a notion of family that is based not primarily in biology, but is focused instead on the relational concept of nurture</w:t>
      </w:r>
      <w:r w:rsidRPr="006C5719">
        <w:rPr>
          <w:sz w:val="16"/>
        </w:rPr>
        <w:t xml:space="preserve">. Part II explores the text and the interpretation of the CRC, with an eye towards the evolution of the definition of family in relevant international instruments. In this section, the author also explores the extension of rights and protections to functional families under international human rights instruments in Europe and the Americas, with special attention on the implementation of the CRC. Part III of this Article examines other contexts in which U.S. courts are willing to expand the definition of "family," explains why U.S. immigration law should include a functional definition of family, and discusses the vital interest of children in secure and stable relationships. Part III also examines the impact U.S. immigration law has on so-called mixed-status families (families whose members have different immigration statuses). This section also discusses some legitimate concerns with a functionalist approach. In the final section, the Article concludes that </w:t>
      </w:r>
      <w:r w:rsidRPr="00114758">
        <w:rPr>
          <w:u w:val="single"/>
        </w:rPr>
        <w:t>U.S. immigration law should be reformed to protect functional families, and in particular to include in loco parentis relationships within the definition of "child" and thereby take a step towards respecting the internationally recognized human rights of children.</w:t>
      </w:r>
      <w:r w:rsidRPr="006C5719">
        <w:rPr>
          <w:sz w:val="16"/>
        </w:rPr>
        <w:t xml:space="preserve"> Ultimately, this Article does not argue that Congress is legally bound by international law to change the definition of "child" in immigration law, but instead concludes that compelling children's interests should guide Congress to follow international human rights law in a way that is meaningful to children.</w:t>
      </w:r>
    </w:p>
    <w:p w14:paraId="1B760B84" w14:textId="77777777" w:rsidR="006C5719" w:rsidRPr="00BF6C1B" w:rsidRDefault="006C5719" w:rsidP="006C5719">
      <w:pPr>
        <w:keepNext/>
        <w:keepLines/>
        <w:spacing w:before="40" w:after="0"/>
        <w:outlineLvl w:val="3"/>
        <w:rPr>
          <w:rFonts w:eastAsiaTheme="majorEastAsia" w:cstheme="majorBidi"/>
          <w:b/>
          <w:iCs/>
          <w:sz w:val="26"/>
        </w:rPr>
      </w:pPr>
      <w:r w:rsidRPr="00BF6C1B">
        <w:rPr>
          <w:rFonts w:eastAsiaTheme="majorEastAsia" w:cstheme="majorBidi"/>
          <w:b/>
          <w:iCs/>
          <w:sz w:val="26"/>
        </w:rPr>
        <w:t xml:space="preserve">Sexism comes first – it affects millions worldwide every day and perpetuates invisible structural violence and discrimination on the physical and psychological level. It’s a basic human rights violation that intersects with racism, ageism, homophobia, transphobia, and ableism – solutions to sexism are key to solve for stigmas in individual communities and globally. </w:t>
      </w:r>
    </w:p>
    <w:p w14:paraId="1AA48525" w14:textId="1676D246" w:rsidR="006C5719" w:rsidRPr="00BF6C1B" w:rsidRDefault="006C5719" w:rsidP="006C5719">
      <w:proofErr w:type="spellStart"/>
      <w:r w:rsidRPr="00BF6C1B">
        <w:rPr>
          <w:b/>
          <w:bCs/>
          <w:sz w:val="26"/>
        </w:rPr>
        <w:t>Gbowee</w:t>
      </w:r>
      <w:proofErr w:type="spellEnd"/>
      <w:r w:rsidRPr="00BF6C1B">
        <w:rPr>
          <w:b/>
          <w:bCs/>
          <w:sz w:val="26"/>
        </w:rPr>
        <w:t xml:space="preserve"> et al. 16</w:t>
      </w:r>
      <w:r w:rsidRPr="00BF6C1B">
        <w:t xml:space="preserve"> (</w:t>
      </w:r>
      <w:proofErr w:type="spellStart"/>
      <w:r w:rsidRPr="00BF6C1B">
        <w:t>Leymah</w:t>
      </w:r>
      <w:proofErr w:type="spellEnd"/>
      <w:r w:rsidRPr="00BF6C1B">
        <w:t xml:space="preserve"> </w:t>
      </w:r>
      <w:proofErr w:type="spellStart"/>
      <w:r w:rsidRPr="00BF6C1B">
        <w:t>Gbowee</w:t>
      </w:r>
      <w:proofErr w:type="spellEnd"/>
      <w:r w:rsidRPr="00BF6C1B">
        <w:t xml:space="preserve"> (Nobel Peace Prize Winner), </w:t>
      </w:r>
      <w:proofErr w:type="spellStart"/>
      <w:r w:rsidRPr="00BF6C1B">
        <w:t>Leslee</w:t>
      </w:r>
      <w:proofErr w:type="spellEnd"/>
      <w:r w:rsidRPr="00BF6C1B">
        <w:t xml:space="preserve"> </w:t>
      </w:r>
      <w:proofErr w:type="spellStart"/>
      <w:r w:rsidRPr="00BF6C1B">
        <w:t>Udwin</w:t>
      </w:r>
      <w:proofErr w:type="spellEnd"/>
      <w:r w:rsidRPr="00BF6C1B">
        <w:t xml:space="preserve"> (Director of ‘India’s Daughter’ and Founder of Think Equal), Sheryl </w:t>
      </w:r>
      <w:proofErr w:type="spellStart"/>
      <w:r w:rsidRPr="00BF6C1B">
        <w:t>WuDunn</w:t>
      </w:r>
      <w:proofErr w:type="spellEnd"/>
      <w:r w:rsidRPr="00BF6C1B">
        <w:t xml:space="preserve"> (Co-Founder, Half the Sky Movement), Dr. Anne Summers (Feminist, Author), Professor Michael Kimmel (Founder, Men &amp; Masculinities), Amy Richards (Founder, Third Wave Foundation &amp; Soap Box Inc), Natasha Walter (Director, Women for Refugee Women), Professor </w:t>
      </w:r>
      <w:proofErr w:type="spellStart"/>
      <w:r w:rsidRPr="00BF6C1B">
        <w:t>Naila</w:t>
      </w:r>
      <w:proofErr w:type="spellEnd"/>
      <w:r w:rsidRPr="00BF6C1B">
        <w:t xml:space="preserve"> Kabeer (Professor of Gender and Development at the LSE Gender Institute), Laura Bates (Founder, Everyday Sexism), Dr. </w:t>
      </w:r>
      <w:proofErr w:type="spellStart"/>
      <w:r w:rsidRPr="00BF6C1B">
        <w:t>Dubravka</w:t>
      </w:r>
      <w:proofErr w:type="spellEnd"/>
      <w:r w:rsidRPr="00BF6C1B">
        <w:t xml:space="preserve"> </w:t>
      </w:r>
      <w:proofErr w:type="spellStart"/>
      <w:r w:rsidRPr="00BF6C1B">
        <w:t>Šimonović</w:t>
      </w:r>
      <w:proofErr w:type="spellEnd"/>
      <w:r w:rsidRPr="00BF6C1B">
        <w:t xml:space="preserve"> (UN Special Rapporteur on violence against women), Jessica </w:t>
      </w:r>
      <w:proofErr w:type="spellStart"/>
      <w:r w:rsidRPr="00BF6C1B">
        <w:t>Valenti</w:t>
      </w:r>
      <w:proofErr w:type="spellEnd"/>
      <w:r w:rsidRPr="00BF6C1B">
        <w:t xml:space="preserve"> (Feminist, Author) and Inna Shevchenko (Leader, FEMEN), 3-3-2016, "Are Women Suffering the Greatest Injustices in Human History?," https://thoughteconomics.com/are-women-suffering-the-greatest-injustice-of-the-twentieth-century//, DOA: 7-26-2017 ) </w:t>
      </w:r>
    </w:p>
    <w:p w14:paraId="3494AD24" w14:textId="77777777" w:rsidR="006C5719" w:rsidRPr="00BF6C1B" w:rsidRDefault="006C5719" w:rsidP="006C5719">
      <w:pPr>
        <w:rPr>
          <w:sz w:val="14"/>
        </w:rPr>
      </w:pPr>
      <w:r w:rsidRPr="00BF6C1B">
        <w:rPr>
          <w:sz w:val="14"/>
        </w:rPr>
        <w:t xml:space="preserve">Q: What is </w:t>
      </w:r>
      <w:r w:rsidRPr="006C5719">
        <w:rPr>
          <w:sz w:val="14"/>
        </w:rPr>
        <w:t xml:space="preserve">the scale of violence and injustices against women in our world? [Dr. </w:t>
      </w:r>
      <w:proofErr w:type="spellStart"/>
      <w:r w:rsidRPr="006C5719">
        <w:rPr>
          <w:sz w:val="14"/>
        </w:rPr>
        <w:t>Dubravka</w:t>
      </w:r>
      <w:proofErr w:type="spellEnd"/>
      <w:r w:rsidRPr="006C5719">
        <w:rPr>
          <w:sz w:val="14"/>
        </w:rPr>
        <w:t xml:space="preserve"> </w:t>
      </w:r>
      <w:proofErr w:type="spellStart"/>
      <w:r w:rsidRPr="006C5719">
        <w:rPr>
          <w:sz w:val="14"/>
        </w:rPr>
        <w:t>Šimonović</w:t>
      </w:r>
      <w:proofErr w:type="spellEnd"/>
      <w:r w:rsidRPr="006C5719">
        <w:rPr>
          <w:sz w:val="14"/>
        </w:rPr>
        <w:t>] As I anticipated before, today violence is still present in the lives of majority of woman around the globe and, therefore, it is still widespread, systemic and structural and is still too often accepted and tolerated. “Intimate-partner</w:t>
      </w:r>
      <w:r w:rsidRPr="006C5719">
        <w:rPr>
          <w:u w:val="single"/>
        </w:rPr>
        <w:t xml:space="preserve"> violence is a problem affecting millions of women all over the world</w:t>
      </w:r>
      <w:r w:rsidRPr="006C5719">
        <w:rPr>
          <w:sz w:val="14"/>
        </w:rPr>
        <w:t xml:space="preserve">. Research on homicide resulting from intimate-partner violence reflects, almost without exception, that </w:t>
      </w:r>
      <w:r w:rsidRPr="006C5719">
        <w:rPr>
          <w:u w:val="single"/>
        </w:rPr>
        <w:t>females are at greater risk than males</w:t>
      </w:r>
      <w:r w:rsidRPr="006C5719">
        <w:rPr>
          <w:sz w:val="14"/>
        </w:rPr>
        <w:t xml:space="preserve">, and that the majority of female homicide victims are killed by male intimate partners. The United Nations Office on Drugs and Crime studies also confirm that in many countries, intimate partner/family-related homicide is the major cause of female homicides.” Moreover, “the killing of women accused of sorcery/witchcraft has been reported as a significant phenomenon in countries in Africa, Asia and the Pacific Islands”. Or again, “certain cultural norms and beliefs are the causal factors of harmful practices resulting in violence against women, such as crimes committed in the name of “honor””. In addition, “during armed conflict, </w:t>
      </w:r>
      <w:r w:rsidRPr="006C5719">
        <w:rPr>
          <w:u w:val="single"/>
        </w:rPr>
        <w:t>women experience all forms of physical, sexual and psychological violence, perpetrated by both State and non-State actors, including unlawful killings</w:t>
      </w:r>
      <w:r w:rsidRPr="006C5719">
        <w:rPr>
          <w:sz w:val="14"/>
        </w:rPr>
        <w:t xml:space="preserve">. </w:t>
      </w:r>
      <w:r w:rsidRPr="006C5719">
        <w:rPr>
          <w:b/>
          <w:iCs/>
          <w:u w:val="single"/>
        </w:rPr>
        <w:t>Such violence is often used as a weapon of war, to punish or dehumanize women and girls</w:t>
      </w:r>
      <w:r w:rsidRPr="006C5719">
        <w:rPr>
          <w:sz w:val="14"/>
        </w:rPr>
        <w:t xml:space="preserve">, and to persecute the community to which they belong”. In all these cases, many are the factors that contribute to the maintenance of the status quo in different areas. Economic conditions, technological progress, geographical and physical realities are added to cultural conventions, stereotypes, ignorance and traditions. Moreover, </w:t>
      </w:r>
      <w:r w:rsidRPr="006C5719">
        <w:rPr>
          <w:u w:val="single"/>
        </w:rPr>
        <w:t>where the patriarchal system is deeply rooted in the society, women are subordinated and not represented enough</w:t>
      </w:r>
      <w:r w:rsidRPr="006C5719">
        <w:rPr>
          <w:sz w:val="14"/>
        </w:rPr>
        <w:t xml:space="preserve">, not taking part in fundamental decision making processes or policies building decisions. Moreover, </w:t>
      </w:r>
      <w:r w:rsidRPr="006C5719">
        <w:rPr>
          <w:b/>
          <w:iCs/>
          <w:u w:val="single"/>
        </w:rPr>
        <w:t>it is important to notice that the concept of violence against women cannot be separated from that of discrimination against women, the two being intertwined since gender based on understanding that gender based violence against women is a of sex based discrimination against women</w:t>
      </w:r>
      <w:r w:rsidRPr="006C5719">
        <w:rPr>
          <w:sz w:val="14"/>
        </w:rPr>
        <w:t xml:space="preserve">. Once we recognize this fact, we can easily see how violence and discrimination are, unfortunately, far from being eradicated from any society around the world. </w:t>
      </w:r>
      <w:r w:rsidRPr="006C5719">
        <w:rPr>
          <w:u w:val="single"/>
        </w:rPr>
        <w:t>Gender pay gap as a form of sex based discrimination</w:t>
      </w:r>
      <w:r w:rsidRPr="006C5719">
        <w:rPr>
          <w:sz w:val="14"/>
        </w:rPr>
        <w:t xml:space="preserve">, </w:t>
      </w:r>
      <w:r w:rsidRPr="006C5719">
        <w:rPr>
          <w:u w:val="single"/>
        </w:rPr>
        <w:t>and female genital mutilation as form of gender based violence are two forms of discrimination against women which affects deeply</w:t>
      </w:r>
      <w:r w:rsidRPr="006C5719">
        <w:rPr>
          <w:sz w:val="14"/>
        </w:rPr>
        <w:t xml:space="preserve">, although evidently in different ways, the lives of women and girls. Domestic violence, in its different manifestations, is another widespread issue, which as a negative feature connect women throughout the world. Importantly, there is a widespread consciousness of these problems and at the legislative level big steps have been taken both at the international and regional level. However, these steps are still somehow fragmented and often not followed fully by those made at the domestic level, where </w:t>
      </w:r>
      <w:hyperlink r:id="rId17" w:history="1">
        <w:r w:rsidRPr="006C5719">
          <w:rPr>
            <w:sz w:val="14"/>
          </w:rPr>
          <w:t>the implementation of international standards is rarely a priority and the prevention and reparations for these crimes not prioritized</w:t>
        </w:r>
      </w:hyperlink>
      <w:r w:rsidRPr="006C5719">
        <w:rPr>
          <w:sz w:val="14"/>
        </w:rPr>
        <w:t xml:space="preserve">. The Beijing Declaration and Platform for Action, the Security Council resolutions on violence against women in conflicts, </w:t>
      </w:r>
      <w:hyperlink r:id="rId18" w:history="1">
        <w:r w:rsidRPr="006C5719">
          <w:rPr>
            <w:sz w:val="14"/>
          </w:rPr>
          <w:t>the universal Agenda for Sustainable Development with its “goal number 5” on achievement of gender equality and empowerment of women and girls and elimination all forms of violence against women and girls in the public and private spheres, including trafficking and sexual and other types of exploitation and the elimination of all harmful practices, such as child, early and forced marriage and female genital mutilation</w:t>
        </w:r>
      </w:hyperlink>
      <w:r w:rsidRPr="006C5719">
        <w:rPr>
          <w:sz w:val="14"/>
        </w:rPr>
        <w:t xml:space="preserve">, together with the CEDAW with its OP and </w:t>
      </w:r>
      <w:hyperlink r:id="rId19" w:history="1">
        <w:r w:rsidRPr="006C5719">
          <w:rPr>
            <w:sz w:val="14"/>
          </w:rPr>
          <w:t>DEVAW</w:t>
        </w:r>
      </w:hyperlink>
      <w:r w:rsidRPr="006C5719">
        <w:rPr>
          <w:sz w:val="14"/>
        </w:rPr>
        <w:t xml:space="preserve"> as well as other core international human rights treaties, provide a global framework and base for fasted progress. Implementation gap is huge and the role of the UN and its mechanisms like this mandate of the Special Rapporteur on violence against women should be to guide the Member State to understand how they could build from there, underlining that none of them is free from this task, given the widespread and persistent presence of violence and discrimination against women worldwide. Q: What are the consequences of violence and injustice against women in our world? [Dr. </w:t>
      </w:r>
      <w:proofErr w:type="spellStart"/>
      <w:r w:rsidRPr="006C5719">
        <w:rPr>
          <w:sz w:val="14"/>
        </w:rPr>
        <w:t>Dubravka</w:t>
      </w:r>
      <w:proofErr w:type="spellEnd"/>
      <w:r w:rsidRPr="006C5719">
        <w:rPr>
          <w:sz w:val="14"/>
        </w:rPr>
        <w:t xml:space="preserve"> </w:t>
      </w:r>
      <w:proofErr w:type="spellStart"/>
      <w:r w:rsidRPr="006C5719">
        <w:rPr>
          <w:sz w:val="14"/>
        </w:rPr>
        <w:t>Šimonović</w:t>
      </w:r>
      <w:proofErr w:type="spellEnd"/>
      <w:r w:rsidRPr="006C5719">
        <w:rPr>
          <w:sz w:val="14"/>
        </w:rPr>
        <w:t xml:space="preserve">] The results of this situation are various and they may be difficult to ascertain because the crimes are often invisible and there is very little data on the subject. First, there are some consequences, which are undoubtedly more visible than others. For example, “in certain cultural contexts, especially those in which female genital mutilation is practiced, </w:t>
      </w:r>
      <w:r w:rsidRPr="006C5719">
        <w:rPr>
          <w:u w:val="single"/>
        </w:rPr>
        <w:t xml:space="preserve">a woman is denied her of female sexuality </w:t>
      </w:r>
      <w:r w:rsidRPr="006C5719">
        <w:rPr>
          <w:sz w:val="14"/>
        </w:rPr>
        <w:t>through the mutilation of the body and this has to be seen as a</w:t>
      </w:r>
      <w:r w:rsidRPr="006C5719">
        <w:rPr>
          <w:u w:val="single"/>
        </w:rPr>
        <w:t xml:space="preserve"> violation of a fundamental human right to bodily integrity but also to a </w:t>
      </w:r>
      <w:r w:rsidRPr="006C5719">
        <w:rPr>
          <w:b/>
          <w:u w:val="single"/>
        </w:rPr>
        <w:t>human dignity</w:t>
      </w:r>
      <w:r w:rsidRPr="006C5719">
        <w:rPr>
          <w:sz w:val="14"/>
        </w:rPr>
        <w:t>”. “</w:t>
      </w:r>
      <w:r w:rsidRPr="006C5719">
        <w:rPr>
          <w:b/>
          <w:iCs/>
          <w:u w:val="single"/>
        </w:rPr>
        <w:t>Women who are at the receiving end of violence have serious health and psychological problems</w:t>
      </w:r>
      <w:r w:rsidRPr="006C5719">
        <w:rPr>
          <w:sz w:val="14"/>
        </w:rPr>
        <w:t xml:space="preserve">. What is termed the “traumatic syndrome of abused women” includes lack of volitional autonomy, </w:t>
      </w:r>
      <w:r w:rsidRPr="006C5719">
        <w:rPr>
          <w:u w:val="single"/>
        </w:rPr>
        <w:t>fear, anguish, depression and in some cases suicide</w:t>
      </w:r>
      <w:r w:rsidRPr="006C5719">
        <w:rPr>
          <w:sz w:val="14"/>
        </w:rPr>
        <w:t xml:space="preserve">”. Therefore, </w:t>
      </w:r>
      <w:r w:rsidRPr="006C5719">
        <w:rPr>
          <w:u w:val="single"/>
        </w:rPr>
        <w:t>consequences are often practical, economic, social and political but also psychological and intimate</w:t>
      </w:r>
      <w:r w:rsidRPr="006C5719">
        <w:rPr>
          <w:sz w:val="14"/>
        </w:rPr>
        <w:t xml:space="preserve">. </w:t>
      </w:r>
      <w:r w:rsidRPr="006C5719">
        <w:rPr>
          <w:b/>
          <w:iCs/>
          <w:u w:val="single"/>
        </w:rPr>
        <w:t>A clear consequence of gender based violence against women is violation or deprivation of their human rights often with impunity for a such violence and subordination of women to life in which such violence is accepted as a private matter under the social norms and family honor</w:t>
      </w:r>
      <w:r w:rsidRPr="006C5719">
        <w:rPr>
          <w:sz w:val="14"/>
        </w:rPr>
        <w:t xml:space="preserve">. </w:t>
      </w:r>
      <w:r w:rsidRPr="006C5719">
        <w:rPr>
          <w:u w:val="single"/>
        </w:rPr>
        <w:t>Stigma and fear of shame prevents many women from living independent lives</w:t>
      </w:r>
      <w:r w:rsidRPr="006C5719">
        <w:rPr>
          <w:sz w:val="14"/>
        </w:rPr>
        <w:t xml:space="preserve">. This imposed family honor curtails their movement, so that women in many parts of the world do not venture out alone. Imposed honor rule requires that they dress in a manner that is “unprovocative” so that no-one can say that “they asked for it” if they are violently assaulted. Denying women and girls the right to live safely, we are </w:t>
      </w:r>
      <w:r w:rsidRPr="006C5719">
        <w:rPr>
          <w:u w:val="single"/>
        </w:rPr>
        <w:t>denying basic human rights to half of the human beings</w:t>
      </w:r>
      <w:r w:rsidRPr="006C5719">
        <w:rPr>
          <w:sz w:val="14"/>
        </w:rPr>
        <w:t xml:space="preserve">. </w:t>
      </w:r>
      <w:r w:rsidRPr="006C5719">
        <w:rPr>
          <w:u w:val="single"/>
        </w:rPr>
        <w:t>Moreover, the consequences of violence, injustices and discrimination of women are also economical</w:t>
      </w:r>
      <w:r w:rsidRPr="006C5719">
        <w:rPr>
          <w:sz w:val="14"/>
        </w:rPr>
        <w:t xml:space="preserve">. </w:t>
      </w:r>
      <w:hyperlink r:id="rId20" w:history="1">
        <w:r w:rsidRPr="006C5719">
          <w:rPr>
            <w:sz w:val="14"/>
          </w:rPr>
          <w:t>In a study conducted by KPMG in South Africa, the experts underlined that</w:t>
        </w:r>
      </w:hyperlink>
      <w:r w:rsidRPr="006C5719">
        <w:rPr>
          <w:sz w:val="14"/>
        </w:rPr>
        <w:t xml:space="preserve">, “using a conservative estimate, gender-based violence costs South Africa between R28.4 billion and R42.4 billion per year – or between 0.9% and 1.3% of GDP annually. Individuals and families continue to bear the greatest proportion of costs due to GBV”. They identified these costs as: direct (or tangible), indirect (or intangible) and opportunity costs. Direct, or tangible, costs are those representing actual paid expenses, or real money spent, on the provision of services, facilities, or expenses incurred by the victim or the household. Indirect, or intangible, </w:t>
      </w:r>
      <w:r w:rsidRPr="006C5719">
        <w:rPr>
          <w:u w:val="single"/>
        </w:rPr>
        <w:t>costs are those which don’t have a monetary value, such as pain, fear and suffering or social and psychological costs of violence</w:t>
      </w:r>
      <w:r w:rsidRPr="006C5719">
        <w:rPr>
          <w:sz w:val="14"/>
        </w:rPr>
        <w:t xml:space="preserve">. Opportunity costs, sometimes also regarded as indirect costs, are the costs foregone when a victim’s options are limited by the circumstances of violence, such as being in or leaving a violent relationship. They represent the loss of potential which have a monetary value that can be estimated. As the Special Rapporteur on violence against women, its causes and consequences, I am particularly aware of the fundamental implications within our societies of the </w:t>
      </w:r>
      <w:r w:rsidRPr="006C5719">
        <w:rPr>
          <w:u w:val="single"/>
        </w:rPr>
        <w:t>widespread presence of the different forms of violence against girls and women</w:t>
      </w:r>
      <w:r w:rsidRPr="006C5719">
        <w:rPr>
          <w:sz w:val="14"/>
        </w:rPr>
        <w:t xml:space="preserve"> and therefore </w:t>
      </w:r>
      <w:hyperlink r:id="rId21" w:history="1">
        <w:r w:rsidRPr="006C5719">
          <w:rPr>
            <w:sz w:val="14"/>
          </w:rPr>
          <w:t>I think that it would be fundamental for men and boys to understand their role in bringing about change in attitudes, relationships and access to resources and decision making which are critical for the promotion of gender equality and the full enjoyment of all human rights by women, which would eventually lead to the elimination of violence against them</w:t>
        </w:r>
      </w:hyperlink>
      <w:r w:rsidRPr="006C5719">
        <w:rPr>
          <w:sz w:val="14"/>
        </w:rPr>
        <w:t xml:space="preserve">. Q: What is the scale and reality of sexism faced by women? [Laura Bates] </w:t>
      </w:r>
      <w:r w:rsidRPr="006C5719">
        <w:rPr>
          <w:u w:val="single"/>
        </w:rPr>
        <w:t>Sexism is a huge, severe problem</w:t>
      </w:r>
      <w:r w:rsidRPr="006C5719">
        <w:rPr>
          <w:sz w:val="14"/>
        </w:rPr>
        <w:t xml:space="preserve">. We’ve received over 100,000 testimonies from women all over the world, and find there are certain themes which come up over and over again. In the UK, when women try to speak-out against gender equality we’re often told ‘you don’t know how lucky you are! Look at what women are dealing with elsewhere!’ but here’s the thing, in the UK every year 54,000 women lose their jobs as a result of paternity discrimination, 85,000 women are raped and 400,000 sexually assaulted. The idea that women simply aren’t facing these severe issues in the UK is false. </w:t>
      </w:r>
      <w:r w:rsidRPr="006C5719">
        <w:rPr>
          <w:u w:val="single"/>
        </w:rPr>
        <w:t>The issues women face are complex and interconnected</w:t>
      </w:r>
      <w:r w:rsidRPr="006C5719">
        <w:rPr>
          <w:sz w:val="14"/>
        </w:rPr>
        <w:t xml:space="preserve">. If we look at the objectification of women in the media or the harassment of women in the street, we see the same words and slurs used that may be directed at a woman facing discrimination in a meeting, or at the victim of domestic abuse. To write-off and excuse certain elements of sexism and misogyny is simply wrong, especially when </w:t>
      </w:r>
      <w:r w:rsidRPr="006C5719">
        <w:rPr>
          <w:u w:val="single"/>
        </w:rPr>
        <w:t xml:space="preserve">we live in a world with an epidemic of violence, abuse and inequality against women. </w:t>
      </w:r>
      <w:r w:rsidRPr="006C5719">
        <w:rPr>
          <w:sz w:val="14"/>
        </w:rPr>
        <w:t xml:space="preserve">The connection between sexism and other forms of prejudice is important. We often hear from women who are dealing with </w:t>
      </w:r>
      <w:r w:rsidRPr="006C5719">
        <w:rPr>
          <w:b/>
          <w:iCs/>
          <w:u w:val="single"/>
        </w:rPr>
        <w:t>sexism interlocking-with and overlaid onto other forms of discrimination: racism, ageism, homophobia, transphobia, disable-ism</w:t>
      </w:r>
      <w:r w:rsidRPr="006C5719">
        <w:rPr>
          <w:sz w:val="14"/>
        </w:rPr>
        <w:t xml:space="preserve"> and so on. We received a story from a disabled woman who was asked to do a pole-dance around her walking stick, a story from a woman who was in public with her female partner and they were chased down the street by a man asking to watch and join in… We have to </w:t>
      </w:r>
      <w:proofErr w:type="spellStart"/>
      <w:r w:rsidRPr="006C5719">
        <w:rPr>
          <w:sz w:val="14"/>
        </w:rPr>
        <w:t>realise</w:t>
      </w:r>
      <w:proofErr w:type="spellEnd"/>
      <w:r w:rsidRPr="006C5719">
        <w:rPr>
          <w:sz w:val="14"/>
        </w:rPr>
        <w:t xml:space="preserve"> that </w:t>
      </w:r>
      <w:r w:rsidRPr="006C5719">
        <w:rPr>
          <w:u w:val="single"/>
        </w:rPr>
        <w:t xml:space="preserve">there is an intersectional relationship between sexism and these other forms of discrimination, and we have to </w:t>
      </w:r>
      <w:proofErr w:type="spellStart"/>
      <w:r w:rsidRPr="006C5719">
        <w:rPr>
          <w:u w:val="single"/>
        </w:rPr>
        <w:t>realise</w:t>
      </w:r>
      <w:proofErr w:type="spellEnd"/>
      <w:r w:rsidRPr="006C5719">
        <w:rPr>
          <w:u w:val="single"/>
        </w:rPr>
        <w:t xml:space="preserve"> therefore that the solutions are intersectional too</w:t>
      </w:r>
      <w:r w:rsidRPr="006C5719">
        <w:rPr>
          <w:sz w:val="14"/>
        </w:rPr>
        <w:t xml:space="preserve">. The connection between the stories we hear from women and the stories we hear from men are important. </w:t>
      </w:r>
      <w:r w:rsidRPr="006C5719">
        <w:rPr>
          <w:b/>
          <w:iCs/>
          <w:u w:val="single"/>
        </w:rPr>
        <w:t>Sexism is not a women’s issue, it’s a human rights issue</w:t>
      </w:r>
      <w:r w:rsidRPr="006C5719">
        <w:rPr>
          <w:sz w:val="14"/>
        </w:rPr>
        <w:t xml:space="preserve">. In the same week for example, we heard from a woman who was denied a promotion because she was considered a ‘maternity risk,’ and a man who was not only denied parental-leave, but who was ridiculed in the workplace for asking for it! This is just one example of the ridiculous and outdated gender stereotypes that still exist in our society. It is in everyone’s interests to fight sexism. This is not about vilifying men, or </w:t>
      </w:r>
      <w:proofErr w:type="spellStart"/>
      <w:r w:rsidRPr="006C5719">
        <w:rPr>
          <w:sz w:val="14"/>
        </w:rPr>
        <w:t>victimising</w:t>
      </w:r>
      <w:proofErr w:type="spellEnd"/>
      <w:r w:rsidRPr="006C5719">
        <w:rPr>
          <w:sz w:val="14"/>
        </w:rPr>
        <w:t xml:space="preserve"> women, it’s about people standing up to prejudice. [Jessica </w:t>
      </w:r>
      <w:proofErr w:type="spellStart"/>
      <w:r w:rsidRPr="006C5719">
        <w:rPr>
          <w:sz w:val="14"/>
        </w:rPr>
        <w:t>Valenti</w:t>
      </w:r>
      <w:proofErr w:type="spellEnd"/>
      <w:r w:rsidRPr="006C5719">
        <w:rPr>
          <w:sz w:val="14"/>
        </w:rPr>
        <w:t>] The level of sexism women face in the USA is so intense and so all-encompassing that it’s hard to pick-out. It’s become in-grained in our culture. Explicit sexism is easy to point-out; anti-choice policies, domestic violence</w:t>
      </w:r>
      <w:r w:rsidRPr="00BF6C1B">
        <w:rPr>
          <w:sz w:val="14"/>
        </w:rPr>
        <w:t>, sexual assault, the lack of resources for the victims of sexual assault, and so on. What is less explicit are the forms of sexism which are part of who we are as a culture; how we’re raised, the way men talk to us on the street when we’re walking to school or work… those things, which happen so frequently, drastically shape who you are. When you grow up in a misogynist society, it challenges the very fundamentals of who you are and who you’re allowed to become. It shapes your psyche and personality.</w:t>
      </w:r>
    </w:p>
    <w:p w14:paraId="60F244DF" w14:textId="77777777" w:rsidR="006C5719" w:rsidRPr="0096294A" w:rsidRDefault="006C5719" w:rsidP="0078373F"/>
    <w:p w14:paraId="73D1809B" w14:textId="35CC1B8A" w:rsidR="006E6599" w:rsidRDefault="00A101F2" w:rsidP="00A101F2">
      <w:pPr>
        <w:pStyle w:val="Heading1"/>
        <w:rPr>
          <w:rFonts w:eastAsia="Cambria"/>
        </w:rPr>
      </w:pPr>
      <w:r>
        <w:rPr>
          <w:rFonts w:eastAsia="Cambria"/>
        </w:rPr>
        <w:t>2AC Extensions</w:t>
      </w:r>
    </w:p>
    <w:p w14:paraId="7249503A" w14:textId="0197ABC6" w:rsidR="00A101F2" w:rsidRDefault="00A101F2" w:rsidP="00A101F2"/>
    <w:p w14:paraId="32A57138" w14:textId="13F88A43" w:rsidR="00A101F2" w:rsidRDefault="00A101F2" w:rsidP="00A101F2">
      <w:pPr>
        <w:pStyle w:val="Heading2"/>
      </w:pPr>
      <w:r>
        <w:t>Inherency</w:t>
      </w:r>
    </w:p>
    <w:p w14:paraId="71BE5E2C" w14:textId="7BE8C331" w:rsidR="00A86714" w:rsidRPr="00A86714" w:rsidRDefault="00A86714" w:rsidP="00B72946">
      <w:pPr>
        <w:pStyle w:val="Heading3"/>
      </w:pPr>
      <w:r>
        <w:t xml:space="preserve">Trump </w:t>
      </w:r>
      <w:proofErr w:type="spellStart"/>
      <w:r>
        <w:t>sux</w:t>
      </w:r>
      <w:proofErr w:type="spellEnd"/>
      <w:r>
        <w:t xml:space="preserve"> for family reunification</w:t>
      </w:r>
    </w:p>
    <w:p w14:paraId="5B15CE9A" w14:textId="77777777" w:rsidR="00A86714" w:rsidRPr="00D6601D" w:rsidRDefault="00A86714" w:rsidP="00A86714">
      <w:pPr>
        <w:pStyle w:val="Heading4"/>
      </w:pPr>
      <w:r w:rsidRPr="00D6601D">
        <w:t>Trump administration wants to end family sponsored visas</w:t>
      </w:r>
    </w:p>
    <w:p w14:paraId="6EA3BEE9" w14:textId="77777777" w:rsidR="00A86714" w:rsidRPr="00D6601D" w:rsidRDefault="00A86714" w:rsidP="00A86714">
      <w:r w:rsidRPr="00D6601D">
        <w:rPr>
          <w:rStyle w:val="Style13ptBold"/>
        </w:rPr>
        <w:t>Barros</w:t>
      </w:r>
      <w:r w:rsidRPr="00D6601D">
        <w:t xml:space="preserve">, Immigration Reporter, </w:t>
      </w:r>
      <w:r w:rsidRPr="00D6601D">
        <w:rPr>
          <w:rStyle w:val="Style13ptBold"/>
        </w:rPr>
        <w:t>17</w:t>
      </w:r>
    </w:p>
    <w:p w14:paraId="1ADFF01A" w14:textId="77777777" w:rsidR="00A86714" w:rsidRPr="00D6601D" w:rsidRDefault="00A86714" w:rsidP="00A86714">
      <w:r w:rsidRPr="00D6601D">
        <w:t xml:space="preserve">[Aline, </w:t>
      </w:r>
      <w:proofErr w:type="spellStart"/>
      <w:r w:rsidRPr="00D6601D">
        <w:t>VoaNews</w:t>
      </w:r>
      <w:proofErr w:type="spellEnd"/>
      <w:r w:rsidRPr="00D6601D">
        <w:t>, “Trump Administration Wants To End Family Sponsored Visas”, December 12th, https://www.voanews.com/a/trump-administration-family-sponsorship-visas/4161073.html, 7/2/18, KA]</w:t>
      </w:r>
    </w:p>
    <w:p w14:paraId="1C0AC7E0"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Merriweather-Light"/>
          <w:color w:val="1A1A1A"/>
          <w:sz w:val="18"/>
          <w:szCs w:val="18"/>
        </w:rPr>
      </w:pPr>
    </w:p>
    <w:p w14:paraId="64A29937"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Merriweather-Light"/>
          <w:color w:val="1A1A1A"/>
          <w:sz w:val="15"/>
          <w:szCs w:val="15"/>
        </w:rPr>
      </w:pPr>
      <w:r w:rsidRPr="00D6601D">
        <w:rPr>
          <w:rFonts w:eastAsia="Cambria" w:cs="Merriweather-Light"/>
          <w:color w:val="1A1A1A"/>
          <w:u w:val="single"/>
        </w:rPr>
        <w:t>Sessions</w:t>
      </w:r>
      <w:r w:rsidRPr="00D6601D">
        <w:rPr>
          <w:rFonts w:eastAsia="Cambria" w:cs="Merriweather-Light"/>
          <w:color w:val="1A1A1A"/>
          <w:sz w:val="15"/>
          <w:szCs w:val="15"/>
        </w:rPr>
        <w:t xml:space="preserve">, who spoke at the news conference with the new DHS secretary </w:t>
      </w:r>
      <w:proofErr w:type="spellStart"/>
      <w:r w:rsidRPr="00D6601D">
        <w:rPr>
          <w:rFonts w:eastAsia="Cambria" w:cs="Merriweather-Light"/>
          <w:color w:val="1A1A1A"/>
          <w:sz w:val="15"/>
          <w:szCs w:val="15"/>
        </w:rPr>
        <w:t>Kirstjen</w:t>
      </w:r>
      <w:proofErr w:type="spellEnd"/>
      <w:r w:rsidRPr="00D6601D">
        <w:rPr>
          <w:rFonts w:eastAsia="Cambria" w:cs="Merriweather-Light"/>
          <w:color w:val="1A1A1A"/>
          <w:sz w:val="15"/>
          <w:szCs w:val="15"/>
        </w:rPr>
        <w:t xml:space="preserve"> Nielsen,</w:t>
      </w:r>
      <w:r w:rsidRPr="00D6601D">
        <w:rPr>
          <w:rFonts w:eastAsia="Cambria" w:cs="Merriweather-Light"/>
          <w:color w:val="1A1A1A"/>
        </w:rPr>
        <w:t xml:space="preserve"> </w:t>
      </w:r>
      <w:r w:rsidRPr="00D6601D">
        <w:rPr>
          <w:rFonts w:eastAsia="Cambria" w:cs="Merriweather-Light"/>
          <w:color w:val="1A1A1A"/>
          <w:u w:val="single"/>
        </w:rPr>
        <w:t>called on Congress to strengthen immigration laws</w:t>
      </w:r>
      <w:r w:rsidRPr="00D6601D">
        <w:rPr>
          <w:rFonts w:eastAsia="Cambria" w:cs="Merriweather-Light"/>
          <w:color w:val="1A1A1A"/>
        </w:rPr>
        <w:t xml:space="preserve">. </w:t>
      </w:r>
      <w:r w:rsidRPr="00D6601D">
        <w:rPr>
          <w:rFonts w:eastAsia="Cambria" w:cs="Merriweather-Light"/>
          <w:color w:val="1A1A1A"/>
          <w:u w:val="single"/>
        </w:rPr>
        <w:t>He said</w:t>
      </w:r>
      <w:r w:rsidRPr="00D6601D">
        <w:rPr>
          <w:rFonts w:eastAsia="Cambria" w:cs="Merriweather-Light"/>
          <w:color w:val="1A1A1A"/>
        </w:rPr>
        <w:t xml:space="preserve"> </w:t>
      </w:r>
      <w:r w:rsidRPr="00D6601D">
        <w:rPr>
          <w:rFonts w:eastAsia="Cambria" w:cs="Merriweather-Light"/>
          <w:color w:val="1A1A1A"/>
          <w:sz w:val="15"/>
          <w:szCs w:val="15"/>
        </w:rPr>
        <w:t>the current administration is taking steps to enforce the ones on the books more strictly.</w:t>
      </w:r>
    </w:p>
    <w:p w14:paraId="4CDCBFB3" w14:textId="77777777" w:rsidR="00A86714" w:rsidRPr="00D6601D" w:rsidRDefault="00A86714" w:rsidP="00A86714">
      <w:pPr>
        <w:rPr>
          <w:sz w:val="16"/>
        </w:rPr>
      </w:pPr>
      <w:r w:rsidRPr="00D6601D">
        <w:rPr>
          <w:sz w:val="16"/>
        </w:rPr>
        <w:t>"</w:t>
      </w:r>
      <w:r w:rsidRPr="00D6601D">
        <w:rPr>
          <w:u w:val="single"/>
        </w:rPr>
        <w:t>The president is exactly right to call attention to these issues and to how they affect our security. … We should give priority to those who are likely to thrive here — such as those who speak English already or are highly skilled</w:t>
      </w:r>
      <w:r w:rsidRPr="00D6601D">
        <w:rPr>
          <w:sz w:val="16"/>
        </w:rPr>
        <w:t xml:space="preserve"> — </w:t>
      </w:r>
      <w:r w:rsidRPr="00D6601D">
        <w:rPr>
          <w:u w:val="single"/>
        </w:rPr>
        <w:t>not someone chosen at random or who happens to be somebody's relative</w:t>
      </w:r>
      <w:r w:rsidRPr="00D6601D">
        <w:rPr>
          <w:sz w:val="16"/>
        </w:rPr>
        <w:t>," he said</w:t>
      </w:r>
      <w:r>
        <w:rPr>
          <w:sz w:val="16"/>
        </w:rPr>
        <w:t xml:space="preserve">. </w:t>
      </w:r>
      <w:r w:rsidRPr="00D6601D">
        <w:t xml:space="preserve">According to the </w:t>
      </w:r>
      <w:hyperlink r:id="rId22" w:history="1">
        <w:r w:rsidRPr="00D6601D">
          <w:rPr>
            <w:rStyle w:val="Hyperlink"/>
          </w:rPr>
          <w:t>U.S. State Department</w:t>
        </w:r>
      </w:hyperlink>
      <w:r w:rsidRPr="00D6601D">
        <w:t>, in 2017 about 212,155 immigrants received a visa based on family relationships. The U.S. immigration system is based on sponsorship. A U.S. citizen or legal permanent resident (green card holder) can sponsor relatives from his or her home country to move to the United States. Spouses and minor children qualify as immediate relatives and do not need to wait for a visa number. For those individuals, there's no quota, and the U.S. citizen can simply file a petition. But for brothers, sisters and adult children, the process can be long and difficult. The nonpartisan Migration Policy Institute reports that in 2015, more than 1 million permanent residents were admitted to the United States. Of that number, 44 percent were immediate relatives of U.S. citizens, and 20 percent entered through a family-sponsored preference.</w:t>
      </w:r>
      <w:r>
        <w:rPr>
          <w:sz w:val="16"/>
        </w:rPr>
        <w:t xml:space="preserve"> </w:t>
      </w:r>
      <w:r w:rsidRPr="00D6601D">
        <w:rPr>
          <w:rFonts w:eastAsia="Cambria" w:cs="Merriweather-Light"/>
          <w:color w:val="1A1A1A"/>
          <w:u w:val="single"/>
        </w:rPr>
        <w:t>Trump's</w:t>
      </w:r>
      <w:r w:rsidRPr="00D6601D">
        <w:rPr>
          <w:rFonts w:eastAsia="Cambria" w:cs="Merriweather-Light"/>
          <w:color w:val="1A1A1A"/>
        </w:rPr>
        <w:t xml:space="preserve"> </w:t>
      </w:r>
      <w:r w:rsidRPr="00D6601D">
        <w:rPr>
          <w:rFonts w:eastAsia="Cambria" w:cs="Merriweather-Light"/>
          <w:color w:val="1A1A1A"/>
          <w:sz w:val="15"/>
          <w:szCs w:val="15"/>
        </w:rPr>
        <w:t>proposal</w:t>
      </w:r>
      <w:r w:rsidRPr="00D6601D">
        <w:rPr>
          <w:rFonts w:eastAsia="Cambria" w:cs="Merriweather-Light"/>
          <w:color w:val="1A1A1A"/>
        </w:rPr>
        <w:t xml:space="preserve">, </w:t>
      </w:r>
      <w:r w:rsidRPr="00D6601D">
        <w:rPr>
          <w:rFonts w:eastAsia="Cambria" w:cs="Merriweather-Light"/>
          <w:color w:val="1A1A1A"/>
          <w:u w:val="single"/>
        </w:rPr>
        <w:t>merit-based immigration, would reward points based on high-paying job offers, past achievements, English-language ability and education</w:t>
      </w:r>
      <w:r w:rsidRPr="00D6601D">
        <w:rPr>
          <w:rFonts w:eastAsia="Cambria" w:cs="Merriweather-Light"/>
          <w:color w:val="1A1A1A"/>
        </w:rPr>
        <w:t xml:space="preserve">. </w:t>
      </w:r>
      <w:r w:rsidRPr="00D6601D">
        <w:rPr>
          <w:rFonts w:eastAsia="Cambria" w:cs="Merriweather-Light"/>
          <w:color w:val="1A1A1A"/>
          <w:sz w:val="15"/>
          <w:szCs w:val="15"/>
        </w:rPr>
        <w:t>All of that would be taken into account when green card applications are considered.</w:t>
      </w:r>
      <w:r>
        <w:rPr>
          <w:sz w:val="16"/>
        </w:rPr>
        <w:t xml:space="preserve"> </w:t>
      </w:r>
      <w:r w:rsidRPr="00D6601D">
        <w:rPr>
          <w:rFonts w:eastAsia="Cambria" w:cs="Merriweather-Light"/>
          <w:color w:val="1A1A1A"/>
          <w:u w:val="single"/>
        </w:rPr>
        <w:t>The higher the score, the more likely an immigrant would be admitted to the U</w:t>
      </w:r>
      <w:r w:rsidRPr="00D6601D">
        <w:rPr>
          <w:rFonts w:eastAsia="Cambria" w:cs="Merriweather-Light"/>
          <w:color w:val="1A1A1A"/>
          <w:sz w:val="15"/>
          <w:szCs w:val="15"/>
        </w:rPr>
        <w:t>nited</w:t>
      </w:r>
      <w:r w:rsidRPr="00D6601D">
        <w:rPr>
          <w:rFonts w:eastAsia="Cambria" w:cs="Merriweather-Light"/>
          <w:color w:val="1A1A1A"/>
        </w:rPr>
        <w:t xml:space="preserve"> </w:t>
      </w:r>
      <w:r w:rsidRPr="00D6601D">
        <w:rPr>
          <w:rFonts w:eastAsia="Cambria" w:cs="Merriweather-Light"/>
          <w:color w:val="1A1A1A"/>
          <w:u w:val="single"/>
        </w:rPr>
        <w:t>S</w:t>
      </w:r>
      <w:r w:rsidRPr="00D6601D">
        <w:rPr>
          <w:rFonts w:eastAsia="Cambria" w:cs="Merriweather-Light"/>
          <w:color w:val="1A1A1A"/>
          <w:sz w:val="15"/>
          <w:szCs w:val="15"/>
        </w:rPr>
        <w:t>tates</w:t>
      </w:r>
      <w:r w:rsidRPr="00D6601D">
        <w:rPr>
          <w:rFonts w:eastAsia="Cambria" w:cs="Merriweather-Light"/>
          <w:color w:val="1A1A1A"/>
        </w:rPr>
        <w:t>.</w:t>
      </w:r>
    </w:p>
    <w:p w14:paraId="4BB3255F"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Georgia"/>
          <w:color w:val="000000"/>
          <w:sz w:val="26"/>
          <w:szCs w:val="26"/>
        </w:rPr>
      </w:pPr>
    </w:p>
    <w:p w14:paraId="32AD8434"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Georgia"/>
          <w:color w:val="000000"/>
          <w:sz w:val="26"/>
          <w:szCs w:val="26"/>
        </w:rPr>
      </w:pPr>
    </w:p>
    <w:p w14:paraId="45B59ECC"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Georgia"/>
          <w:color w:val="000000"/>
          <w:sz w:val="26"/>
          <w:szCs w:val="26"/>
        </w:rPr>
      </w:pPr>
    </w:p>
    <w:p w14:paraId="11DFC60C" w14:textId="77777777" w:rsidR="00A86714" w:rsidRPr="00D6601D" w:rsidRDefault="00A86714" w:rsidP="00A86714">
      <w:pPr>
        <w:pStyle w:val="Heading4"/>
      </w:pPr>
      <w:r w:rsidRPr="00D6601D">
        <w:t>Family visas have dropped under the Trump administration</w:t>
      </w:r>
    </w:p>
    <w:p w14:paraId="50BD6A8A" w14:textId="77777777" w:rsidR="00A86714" w:rsidRPr="00D6601D" w:rsidRDefault="00A86714" w:rsidP="00A86714">
      <w:r w:rsidRPr="00D6601D">
        <w:rPr>
          <w:rStyle w:val="Style13ptBold"/>
        </w:rPr>
        <w:t>Greenwood</w:t>
      </w:r>
      <w:r w:rsidRPr="00D6601D">
        <w:t xml:space="preserve">, Reporter for The Hill,  </w:t>
      </w:r>
      <w:r w:rsidRPr="00D6601D">
        <w:rPr>
          <w:rStyle w:val="Style13ptBold"/>
        </w:rPr>
        <w:t>18</w:t>
      </w:r>
    </w:p>
    <w:p w14:paraId="0DAD021C" w14:textId="77777777" w:rsidR="00A86714" w:rsidRPr="00D6601D" w:rsidRDefault="00A86714" w:rsidP="00A86714">
      <w:r w:rsidRPr="00D6601D">
        <w:t>[Max, The Hill, “Family Visas Drop Under Trump Presidency: Report”,  January 4th, http://thehill.com/homenews/administration/367382-family-visas-drop-under-trump-presidency-review, 7/2/18, KA]</w:t>
      </w:r>
    </w:p>
    <w:p w14:paraId="413694B5" w14:textId="77777777" w:rsidR="00A86714" w:rsidRPr="00D6601D" w:rsidRDefault="00A86714" w:rsidP="00A86714">
      <w:pPr>
        <w:widowControl w:val="0"/>
        <w:autoSpaceDE w:val="0"/>
        <w:autoSpaceDN w:val="0"/>
        <w:adjustRightInd w:val="0"/>
        <w:spacing w:after="0" w:line="240" w:lineRule="auto"/>
        <w:rPr>
          <w:rFonts w:eastAsia="Cambria" w:cs="font0000000020ead575"/>
          <w:color w:val="202124"/>
          <w:sz w:val="18"/>
          <w:szCs w:val="18"/>
        </w:rPr>
      </w:pPr>
    </w:p>
    <w:p w14:paraId="65F3C7DB" w14:textId="77777777" w:rsidR="00A86714" w:rsidRPr="00D6601D" w:rsidRDefault="00A86714" w:rsidP="00A86714">
      <w:pPr>
        <w:widowControl w:val="0"/>
        <w:autoSpaceDE w:val="0"/>
        <w:autoSpaceDN w:val="0"/>
        <w:adjustRightInd w:val="0"/>
        <w:spacing w:after="0" w:line="240" w:lineRule="auto"/>
        <w:rPr>
          <w:rFonts w:eastAsia="Cambria" w:cs="font0000000020ead575"/>
          <w:color w:val="202124"/>
        </w:rPr>
      </w:pPr>
      <w:r w:rsidRPr="00D6601D">
        <w:rPr>
          <w:rFonts w:eastAsia="Cambria" w:cs="font0000000020ead575"/>
          <w:color w:val="202124"/>
          <w:u w:val="single"/>
        </w:rPr>
        <w:t>Approval of family-based visas for immigrants fell to its lowest level in more than a decade</w:t>
      </w:r>
      <w:r w:rsidRPr="00D6601D">
        <w:rPr>
          <w:rFonts w:eastAsia="Cambria" w:cs="font0000000020ead575"/>
          <w:color w:val="202124"/>
        </w:rPr>
        <w:t xml:space="preserve">, </w:t>
      </w:r>
      <w:r w:rsidRPr="00D6601D">
        <w:rPr>
          <w:rFonts w:eastAsia="Cambria" w:cs="font0000000020ead575"/>
          <w:color w:val="202124"/>
          <w:sz w:val="15"/>
          <w:szCs w:val="15"/>
        </w:rPr>
        <w:t>highlighting</w:t>
      </w:r>
      <w:r w:rsidRPr="00D6601D">
        <w:rPr>
          <w:rFonts w:eastAsia="Cambria" w:cs="font0000000020ead575"/>
          <w:color w:val="202124"/>
        </w:rPr>
        <w:t xml:space="preserve"> </w:t>
      </w:r>
      <w:r w:rsidRPr="00D6601D">
        <w:rPr>
          <w:rFonts w:eastAsia="Cambria" w:cs="font0000000020ead575"/>
          <w:color w:val="202124"/>
          <w:u w:val="single"/>
        </w:rPr>
        <w:t>an effort by</w:t>
      </w:r>
      <w:r w:rsidRPr="00D6601D">
        <w:rPr>
          <w:rFonts w:eastAsia="Cambria" w:cs="font0000000020ead575"/>
          <w:color w:val="202124"/>
        </w:rPr>
        <w:t xml:space="preserve"> </w:t>
      </w:r>
      <w:r w:rsidRPr="00D6601D">
        <w:rPr>
          <w:rFonts w:eastAsia="Cambria" w:cs="font0000000020ead575"/>
          <w:color w:val="202124"/>
          <w:sz w:val="15"/>
          <w:szCs w:val="15"/>
        </w:rPr>
        <w:t>the</w:t>
      </w:r>
      <w:r w:rsidRPr="00D6601D">
        <w:rPr>
          <w:rFonts w:eastAsia="Cambria" w:cs="font0000000020ead575"/>
          <w:color w:val="202124"/>
        </w:rPr>
        <w:t xml:space="preserve"> </w:t>
      </w:r>
      <w:r w:rsidRPr="00D6601D">
        <w:rPr>
          <w:rFonts w:eastAsia="Cambria" w:cs="font0000000020ead575"/>
          <w:color w:val="202124"/>
          <w:u w:val="single"/>
        </w:rPr>
        <w:t>Trump</w:t>
      </w:r>
      <w:r w:rsidRPr="00D6601D">
        <w:rPr>
          <w:rFonts w:eastAsia="Cambria" w:cs="font0000000020ead575"/>
          <w:color w:val="202124"/>
        </w:rPr>
        <w:t xml:space="preserve"> </w:t>
      </w:r>
      <w:r w:rsidRPr="00D6601D">
        <w:rPr>
          <w:rFonts w:eastAsia="Cambria" w:cs="font0000000020ead575"/>
          <w:color w:val="202124"/>
          <w:sz w:val="15"/>
          <w:szCs w:val="15"/>
        </w:rPr>
        <w:t>administration</w:t>
      </w:r>
      <w:r w:rsidRPr="00D6601D">
        <w:rPr>
          <w:rFonts w:eastAsia="Cambria" w:cs="font0000000020ead575"/>
          <w:color w:val="202124"/>
        </w:rPr>
        <w:t xml:space="preserve"> </w:t>
      </w:r>
      <w:r w:rsidRPr="00D6601D">
        <w:rPr>
          <w:rFonts w:eastAsia="Cambria" w:cs="font0000000020ead575"/>
          <w:color w:val="202124"/>
          <w:u w:val="single"/>
        </w:rPr>
        <w:t>to curb legal immigration to the U.S.</w:t>
      </w:r>
    </w:p>
    <w:p w14:paraId="5447102C" w14:textId="77777777" w:rsidR="00A86714" w:rsidRPr="00D6601D" w:rsidRDefault="00AB039C" w:rsidP="00A86714">
      <w:pPr>
        <w:widowControl w:val="0"/>
        <w:autoSpaceDE w:val="0"/>
        <w:autoSpaceDN w:val="0"/>
        <w:adjustRightInd w:val="0"/>
        <w:spacing w:after="0" w:line="240" w:lineRule="auto"/>
        <w:rPr>
          <w:rFonts w:eastAsia="Cambria" w:cs="font0000000020ead575"/>
          <w:color w:val="202124"/>
        </w:rPr>
      </w:pPr>
      <w:hyperlink r:id="rId23" w:history="1">
        <w:r w:rsidR="00A86714" w:rsidRPr="00D6601D">
          <w:rPr>
            <w:rFonts w:eastAsia="Cambria" w:cs="font0000000020ead575"/>
            <w:color w:val="202124"/>
            <w:sz w:val="15"/>
            <w:szCs w:val="15"/>
          </w:rPr>
          <w:t>According to a Reuters analysis</w:t>
        </w:r>
      </w:hyperlink>
      <w:r w:rsidR="00A86714" w:rsidRPr="00D6601D">
        <w:rPr>
          <w:rFonts w:eastAsia="Cambria" w:cs="font0000000020ead575"/>
          <w:color w:val="202124"/>
          <w:sz w:val="15"/>
          <w:szCs w:val="15"/>
        </w:rPr>
        <w:t xml:space="preserve"> of U.S. Citizenship and Immigration Services (USCIS) data,</w:t>
      </w:r>
      <w:r w:rsidR="00A86714" w:rsidRPr="00D6601D">
        <w:rPr>
          <w:rFonts w:eastAsia="Cambria" w:cs="font0000000020ead575"/>
          <w:color w:val="202124"/>
        </w:rPr>
        <w:t xml:space="preserve"> </w:t>
      </w:r>
      <w:r w:rsidR="00A86714" w:rsidRPr="00D6601D">
        <w:rPr>
          <w:rFonts w:eastAsia="Cambria" w:cs="font0000000020ead575"/>
          <w:color w:val="202124"/>
          <w:u w:val="single"/>
        </w:rPr>
        <w:t>approvals of the family-based I-130 visas decreased by nearly a quarter in the first nine months of 2017 — a drop of more than 100,000 from the same period in 2016</w:t>
      </w:r>
      <w:r w:rsidR="00A86714" w:rsidRPr="00D6601D">
        <w:rPr>
          <w:rFonts w:eastAsia="Cambria" w:cs="font0000000020ead575"/>
          <w:color w:val="202124"/>
        </w:rPr>
        <w:t>.</w:t>
      </w:r>
    </w:p>
    <w:p w14:paraId="45444C3D"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font0000000020ead575"/>
          <w:color w:val="202124"/>
          <w:sz w:val="15"/>
          <w:szCs w:val="15"/>
        </w:rPr>
      </w:pPr>
      <w:r w:rsidRPr="00D6601D">
        <w:rPr>
          <w:rFonts w:eastAsia="Cambria" w:cs="font0000000020ead575"/>
          <w:color w:val="202124"/>
          <w:sz w:val="15"/>
          <w:szCs w:val="15"/>
        </w:rPr>
        <w:t>Both periods saw a similar number of I-130 applications, according to Reuters. </w:t>
      </w:r>
    </w:p>
    <w:p w14:paraId="682D9B59" w14:textId="77777777" w:rsidR="00A86714" w:rsidRPr="00D6601D" w:rsidRDefault="00A86714" w:rsidP="00A86714">
      <w:pPr>
        <w:widowControl w:val="0"/>
        <w:autoSpaceDE w:val="0"/>
        <w:autoSpaceDN w:val="0"/>
        <w:adjustRightInd w:val="0"/>
        <w:spacing w:after="0" w:line="240" w:lineRule="auto"/>
        <w:rPr>
          <w:rFonts w:eastAsia="Cambria" w:cs="font0000000020ead575"/>
          <w:color w:val="202124"/>
          <w:sz w:val="15"/>
          <w:szCs w:val="15"/>
        </w:rPr>
      </w:pPr>
      <w:r w:rsidRPr="00D6601D">
        <w:rPr>
          <w:rFonts w:eastAsia="Cambria" w:cs="font0000000020ead575"/>
          <w:color w:val="202124"/>
          <w:sz w:val="15"/>
          <w:szCs w:val="15"/>
        </w:rPr>
        <w:t>The decrease was even sharper for I-130 applicants who do not have immediate family in the U.S. or approved to come to the U.S., Reuters reported. Those approvals saw a drop of 70 percent, falling to 32,500 in the first nine months of 2017 from more than 108,000 in the same period a year earlier.</w:t>
      </w:r>
    </w:p>
    <w:p w14:paraId="38AD8158" w14:textId="77777777" w:rsidR="00A86714" w:rsidRPr="00D6601D" w:rsidRDefault="00A86714" w:rsidP="00A86714">
      <w:pPr>
        <w:widowControl w:val="0"/>
        <w:autoSpaceDE w:val="0"/>
        <w:autoSpaceDN w:val="0"/>
        <w:adjustRightInd w:val="0"/>
        <w:spacing w:after="0" w:line="240" w:lineRule="auto"/>
        <w:rPr>
          <w:rFonts w:eastAsia="Cambria" w:cs="font0000000020ead575"/>
          <w:color w:val="202124"/>
          <w:sz w:val="15"/>
          <w:szCs w:val="15"/>
        </w:rPr>
      </w:pPr>
      <w:r w:rsidRPr="00D6601D">
        <w:rPr>
          <w:rFonts w:eastAsia="Cambria" w:cs="font0000000020ead575"/>
          <w:color w:val="202124"/>
          <w:u w:val="single"/>
        </w:rPr>
        <w:t>The number of fiancés of immigrants approved for visas also fell by 35 percent in the first nine months of 2017</w:t>
      </w:r>
      <w:r w:rsidRPr="00D6601D">
        <w:rPr>
          <w:rFonts w:eastAsia="Cambria" w:cs="font0000000020ead575"/>
          <w:color w:val="202124"/>
        </w:rPr>
        <w:t xml:space="preserve">, </w:t>
      </w:r>
      <w:r w:rsidRPr="00D6601D">
        <w:rPr>
          <w:rFonts w:eastAsia="Cambria" w:cs="font0000000020ead575"/>
          <w:color w:val="202124"/>
          <w:sz w:val="15"/>
          <w:szCs w:val="15"/>
        </w:rPr>
        <w:t xml:space="preserve">according to Reuters. USCIS told Reuters that there were normal fluctuations in the number of visas approved each year, and the agency's director, L. Francis </w:t>
      </w:r>
      <w:proofErr w:type="spellStart"/>
      <w:r w:rsidRPr="00D6601D">
        <w:rPr>
          <w:rFonts w:eastAsia="Cambria" w:cs="font0000000020ead575"/>
          <w:color w:val="202124"/>
          <w:sz w:val="15"/>
          <w:szCs w:val="15"/>
        </w:rPr>
        <w:t>Cissna</w:t>
      </w:r>
      <w:proofErr w:type="spellEnd"/>
      <w:r w:rsidRPr="00D6601D">
        <w:rPr>
          <w:rFonts w:eastAsia="Cambria" w:cs="font0000000020ead575"/>
          <w:color w:val="202124"/>
          <w:sz w:val="15"/>
          <w:szCs w:val="15"/>
        </w:rPr>
        <w:t>, said that no specific guidance has been given that would change the way such visas are granted.</w:t>
      </w:r>
    </w:p>
    <w:p w14:paraId="7347E8E7"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font0000000020ead575"/>
          <w:color w:val="202124"/>
          <w:sz w:val="15"/>
          <w:szCs w:val="15"/>
        </w:rPr>
      </w:pPr>
      <w:proofErr w:type="spellStart"/>
      <w:r w:rsidRPr="00D6601D">
        <w:rPr>
          <w:rFonts w:eastAsia="Cambria" w:cs="font0000000020ead575"/>
          <w:color w:val="202124"/>
          <w:sz w:val="15"/>
          <w:szCs w:val="15"/>
        </w:rPr>
        <w:t>Cissna</w:t>
      </w:r>
      <w:proofErr w:type="spellEnd"/>
      <w:r w:rsidRPr="00D6601D">
        <w:rPr>
          <w:rFonts w:eastAsia="Cambria" w:cs="font0000000020ead575"/>
          <w:color w:val="202124"/>
          <w:sz w:val="15"/>
          <w:szCs w:val="15"/>
        </w:rPr>
        <w:t xml:space="preserve"> also told Reuters that there are no plans to restrict visas for immediate family members.</w:t>
      </w:r>
    </w:p>
    <w:p w14:paraId="28BEE140" w14:textId="77777777" w:rsidR="00A86714" w:rsidRPr="00D6601D" w:rsidRDefault="00AB039C" w:rsidP="00A86714">
      <w:pPr>
        <w:widowControl w:val="0"/>
        <w:autoSpaceDE w:val="0"/>
        <w:autoSpaceDN w:val="0"/>
        <w:adjustRightInd w:val="0"/>
        <w:spacing w:after="0" w:line="240" w:lineRule="auto"/>
        <w:rPr>
          <w:rFonts w:eastAsia="Cambria" w:cs="font0000000020ead575"/>
          <w:color w:val="202124"/>
          <w:sz w:val="15"/>
          <w:szCs w:val="15"/>
        </w:rPr>
      </w:pPr>
      <w:hyperlink r:id="rId24" w:history="1">
        <w:r w:rsidR="00A86714" w:rsidRPr="00D6601D">
          <w:rPr>
            <w:rFonts w:eastAsia="Cambria" w:cs="font0000000020ead575"/>
            <w:color w:val="202124"/>
            <w:u w:val="single"/>
          </w:rPr>
          <w:t>President Trump</w:t>
        </w:r>
      </w:hyperlink>
      <w:r w:rsidR="00A86714" w:rsidRPr="00D6601D">
        <w:rPr>
          <w:rFonts w:eastAsia="Cambria" w:cs="font0000000020ead575"/>
          <w:color w:val="202124"/>
          <w:u w:val="single"/>
        </w:rPr>
        <w:t xml:space="preserve"> campaigned on a promise to crack down on illegal immigration</w:t>
      </w:r>
      <w:r w:rsidR="00A86714" w:rsidRPr="00D6601D">
        <w:rPr>
          <w:rFonts w:eastAsia="Cambria" w:cs="font0000000020ead575"/>
          <w:color w:val="202124"/>
        </w:rPr>
        <w:t xml:space="preserve">, </w:t>
      </w:r>
      <w:r w:rsidR="00A86714" w:rsidRPr="00D6601D">
        <w:rPr>
          <w:rFonts w:eastAsia="Cambria" w:cs="font0000000020ead575"/>
          <w:color w:val="202124"/>
          <w:sz w:val="15"/>
          <w:szCs w:val="15"/>
        </w:rPr>
        <w:t>vowing to build a wall along the U.S.-Mexico border. But his administration has also worked to reduce legal immigration into the country as well.</w:t>
      </w:r>
    </w:p>
    <w:p w14:paraId="3DD42D7D"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Georgia"/>
          <w:color w:val="000000"/>
          <w:u w:val="single"/>
        </w:rPr>
      </w:pPr>
      <w:r w:rsidRPr="00D6601D">
        <w:rPr>
          <w:rFonts w:eastAsia="Cambria" w:cs="font0000000020ead575"/>
          <w:color w:val="202124"/>
          <w:u w:val="single"/>
        </w:rPr>
        <w:t>Trump has particularly railed against so-called "chain migration," by which immigrants in the U.S. could bring in a long line of relatives from abroad, saying that the process lacks proper vetting procedures. He has also called for a merit-based immigration system. </w:t>
      </w:r>
    </w:p>
    <w:p w14:paraId="0FE1FB11" w14:textId="77777777" w:rsidR="00A86714" w:rsidRPr="00D6601D" w:rsidRDefault="00A86714" w:rsidP="00A86714">
      <w:pPr>
        <w:widowControl w:val="0"/>
        <w:tabs>
          <w:tab w:val="left" w:pos="220"/>
          <w:tab w:val="left" w:pos="720"/>
        </w:tabs>
        <w:autoSpaceDE w:val="0"/>
        <w:autoSpaceDN w:val="0"/>
        <w:adjustRightInd w:val="0"/>
        <w:spacing w:after="0" w:line="240" w:lineRule="auto"/>
        <w:rPr>
          <w:rFonts w:eastAsia="Cambria" w:cs="Georgia"/>
          <w:color w:val="000000"/>
        </w:rPr>
      </w:pPr>
    </w:p>
    <w:p w14:paraId="45E6986D" w14:textId="2B951860" w:rsidR="00A86714" w:rsidRPr="00B72946" w:rsidRDefault="00A86714" w:rsidP="00B72946">
      <w:pPr>
        <w:pStyle w:val="Heading3"/>
        <w:rPr>
          <w:rFonts w:eastAsia="Cambria"/>
        </w:rPr>
      </w:pPr>
      <w:r>
        <w:rPr>
          <w:rFonts w:eastAsia="Cambria"/>
        </w:rPr>
        <w:t>Laws don’t include extended family</w:t>
      </w:r>
    </w:p>
    <w:p w14:paraId="0AE29423" w14:textId="77777777" w:rsidR="00AC0023" w:rsidRPr="00D6601D" w:rsidRDefault="00AC0023" w:rsidP="00AC0023">
      <w:pPr>
        <w:pStyle w:val="Heading4"/>
      </w:pPr>
      <w:r w:rsidRPr="00D6601D">
        <w:t>Family-based immigration is limited to certain close family relationships and is numerically restricted</w:t>
      </w:r>
    </w:p>
    <w:p w14:paraId="3159BC1C" w14:textId="77777777" w:rsidR="00AC0023" w:rsidRPr="00D6601D" w:rsidRDefault="00AC0023" w:rsidP="00AC0023">
      <w:r w:rsidRPr="00D6601D">
        <w:rPr>
          <w:rStyle w:val="Style13ptBold"/>
        </w:rPr>
        <w:t>American Immigration Council</w:t>
      </w:r>
      <w:r w:rsidRPr="00D6601D">
        <w:t xml:space="preserve">, </w:t>
      </w:r>
      <w:proofErr w:type="spellStart"/>
      <w:r w:rsidRPr="00D6601D">
        <w:t>Non profit</w:t>
      </w:r>
      <w:proofErr w:type="spellEnd"/>
      <w:r w:rsidRPr="00D6601D">
        <w:t xml:space="preserve"> immigration studies advocacy group, </w:t>
      </w:r>
      <w:r w:rsidRPr="00D6601D">
        <w:rPr>
          <w:rStyle w:val="Style13ptBold"/>
        </w:rPr>
        <w:t>16</w:t>
      </w:r>
    </w:p>
    <w:p w14:paraId="5A925D41" w14:textId="77777777" w:rsidR="00AC0023" w:rsidRPr="00D6601D" w:rsidRDefault="00AC0023" w:rsidP="00AC0023">
      <w:r w:rsidRPr="00D6601D">
        <w:t>[American Immigration Council, “Why Don’t They Just Get In Line?”, August 12th, https://www.americanimmigrationcouncil.org/research/why-don’t-they-just-get-line, 7/2/18, KA</w:t>
      </w:r>
    </w:p>
    <w:p w14:paraId="3C1073B6" w14:textId="77777777" w:rsidR="00AC0023" w:rsidRPr="00D6601D" w:rsidRDefault="00AC0023" w:rsidP="00AC0023">
      <w:pPr>
        <w:widowControl w:val="0"/>
        <w:autoSpaceDE w:val="0"/>
        <w:autoSpaceDN w:val="0"/>
        <w:adjustRightInd w:val="0"/>
        <w:spacing w:after="0" w:line="240" w:lineRule="auto"/>
        <w:rPr>
          <w:rFonts w:eastAsia="Cambria" w:cs="OpenSans-Bold"/>
          <w:bCs/>
          <w:color w:val="000000"/>
        </w:rPr>
      </w:pPr>
    </w:p>
    <w:p w14:paraId="5E33D293" w14:textId="77777777" w:rsidR="00AC0023" w:rsidRPr="00D6601D" w:rsidRDefault="00AC0023" w:rsidP="00AC0023">
      <w:pPr>
        <w:widowControl w:val="0"/>
        <w:tabs>
          <w:tab w:val="left" w:pos="220"/>
          <w:tab w:val="left" w:pos="720"/>
        </w:tabs>
        <w:autoSpaceDE w:val="0"/>
        <w:autoSpaceDN w:val="0"/>
        <w:adjustRightInd w:val="0"/>
        <w:spacing w:after="0" w:line="240" w:lineRule="auto"/>
        <w:rPr>
          <w:rFonts w:eastAsia="Cambria" w:cs="Georgia"/>
          <w:color w:val="000000"/>
        </w:rPr>
      </w:pPr>
      <w:r w:rsidRPr="00D6601D">
        <w:rPr>
          <w:rStyle w:val="StyleUnderline"/>
        </w:rPr>
        <w:t>Qualified family members in the United States can seek permission to bring in certain eligible foreign-born family members</w:t>
      </w:r>
      <w:r w:rsidRPr="00D6601D">
        <w:rPr>
          <w:rFonts w:eastAsia="Cambria" w:cs="OpenSans-Regular"/>
          <w:color w:val="000000"/>
        </w:rPr>
        <w:t xml:space="preserve">. U.S. citizens can petition for their spouses, parents, children, and siblings. Lawful Permanent Residents (LPRs, or “green card” holders) can petition for their spouses and unmarried children. </w:t>
      </w:r>
      <w:r w:rsidRPr="00D6601D">
        <w:rPr>
          <w:rStyle w:val="StyleUnderline"/>
        </w:rPr>
        <w:t>There are always visas available for the spouses, parents, and minor children of U.S. citizens, but for all other family categories there are annual numerical limits.</w:t>
      </w:r>
      <w:r w:rsidRPr="00D6601D">
        <w:rPr>
          <w:rFonts w:eastAsia="Cambria" w:cs="OpenSans-Regular"/>
          <w:color w:val="000000"/>
        </w:rPr>
        <w:t xml:space="preserve"> In all cases, the petitioning family member in the United States must demonstrate an income level above the poverty line and must commit to support the family member they are seeking to bring to the United States. The foreign-born persons wishing to immigrate must meet eligibility requirements as well.</w:t>
      </w:r>
    </w:p>
    <w:p w14:paraId="052239DB" w14:textId="77777777" w:rsidR="00AC0023" w:rsidRPr="00D6601D" w:rsidRDefault="00AC0023" w:rsidP="00AC0023">
      <w:pPr>
        <w:widowControl w:val="0"/>
        <w:tabs>
          <w:tab w:val="left" w:pos="220"/>
          <w:tab w:val="left" w:pos="720"/>
        </w:tabs>
        <w:autoSpaceDE w:val="0"/>
        <w:autoSpaceDN w:val="0"/>
        <w:adjustRightInd w:val="0"/>
        <w:spacing w:after="0" w:line="240" w:lineRule="auto"/>
        <w:rPr>
          <w:rFonts w:eastAsia="Cambria" w:cs="Georgia"/>
          <w:color w:val="000000"/>
        </w:rPr>
      </w:pPr>
    </w:p>
    <w:p w14:paraId="0D1241FB" w14:textId="77777777" w:rsidR="00AC0023" w:rsidRPr="00D6601D" w:rsidRDefault="00AC0023" w:rsidP="00AC0023">
      <w:pPr>
        <w:widowControl w:val="0"/>
        <w:tabs>
          <w:tab w:val="left" w:pos="220"/>
          <w:tab w:val="left" w:pos="720"/>
        </w:tabs>
        <w:autoSpaceDE w:val="0"/>
        <w:autoSpaceDN w:val="0"/>
        <w:adjustRightInd w:val="0"/>
        <w:spacing w:after="0" w:line="240" w:lineRule="auto"/>
        <w:rPr>
          <w:rFonts w:eastAsia="Cambria" w:cs="Georgia"/>
          <w:color w:val="000000"/>
        </w:rPr>
      </w:pPr>
    </w:p>
    <w:p w14:paraId="1079EF3C" w14:textId="77777777" w:rsidR="00AC0023" w:rsidRPr="00D6601D" w:rsidRDefault="00AC0023" w:rsidP="00AC0023">
      <w:pPr>
        <w:widowControl w:val="0"/>
        <w:tabs>
          <w:tab w:val="left" w:pos="220"/>
          <w:tab w:val="left" w:pos="720"/>
        </w:tabs>
        <w:autoSpaceDE w:val="0"/>
        <w:autoSpaceDN w:val="0"/>
        <w:adjustRightInd w:val="0"/>
        <w:spacing w:after="0" w:line="240" w:lineRule="auto"/>
        <w:rPr>
          <w:rFonts w:eastAsia="Cambria" w:cs="Georgia"/>
          <w:color w:val="000000"/>
        </w:rPr>
      </w:pPr>
    </w:p>
    <w:p w14:paraId="7EB1D36F" w14:textId="77777777" w:rsidR="00A101F2" w:rsidRPr="00546C15" w:rsidRDefault="00A101F2" w:rsidP="00A101F2">
      <w:pPr>
        <w:keepNext/>
        <w:keepLines/>
        <w:spacing w:before="40" w:after="0"/>
        <w:outlineLvl w:val="3"/>
        <w:rPr>
          <w:rFonts w:eastAsia="Times New Roman" w:cs="Times New Roman"/>
          <w:b/>
          <w:iCs/>
          <w:sz w:val="26"/>
        </w:rPr>
      </w:pPr>
      <w:r w:rsidRPr="00546C15">
        <w:rPr>
          <w:rFonts w:eastAsia="Times New Roman" w:cs="Times New Roman"/>
          <w:b/>
          <w:iCs/>
          <w:sz w:val="26"/>
        </w:rPr>
        <w:t>The current family reunification policy excludes extended family members</w:t>
      </w:r>
    </w:p>
    <w:p w14:paraId="07094808" w14:textId="77777777" w:rsidR="00A101F2" w:rsidRPr="00546C15" w:rsidRDefault="00A101F2" w:rsidP="00A101F2">
      <w:pPr>
        <w:rPr>
          <w:rFonts w:eastAsia="Calibri" w:cs="Times New Roman"/>
          <w:sz w:val="16"/>
          <w:szCs w:val="16"/>
        </w:rPr>
      </w:pPr>
      <w:proofErr w:type="spellStart"/>
      <w:r w:rsidRPr="00546C15">
        <w:rPr>
          <w:rFonts w:eastAsia="Calibri" w:cs="Times New Roman"/>
          <w:b/>
          <w:sz w:val="26"/>
          <w:szCs w:val="26"/>
        </w:rPr>
        <w:t>Cepla</w:t>
      </w:r>
      <w:proofErr w:type="spellEnd"/>
      <w:r w:rsidRPr="00546C15">
        <w:rPr>
          <w:rFonts w:eastAsia="Calibri" w:cs="Times New Roman"/>
          <w:b/>
          <w:sz w:val="26"/>
          <w:szCs w:val="26"/>
        </w:rPr>
        <w:t xml:space="preserve">, National Immigration Forum policy and advocacy associate, 18 </w:t>
      </w:r>
      <w:r w:rsidRPr="00546C15">
        <w:rPr>
          <w:rFonts w:eastAsia="Calibri" w:cs="Times New Roman"/>
          <w:sz w:val="16"/>
          <w:szCs w:val="16"/>
        </w:rPr>
        <w:t xml:space="preserve">(Zuzana </w:t>
      </w:r>
      <w:proofErr w:type="spellStart"/>
      <w:r w:rsidRPr="00546C15">
        <w:rPr>
          <w:rFonts w:eastAsia="Calibri" w:cs="Times New Roman"/>
          <w:sz w:val="16"/>
          <w:szCs w:val="16"/>
        </w:rPr>
        <w:t>Cepla</w:t>
      </w:r>
      <w:proofErr w:type="spellEnd"/>
      <w:r w:rsidRPr="00546C15">
        <w:rPr>
          <w:rFonts w:eastAsia="Calibri" w:cs="Times New Roman"/>
          <w:sz w:val="16"/>
          <w:szCs w:val="16"/>
        </w:rPr>
        <w:t xml:space="preserve">, National Immigration Forum, Zuzana </w:t>
      </w:r>
      <w:proofErr w:type="spellStart"/>
      <w:r w:rsidRPr="00546C15">
        <w:rPr>
          <w:rFonts w:eastAsia="Calibri" w:cs="Times New Roman"/>
          <w:sz w:val="16"/>
          <w:szCs w:val="16"/>
        </w:rPr>
        <w:t>Cepla</w:t>
      </w:r>
      <w:proofErr w:type="spellEnd"/>
      <w:r w:rsidRPr="00546C15">
        <w:rPr>
          <w:rFonts w:eastAsia="Calibri" w:cs="Times New Roman"/>
          <w:sz w:val="16"/>
          <w:szCs w:val="16"/>
        </w:rPr>
        <w:t>, 5-23-2018, https://immigrationforum.org/people/zuzana-cepla/, accessed 6-29-2018, EQ)</w:t>
      </w:r>
    </w:p>
    <w:p w14:paraId="0A1D1461" w14:textId="77777777" w:rsidR="00A101F2" w:rsidRPr="00546C15" w:rsidRDefault="00A101F2" w:rsidP="00A101F2">
      <w:pPr>
        <w:rPr>
          <w:rFonts w:eastAsia="Calibri" w:cs="Times New Roman"/>
          <w:sz w:val="16"/>
        </w:rPr>
      </w:pPr>
      <w:r w:rsidRPr="00546C15">
        <w:rPr>
          <w:rFonts w:eastAsia="Calibri" w:cs="Times New Roman"/>
          <w:u w:val="single"/>
        </w:rPr>
        <w:t>There are only two groups who are eligible for family visas: Immediate relatives</w:t>
      </w:r>
      <w:r w:rsidRPr="00546C15">
        <w:rPr>
          <w:rFonts w:eastAsia="Calibri" w:cs="Times New Roman"/>
          <w:sz w:val="16"/>
        </w:rPr>
        <w:t xml:space="preserve">: 1) spouses of U.S. citizens; 2) unmarried children under 21 of U.S. citizens; 3) orphans adopted abroad, 4) orphans to be adopted in the U.S., by U.S. citizens; </w:t>
      </w:r>
      <w:r w:rsidRPr="00546C15">
        <w:rPr>
          <w:rFonts w:eastAsia="Calibri" w:cs="Times New Roman"/>
          <w:u w:val="single"/>
        </w:rPr>
        <w:t>and</w:t>
      </w:r>
      <w:r w:rsidRPr="00546C15">
        <w:rPr>
          <w:rFonts w:eastAsia="Calibri" w:cs="Times New Roman"/>
          <w:sz w:val="16"/>
        </w:rPr>
        <w:t xml:space="preserve"> 5) parents of U.S. citizens who are at least 21 years old. </w:t>
      </w:r>
      <w:r w:rsidRPr="00546C15">
        <w:rPr>
          <w:rFonts w:eastAsia="Calibri" w:cs="Times New Roman"/>
          <w:u w:val="single"/>
        </w:rPr>
        <w:t>Family preference categories</w:t>
      </w:r>
      <w:r w:rsidRPr="00546C15">
        <w:rPr>
          <w:rFonts w:eastAsia="Calibri" w:cs="Times New Roman"/>
          <w:sz w:val="16"/>
        </w:rPr>
        <w:t xml:space="preserve">: 1) unmarried sons and daughters of U.S. citizens, their spouses and their children; 2) spouses, minor children and unmarried sons and daughters over 21 of LPRs; 3) married sons and daughters of U.S. citizens and their spouses and minor children and 4) brothers and sisters of U.S. citizens, and their spouses and minor children, provided the U.S. citizens are at least 21 years old. Note: </w:t>
      </w:r>
      <w:r w:rsidRPr="00546C15">
        <w:rPr>
          <w:rFonts w:eastAsia="Calibri" w:cs="Times New Roman"/>
          <w:u w:val="single"/>
        </w:rPr>
        <w:t>U.S. citizens and LPRs cannot sponsor other family members such as grandparents, aunts, uncles, in-laws and cousins for immigration.</w:t>
      </w:r>
    </w:p>
    <w:p w14:paraId="3AE4C7AE" w14:textId="77777777" w:rsidR="00A101F2" w:rsidRPr="00546C15" w:rsidRDefault="00A101F2" w:rsidP="00A101F2">
      <w:pPr>
        <w:keepNext/>
        <w:keepLines/>
        <w:spacing w:before="40" w:after="0"/>
        <w:outlineLvl w:val="3"/>
        <w:rPr>
          <w:rFonts w:eastAsia="Times New Roman" w:cs="Times New Roman"/>
          <w:b/>
          <w:iCs/>
          <w:sz w:val="26"/>
        </w:rPr>
      </w:pPr>
      <w:r w:rsidRPr="00546C15">
        <w:rPr>
          <w:rFonts w:eastAsia="Times New Roman" w:cs="Times New Roman"/>
          <w:b/>
          <w:iCs/>
          <w:sz w:val="26"/>
        </w:rPr>
        <w:t>US law recognizes the importance of extend relatives yet does not permit them to apply for a family visa</w:t>
      </w:r>
    </w:p>
    <w:p w14:paraId="75CD23BE" w14:textId="77777777" w:rsidR="00A101F2" w:rsidRPr="00546C15" w:rsidRDefault="00A101F2" w:rsidP="00A101F2">
      <w:pPr>
        <w:rPr>
          <w:rFonts w:eastAsia="Calibri" w:cs="Times New Roman"/>
          <w:u w:val="single"/>
        </w:rPr>
      </w:pPr>
      <w:proofErr w:type="spellStart"/>
      <w:r w:rsidRPr="00546C15">
        <w:rPr>
          <w:rFonts w:eastAsia="Calibri" w:cs="Times New Roman"/>
          <w:b/>
          <w:sz w:val="26"/>
          <w:szCs w:val="26"/>
        </w:rPr>
        <w:t>Poonia</w:t>
      </w:r>
      <w:proofErr w:type="spellEnd"/>
      <w:r w:rsidRPr="00546C15">
        <w:rPr>
          <w:rFonts w:eastAsia="Calibri" w:cs="Times New Roman"/>
          <w:b/>
          <w:sz w:val="26"/>
          <w:szCs w:val="26"/>
        </w:rPr>
        <w:t xml:space="preserve">,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w:t>
      </w:r>
      <w:proofErr w:type="spellStart"/>
      <w:r w:rsidRPr="00546C15">
        <w:rPr>
          <w:rFonts w:eastAsia="Calibri" w:cs="Times New Roman"/>
          <w:sz w:val="16"/>
          <w:szCs w:val="16"/>
        </w:rPr>
        <w:t>Esra</w:t>
      </w:r>
      <w:proofErr w:type="spellEnd"/>
      <w:r w:rsidRPr="00546C15">
        <w:rPr>
          <w:rFonts w:eastAsia="Calibri" w:cs="Times New Roman"/>
          <w:sz w:val="16"/>
          <w:szCs w:val="16"/>
        </w:rPr>
        <w:t>)</w:t>
      </w:r>
    </w:p>
    <w:p w14:paraId="465FFE38" w14:textId="629CCEBA" w:rsidR="00A101F2" w:rsidRDefault="00A101F2" w:rsidP="00A101F2">
      <w:pPr>
        <w:rPr>
          <w:rFonts w:eastAsia="Calibri" w:cs="Times New Roman"/>
        </w:rPr>
      </w:pPr>
      <w:r w:rsidRPr="00546C15">
        <w:rPr>
          <w:rFonts w:eastAsia="Calibri" w:cs="Times New Roman"/>
          <w:u w:val="single"/>
        </w:rPr>
        <w:t>Extended Family Members are Important Family Members and Should be Recognized under Immigration Law.</w:t>
      </w:r>
      <w:r>
        <w:rPr>
          <w:rFonts w:eastAsia="Calibri" w:cs="Times New Roman"/>
          <w:u w:val="single"/>
        </w:rPr>
        <w:t xml:space="preserve"> </w:t>
      </w:r>
      <w:r w:rsidRPr="00546C15">
        <w:rPr>
          <w:rFonts w:eastAsia="Calibri" w:cs="Times New Roman"/>
          <w:u w:val="single"/>
        </w:rPr>
        <w:t>Households with extended family members continue to maintain a significant role in United States society.</w:t>
      </w:r>
      <w:r w:rsidRPr="00546C15">
        <w:rPr>
          <w:rFonts w:eastAsia="Calibri" w:cs="Times New Roman"/>
        </w:rPr>
        <w:t xml:space="preserve"> In fact, there has been a recent resurgence of extended family households in the United States. Currently, approximately 14% of American households contain extended family members.</w:t>
      </w:r>
      <w:r>
        <w:rPr>
          <w:rFonts w:eastAsia="Calibri" w:cs="Times New Roman"/>
        </w:rPr>
        <w:t xml:space="preserve"> </w:t>
      </w:r>
      <w:r w:rsidRPr="00546C15">
        <w:rPr>
          <w:rFonts w:eastAsia="Calibri" w:cs="Times New Roman"/>
          <w:u w:val="single"/>
        </w:rPr>
        <w:t>"United States law recognizes that many Americans' definition of family includes extended family members such as grandparents, aunts, uncles, nieces, nephews, and cousins." Grandparents, for example, are allowed to seek visitation in all fifty states. In addition, state agencies are required by federal adoption laws to place children with extended family members before exploring alternative options.</w:t>
      </w:r>
      <w:r>
        <w:rPr>
          <w:rFonts w:eastAsia="Calibri" w:cs="Times New Roman"/>
          <w:u w:val="single"/>
        </w:rPr>
        <w:t xml:space="preserve"> </w:t>
      </w:r>
      <w:r w:rsidRPr="00546C15">
        <w:rPr>
          <w:rFonts w:eastAsia="Calibri" w:cs="Times New Roman"/>
        </w:rPr>
        <w:t>The Supreme Court of the United States has recognized the importance of extended family members. In Moore v. City of East Cleveland, Ohio, the Court upheld the relationship rights of extended family members under the Constitution by striking down a zoning statute prohibiting a grandmother from living with her two young grandsons.</w:t>
      </w:r>
    </w:p>
    <w:p w14:paraId="330C7E18" w14:textId="77777777" w:rsidR="00FD5F91" w:rsidRDefault="00FD5F91" w:rsidP="00FD5F91">
      <w:pPr>
        <w:pStyle w:val="Heading4"/>
      </w:pPr>
      <w:r>
        <w:t xml:space="preserve">Current Legal definition does not include extended family.  </w:t>
      </w:r>
    </w:p>
    <w:p w14:paraId="014E2096" w14:textId="77777777" w:rsidR="00FD5F91" w:rsidRDefault="00FD5F91" w:rsidP="00FD5F91">
      <w:pPr>
        <w:spacing w:line="276" w:lineRule="auto"/>
        <w:rPr>
          <w:b/>
        </w:rPr>
      </w:pPr>
      <w:proofErr w:type="spellStart"/>
      <w:r w:rsidRPr="00513AB6">
        <w:rPr>
          <w:b/>
        </w:rPr>
        <w:t>Poonia</w:t>
      </w:r>
      <w:proofErr w:type="spellEnd"/>
      <w:r w:rsidRPr="00513AB6">
        <w:rPr>
          <w:b/>
        </w:rPr>
        <w:t>, US immigration lawyer, 16</w:t>
      </w:r>
    </w:p>
    <w:p w14:paraId="2D44C102" w14:textId="77777777" w:rsidR="00FD5F91" w:rsidRPr="006A597D" w:rsidRDefault="00FD5F91" w:rsidP="00FD5F91">
      <w:pPr>
        <w:spacing w:line="276" w:lineRule="auto"/>
      </w:pPr>
      <w:r>
        <w:t>(Ashley, WE ARE ALL FAMILY: Broadening the Family-Based Immigration System to Include Extended Family Members,” University of Detroit Mercy Law Review, Vol. 159, Winter 2016, L/N, 07-02-18, AW)</w:t>
      </w:r>
    </w:p>
    <w:p w14:paraId="41AD2B24" w14:textId="77777777" w:rsidR="00FD5F91" w:rsidRDefault="00FD5F91" w:rsidP="00FD5F91">
      <w:pPr>
        <w:spacing w:line="276" w:lineRule="auto"/>
      </w:pPr>
      <w:r w:rsidRPr="00700D28">
        <w:rPr>
          <w:rStyle w:val="StyleUnderline"/>
        </w:rPr>
        <w:t>Households with extended family members continue to maintain a</w:t>
      </w:r>
      <w:r>
        <w:rPr>
          <w:rStyle w:val="StyleUnderline"/>
        </w:rPr>
        <w:t xml:space="preserve"> </w:t>
      </w:r>
      <w:r w:rsidRPr="00700D28">
        <w:rPr>
          <w:rStyle w:val="StyleUnderline"/>
        </w:rPr>
        <w:t>significant role in United States society</w:t>
      </w:r>
      <w:r>
        <w:t>.87 In fact, there has been a recent resurgence of extended family households in the United States.88 Currently</w:t>
      </w:r>
      <w:r w:rsidRPr="00700D28">
        <w:rPr>
          <w:rStyle w:val="StyleUnderline"/>
        </w:rPr>
        <w:t>, approximately 14% of American households contain extended</w:t>
      </w:r>
      <w:r>
        <w:rPr>
          <w:rStyle w:val="StyleUnderline"/>
        </w:rPr>
        <w:t xml:space="preserve"> </w:t>
      </w:r>
      <w:r w:rsidRPr="00700D28">
        <w:rPr>
          <w:rStyle w:val="StyleUnderline"/>
        </w:rPr>
        <w:t>family members.</w:t>
      </w:r>
      <w:r>
        <w:t xml:space="preserve">89 </w:t>
      </w:r>
      <w:r w:rsidRPr="00700D28">
        <w:rPr>
          <w:rStyle w:val="StyleUnderline"/>
        </w:rPr>
        <w:t>“</w:t>
      </w:r>
      <w:r>
        <w:t xml:space="preserve">United States law recognizes that many Americans’ definition of family includes extended family members such as grandparents, aunts, uncles, nieces, nephews, and cousins.”90 Grandparents, for example, are allowed to seek visitation in all fifty states.91 </w:t>
      </w:r>
      <w:r w:rsidRPr="00700D28">
        <w:rPr>
          <w:rStyle w:val="StyleUnderline"/>
        </w:rPr>
        <w:t>In addition, state agencies are</w:t>
      </w:r>
      <w:r>
        <w:rPr>
          <w:rStyle w:val="StyleUnderline"/>
        </w:rPr>
        <w:t xml:space="preserve"> </w:t>
      </w:r>
      <w:r w:rsidRPr="00700D28">
        <w:rPr>
          <w:rStyle w:val="StyleUnderline"/>
        </w:rPr>
        <w:t>required by federal adoption laws to place children with extended family</w:t>
      </w:r>
      <w:r>
        <w:rPr>
          <w:rStyle w:val="StyleUnderline"/>
        </w:rPr>
        <w:t xml:space="preserve"> </w:t>
      </w:r>
      <w:r w:rsidRPr="00700D28">
        <w:rPr>
          <w:rStyle w:val="StyleUnderline"/>
        </w:rPr>
        <w:t>members before exploring alternative options.</w:t>
      </w:r>
      <w:r>
        <w:rPr>
          <w:rStyle w:val="StyleUnderline"/>
        </w:rPr>
        <w:t xml:space="preserve"> </w:t>
      </w:r>
      <w:r w:rsidRPr="00700D28">
        <w:rPr>
          <w:rStyle w:val="StyleUnderline"/>
        </w:rPr>
        <w:t>The Supreme Court of the United States has recognized the</w:t>
      </w:r>
      <w:r>
        <w:rPr>
          <w:rStyle w:val="StyleUnderline"/>
        </w:rPr>
        <w:t xml:space="preserve"> </w:t>
      </w:r>
      <w:r w:rsidRPr="00700D28">
        <w:rPr>
          <w:rStyle w:val="StyleUnderline"/>
        </w:rPr>
        <w:t>importance of extended family members. In Moore v. City of East</w:t>
      </w:r>
      <w:r>
        <w:rPr>
          <w:rStyle w:val="StyleUnderline"/>
        </w:rPr>
        <w:t xml:space="preserve"> </w:t>
      </w:r>
      <w:r w:rsidRPr="00700D28">
        <w:rPr>
          <w:rStyle w:val="StyleUnderline"/>
        </w:rPr>
        <w:t>Cleveland, Ohio, the Court upheld the relationship rights of extended</w:t>
      </w:r>
      <w:r>
        <w:rPr>
          <w:rStyle w:val="StyleUnderline"/>
        </w:rPr>
        <w:t xml:space="preserve"> </w:t>
      </w:r>
      <w:r w:rsidRPr="00700D28">
        <w:rPr>
          <w:rStyle w:val="StyleUnderline"/>
        </w:rPr>
        <w:t>family members under the Constitution by striking down a zoning statute</w:t>
      </w:r>
      <w:r>
        <w:rPr>
          <w:rStyle w:val="StyleUnderline"/>
        </w:rPr>
        <w:t xml:space="preserve"> </w:t>
      </w:r>
      <w:r w:rsidRPr="00700D28">
        <w:rPr>
          <w:rStyle w:val="StyleUnderline"/>
        </w:rPr>
        <w:t>prohibiting a grandmother from living with her two young grandsons.</w:t>
      </w:r>
      <w:r>
        <w:t xml:space="preserve">93 Although U.S. laws have recognized extended family members, </w:t>
      </w:r>
      <w:r w:rsidRPr="00700D28">
        <w:rPr>
          <w:rStyle w:val="StyleUnderline"/>
        </w:rPr>
        <w:t>legislators in immigration law have kept the traditional definition of</w:t>
      </w:r>
      <w:r>
        <w:rPr>
          <w:rStyle w:val="StyleUnderline"/>
        </w:rPr>
        <w:t xml:space="preserve"> </w:t>
      </w:r>
      <w:r w:rsidRPr="00700D28">
        <w:rPr>
          <w:rStyle w:val="StyleUnderline"/>
        </w:rPr>
        <w:t>“family.</w:t>
      </w:r>
      <w:r>
        <w:t xml:space="preserve">”94 This is not because they disapprove of extended families; rather, </w:t>
      </w:r>
      <w:r w:rsidRPr="00700D28">
        <w:rPr>
          <w:rStyle w:val="StyleUnderline"/>
        </w:rPr>
        <w:t xml:space="preserve">they may feel only members of a </w:t>
      </w:r>
      <w:proofErr w:type="spellStart"/>
      <w:r w:rsidRPr="00700D28">
        <w:rPr>
          <w:rStyle w:val="StyleUnderline"/>
        </w:rPr>
        <w:t>traditioinal</w:t>
      </w:r>
      <w:proofErr w:type="spellEnd"/>
      <w:r w:rsidRPr="00700D28">
        <w:rPr>
          <w:rStyle w:val="StyleUnderline"/>
        </w:rPr>
        <w:t xml:space="preserve"> family unit fit the</w:t>
      </w:r>
      <w:r>
        <w:rPr>
          <w:rStyle w:val="StyleUnderline"/>
        </w:rPr>
        <w:t xml:space="preserve"> </w:t>
      </w:r>
      <w:r w:rsidRPr="00700D28">
        <w:rPr>
          <w:rStyle w:val="StyleUnderline"/>
        </w:rPr>
        <w:t>definition.</w:t>
      </w:r>
      <w:r>
        <w:t xml:space="preserve">95 Even if, however, </w:t>
      </w:r>
      <w:r w:rsidRPr="00700D28">
        <w:rPr>
          <w:rStyle w:val="StyleUnderline"/>
        </w:rPr>
        <w:t>legislators feel that the current definition</w:t>
      </w:r>
      <w:r>
        <w:rPr>
          <w:rStyle w:val="StyleUnderline"/>
        </w:rPr>
        <w:t xml:space="preserve"> </w:t>
      </w:r>
      <w:r w:rsidRPr="00700D28">
        <w:rPr>
          <w:rStyle w:val="StyleUnderline"/>
        </w:rPr>
        <w:t>within the Immigration and Nationality Act accurately conceptualizes</w:t>
      </w:r>
      <w:r>
        <w:rPr>
          <w:rStyle w:val="StyleUnderline"/>
        </w:rPr>
        <w:t xml:space="preserve"> </w:t>
      </w:r>
      <w:r w:rsidRPr="00700D28">
        <w:rPr>
          <w:rStyle w:val="StyleUnderline"/>
        </w:rPr>
        <w:t>family, they must know that most people do not define family in this</w:t>
      </w:r>
      <w:r>
        <w:rPr>
          <w:rStyle w:val="StyleUnderline"/>
        </w:rPr>
        <w:t xml:space="preserve"> </w:t>
      </w:r>
      <w:r w:rsidRPr="00700D28">
        <w:rPr>
          <w:rStyle w:val="StyleUnderline"/>
        </w:rPr>
        <w:t>matter.96</w:t>
      </w:r>
      <w:r>
        <w:t xml:space="preserve"> To take the position that </w:t>
      </w:r>
      <w:r w:rsidRPr="00700D28">
        <w:rPr>
          <w:rStyle w:val="StyleUnderline"/>
        </w:rPr>
        <w:t>a major goal of immigration law is to</w:t>
      </w:r>
      <w:r>
        <w:rPr>
          <w:rStyle w:val="StyleUnderline"/>
        </w:rPr>
        <w:t xml:space="preserve"> </w:t>
      </w:r>
      <w:r w:rsidRPr="00700D28">
        <w:rPr>
          <w:rStyle w:val="StyleUnderline"/>
        </w:rPr>
        <w:t>provide family reunification, with the knowledge that most people will not</w:t>
      </w:r>
      <w:r>
        <w:rPr>
          <w:rStyle w:val="StyleUnderline"/>
        </w:rPr>
        <w:t xml:space="preserve"> </w:t>
      </w:r>
      <w:r w:rsidRPr="00700D28">
        <w:rPr>
          <w:rStyle w:val="StyleUnderline"/>
        </w:rPr>
        <w:t>be able to reunite with those individuals whom they consider family,</w:t>
      </w:r>
      <w:r>
        <w:rPr>
          <w:rStyle w:val="StyleUnderline"/>
        </w:rPr>
        <w:t xml:space="preserve"> </w:t>
      </w:r>
      <w:r w:rsidRPr="00700D28">
        <w:rPr>
          <w:rStyle w:val="StyleUnderline"/>
        </w:rPr>
        <w:t>appears disingenuous</w:t>
      </w:r>
      <w:r>
        <w:t>.97</w:t>
      </w:r>
    </w:p>
    <w:p w14:paraId="2B5CD903" w14:textId="77777777" w:rsidR="00FD5F91" w:rsidRDefault="00FD5F91" w:rsidP="00FD5F91">
      <w:pPr>
        <w:spacing w:line="276" w:lineRule="auto"/>
      </w:pPr>
    </w:p>
    <w:p w14:paraId="51A7F475" w14:textId="77777777" w:rsidR="00FD5F91" w:rsidRDefault="00FD5F91" w:rsidP="00FD5F91">
      <w:pPr>
        <w:pStyle w:val="Heading4"/>
        <w:spacing w:line="276" w:lineRule="auto"/>
      </w:pPr>
      <w:r>
        <w:t>The INA’s definition of family is too rigid- empirics prove</w:t>
      </w:r>
      <w:r>
        <w:tab/>
      </w:r>
    </w:p>
    <w:p w14:paraId="335A14F4" w14:textId="77777777" w:rsidR="00FD5F91" w:rsidRPr="00827C34" w:rsidRDefault="00FD5F91" w:rsidP="00FD5F91">
      <w:pPr>
        <w:spacing w:line="276" w:lineRule="auto"/>
        <w:rPr>
          <w:b/>
        </w:rPr>
      </w:pPr>
      <w:r w:rsidRPr="00827C34">
        <w:rPr>
          <w:b/>
        </w:rPr>
        <w:t>King, Assistant Professor, University of Florida Levin College of Law; Co-Director, Center on Children and Families. J.D., Harvard Law School; B.A., Brown University, 2010</w:t>
      </w:r>
    </w:p>
    <w:p w14:paraId="21E2B66D" w14:textId="77777777" w:rsidR="00FD5F91" w:rsidRDefault="00FD5F91" w:rsidP="00FD5F91">
      <w:pPr>
        <w:spacing w:line="276" w:lineRule="auto"/>
      </w:pPr>
      <w:r>
        <w:t>(Shani, “U.S. IMMIGRATION LAW AND THE TRADITIONAL NUCLEAR CONCEPTION OF FAMILY: TOWARD A FUNCTIONAL DEFINITION OF FAMILY THAT PROTECTS CHILDREN'S FUNDAMENTAL HUMAN RIGHTS,” Columbia Human Rights Law Review, vilume:509, L/N, 7-1-18, AW)</w:t>
      </w:r>
    </w:p>
    <w:p w14:paraId="117D28A6" w14:textId="77777777" w:rsidR="00FD5F91" w:rsidRPr="00537542" w:rsidRDefault="00FD5F91" w:rsidP="00FD5F91">
      <w:pPr>
        <w:spacing w:line="276" w:lineRule="auto"/>
        <w:rPr>
          <w:sz w:val="16"/>
        </w:rPr>
      </w:pPr>
      <w:r w:rsidRPr="00537542">
        <w:rPr>
          <w:sz w:val="16"/>
        </w:rPr>
        <w:t xml:space="preserve">Imagine, for example, a </w:t>
      </w:r>
      <w:r w:rsidRPr="000B717C">
        <w:rPr>
          <w:rStyle w:val="StyleUnderline"/>
        </w:rPr>
        <w:t>young woman who lives in Nicaragua and is a Nicaraguan citizen. She marries a U.S. citizen and is immediately eligible for a visa to immigrate to the United States. This young woman has cared for her now twelve year-old nephew since his birth. Although the boy's mother cannot care for him, she will not consent to any adoption. She would allow him, however, to move to the United States with his aunt. Unfortunately, if the boy were to arrive with his aunt at the U.S. embassy in Nicaragua, they would be told that because this woman is not legally or biologically the boy's mother, they would not be able to immigrate together on a family petition</w:t>
      </w:r>
      <w:r w:rsidRPr="00537542">
        <w:rPr>
          <w:sz w:val="16"/>
        </w:rPr>
        <w:t xml:space="preserve">. n69 This tragic scenario underscores the fact that </w:t>
      </w:r>
      <w:r w:rsidRPr="000B717C">
        <w:rPr>
          <w:rStyle w:val="StyleUnderline"/>
        </w:rPr>
        <w:t>the INA's conception of family is an unnecessarily narrow conception which may not reflect many of the families of those children who emigrate</w:t>
      </w:r>
      <w:r w:rsidRPr="00537542">
        <w:rPr>
          <w:sz w:val="16"/>
        </w:rPr>
        <w:t xml:space="preserve">. The narrow notion of family which is codified in the section of the INA that governs family-based immigration also permeates the law governing the removal of certain nonpermanent residents. This law is part of IRRIRA and allows otherwise removable nonpermanent residents to remain in the United States, if the nonpermanent resident satisfies certain residency and moral character requirements and "establishes that removal would result in [*532] exceptional and extremely unusual hardship to the alien's spouse, parent, or child, who is a citizen of the United States or an alien lawfully admitted for permanent residence." n70 The definition of a "child," as held by the Supreme Court in a case involving this statute's precursor, explicitly excludes any individual who does not fit within the INA's statutory definition of "child," even if that individual's "relationship with the deportable alien closely resembles that of a parent and child." n71 </w:t>
      </w:r>
      <w:r w:rsidRPr="000B717C">
        <w:rPr>
          <w:rStyle w:val="StyleUnderline"/>
        </w:rPr>
        <w:t>The case before the Supreme Court involved a woman named Virginia Hector who was a native and citizen of Dominica in the West Indies</w:t>
      </w:r>
      <w:r w:rsidRPr="00537542">
        <w:rPr>
          <w:sz w:val="16"/>
        </w:rPr>
        <w:t xml:space="preserve">. Ms. Hector entered the United States in April 1975 as a nonimmigrant visitor, but overstayed her visa and remained in the United States without legal status from April 30, 1975 until 1983, when the United States instituted deportation proceedings against her. Ms. Hector lived with and cared for the youngest of her four children, a ten-year-old boy, and two of her nieces who were United States citizens aged ten and eleven. The nieces' parents lived in Dominica at the time. </w:t>
      </w:r>
      <w:r w:rsidRPr="000B717C">
        <w:rPr>
          <w:rStyle w:val="StyleUnderline"/>
        </w:rPr>
        <w:t>The Board of Immigration Appeals (BIA) concluded, as a matter of law, that a niece is not a "child" within the meaning of the deportation statute</w:t>
      </w:r>
      <w:r w:rsidRPr="00537542">
        <w:rPr>
          <w:sz w:val="16"/>
        </w:rPr>
        <w:t>. n72 But the Court of Appeals for the Third Circuit granted Ms. Hector's petition for review and remanded the case to the BIA, holding that the BIA erred by not sufficiently considering whether Ms. Hector's relationship with her nieces was the functional equivalent of a parent-child relationship. n73 The remand order instructed the BIA to ascertain whether Ms. Hector had a "parental-type relationship" with her nieces, and, if so, to determine whether the nieces would experience extreme hardship as a result of Ms. Hector's deportation.</w:t>
      </w:r>
    </w:p>
    <w:p w14:paraId="34B3A178" w14:textId="091FCDE2" w:rsidR="00A101F2" w:rsidRDefault="00A101F2" w:rsidP="00A101F2">
      <w:pPr>
        <w:pStyle w:val="Heading2"/>
        <w:rPr>
          <w:rFonts w:eastAsia="Calibri"/>
        </w:rPr>
      </w:pPr>
      <w:r>
        <w:rPr>
          <w:rFonts w:eastAsia="Calibri"/>
        </w:rPr>
        <w:t>Solvency</w:t>
      </w:r>
    </w:p>
    <w:p w14:paraId="242A0BC7" w14:textId="77777777" w:rsidR="00A101F2" w:rsidRPr="00A101F2" w:rsidRDefault="00A101F2" w:rsidP="00A101F2"/>
    <w:p w14:paraId="1EF18F14" w14:textId="77777777" w:rsidR="00A101F2" w:rsidRDefault="00A101F2" w:rsidP="00A101F2">
      <w:pPr>
        <w:pStyle w:val="Heading4"/>
        <w:spacing w:line="276" w:lineRule="auto"/>
      </w:pPr>
      <w:r>
        <w:t xml:space="preserve">Reorganizing the current cap allows for the creation of a fifth preferential status. </w:t>
      </w:r>
    </w:p>
    <w:p w14:paraId="340AADD6" w14:textId="77777777" w:rsidR="00A101F2" w:rsidRDefault="00A101F2" w:rsidP="00A101F2">
      <w:pPr>
        <w:spacing w:line="276" w:lineRule="auto"/>
        <w:rPr>
          <w:b/>
        </w:rPr>
      </w:pPr>
      <w:proofErr w:type="spellStart"/>
      <w:r w:rsidRPr="00513AB6">
        <w:rPr>
          <w:b/>
        </w:rPr>
        <w:t>Poonia</w:t>
      </w:r>
      <w:proofErr w:type="spellEnd"/>
      <w:r w:rsidRPr="00513AB6">
        <w:rPr>
          <w:b/>
        </w:rPr>
        <w:t>, US immigration lawyer, 16</w:t>
      </w:r>
    </w:p>
    <w:p w14:paraId="18BBADBB" w14:textId="77777777" w:rsidR="00A101F2" w:rsidRPr="006A597D" w:rsidRDefault="00A101F2" w:rsidP="00A101F2">
      <w:pPr>
        <w:spacing w:line="276" w:lineRule="auto"/>
      </w:pPr>
      <w:r>
        <w:t>(Ashley, WE ARE ALL FAMILY: Broadening the Family-Based Immigration System to Include Extended Family Members,” University of Detroit Mercy Law Review, Vol. 159, Winter 2016, L/N, 07-02-18, AW)</w:t>
      </w:r>
    </w:p>
    <w:p w14:paraId="7304A13E" w14:textId="77777777" w:rsidR="00A101F2" w:rsidRPr="00A101F2" w:rsidRDefault="00A101F2" w:rsidP="00A101F2">
      <w:pPr>
        <w:spacing w:line="276" w:lineRule="auto"/>
        <w:rPr>
          <w:sz w:val="16"/>
        </w:rPr>
      </w:pPr>
      <w:r w:rsidRPr="002B490C">
        <w:rPr>
          <w:rStyle w:val="StyleUnderline"/>
        </w:rPr>
        <w:t>The worldwide cap is a numerical restriction given to each country on</w:t>
      </w:r>
      <w:r>
        <w:rPr>
          <w:rStyle w:val="StyleUnderline"/>
        </w:rPr>
        <w:t xml:space="preserve"> </w:t>
      </w:r>
      <w:r w:rsidRPr="002B490C">
        <w:rPr>
          <w:rStyle w:val="StyleUnderline"/>
        </w:rPr>
        <w:t>the number of immigrants a country can give visas to annually</w:t>
      </w:r>
      <w:r w:rsidRPr="00A101F2">
        <w:rPr>
          <w:sz w:val="16"/>
        </w:rPr>
        <w:t xml:space="preserve">.113 “U.S. immigration laws limit the number of immigrants admitted each year.”114 This numerical restriction, known as the annual numerical limits, may change from year to year according to visa number availability and retrogression.115 The numerical restriction, or cap, for the total number of family-based visas the United States may allocate per year is 480,000.116 This may seem like a large allocation of visas, but approximately 1 million people in the United Stated receive a green card each year and are granted lawful permanent resident status.117 </w:t>
      </w:r>
      <w:r w:rsidRPr="002B490C">
        <w:rPr>
          <w:rStyle w:val="StyleUnderline"/>
        </w:rPr>
        <w:t>The family preferences have annual</w:t>
      </w:r>
      <w:r>
        <w:rPr>
          <w:rStyle w:val="StyleUnderline"/>
        </w:rPr>
        <w:t xml:space="preserve"> </w:t>
      </w:r>
      <w:r w:rsidRPr="002B490C">
        <w:rPr>
          <w:rStyle w:val="StyleUnderline"/>
        </w:rPr>
        <w:t>numerical limits and by adding a fifth family preference, the numerical</w:t>
      </w:r>
      <w:r>
        <w:rPr>
          <w:rStyle w:val="StyleUnderline"/>
        </w:rPr>
        <w:t xml:space="preserve"> </w:t>
      </w:r>
      <w:r w:rsidRPr="002B490C">
        <w:rPr>
          <w:rStyle w:val="StyleUnderline"/>
        </w:rPr>
        <w:t>limits could be adjusted to accommodate the new preference</w:t>
      </w:r>
      <w:r w:rsidRPr="00A101F2">
        <w:rPr>
          <w:sz w:val="16"/>
        </w:rPr>
        <w:t xml:space="preserve">. </w:t>
      </w:r>
    </w:p>
    <w:p w14:paraId="13AABE36" w14:textId="77777777" w:rsidR="00A101F2" w:rsidRDefault="00A101F2" w:rsidP="00A101F2"/>
    <w:p w14:paraId="13B4A27E" w14:textId="77777777" w:rsidR="00A101F2" w:rsidRPr="004303B2" w:rsidRDefault="00A101F2" w:rsidP="00A101F2">
      <w:pPr>
        <w:keepNext/>
        <w:keepLines/>
        <w:spacing w:before="40" w:after="0"/>
        <w:outlineLvl w:val="3"/>
        <w:rPr>
          <w:rFonts w:eastAsiaTheme="majorEastAsia" w:cstheme="majorBidi"/>
          <w:b/>
          <w:iCs/>
          <w:sz w:val="26"/>
        </w:rPr>
      </w:pPr>
      <w:r w:rsidRPr="004303B2">
        <w:rPr>
          <w:rFonts w:eastAsiaTheme="majorEastAsia" w:cstheme="majorBidi"/>
          <w:b/>
          <w:iCs/>
          <w:sz w:val="26"/>
        </w:rPr>
        <w:t xml:space="preserve">The plan would follow the ALI’s guidelines for determining caregiver status </w:t>
      </w:r>
    </w:p>
    <w:p w14:paraId="13CA7360" w14:textId="77777777" w:rsidR="00A101F2" w:rsidRPr="004303B2" w:rsidRDefault="00A101F2" w:rsidP="00A101F2">
      <w:r w:rsidRPr="004303B2">
        <w:rPr>
          <w:b/>
          <w:bCs/>
        </w:rPr>
        <w:t>Sullivan</w:t>
      </w:r>
      <w:r w:rsidRPr="004303B2">
        <w:t>, Michael. J. (20</w:t>
      </w:r>
      <w:r w:rsidRPr="004303B2">
        <w:rPr>
          <w:b/>
          <w:bCs/>
        </w:rPr>
        <w:t>16</w:t>
      </w:r>
      <w:r w:rsidRPr="004303B2">
        <w:t>)., Sullivan is an Assistant Professor in the Graduate International Relations Department at St. Mary’s University in San Antonio, TX, Legalizing Parents and Other Caregivers: A Family Immigration Policy Guided by a Public Ethic of Care. </w:t>
      </w:r>
      <w:r w:rsidRPr="004303B2">
        <w:rPr>
          <w:i/>
          <w:iCs/>
        </w:rPr>
        <w:t>Social Politics: International Studies in Gender, State and Society</w:t>
      </w:r>
      <w:r w:rsidRPr="004303B2">
        <w:t xml:space="preserve"> 23(2), 263-283. Oxford University Press. Retrieved June 29, 2018, from Project MUSE database, </w:t>
      </w:r>
      <w:hyperlink r:id="rId25" w:history="1">
        <w:r w:rsidRPr="004303B2">
          <w:t>https://muse.jhu.edu/issue/33689</w:t>
        </w:r>
      </w:hyperlink>
      <w:r w:rsidRPr="004303B2">
        <w:t>, MJD</w:t>
      </w:r>
    </w:p>
    <w:p w14:paraId="58B8D4CF" w14:textId="4E934BC8" w:rsidR="00A101F2" w:rsidRDefault="00A101F2" w:rsidP="00A101F2">
      <w:pPr>
        <w:rPr>
          <w:sz w:val="16"/>
        </w:rPr>
      </w:pPr>
      <w:r w:rsidRPr="004303B2">
        <w:rPr>
          <w:sz w:val="16"/>
        </w:rPr>
        <w:t>This caregiving imperative serves as a note of caution for policymakers if they choose to monitor care-based immigration benefit recipients to ensure that care is being received by dependents. Rather than seeking to punish non-citizen caregivers for non-compliance, the trust and respect imperative urges that “we should engage in dialogue with them to see what they might do to help them nourish their young, respond to their suggestions, and show respect for their capabilities” (</w:t>
      </w:r>
      <w:proofErr w:type="spellStart"/>
      <w:r w:rsidRPr="004303B2">
        <w:rPr>
          <w:sz w:val="16"/>
        </w:rPr>
        <w:fldChar w:fldCharType="begin"/>
      </w:r>
      <w:r w:rsidRPr="004303B2">
        <w:rPr>
          <w:sz w:val="16"/>
        </w:rPr>
        <w:instrText xml:space="preserve"> HYPERLINK "https://muse-jhu-edu.proxy.missouristate.edu/article/621607" \l "b18" </w:instrText>
      </w:r>
      <w:r w:rsidRPr="004303B2">
        <w:rPr>
          <w:sz w:val="16"/>
        </w:rPr>
        <w:fldChar w:fldCharType="separate"/>
      </w:r>
      <w:r w:rsidRPr="004303B2">
        <w:rPr>
          <w:sz w:val="16"/>
        </w:rPr>
        <w:t>Engster</w:t>
      </w:r>
      <w:proofErr w:type="spellEnd"/>
      <w:r w:rsidRPr="004303B2">
        <w:rPr>
          <w:sz w:val="16"/>
        </w:rPr>
        <w:t xml:space="preserve"> 2005</w:t>
      </w:r>
      <w:r w:rsidRPr="004303B2">
        <w:rPr>
          <w:sz w:val="16"/>
        </w:rPr>
        <w:fldChar w:fldCharType="end"/>
      </w:r>
      <w:r w:rsidRPr="004303B2">
        <w:rPr>
          <w:sz w:val="16"/>
        </w:rPr>
        <w:t xml:space="preserve">, 55). The respect imperative also urges policymakers to be mindful in their dialogues with immigrant families that children can receive responsive care through a wide range of caregiving relationships that extend beyond the nuclear family. Together, </w:t>
      </w:r>
      <w:proofErr w:type="spellStart"/>
      <w:r w:rsidRPr="004303B2">
        <w:rPr>
          <w:sz w:val="16"/>
        </w:rPr>
        <w:t>Tronto’s</w:t>
      </w:r>
      <w:proofErr w:type="spellEnd"/>
      <w:r w:rsidRPr="004303B2">
        <w:rPr>
          <w:sz w:val="16"/>
        </w:rPr>
        <w:t xml:space="preserve"> five phases of caring can be used a starting point to support extending immigration benefits to deportable parents and guardians of long-term resident children. Beyond the Nuclear Family: Recognizing the Dependency Work of Other Caregivers What if a long-term resident or citizen-child is primarily dependent on a deportable immigrant caregiver who is not her biological parent? </w:t>
      </w:r>
      <w:r w:rsidRPr="004303B2">
        <w:rPr>
          <w:u w:val="single"/>
        </w:rPr>
        <w:t>Many minority and immigrant families are not patterned on the nuclear family model, and grandparents, aunts, uncles, and even fictive kin often share in children’s care-giving responsibilities</w:t>
      </w:r>
      <w:r w:rsidRPr="004303B2">
        <w:rPr>
          <w:sz w:val="16"/>
        </w:rPr>
        <w:t xml:space="preserve"> (</w:t>
      </w:r>
      <w:bookmarkStart w:id="45" w:name="b37-text"/>
      <w:r w:rsidRPr="004303B2">
        <w:rPr>
          <w:sz w:val="16"/>
        </w:rPr>
        <w:fldChar w:fldCharType="begin"/>
      </w:r>
      <w:r w:rsidRPr="004303B2">
        <w:rPr>
          <w:sz w:val="16"/>
        </w:rPr>
        <w:instrText xml:space="preserve"> HYPERLINK "https://muse-jhu-edu.proxy.missouristate.edu/article/621607" \l "b37" </w:instrText>
      </w:r>
      <w:r w:rsidRPr="004303B2">
        <w:rPr>
          <w:sz w:val="16"/>
        </w:rPr>
        <w:fldChar w:fldCharType="separate"/>
      </w:r>
      <w:r w:rsidRPr="004303B2">
        <w:rPr>
          <w:sz w:val="16"/>
        </w:rPr>
        <w:t>Levy 2005</w:t>
      </w:r>
      <w:r w:rsidRPr="004303B2">
        <w:rPr>
          <w:sz w:val="16"/>
        </w:rPr>
        <w:fldChar w:fldCharType="end"/>
      </w:r>
      <w:bookmarkEnd w:id="45"/>
      <w:r w:rsidRPr="004303B2">
        <w:rPr>
          <w:sz w:val="16"/>
        </w:rPr>
        <w:t>, 69). An extended family member or even a “fictive kin member” like a family friend might become a child’s primary care-giver without becoming her legal guardian</w:t>
      </w:r>
      <w:r w:rsidRPr="004303B2">
        <w:rPr>
          <w:b/>
          <w:iCs/>
          <w:u w:val="single"/>
        </w:rPr>
        <w:t>. If this de facto parent is detained and/or deported, a citizen-child may face the same hardship that she would experience if her parents in a traditional nuclear family arrangement were apprehended in an immigration raid and deported</w:t>
      </w:r>
      <w:r w:rsidRPr="004303B2">
        <w:rPr>
          <w:sz w:val="16"/>
        </w:rPr>
        <w:t xml:space="preserve">. Should these extended family members also be able to remain in the country lawfully to continue to care for a long-term resident or citizen-child, and under what circumstances? </w:t>
      </w:r>
      <w:r w:rsidRPr="004303B2">
        <w:rPr>
          <w:b/>
          <w:iCs/>
          <w:u w:val="single"/>
        </w:rPr>
        <w:t>Currently, under U.S. immigration admissions provisions, citizen-children cannot sponsor anyone (including their biological parents) to become legal residents. U.S. immigration waiver policy only provides a limited basis for a [End Page 274] biological parent to contest a removal order based on the potential for “exceptional and extremely unusual hardship” to a citizen-child.</w:t>
      </w:r>
      <w:r w:rsidRPr="004303B2">
        <w:rPr>
          <w:sz w:val="16"/>
        </w:rPr>
        <w:t xml:space="preserve"> </w:t>
      </w:r>
      <w:r w:rsidRPr="004303B2">
        <w:rPr>
          <w:u w:val="single"/>
        </w:rPr>
        <w:t>Grandparents and other familial primary caregivers are explicitly excluded from appealing a deportation order (</w:t>
      </w:r>
      <w:bookmarkStart w:id="46" w:name="b41-text"/>
      <w:r w:rsidRPr="004303B2">
        <w:rPr>
          <w:sz w:val="16"/>
        </w:rPr>
        <w:fldChar w:fldCharType="begin"/>
      </w:r>
      <w:r w:rsidRPr="004303B2">
        <w:rPr>
          <w:sz w:val="16"/>
        </w:rPr>
        <w:instrText xml:space="preserve"> HYPERLINK "https://muse-jhu-edu.proxy.missouristate.edu/article/621607" \l "b41" </w:instrText>
      </w:r>
      <w:r w:rsidRPr="004303B2">
        <w:rPr>
          <w:sz w:val="16"/>
        </w:rPr>
        <w:fldChar w:fldCharType="separate"/>
      </w:r>
      <w:r w:rsidRPr="004303B2">
        <w:rPr>
          <w:sz w:val="16"/>
        </w:rPr>
        <w:t>Moreno-</w:t>
      </w:r>
      <w:proofErr w:type="spellStart"/>
      <w:r w:rsidRPr="004303B2">
        <w:rPr>
          <w:sz w:val="16"/>
        </w:rPr>
        <w:t>Morante</w:t>
      </w:r>
      <w:proofErr w:type="spellEnd"/>
      <w:r w:rsidRPr="004303B2">
        <w:rPr>
          <w:sz w:val="16"/>
        </w:rPr>
        <w:t xml:space="preserve"> v. Gonzales 2007</w:t>
      </w:r>
      <w:r w:rsidRPr="004303B2">
        <w:rPr>
          <w:sz w:val="16"/>
        </w:rPr>
        <w:fldChar w:fldCharType="end"/>
      </w:r>
      <w:bookmarkEnd w:id="46"/>
      <w:r w:rsidRPr="004303B2">
        <w:rPr>
          <w:sz w:val="16"/>
        </w:rPr>
        <w:t xml:space="preserve">). Here, I suggest that </w:t>
      </w:r>
      <w:r w:rsidRPr="004303B2">
        <w:rPr>
          <w:u w:val="single"/>
        </w:rPr>
        <w:t>U.S. immigration law should follow developments in U.S. family law over the past two decades recognizing the caregiving relationships that exist within functional and diverse family forms as the basis for family-based immigration benefits</w:t>
      </w:r>
      <w:r w:rsidRPr="004303B2">
        <w:rPr>
          <w:sz w:val="16"/>
        </w:rPr>
        <w:t xml:space="preserve"> (</w:t>
      </w:r>
      <w:hyperlink r:id="rId26" w:anchor="b35" w:history="1">
        <w:r w:rsidRPr="004303B2">
          <w:rPr>
            <w:sz w:val="16"/>
          </w:rPr>
          <w:t>Laufer-</w:t>
        </w:r>
        <w:proofErr w:type="spellStart"/>
        <w:r w:rsidRPr="004303B2">
          <w:rPr>
            <w:sz w:val="16"/>
          </w:rPr>
          <w:t>Ukeles</w:t>
        </w:r>
        <w:proofErr w:type="spellEnd"/>
        <w:r w:rsidRPr="004303B2">
          <w:rPr>
            <w:sz w:val="16"/>
          </w:rPr>
          <w:t xml:space="preserve"> 2009</w:t>
        </w:r>
      </w:hyperlink>
      <w:r w:rsidRPr="004303B2">
        <w:rPr>
          <w:sz w:val="16"/>
        </w:rPr>
        <w:t xml:space="preserve">, 36–39). Specifically, </w:t>
      </w:r>
      <w:r w:rsidRPr="004303B2">
        <w:rPr>
          <w:u w:val="single"/>
        </w:rPr>
        <w:t>the primary caregivers of long-term resident and citizen-children can be recognized as eligible for immigration benefits on equal terms with biological parents, if the de facto parent has acted as the child’s caregiver for at least two years by providing day-to-day care and supervision</w:t>
      </w:r>
      <w:r w:rsidRPr="004303B2">
        <w:rPr>
          <w:sz w:val="16"/>
        </w:rPr>
        <w:t xml:space="preserve">. </w:t>
      </w:r>
      <w:r w:rsidRPr="004303B2">
        <w:rPr>
          <w:u w:val="single"/>
        </w:rPr>
        <w:t xml:space="preserve">This recommendation follows on the American Law Institute’s (ALI) Principles on the Law of Family Dissolution (2002) guidelines for determining whether caregivers are performing the functions of de facto parents, by performing tasks that include interaction with their children, satisfying their nutritional needs, providing discipline, arranging for education, providing moral and ethical guidance, and supervising care by other paid caregivers </w:t>
      </w:r>
      <w:r w:rsidRPr="004303B2">
        <w:rPr>
          <w:sz w:val="16"/>
        </w:rPr>
        <w:t>(</w:t>
      </w:r>
      <w:hyperlink r:id="rId27" w:anchor="b5" w:history="1">
        <w:r w:rsidRPr="004303B2">
          <w:rPr>
            <w:sz w:val="16"/>
          </w:rPr>
          <w:t>American Law Institute 2002</w:t>
        </w:r>
      </w:hyperlink>
      <w:r w:rsidRPr="004303B2">
        <w:rPr>
          <w:sz w:val="16"/>
        </w:rPr>
        <w:t xml:space="preserve">, 118–119). Taken as a whole, these tasks are in keeping with the “attentive, responsible, competent and responsive” phases of caregiving set out in </w:t>
      </w:r>
      <w:proofErr w:type="spellStart"/>
      <w:r w:rsidRPr="004303B2">
        <w:rPr>
          <w:sz w:val="16"/>
        </w:rPr>
        <w:t>Tronto’s</w:t>
      </w:r>
      <w:proofErr w:type="spellEnd"/>
      <w:r w:rsidRPr="004303B2">
        <w:rPr>
          <w:sz w:val="16"/>
        </w:rPr>
        <w:t xml:space="preserve"> Caring Democracy (</w:t>
      </w:r>
      <w:bookmarkStart w:id="47" w:name="b51-text"/>
      <w:r w:rsidRPr="004303B2">
        <w:rPr>
          <w:sz w:val="16"/>
        </w:rPr>
        <w:fldChar w:fldCharType="begin"/>
      </w:r>
      <w:r w:rsidRPr="004303B2">
        <w:rPr>
          <w:sz w:val="16"/>
        </w:rPr>
        <w:instrText xml:space="preserve"> HYPERLINK "https://muse-jhu-edu.proxy.missouristate.edu/article/621607" \l "b51" </w:instrText>
      </w:r>
      <w:r w:rsidRPr="004303B2">
        <w:rPr>
          <w:sz w:val="16"/>
        </w:rPr>
        <w:fldChar w:fldCharType="separate"/>
      </w:r>
      <w:r w:rsidRPr="004303B2">
        <w:rPr>
          <w:sz w:val="16"/>
        </w:rPr>
        <w:t>2013</w:t>
      </w:r>
      <w:r w:rsidRPr="004303B2">
        <w:rPr>
          <w:sz w:val="16"/>
        </w:rPr>
        <w:fldChar w:fldCharType="end"/>
      </w:r>
      <w:bookmarkEnd w:id="47"/>
      <w:r w:rsidRPr="004303B2">
        <w:rPr>
          <w:sz w:val="16"/>
        </w:rPr>
        <w:t xml:space="preserve">, 34–35). </w:t>
      </w:r>
      <w:r w:rsidRPr="004303B2">
        <w:rPr>
          <w:u w:val="single"/>
        </w:rPr>
        <w:t>To safeguard parental rights to privacy, paid non-family caregivers are excluded from being recognized as de facto parents under the ALI framework (</w:t>
      </w:r>
      <w:bookmarkStart w:id="48" w:name="b5-text"/>
      <w:r w:rsidRPr="004303B2">
        <w:rPr>
          <w:u w:val="single"/>
        </w:rPr>
        <w:fldChar w:fldCharType="begin"/>
      </w:r>
      <w:r w:rsidRPr="004303B2">
        <w:rPr>
          <w:u w:val="single"/>
        </w:rPr>
        <w:instrText xml:space="preserve"> HYPERLINK "https://muse-jhu-edu.proxy.missouristate.edu/article/621607" \l "b5" </w:instrText>
      </w:r>
      <w:r w:rsidRPr="004303B2">
        <w:rPr>
          <w:u w:val="single"/>
        </w:rPr>
        <w:fldChar w:fldCharType="separate"/>
      </w:r>
      <w:r w:rsidRPr="004303B2">
        <w:rPr>
          <w:u w:val="single"/>
        </w:rPr>
        <w:t>American Law Institute 2002</w:t>
      </w:r>
      <w:r w:rsidRPr="004303B2">
        <w:rPr>
          <w:u w:val="single"/>
        </w:rPr>
        <w:fldChar w:fldCharType="end"/>
      </w:r>
      <w:bookmarkEnd w:id="48"/>
      <w:r w:rsidRPr="004303B2">
        <w:rPr>
          <w:u w:val="single"/>
        </w:rPr>
        <w:t>, 131). But if a child’s interests in continuity of care are paramount, past long-term paid caregivers should also be eligible for any legal benefits that might arise from assuming the role of a “de facto parent</w:t>
      </w:r>
      <w:r w:rsidRPr="004303B2">
        <w:rPr>
          <w:sz w:val="16"/>
        </w:rPr>
        <w:t xml:space="preserve">,” </w:t>
      </w:r>
      <w:r w:rsidRPr="004303B2">
        <w:rPr>
          <w:b/>
          <w:iCs/>
          <w:u w:val="single"/>
        </w:rPr>
        <w:t>including a new caregiving visa, if they agree to assume primary, unpaid responsibility for a child’s care in a rare crisis event such as the death of a parent</w:t>
      </w:r>
      <w:r w:rsidRPr="004303B2">
        <w:rPr>
          <w:sz w:val="16"/>
        </w:rPr>
        <w:t xml:space="preserve"> (</w:t>
      </w:r>
      <w:bookmarkStart w:id="49" w:name="b35-text"/>
      <w:r w:rsidRPr="004303B2">
        <w:rPr>
          <w:sz w:val="16"/>
        </w:rPr>
        <w:fldChar w:fldCharType="begin"/>
      </w:r>
      <w:r w:rsidRPr="004303B2">
        <w:rPr>
          <w:sz w:val="16"/>
        </w:rPr>
        <w:instrText xml:space="preserve"> HYPERLINK "https://muse-jhu-edu.proxy.missouristate.edu/article/621607" \l "b35" </w:instrText>
      </w:r>
      <w:r w:rsidRPr="004303B2">
        <w:rPr>
          <w:sz w:val="16"/>
        </w:rPr>
        <w:fldChar w:fldCharType="separate"/>
      </w:r>
      <w:r w:rsidRPr="004303B2">
        <w:rPr>
          <w:sz w:val="16"/>
        </w:rPr>
        <w:t>Laufer-</w:t>
      </w:r>
      <w:proofErr w:type="spellStart"/>
      <w:r w:rsidRPr="004303B2">
        <w:rPr>
          <w:sz w:val="16"/>
        </w:rPr>
        <w:t>Ukeles</w:t>
      </w:r>
      <w:proofErr w:type="spellEnd"/>
      <w:r w:rsidRPr="004303B2">
        <w:rPr>
          <w:sz w:val="16"/>
        </w:rPr>
        <w:t xml:space="preserve"> 2009</w:t>
      </w:r>
      <w:r w:rsidRPr="004303B2">
        <w:rPr>
          <w:sz w:val="16"/>
        </w:rPr>
        <w:fldChar w:fldCharType="end"/>
      </w:r>
      <w:bookmarkEnd w:id="49"/>
      <w:r w:rsidRPr="004303B2">
        <w:rPr>
          <w:sz w:val="16"/>
        </w:rPr>
        <w:t>, 94–95). Overall</w:t>
      </w:r>
      <w:r w:rsidRPr="004303B2">
        <w:rPr>
          <w:b/>
          <w:iCs/>
          <w:u w:val="single"/>
        </w:rPr>
        <w:t>, a caregiving visa would allow a biological, adopted, or de facto parent or caregiver the conditional right to remain in the country of their child’s long-term residence or citizenship</w:t>
      </w:r>
      <w:r w:rsidRPr="004303B2">
        <w:rPr>
          <w:sz w:val="16"/>
        </w:rPr>
        <w:t xml:space="preserve">. The ALI’s list of caretaking functions and time requirement (two years) can serve as a starting point for defining the conditions of the visa. Citizens who are willing to allow otherwise deportable unauthorized immigrants to stay in their country for the express purpose of providing continuous care to long-term resident children in their communities have a right to demand proof that this caregiving immigration visa will continue to serve its intended purpose over an extended period. But </w:t>
      </w:r>
      <w:r w:rsidRPr="004303B2">
        <w:rPr>
          <w:b/>
          <w:iCs/>
          <w:u w:val="single"/>
        </w:rPr>
        <w:t>citizens also have a moral obligation to recognize and reward the service of primary caregivers to the well-being of children as future contributing members of society</w:t>
      </w:r>
      <w:r w:rsidRPr="004303B2">
        <w:rPr>
          <w:sz w:val="16"/>
        </w:rPr>
        <w:t xml:space="preserve">. </w:t>
      </w:r>
      <w:r w:rsidRPr="004303B2">
        <w:rPr>
          <w:u w:val="single"/>
        </w:rPr>
        <w:t>By remaining in the country to care for their children as future citizens for two years, immigrant primary caregivers—who are usually, but not always, parents—are preparing new citizens “to take their place as capable, responsible, self-governing members of society</w:t>
      </w:r>
      <w:r w:rsidRPr="004303B2">
        <w:rPr>
          <w:sz w:val="16"/>
        </w:rPr>
        <w:t>” (</w:t>
      </w:r>
      <w:bookmarkStart w:id="50" w:name="b40-text"/>
      <w:r w:rsidRPr="004303B2">
        <w:rPr>
          <w:sz w:val="16"/>
        </w:rPr>
        <w:fldChar w:fldCharType="begin"/>
      </w:r>
      <w:r w:rsidRPr="004303B2">
        <w:rPr>
          <w:sz w:val="16"/>
        </w:rPr>
        <w:instrText xml:space="preserve"> HYPERLINK "https://muse-jhu-edu.proxy.missouristate.edu/article/621607" \l "b40" </w:instrText>
      </w:r>
      <w:r w:rsidRPr="004303B2">
        <w:rPr>
          <w:sz w:val="16"/>
        </w:rPr>
        <w:fldChar w:fldCharType="separate"/>
      </w:r>
      <w:r w:rsidRPr="004303B2">
        <w:rPr>
          <w:sz w:val="16"/>
        </w:rPr>
        <w:t>McClain 2006</w:t>
      </w:r>
      <w:r w:rsidRPr="004303B2">
        <w:rPr>
          <w:sz w:val="16"/>
        </w:rPr>
        <w:fldChar w:fldCharType="end"/>
      </w:r>
      <w:bookmarkEnd w:id="50"/>
      <w:r w:rsidRPr="004303B2">
        <w:rPr>
          <w:sz w:val="16"/>
        </w:rPr>
        <w:t xml:space="preserve">, 20). </w:t>
      </w:r>
      <w:r w:rsidRPr="004303B2">
        <w:rPr>
          <w:u w:val="single"/>
        </w:rPr>
        <w:t>Sustained caregiving relationships should be rewarded with unconditional legal permanent residence</w:t>
      </w:r>
      <w:r w:rsidRPr="004303B2">
        <w:rPr>
          <w:sz w:val="16"/>
        </w:rPr>
        <w:t xml:space="preserve">. At the end of the two-year probationary period, caregiving visa [End Page 275] recipients who are still acting as the primary caregiver of their dependent children should be eligible to have the conditions of their visa removed, allowing them to apply for naturalization on the same terms as other LPR. Balancing an Ethic of Care with an Ethic of Justice Together, care theory in political thought and functionalism in family law can be applied to support extending family immigration benefits to the primary caregivers of long-term resident and citizen-children. </w:t>
      </w:r>
      <w:r w:rsidRPr="004303B2">
        <w:rPr>
          <w:b/>
          <w:iCs/>
          <w:u w:val="single"/>
        </w:rPr>
        <w:t>The end goal is to avoid disrupting a child’s family and community ties by detaining and deporting their unauthorized immigrant primary resident caregivers</w:t>
      </w:r>
      <w:r w:rsidRPr="004303B2">
        <w:rPr>
          <w:sz w:val="16"/>
        </w:rPr>
        <w:t xml:space="preserve">. At the same time, reasonable partiality, expressed here as the moral duty of political communities to care for their least well-off citizens’ needs, should serve as a note of caution. In extending new immigration benefits, policymakers cannot neglect the needs of existing disadvantaged long-term residents and citizens insofar as they are being protected by existing immigration regulations. To this end, policymakers also have to acknowledge and respond to the potential for abuse that arises whenever they create a loophole in generally applicable immigration regulations. </w:t>
      </w:r>
    </w:p>
    <w:p w14:paraId="5C528B2A" w14:textId="70E9BCF2" w:rsidR="00A101F2" w:rsidRDefault="00FD5F91" w:rsidP="00FD5F91">
      <w:pPr>
        <w:pStyle w:val="Heading2"/>
      </w:pPr>
      <w:r>
        <w:t>Family Reunification</w:t>
      </w:r>
      <w:r w:rsidR="00A86714">
        <w:t xml:space="preserve"> ADV</w:t>
      </w:r>
    </w:p>
    <w:p w14:paraId="2F390E8A" w14:textId="77777777" w:rsidR="00FD5F91" w:rsidRPr="00FD5F91" w:rsidRDefault="00FD5F91" w:rsidP="00FD5F91"/>
    <w:p w14:paraId="1B4343A1" w14:textId="77777777" w:rsidR="00A86714" w:rsidRDefault="00A86714" w:rsidP="00A86714">
      <w:pPr>
        <w:pStyle w:val="Heading4"/>
      </w:pPr>
      <w:r>
        <w:t>When parents immigrate and are forced to leave their child behind it leads to a Landry list of physical, psychological and sometimes suicidal outcomes</w:t>
      </w:r>
    </w:p>
    <w:p w14:paraId="7E862724" w14:textId="77777777" w:rsidR="00A86714" w:rsidRPr="00337BE3" w:rsidRDefault="00A86714" w:rsidP="00A86714">
      <w:pPr>
        <w:rPr>
          <w:rStyle w:val="Style13ptBold"/>
        </w:rPr>
      </w:pPr>
      <w:r w:rsidRPr="00337BE3">
        <w:rPr>
          <w:rStyle w:val="Style13ptBold"/>
        </w:rPr>
        <w:t xml:space="preserve">NCTSN </w:t>
      </w:r>
      <w:r>
        <w:rPr>
          <w:rStyle w:val="Style13ptBold"/>
        </w:rPr>
        <w:t>’</w:t>
      </w:r>
      <w:r w:rsidRPr="00337BE3">
        <w:rPr>
          <w:rStyle w:val="Style13ptBold"/>
        </w:rPr>
        <w:t>18</w:t>
      </w:r>
      <w:r w:rsidRPr="00337BE3">
        <w:t xml:space="preserve">(OUR MISSION is to raise the standard of care and improve access to services for traumatized children, their families and communities throughout the United States., The National Child Traumatic Stress Network, https://www.nctsn.org/resources/key-points-traumatic-separation-and-refugee-and-immigrant-children,7/2/18, </w:t>
      </w:r>
      <w:proofErr w:type="spellStart"/>
      <w:r w:rsidRPr="00337BE3">
        <w:t>msmldp</w:t>
      </w:r>
      <w:proofErr w:type="spellEnd"/>
      <w:r w:rsidRPr="00337BE3">
        <w:t>)</w:t>
      </w:r>
    </w:p>
    <w:p w14:paraId="7B987DFF" w14:textId="77777777" w:rsidR="00A86714" w:rsidRDefault="00A86714" w:rsidP="00A86714">
      <w:pPr>
        <w:rPr>
          <w:sz w:val="10"/>
        </w:rPr>
      </w:pPr>
      <w:r w:rsidRPr="00DA3EDD">
        <w:rPr>
          <w:sz w:val="10"/>
        </w:rPr>
        <w:t xml:space="preserve">Children and Traumatic Stress Chronic </w:t>
      </w:r>
      <w:r w:rsidRPr="00DA3EDD">
        <w:rPr>
          <w:rStyle w:val="StyleUnderline"/>
        </w:rPr>
        <w:t>separation from a caregiver can be extremely overwhelming to a child</w:t>
      </w:r>
      <w:r w:rsidRPr="00DA3EDD">
        <w:rPr>
          <w:sz w:val="10"/>
        </w:rPr>
        <w:t xml:space="preserve">. Depending on the circumstances and their significance, the child can experience these separations as traumatic. They may be sudden, unexpected, and prolonged, and can be accompanied by additional cumulative stressful events. </w:t>
      </w:r>
      <w:r w:rsidRPr="00DA3EDD">
        <w:rPr>
          <w:rStyle w:val="StyleUnderline"/>
        </w:rPr>
        <w:t>Situations in which a potentially traumatic separation from the caregiver can occur include</w:t>
      </w:r>
      <w:r w:rsidRPr="00DA3EDD">
        <w:rPr>
          <w:sz w:val="10"/>
        </w:rPr>
        <w:t xml:space="preserve">: </w:t>
      </w:r>
      <w:r w:rsidRPr="00DA3EDD">
        <w:rPr>
          <w:rFonts w:ascii="Arial" w:hAnsi="Arial" w:cs="Arial"/>
          <w:sz w:val="10"/>
        </w:rPr>
        <w:t>■</w:t>
      </w:r>
      <w:r w:rsidRPr="00DA3EDD">
        <w:rPr>
          <w:sz w:val="10"/>
        </w:rPr>
        <w:t xml:space="preserve"> Parental incarceration </w:t>
      </w:r>
      <w:r w:rsidRPr="00DA3EDD">
        <w:rPr>
          <w:rFonts w:ascii="Arial" w:hAnsi="Arial" w:cs="Arial"/>
          <w:sz w:val="10"/>
        </w:rPr>
        <w:t>■</w:t>
      </w:r>
      <w:r w:rsidRPr="00DA3EDD">
        <w:rPr>
          <w:sz w:val="10"/>
        </w:rPr>
        <w:t xml:space="preserve"> </w:t>
      </w:r>
      <w:r w:rsidRPr="00DA3EDD">
        <w:rPr>
          <w:rStyle w:val="StyleUnderline"/>
        </w:rPr>
        <w:t>Immigration</w:t>
      </w:r>
      <w:r w:rsidRPr="00DA3EDD">
        <w:rPr>
          <w:sz w:val="10"/>
        </w:rPr>
        <w:t xml:space="preserve"> </w:t>
      </w:r>
      <w:r w:rsidRPr="00DA3EDD">
        <w:rPr>
          <w:rFonts w:ascii="Arial" w:hAnsi="Arial" w:cs="Arial"/>
          <w:sz w:val="10"/>
        </w:rPr>
        <w:t>■</w:t>
      </w:r>
      <w:r w:rsidRPr="00DA3EDD">
        <w:rPr>
          <w:sz w:val="10"/>
        </w:rPr>
        <w:t xml:space="preserve"> Parental deportation </w:t>
      </w:r>
      <w:r w:rsidRPr="00DA3EDD">
        <w:rPr>
          <w:rFonts w:ascii="Arial" w:hAnsi="Arial" w:cs="Arial"/>
          <w:sz w:val="10"/>
        </w:rPr>
        <w:t>■</w:t>
      </w:r>
      <w:r w:rsidRPr="00DA3EDD">
        <w:rPr>
          <w:sz w:val="10"/>
        </w:rPr>
        <w:t xml:space="preserve"> Parental military deployment </w:t>
      </w:r>
      <w:r w:rsidRPr="00DA3EDD">
        <w:rPr>
          <w:rFonts w:ascii="Arial" w:hAnsi="Arial" w:cs="Arial"/>
          <w:sz w:val="10"/>
        </w:rPr>
        <w:t>■</w:t>
      </w:r>
      <w:r w:rsidRPr="00DA3EDD">
        <w:rPr>
          <w:sz w:val="10"/>
        </w:rPr>
        <w:t xml:space="preserve"> Termination of parental rights While this fact sheet addresses traumatic separation between children and caregivers, the information also applies to other traumatic separations such as with siblings or close relatives. Challenges for Children with Traumatic Separation Children who develop posttraumatic responses to separation from a caregiver present clinically similar to children who have childhood traumatic grief, a condition that occurs when the circumstances related to the death impinge on the grieving process. However, different challenges are present for children whose caregivers are still alive than for those whose caregivers have died. For example, </w:t>
      </w:r>
      <w:r w:rsidRPr="00DA3EDD">
        <w:rPr>
          <w:rStyle w:val="StyleUnderline"/>
        </w:rPr>
        <w:t>children with traumatic separation have valid reasons to hope for a reunion with the caregiver even if that reunion could not happen for many years or at all. Hoping for reunification with the caregiver can complicate the child’s ability or desire to adjust to current everyday life and to develop healthy coping strategies</w:t>
      </w:r>
      <w:r w:rsidRPr="00DA3EDD">
        <w:rPr>
          <w:sz w:val="10"/>
        </w:rPr>
        <w:t xml:space="preserve">. For some children, the most traumatic aspect of the separation is exposure to frightening events, such as witnessing a parent being handcuffed prior to incarceration; witnessing a caregiver’s beating or rape during immigration; or not knowing whether the caregiver is currently safe (as in cases of deportation or deployment). Often children are separated from their parents and/or siblings when professionals remove them from the home to protect them from an abusive or neglectful parent or from witnessing domestic violence. Children too young to fully understand the danger may perceive the separation from the caregiver as the traumatic experience. Other children may minimize traumatic experiences (e.g., child abuse, domestic violence) that led to the separation; they may identify the separation itself rather than the abuse or violence, as the worst or traumatic aspect of their experience. Professionals must recognize, assess, and address in treatment both the circumstances under which the separation occurred (e.g., witnessing an arrest) and the underlying cause of the separation (e.g., abuse of the child), regardless of which the child identifies as “worst” or most traumatic. Separation from a Parent: Posttraumatic Responses Following a very frightening event, </w:t>
      </w:r>
      <w:r w:rsidRPr="00DA3EDD">
        <w:rPr>
          <w:rStyle w:val="StyleUnderline"/>
        </w:rPr>
        <w:t xml:space="preserve">children may develop posttraumatic responses that can include the following: </w:t>
      </w:r>
      <w:r w:rsidRPr="00DA3EDD">
        <w:rPr>
          <w:rStyle w:val="StyleUnderline"/>
          <w:rFonts w:ascii="Arial" w:hAnsi="Arial" w:cs="Arial"/>
        </w:rPr>
        <w:t>■</w:t>
      </w:r>
      <w:r w:rsidRPr="00DA3EDD">
        <w:rPr>
          <w:rStyle w:val="StyleUnderline"/>
        </w:rPr>
        <w:t xml:space="preserve"> Intrusive thoughts </w:t>
      </w:r>
      <w:r w:rsidRPr="00DA3EDD">
        <w:rPr>
          <w:rStyle w:val="StyleUnderline"/>
          <w:rFonts w:ascii="Arial" w:hAnsi="Arial" w:cs="Arial"/>
        </w:rPr>
        <w:t>■</w:t>
      </w:r>
      <w:r w:rsidRPr="00DA3EDD">
        <w:rPr>
          <w:rStyle w:val="StyleUnderline"/>
        </w:rPr>
        <w:t xml:space="preserve"> Nightmares </w:t>
      </w:r>
      <w:r w:rsidRPr="00DA3EDD">
        <w:rPr>
          <w:rStyle w:val="StyleUnderline"/>
          <w:rFonts w:ascii="Arial" w:hAnsi="Arial" w:cs="Arial"/>
        </w:rPr>
        <w:t>■</w:t>
      </w:r>
      <w:r w:rsidRPr="00DA3EDD">
        <w:rPr>
          <w:rStyle w:val="StyleUnderline"/>
        </w:rPr>
        <w:t xml:space="preserve"> Disturbing images of the separation reenacted in play or depicted in art </w:t>
      </w:r>
      <w:r w:rsidRPr="00DA3EDD">
        <w:rPr>
          <w:rStyle w:val="StyleUnderline"/>
          <w:rFonts w:ascii="Arial" w:hAnsi="Arial" w:cs="Arial"/>
        </w:rPr>
        <w:t>■</w:t>
      </w:r>
      <w:r w:rsidRPr="00DA3EDD">
        <w:rPr>
          <w:rStyle w:val="StyleUnderline"/>
        </w:rPr>
        <w:t xml:space="preserve"> Avoiding reminders of what happened, such as people, places, situations, or things associated with the traumatic event </w:t>
      </w:r>
      <w:r w:rsidRPr="00DA3EDD">
        <w:rPr>
          <w:rStyle w:val="StyleUnderline"/>
          <w:rFonts w:ascii="Arial" w:hAnsi="Arial" w:cs="Arial"/>
        </w:rPr>
        <w:t>■</w:t>
      </w:r>
      <w:r w:rsidRPr="00DA3EDD">
        <w:rPr>
          <w:rStyle w:val="StyleUnderline"/>
        </w:rPr>
        <w:t xml:space="preserve"> Negative beliefs about oneself, others, or the event </w:t>
      </w:r>
      <w:r w:rsidRPr="00DA3EDD">
        <w:rPr>
          <w:rStyle w:val="StyleUnderline"/>
          <w:rFonts w:ascii="Arial" w:hAnsi="Arial" w:cs="Arial"/>
        </w:rPr>
        <w:t>■</w:t>
      </w:r>
      <w:r w:rsidRPr="00DA3EDD">
        <w:rPr>
          <w:rStyle w:val="StyleUnderline"/>
        </w:rPr>
        <w:t xml:space="preserve"> Negative changes in mood (e.g., sadness, anger, fear, guilt, shame) </w:t>
      </w:r>
      <w:r w:rsidRPr="00DA3EDD">
        <w:rPr>
          <w:rStyle w:val="StyleUnderline"/>
          <w:rFonts w:ascii="Arial" w:hAnsi="Arial" w:cs="Arial"/>
        </w:rPr>
        <w:t>■</w:t>
      </w:r>
      <w:r w:rsidRPr="00DA3EDD">
        <w:rPr>
          <w:rStyle w:val="StyleUnderline"/>
        </w:rPr>
        <w:t xml:space="preserve"> Changes in behavior (e.g., increased anger, aggressiveness, oppositional behaviors, irritability, sleep problems, withdrawal) </w:t>
      </w:r>
      <w:r w:rsidRPr="00DA3EDD">
        <w:rPr>
          <w:rStyle w:val="StyleUnderline"/>
          <w:rFonts w:ascii="Arial" w:hAnsi="Arial" w:cs="Arial"/>
        </w:rPr>
        <w:t>■</w:t>
      </w:r>
      <w:r w:rsidRPr="00DA3EDD">
        <w:rPr>
          <w:rStyle w:val="StyleUnderline"/>
        </w:rPr>
        <w:t xml:space="preserve"> Self-destructive thoughts, plans, or actions </w:t>
      </w:r>
      <w:r w:rsidRPr="00DA3EDD">
        <w:rPr>
          <w:rStyle w:val="StyleUnderline"/>
          <w:rFonts w:ascii="Arial" w:hAnsi="Arial" w:cs="Arial"/>
        </w:rPr>
        <w:t>■</w:t>
      </w:r>
      <w:r w:rsidRPr="00DA3EDD">
        <w:rPr>
          <w:rStyle w:val="StyleUnderline"/>
        </w:rPr>
        <w:t xml:space="preserve"> Difficulty with thinking, attention, or concentration problems </w:t>
      </w:r>
      <w:r w:rsidRPr="00DA3EDD">
        <w:rPr>
          <w:rStyle w:val="StyleUnderline"/>
          <w:rFonts w:ascii="Arial" w:hAnsi="Arial" w:cs="Arial"/>
        </w:rPr>
        <w:t>■</w:t>
      </w:r>
      <w:r w:rsidRPr="00DA3EDD">
        <w:rPr>
          <w:rStyle w:val="StyleUnderline"/>
        </w:rPr>
        <w:t xml:space="preserve"> Physical symptoms (e.g., stomach aches, headaches)</w:t>
      </w:r>
      <w:r w:rsidRPr="00DA3EDD">
        <w:rPr>
          <w:sz w:val="10"/>
        </w:rPr>
        <w:t xml:space="preserve"> If a child who has experienced a separation from a caregiver reacts in these ways, </w:t>
      </w:r>
      <w:r w:rsidRPr="00DA3EDD">
        <w:rPr>
          <w:rStyle w:val="StyleUnderline"/>
        </w:rPr>
        <w:t xml:space="preserve">the child may be having a traumatic response that can overwhelm his or her ability to cope and can interfere with the child’s self-perception, ability to be with friends, or performance in school. </w:t>
      </w:r>
      <w:r w:rsidRPr="00DA3EDD">
        <w:rPr>
          <w:sz w:val="10"/>
        </w:rPr>
        <w:t xml:space="preserve">(For more information go to </w:t>
      </w:r>
      <w:hyperlink r:id="rId28" w:history="1">
        <w:r w:rsidRPr="00D67282">
          <w:rPr>
            <w:rStyle w:val="Hyperlink"/>
            <w:sz w:val="10"/>
          </w:rPr>
          <w:t>http://www.nctsn.org/trauma-types/traumatic-grief</w:t>
        </w:r>
      </w:hyperlink>
      <w:r w:rsidRPr="00DA3EDD">
        <w:rPr>
          <w:sz w:val="10"/>
        </w:rPr>
        <w:t>).</w:t>
      </w:r>
    </w:p>
    <w:p w14:paraId="36EB3C1C" w14:textId="77777777" w:rsidR="00A86714" w:rsidRDefault="00A86714" w:rsidP="00A86714">
      <w:pPr>
        <w:pStyle w:val="Heading4"/>
      </w:pPr>
      <w:r w:rsidRPr="001404A6">
        <w:t>Separating kids from their parents leads to permanent trust issues, detachment disorder, drug abuse and more</w:t>
      </w:r>
    </w:p>
    <w:p w14:paraId="796DC1E7" w14:textId="77777777" w:rsidR="00A86714" w:rsidRPr="001404A6" w:rsidRDefault="00AB039C" w:rsidP="00A86714">
      <w:hyperlink r:id="rId29" w:anchor="nt=byline" w:history="1">
        <w:r w:rsidR="00A86714" w:rsidRPr="00D625C0">
          <w:rPr>
            <w:rStyle w:val="Style13ptBold"/>
          </w:rPr>
          <w:t>HEALY</w:t>
        </w:r>
      </w:hyperlink>
      <w:r w:rsidR="00A86714" w:rsidRPr="00D625C0">
        <w:rPr>
          <w:rStyle w:val="Style13ptBold"/>
        </w:rPr>
        <w:t xml:space="preserve"> ’18 </w:t>
      </w:r>
      <w:r w:rsidR="00A86714" w:rsidRPr="00D625C0">
        <w:t xml:space="preserve">(JUN 20, 2018 , Melissa Healy, Melissa Healy is a health and science reporter with the Los Angeles Times writing from the Washington, D.C., area. She covers prescription drugs, obesity, nutrition and exercise, and neuroscience, mental health and human behavior. She's been at The Times for more than 30 years, and has covered national security, environment, domestic social policy, Congress and the White House. As a baby boomer, she keenly follows trends in midlife weight gain, memory loss and the health benefits of red wine., LA Times, “The long-lasting health effects of separating children from their parents at the U.S. border”, </w:t>
      </w:r>
      <w:hyperlink r:id="rId30" w:history="1">
        <w:r w:rsidR="00A86714" w:rsidRPr="00D625C0">
          <w:rPr>
            <w:rStyle w:val="Hyperlink"/>
          </w:rPr>
          <w:t>http://www.latimes.com/science/sciencenow/la-sci-sn-separating-children-psychology-20180620-story.html</w:t>
        </w:r>
      </w:hyperlink>
      <w:r w:rsidR="00A86714" w:rsidRPr="00D625C0">
        <w:t xml:space="preserve">, 7/2/18, </w:t>
      </w:r>
      <w:proofErr w:type="spellStart"/>
      <w:r w:rsidR="00A86714" w:rsidRPr="00D625C0">
        <w:t>msmldp</w:t>
      </w:r>
      <w:proofErr w:type="spellEnd"/>
      <w:r w:rsidR="00A86714" w:rsidRPr="00D625C0">
        <w:t>)</w:t>
      </w:r>
    </w:p>
    <w:p w14:paraId="02B4C2EB" w14:textId="77777777" w:rsidR="00A86714" w:rsidRPr="0004171A" w:rsidRDefault="00A86714" w:rsidP="00A86714">
      <w:pPr>
        <w:rPr>
          <w:rStyle w:val="StyleUnderline"/>
        </w:rPr>
      </w:pPr>
      <w:r w:rsidRPr="0004171A">
        <w:rPr>
          <w:rStyle w:val="StyleUnderline"/>
        </w:rPr>
        <w:t xml:space="preserve">Separating kids from their parents is </w:t>
      </w:r>
      <w:r w:rsidRPr="0004171A">
        <w:rPr>
          <w:rStyle w:val="Emphasis"/>
        </w:rPr>
        <w:t>detrimental to their physical and mental health.</w:t>
      </w:r>
    </w:p>
    <w:p w14:paraId="6BA6588E" w14:textId="77777777" w:rsidR="00A86714" w:rsidRPr="001404A6" w:rsidRDefault="00A86714" w:rsidP="00A86714">
      <w:pPr>
        <w:rPr>
          <w:sz w:val="12"/>
        </w:rPr>
      </w:pPr>
      <w:r w:rsidRPr="001404A6">
        <w:rPr>
          <w:sz w:val="12"/>
        </w:rPr>
        <w:t>U.S. immigration officials have taken more than 2,300 child migrants from their parents since May, when the Trump administration initiated a “zero tolerance” policy and began detaining the adults for criminal prosecution. Amid nationwide outrage, President Trump signed an executive order Wednesday to bring an end to his controversial family separation policy.</w:t>
      </w:r>
    </w:p>
    <w:p w14:paraId="67A03FB7" w14:textId="77777777" w:rsidR="00A86714" w:rsidRPr="001404A6" w:rsidRDefault="00A86714" w:rsidP="00A86714">
      <w:pPr>
        <w:rPr>
          <w:sz w:val="10"/>
        </w:rPr>
      </w:pPr>
      <w:r w:rsidRPr="0004171A">
        <w:rPr>
          <w:rStyle w:val="StyleUnderline"/>
        </w:rPr>
        <w:t>Even after children are reunited with their parents, the lingering effects of their time apart may continue to put them at increased risk for a range of health problems</w:t>
      </w:r>
      <w:r w:rsidRPr="001404A6">
        <w:rPr>
          <w:sz w:val="10"/>
        </w:rPr>
        <w:t>. Read on to learn why.</w:t>
      </w:r>
    </w:p>
    <w:p w14:paraId="09B93144" w14:textId="77777777" w:rsidR="00A86714" w:rsidRPr="001404A6" w:rsidRDefault="00A86714" w:rsidP="00A86714">
      <w:pPr>
        <w:rPr>
          <w:sz w:val="12"/>
        </w:rPr>
      </w:pPr>
      <w:r w:rsidRPr="001404A6">
        <w:rPr>
          <w:sz w:val="12"/>
        </w:rPr>
        <w:t>Q. Why is a parent’s presence so important?</w:t>
      </w:r>
    </w:p>
    <w:p w14:paraId="20A3B2C1" w14:textId="77777777" w:rsidR="00A86714" w:rsidRPr="001404A6" w:rsidRDefault="00A86714" w:rsidP="00A86714">
      <w:pPr>
        <w:rPr>
          <w:sz w:val="10"/>
        </w:rPr>
      </w:pPr>
      <w:r w:rsidRPr="001404A6">
        <w:rPr>
          <w:sz w:val="10"/>
        </w:rPr>
        <w:t xml:space="preserve">A. </w:t>
      </w:r>
      <w:r w:rsidRPr="0004171A">
        <w:rPr>
          <w:rStyle w:val="StyleUnderline"/>
        </w:rPr>
        <w:t>There’s a reason that childhood in humans lasts as long as it does: It takes that long for a child’s brain to mature into adulthood</w:t>
      </w:r>
      <w:r w:rsidRPr="001404A6">
        <w:rPr>
          <w:sz w:val="10"/>
        </w:rPr>
        <w:t xml:space="preserve">, says Columbia University psychology professor </w:t>
      </w:r>
      <w:proofErr w:type="spellStart"/>
      <w:r w:rsidRPr="001404A6">
        <w:rPr>
          <w:sz w:val="10"/>
        </w:rPr>
        <w:t>Nim</w:t>
      </w:r>
      <w:proofErr w:type="spellEnd"/>
      <w:r w:rsidRPr="001404A6">
        <w:rPr>
          <w:sz w:val="10"/>
        </w:rPr>
        <w:t xml:space="preserve"> Tottenham, an expert in emotional development.</w:t>
      </w:r>
    </w:p>
    <w:p w14:paraId="430D60AB" w14:textId="77777777" w:rsidR="00A86714" w:rsidRPr="0004171A" w:rsidRDefault="00A86714" w:rsidP="00A86714">
      <w:pPr>
        <w:rPr>
          <w:u w:val="single"/>
        </w:rPr>
      </w:pPr>
      <w:r w:rsidRPr="001404A6">
        <w:rPr>
          <w:sz w:val="10"/>
        </w:rPr>
        <w:t>“</w:t>
      </w:r>
      <w:r w:rsidRPr="0004171A">
        <w:rPr>
          <w:rStyle w:val="StyleUnderline"/>
        </w:rPr>
        <w:t>A parent is really in many ways an extension of the child’s biology as that child is developing,”</w:t>
      </w:r>
      <w:r w:rsidRPr="001404A6">
        <w:rPr>
          <w:sz w:val="10"/>
        </w:rPr>
        <w:t xml:space="preserve"> Tottenham said. “</w:t>
      </w:r>
      <w:r w:rsidRPr="0004171A">
        <w:rPr>
          <w:rStyle w:val="StyleUnderline"/>
        </w:rPr>
        <w:t>That adult who’s routinely been there provides this enormous stress-buffering effect on a child’s brain at a time when we haven’t yet developed that for ourselves. They’re really one organism, in a way.”</w:t>
      </w:r>
    </w:p>
    <w:p w14:paraId="73424FB1" w14:textId="77777777" w:rsidR="00A86714" w:rsidRPr="001404A6" w:rsidRDefault="00A86714" w:rsidP="00A86714">
      <w:pPr>
        <w:rPr>
          <w:sz w:val="10"/>
        </w:rPr>
      </w:pPr>
      <w:r w:rsidRPr="0004171A">
        <w:rPr>
          <w:rStyle w:val="StyleUnderline"/>
        </w:rPr>
        <w:t>When the reliable buffering and guidance of a parent is suddenly withdrawn, the riot of learning that molds and shapes the brain can be short-circuited</w:t>
      </w:r>
      <w:r w:rsidRPr="001404A6">
        <w:rPr>
          <w:sz w:val="10"/>
        </w:rPr>
        <w:t>, she said.</w:t>
      </w:r>
    </w:p>
    <w:p w14:paraId="51F835C2" w14:textId="77777777" w:rsidR="00A86714" w:rsidRPr="0004171A" w:rsidRDefault="00A86714" w:rsidP="00A86714">
      <w:pPr>
        <w:rPr>
          <w:u w:val="single"/>
        </w:rPr>
      </w:pPr>
      <w:r w:rsidRPr="0004171A">
        <w:rPr>
          <w:rStyle w:val="StyleUnderline"/>
        </w:rPr>
        <w:t>The brains of children who have experienced such a breach appear to become hypervigilant to threats — a hallmark of post-traumatic stress disorder. The regions of the brain that govern reward behavior don’t respond normally, making them vulnerable to depression, anxiety and substance abuse. And cortical structures needed for attention, planning, judgment and emotional control don’t develop properly.</w:t>
      </w:r>
    </w:p>
    <w:p w14:paraId="3A332214" w14:textId="77777777" w:rsidR="00A86714" w:rsidRPr="001404A6" w:rsidRDefault="00A86714" w:rsidP="00A86714">
      <w:pPr>
        <w:rPr>
          <w:sz w:val="12"/>
        </w:rPr>
      </w:pPr>
      <w:r w:rsidRPr="001404A6">
        <w:rPr>
          <w:sz w:val="12"/>
        </w:rPr>
        <w:t>Q. How bad could it be?</w:t>
      </w:r>
    </w:p>
    <w:p w14:paraId="56AF217F" w14:textId="77777777" w:rsidR="00A86714" w:rsidRPr="0004171A" w:rsidRDefault="00A86714" w:rsidP="00A86714">
      <w:pPr>
        <w:rPr>
          <w:u w:val="single"/>
        </w:rPr>
      </w:pPr>
      <w:r w:rsidRPr="0004171A">
        <w:t xml:space="preserve">A. </w:t>
      </w:r>
      <w:r w:rsidRPr="0004171A">
        <w:rPr>
          <w:rStyle w:val="StyleUnderline"/>
        </w:rPr>
        <w:t>There’s evidence that such an experience casts a shadow well into adulthood, and that the effects may even extend beyond a single generation.</w:t>
      </w:r>
    </w:p>
    <w:p w14:paraId="17A4E2E0" w14:textId="77777777" w:rsidR="00A86714" w:rsidRPr="001404A6" w:rsidRDefault="00A86714" w:rsidP="00A86714">
      <w:pPr>
        <w:rPr>
          <w:sz w:val="10"/>
        </w:rPr>
      </w:pPr>
      <w:r w:rsidRPr="0004171A">
        <w:rPr>
          <w:rStyle w:val="StyleUnderline"/>
        </w:rPr>
        <w:t>“On average, what we see is that this early experience seems to be a major risk factor for mental health problems later on in life,”</w:t>
      </w:r>
      <w:r w:rsidRPr="001404A6">
        <w:rPr>
          <w:sz w:val="10"/>
        </w:rPr>
        <w:t xml:space="preserve"> said Tottenham, who has studied the outcomes of children raised in care institutions — orphanages — throughout Eastern Europe and China.</w:t>
      </w:r>
    </w:p>
    <w:p w14:paraId="2BA067C5" w14:textId="77777777" w:rsidR="00A86714" w:rsidRPr="0004171A" w:rsidRDefault="00A86714" w:rsidP="00A86714">
      <w:r w:rsidRPr="0004171A">
        <w:rPr>
          <w:rStyle w:val="StyleUnderline"/>
        </w:rPr>
        <w:t>As these children neared adolescence and beyond, their rates of “internalizing” behavior (such as anxiety and depression) as well as “externalizing” problems (such as impulse control, conduct disorder, attention problems and substance abuse) were all significantly higher than those of kids who grew up in intact households</w:t>
      </w:r>
      <w:r w:rsidRPr="0004171A">
        <w:t>.</w:t>
      </w:r>
    </w:p>
    <w:p w14:paraId="43B9B37A" w14:textId="77777777" w:rsidR="00A86714" w:rsidRPr="001404A6" w:rsidRDefault="00A86714" w:rsidP="00A86714">
      <w:pPr>
        <w:rPr>
          <w:sz w:val="16"/>
        </w:rPr>
      </w:pPr>
      <w:r w:rsidRPr="0004171A">
        <w:t>“</w:t>
      </w:r>
      <w:r w:rsidRPr="001404A6">
        <w:rPr>
          <w:sz w:val="16"/>
        </w:rPr>
        <w:t>This effect lasts years,” she said.</w:t>
      </w:r>
    </w:p>
    <w:p w14:paraId="46273107" w14:textId="77777777" w:rsidR="00A86714" w:rsidRPr="001404A6" w:rsidRDefault="00A86714" w:rsidP="00A86714">
      <w:pPr>
        <w:rPr>
          <w:u w:val="single"/>
        </w:rPr>
      </w:pPr>
      <w:r w:rsidRPr="0004171A">
        <w:rPr>
          <w:rStyle w:val="StyleUnderline"/>
        </w:rPr>
        <w:t>Mental health is not all that suffers. Early trauma and adversity are thought to set a person up for physical stress reactions — specifically, the release of the “flight or fight” hormone cortisol</w:t>
      </w:r>
      <w:r w:rsidRPr="001404A6">
        <w:rPr>
          <w:sz w:val="10"/>
        </w:rPr>
        <w:t xml:space="preserve"> — that aren’t normal</w:t>
      </w:r>
      <w:r w:rsidRPr="0004171A">
        <w:rPr>
          <w:rStyle w:val="StyleUnderline"/>
        </w:rPr>
        <w:t>. With age, that “stress sensitization” is thought to contribute to the development of chronic health problems ranging from pain syndromes to cardiovascular disease.</w:t>
      </w:r>
    </w:p>
    <w:p w14:paraId="6890ADFC" w14:textId="77777777" w:rsidR="00A86714" w:rsidRPr="001404A6" w:rsidRDefault="00A86714" w:rsidP="00A86714">
      <w:pPr>
        <w:rPr>
          <w:sz w:val="12"/>
        </w:rPr>
      </w:pPr>
      <w:r w:rsidRPr="001404A6">
        <w:rPr>
          <w:sz w:val="12"/>
        </w:rPr>
        <w:t>Q. What does this look like on the ground?</w:t>
      </w:r>
    </w:p>
    <w:p w14:paraId="116F9197" w14:textId="77777777" w:rsidR="00A86714" w:rsidRPr="001404A6" w:rsidRDefault="00A86714" w:rsidP="00A86714">
      <w:pPr>
        <w:rPr>
          <w:sz w:val="12"/>
        </w:rPr>
      </w:pPr>
      <w:r w:rsidRPr="001404A6">
        <w:rPr>
          <w:sz w:val="12"/>
        </w:rPr>
        <w:t>A. Just ask Rachelle Goldstein, co-director of the Hidden Child Foundation, which represents Jewish Holocaust survivors like herself who were hidden during the war when they were young.</w:t>
      </w:r>
    </w:p>
    <w:p w14:paraId="0030F6B2" w14:textId="77777777" w:rsidR="00A86714" w:rsidRPr="001404A6" w:rsidRDefault="00A86714" w:rsidP="00A86714">
      <w:pPr>
        <w:rPr>
          <w:u w:val="single"/>
        </w:rPr>
      </w:pPr>
      <w:r w:rsidRPr="001404A6">
        <w:rPr>
          <w:sz w:val="10"/>
        </w:rPr>
        <w:t>“</w:t>
      </w:r>
      <w:r w:rsidRPr="0004171A">
        <w:rPr>
          <w:rStyle w:val="StyleUnderline"/>
        </w:rPr>
        <w:t>The separation of family was probably the worst thing that ever happened to us,</w:t>
      </w:r>
      <w:r w:rsidRPr="001404A6">
        <w:rPr>
          <w:sz w:val="10"/>
        </w:rPr>
        <w:t>” Goldstein said. “</w:t>
      </w:r>
      <w:r w:rsidRPr="0004171A">
        <w:rPr>
          <w:rStyle w:val="StyleUnderline"/>
        </w:rPr>
        <w:t>You take a child away from the parents, from the home, from everything they know — they are never the same.”</w:t>
      </w:r>
    </w:p>
    <w:p w14:paraId="7174BDEA" w14:textId="77777777" w:rsidR="00A86714" w:rsidRPr="001404A6" w:rsidRDefault="00A86714" w:rsidP="00A86714">
      <w:pPr>
        <w:rPr>
          <w:u w:val="single"/>
        </w:rPr>
      </w:pPr>
      <w:r w:rsidRPr="0004171A">
        <w:rPr>
          <w:rStyle w:val="StyleUnderline"/>
        </w:rPr>
        <w:t>Even for survivors now in their 70s, 80s and 90s, she added, “it still aches.”</w:t>
      </w:r>
    </w:p>
    <w:p w14:paraId="26A69D24" w14:textId="77777777" w:rsidR="00A86714" w:rsidRPr="001404A6" w:rsidRDefault="00A86714" w:rsidP="00A86714">
      <w:pPr>
        <w:rPr>
          <w:sz w:val="12"/>
        </w:rPr>
      </w:pPr>
      <w:r w:rsidRPr="001404A6">
        <w:rPr>
          <w:sz w:val="12"/>
        </w:rPr>
        <w:t>Q. What’s going on?</w:t>
      </w:r>
    </w:p>
    <w:p w14:paraId="60E73BED" w14:textId="77777777" w:rsidR="00A86714" w:rsidRPr="001404A6" w:rsidRDefault="00A86714" w:rsidP="00A86714">
      <w:pPr>
        <w:rPr>
          <w:u w:val="single"/>
        </w:rPr>
      </w:pPr>
      <w:r w:rsidRPr="001404A6">
        <w:rPr>
          <w:sz w:val="10"/>
        </w:rPr>
        <w:t xml:space="preserve">A. More than 50 years ago, Dr. John Bowlby </w:t>
      </w:r>
      <w:r w:rsidRPr="001404A6">
        <w:rPr>
          <w:rStyle w:val="StyleUnderline"/>
        </w:rPr>
        <w:t>described the reactions of young children to separation from their parents during a stay in the hospital. His observations became the cornerstone for psychologists’ understanding of “attachment,” the relationship between infant and caregiver that fundamentally shapes our social worlds.</w:t>
      </w:r>
    </w:p>
    <w:p w14:paraId="21F2E8BD" w14:textId="77777777" w:rsidR="00A86714" w:rsidRPr="001404A6" w:rsidRDefault="00A86714" w:rsidP="00A86714">
      <w:pPr>
        <w:rPr>
          <w:sz w:val="10"/>
        </w:rPr>
      </w:pPr>
      <w:r w:rsidRPr="001404A6">
        <w:rPr>
          <w:rStyle w:val="StyleUnderline"/>
        </w:rPr>
        <w:t>“The sequence was: protest, despair, and detachment,”</w:t>
      </w:r>
      <w:r w:rsidRPr="001404A6">
        <w:rPr>
          <w:sz w:val="10"/>
        </w:rPr>
        <w:t xml:space="preserve"> said University of Rotterdam psychologist Marinus van </w:t>
      </w:r>
      <w:proofErr w:type="spellStart"/>
      <w:r w:rsidRPr="001404A6">
        <w:rPr>
          <w:sz w:val="10"/>
        </w:rPr>
        <w:t>IJzendoorn</w:t>
      </w:r>
      <w:proofErr w:type="spellEnd"/>
      <w:r w:rsidRPr="001404A6">
        <w:rPr>
          <w:sz w:val="10"/>
        </w:rPr>
        <w:t>, who has studied the effects of trauma and family separation in India, Vietnam and elsewhere.</w:t>
      </w:r>
    </w:p>
    <w:p w14:paraId="7ED754E0" w14:textId="77777777" w:rsidR="00A86714" w:rsidRPr="001404A6" w:rsidRDefault="00A86714" w:rsidP="00A86714">
      <w:pPr>
        <w:rPr>
          <w:sz w:val="10"/>
        </w:rPr>
      </w:pPr>
      <w:r w:rsidRPr="001404A6">
        <w:rPr>
          <w:sz w:val="10"/>
        </w:rPr>
        <w:t xml:space="preserve">In the first few days after separation, </w:t>
      </w:r>
      <w:r w:rsidRPr="001404A6">
        <w:rPr>
          <w:rStyle w:val="StyleUnderline"/>
        </w:rPr>
        <w:t>the children are expected to protest by crying and acting out in ways that reflect a desperate effort to secure the return of their parents. Within a few weeks, they appear to lapse into despair, seemingly without hope for a returning parent. They show little energy or motivation to play and explore.</w:t>
      </w:r>
    </w:p>
    <w:p w14:paraId="25E01AC0" w14:textId="77777777" w:rsidR="00A86714" w:rsidRPr="001404A6" w:rsidRDefault="00A86714" w:rsidP="00A86714">
      <w:pPr>
        <w:rPr>
          <w:u w:val="single"/>
        </w:rPr>
      </w:pPr>
      <w:r w:rsidRPr="001404A6">
        <w:rPr>
          <w:rStyle w:val="StyleUnderline"/>
        </w:rPr>
        <w:t>After less than a month or so</w:t>
      </w:r>
      <w:r w:rsidRPr="001404A6">
        <w:rPr>
          <w:sz w:val="10"/>
        </w:rPr>
        <w:t xml:space="preserve">, Bowlby observed that the </w:t>
      </w:r>
      <w:r w:rsidRPr="001404A6">
        <w:rPr>
          <w:rStyle w:val="StyleUnderline"/>
        </w:rPr>
        <w:t>children “seem detached</w:t>
      </w:r>
      <w:r w:rsidRPr="001404A6">
        <w:rPr>
          <w:sz w:val="10"/>
        </w:rPr>
        <w:t xml:space="preserve">,” Van </w:t>
      </w:r>
      <w:proofErr w:type="spellStart"/>
      <w:r w:rsidRPr="001404A6">
        <w:rPr>
          <w:sz w:val="10"/>
        </w:rPr>
        <w:t>IJzendoorn</w:t>
      </w:r>
      <w:proofErr w:type="spellEnd"/>
      <w:r w:rsidRPr="001404A6">
        <w:rPr>
          <w:sz w:val="10"/>
        </w:rPr>
        <w:t xml:space="preserve"> said. </w:t>
      </w:r>
      <w:r w:rsidRPr="001404A6">
        <w:rPr>
          <w:rStyle w:val="StyleUnderline"/>
        </w:rPr>
        <w:t>If the parents return, the children seem aloof and avoid the parents’ efforts to comfort and cuddle.</w:t>
      </w:r>
    </w:p>
    <w:p w14:paraId="216EF784" w14:textId="77777777" w:rsidR="00A86714" w:rsidRPr="001404A6" w:rsidRDefault="00A86714" w:rsidP="00A86714">
      <w:pPr>
        <w:rPr>
          <w:u w:val="single"/>
        </w:rPr>
      </w:pPr>
      <w:r w:rsidRPr="001404A6">
        <w:rPr>
          <w:sz w:val="10"/>
        </w:rPr>
        <w:t xml:space="preserve">“It might take some months of careful, sensitive interactions to repair the damage done to the attachment relationship of the child,” Van </w:t>
      </w:r>
      <w:proofErr w:type="spellStart"/>
      <w:r w:rsidRPr="001404A6">
        <w:rPr>
          <w:sz w:val="10"/>
        </w:rPr>
        <w:t>IJzendoorn</w:t>
      </w:r>
      <w:proofErr w:type="spellEnd"/>
      <w:r w:rsidRPr="001404A6">
        <w:rPr>
          <w:sz w:val="10"/>
        </w:rPr>
        <w:t xml:space="preserve"> said. </w:t>
      </w:r>
      <w:r w:rsidRPr="001404A6">
        <w:rPr>
          <w:rStyle w:val="StyleUnderline"/>
        </w:rPr>
        <w:t>“The parents have failed the child, and he or she has lost trust in his or her attachment figures, and the wider social world seems hostile. … Their basic trust has been damaged.”</w:t>
      </w:r>
    </w:p>
    <w:p w14:paraId="391A4C89" w14:textId="77777777" w:rsidR="00A86714" w:rsidRPr="001404A6" w:rsidRDefault="00A86714" w:rsidP="00A86714">
      <w:pPr>
        <w:rPr>
          <w:sz w:val="12"/>
        </w:rPr>
      </w:pPr>
      <w:r w:rsidRPr="001404A6">
        <w:rPr>
          <w:sz w:val="12"/>
        </w:rPr>
        <w:t>Q. Is it permanent?</w:t>
      </w:r>
    </w:p>
    <w:p w14:paraId="40F6E57B" w14:textId="77777777" w:rsidR="00A86714" w:rsidRPr="001404A6" w:rsidRDefault="00A86714" w:rsidP="00A86714">
      <w:pPr>
        <w:rPr>
          <w:u w:val="single"/>
        </w:rPr>
      </w:pPr>
      <w:r w:rsidRPr="001404A6">
        <w:rPr>
          <w:sz w:val="8"/>
        </w:rPr>
        <w:t xml:space="preserve">A. UCLA pediatrician Elizabeth </w:t>
      </w:r>
      <w:proofErr w:type="spellStart"/>
      <w:r w:rsidRPr="001404A6">
        <w:rPr>
          <w:sz w:val="8"/>
        </w:rPr>
        <w:t>Barnert</w:t>
      </w:r>
      <w:proofErr w:type="spellEnd"/>
      <w:r w:rsidRPr="001404A6">
        <w:rPr>
          <w:sz w:val="8"/>
        </w:rPr>
        <w:t>, who has studied the “disappeared children” of El Salvador, has seen the long-term consequences of such separations</w:t>
      </w:r>
      <w:r w:rsidRPr="001404A6">
        <w:rPr>
          <w:rStyle w:val="StyleUnderline"/>
        </w:rPr>
        <w:t>. Boys and girls separated from their parents during El Salvador’s civil war in the 1980s are adults now in their 30s and 40s, and many have never recovered their ability to trust others, she said.</w:t>
      </w:r>
    </w:p>
    <w:p w14:paraId="5ACE84FC" w14:textId="77777777" w:rsidR="00A86714" w:rsidRPr="001404A6" w:rsidRDefault="00A86714" w:rsidP="00A86714">
      <w:pPr>
        <w:rPr>
          <w:sz w:val="10"/>
        </w:rPr>
      </w:pPr>
      <w:r w:rsidRPr="001404A6">
        <w:rPr>
          <w:rStyle w:val="StyleUnderline"/>
        </w:rPr>
        <w:t>“It truly creates an unresolvable grief,”</w:t>
      </w:r>
      <w:r w:rsidRPr="001404A6">
        <w:rPr>
          <w:sz w:val="10"/>
        </w:rPr>
        <w:t xml:space="preserve"> </w:t>
      </w:r>
      <w:proofErr w:type="spellStart"/>
      <w:r w:rsidRPr="001404A6">
        <w:rPr>
          <w:sz w:val="10"/>
        </w:rPr>
        <w:t>Barnert</w:t>
      </w:r>
      <w:proofErr w:type="spellEnd"/>
      <w:r w:rsidRPr="001404A6">
        <w:rPr>
          <w:sz w:val="10"/>
        </w:rPr>
        <w:t xml:space="preserve"> said. After not knowing whether they would ever meet again, many were reunited after hostilities ended in 1992.</w:t>
      </w:r>
    </w:p>
    <w:p w14:paraId="3FD0A791" w14:textId="77777777" w:rsidR="00A86714" w:rsidRDefault="00A86714" w:rsidP="00A86714">
      <w:r w:rsidRPr="001404A6">
        <w:rPr>
          <w:sz w:val="12"/>
        </w:rPr>
        <w:t>“There’s such an explosion of emotions,” she said. “The children are feeling so much joy and grief and anger and abandonment. And parents feel relief and gratitude and guilt. There is an ongoing, lifelong pain as a result of the separation.”</w:t>
      </w:r>
      <w:r w:rsidRPr="00DA3EDD">
        <w:t xml:space="preserve"> </w:t>
      </w:r>
    </w:p>
    <w:p w14:paraId="5BB25CD8" w14:textId="77777777" w:rsidR="00A86714" w:rsidRPr="00546C15" w:rsidRDefault="00A86714" w:rsidP="00A86714">
      <w:pPr>
        <w:keepNext/>
        <w:keepLines/>
        <w:spacing w:before="40" w:after="0"/>
        <w:outlineLvl w:val="3"/>
        <w:rPr>
          <w:rFonts w:eastAsia="Times New Roman" w:cs="Times New Roman"/>
          <w:b/>
          <w:iCs/>
          <w:sz w:val="26"/>
        </w:rPr>
      </w:pPr>
      <w:r>
        <w:rPr>
          <w:rFonts w:eastAsia="Times New Roman" w:cs="Times New Roman"/>
          <w:b/>
          <w:iCs/>
          <w:sz w:val="26"/>
        </w:rPr>
        <w:t>There</w:t>
      </w:r>
      <w:r w:rsidRPr="00546C15">
        <w:rPr>
          <w:rFonts w:eastAsia="Times New Roman" w:cs="Times New Roman"/>
          <w:b/>
          <w:iCs/>
          <w:sz w:val="26"/>
        </w:rPr>
        <w:t xml:space="preserve"> is global value in extend</w:t>
      </w:r>
      <w:r>
        <w:rPr>
          <w:rFonts w:eastAsia="Times New Roman" w:cs="Times New Roman"/>
          <w:b/>
          <w:iCs/>
          <w:sz w:val="26"/>
        </w:rPr>
        <w:t>ed</w:t>
      </w:r>
      <w:r w:rsidRPr="00546C15">
        <w:rPr>
          <w:rFonts w:eastAsia="Times New Roman" w:cs="Times New Roman"/>
          <w:b/>
          <w:iCs/>
          <w:sz w:val="26"/>
        </w:rPr>
        <w:t xml:space="preserve"> family reunification.</w:t>
      </w:r>
    </w:p>
    <w:p w14:paraId="64A0BC0F" w14:textId="77777777" w:rsidR="00A86714" w:rsidRPr="00546C15" w:rsidRDefault="00A86714" w:rsidP="00A86714">
      <w:pPr>
        <w:rPr>
          <w:rFonts w:eastAsia="Calibri" w:cs="Times New Roman"/>
          <w:u w:val="single"/>
        </w:rPr>
      </w:pPr>
      <w:bookmarkStart w:id="51" w:name="_Hlk518118123"/>
      <w:proofErr w:type="spellStart"/>
      <w:r w:rsidRPr="00546C15">
        <w:rPr>
          <w:rFonts w:eastAsia="Calibri" w:cs="Times New Roman"/>
          <w:b/>
          <w:sz w:val="26"/>
          <w:szCs w:val="26"/>
        </w:rPr>
        <w:t>Poonia</w:t>
      </w:r>
      <w:proofErr w:type="spellEnd"/>
      <w:r w:rsidRPr="00546C15">
        <w:rPr>
          <w:rFonts w:eastAsia="Calibri" w:cs="Times New Roman"/>
          <w:b/>
          <w:sz w:val="26"/>
          <w:szCs w:val="26"/>
        </w:rPr>
        <w:t xml:space="preserve">,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w:t>
      </w:r>
      <w:proofErr w:type="spellStart"/>
      <w:r w:rsidRPr="00546C15">
        <w:rPr>
          <w:rFonts w:eastAsia="Calibri" w:cs="Times New Roman"/>
          <w:sz w:val="16"/>
          <w:szCs w:val="16"/>
        </w:rPr>
        <w:t>Esra</w:t>
      </w:r>
      <w:proofErr w:type="spellEnd"/>
      <w:r w:rsidRPr="00546C15">
        <w:rPr>
          <w:rFonts w:eastAsia="Calibri" w:cs="Times New Roman"/>
          <w:sz w:val="16"/>
          <w:szCs w:val="16"/>
        </w:rPr>
        <w:t>)</w:t>
      </w:r>
    </w:p>
    <w:bookmarkEnd w:id="51"/>
    <w:p w14:paraId="055B7361" w14:textId="77777777" w:rsidR="00A86714" w:rsidRPr="00F127EC" w:rsidRDefault="00A86714" w:rsidP="00A86714">
      <w:pPr>
        <w:rPr>
          <w:rFonts w:eastAsia="Calibri" w:cs="Times New Roman"/>
          <w:u w:val="single"/>
        </w:rPr>
      </w:pPr>
      <w:r w:rsidRPr="00546C15">
        <w:rPr>
          <w:rFonts w:eastAsia="Calibri" w:cs="Times New Roman"/>
          <w:u w:val="single"/>
        </w:rPr>
        <w:t>Household composition statistics further demonstrate the global importance of extended family members. In Venezuela, extended family households account for 31.8% of all households. In both Brazil and Colombia, the proportion of households containing extended family members has increased in the last few decades. In Brazil, households containing extended family members increased from 11.2% in 1986 to 16.8% in 1999. n107 In Colombia, households containing extended family members increased from 18.8% in 1986 to 25.2% in 1999. It is likely that the increase was in response to the inability to establish independent households due to economic hardship, such as having two working parents with no extra income to pay for day care.</w:t>
      </w:r>
    </w:p>
    <w:p w14:paraId="2066013E" w14:textId="77777777" w:rsidR="00A86714" w:rsidRDefault="00A86714" w:rsidP="00A86714">
      <w:pPr>
        <w:rPr>
          <w:rFonts w:eastAsia="Calibri" w:cs="Times New Roman"/>
        </w:rPr>
      </w:pPr>
      <w:r w:rsidRPr="00546C15">
        <w:rPr>
          <w:rFonts w:eastAsia="Calibri" w:cs="Times New Roman"/>
        </w:rPr>
        <w:t xml:space="preserve">"Although </w:t>
      </w:r>
      <w:r w:rsidRPr="00546C15">
        <w:rPr>
          <w:rFonts w:eastAsia="Calibri" w:cs="Times New Roman"/>
          <w:u w:val="single"/>
        </w:rPr>
        <w:t>immigration, housing, and the economy have all contributed to the increasing prevalence of extended family households, social change in Americans' conceptions of family is also an important factor." n110 United States immigration law aims to protect the integrity of family</w:t>
      </w:r>
      <w:r w:rsidRPr="00546C15">
        <w:rPr>
          <w:rFonts w:eastAsia="Calibri" w:cs="Times New Roman"/>
        </w:rPr>
        <w:t xml:space="preserve">, even if it is not the paramount purpose of the immigration law. </w:t>
      </w:r>
      <w:r w:rsidRPr="00546C15">
        <w:rPr>
          <w:rFonts w:eastAsia="Calibri" w:cs="Times New Roman"/>
          <w:u w:val="single"/>
        </w:rPr>
        <w:t>However, to protect the integrity of family, immigration law must reflect all types of family, not just those families who fall under the traditional, American framework.</w:t>
      </w:r>
      <w:r w:rsidRPr="00546C15">
        <w:rPr>
          <w:rFonts w:eastAsia="Calibri" w:cs="Times New Roman"/>
        </w:rPr>
        <w:t xml:space="preserve"> </w:t>
      </w:r>
    </w:p>
    <w:p w14:paraId="1EAB61B4" w14:textId="77777777" w:rsidR="00FD5F91" w:rsidRDefault="00FD5F91" w:rsidP="00FD5F91">
      <w:pPr>
        <w:pStyle w:val="Heading4"/>
      </w:pPr>
      <w:r>
        <w:t xml:space="preserve">Protecting Family Integrity prevent major behavioral issues in children </w:t>
      </w:r>
    </w:p>
    <w:p w14:paraId="2FD005F7" w14:textId="77777777" w:rsidR="00FD5F91" w:rsidRDefault="00FD5F91" w:rsidP="00FD5F91">
      <w:pPr>
        <w:rPr>
          <w:b/>
          <w:color w:val="000000"/>
        </w:rPr>
      </w:pPr>
      <w:r>
        <w:rPr>
          <w:b/>
          <w:color w:val="000000"/>
        </w:rPr>
        <w:t xml:space="preserve">King, </w:t>
      </w:r>
      <w:r w:rsidRPr="00141308">
        <w:rPr>
          <w:b/>
          <w:color w:val="000000"/>
        </w:rPr>
        <w:t>Professor of Law, Co-Director Center on Children and Families, University of Florida Levin College of Law</w:t>
      </w:r>
      <w:r>
        <w:rPr>
          <w:b/>
          <w:color w:val="000000"/>
        </w:rPr>
        <w:t>,</w:t>
      </w:r>
      <w:r w:rsidRPr="00316EB8">
        <w:rPr>
          <w:b/>
          <w:color w:val="000000"/>
        </w:rPr>
        <w:t xml:space="preserve"> </w:t>
      </w:r>
      <w:r>
        <w:rPr>
          <w:b/>
          <w:color w:val="000000"/>
        </w:rPr>
        <w:t>2010</w:t>
      </w:r>
    </w:p>
    <w:p w14:paraId="5A81AAD2" w14:textId="77777777" w:rsidR="00FD5F91" w:rsidRPr="003B4CF8" w:rsidRDefault="00FD5F91" w:rsidP="00FD5F91">
      <w:pPr>
        <w:rPr>
          <w:color w:val="000000"/>
        </w:rPr>
      </w:pPr>
      <w:r w:rsidRPr="00316EB8">
        <w:rPr>
          <w:color w:val="000000"/>
        </w:rPr>
        <w:t>(</w:t>
      </w:r>
      <w:r>
        <w:rPr>
          <w:color w:val="000000"/>
        </w:rPr>
        <w:t>Shani</w:t>
      </w:r>
      <w:r w:rsidRPr="00316EB8">
        <w:rPr>
          <w:color w:val="000000"/>
        </w:rPr>
        <w:t xml:space="preserve"> “</w:t>
      </w:r>
      <w:r w:rsidRPr="00141308">
        <w:rPr>
          <w:color w:val="000000"/>
        </w:rPr>
        <w:t>U.S. Immigration Law and the Traditional Nuclear Conception of Family: Toward a Functional Definition of Family that Protects Children's Fundamental Human Rights</w:t>
      </w:r>
      <w:r w:rsidRPr="00316EB8">
        <w:rPr>
          <w:color w:val="000000"/>
        </w:rPr>
        <w:t xml:space="preserve">,” </w:t>
      </w:r>
      <w:r w:rsidRPr="00141308">
        <w:rPr>
          <w:i/>
          <w:color w:val="000000"/>
        </w:rPr>
        <w:t>University of Florida Levin College of Law</w:t>
      </w:r>
      <w:r w:rsidRPr="00316EB8">
        <w:rPr>
          <w:color w:val="000000"/>
        </w:rPr>
        <w:t xml:space="preserve">, </w:t>
      </w:r>
      <w:r>
        <w:rPr>
          <w:color w:val="000000"/>
        </w:rPr>
        <w:t>2010</w:t>
      </w:r>
      <w:r w:rsidRPr="00316EB8">
        <w:rPr>
          <w:color w:val="000000"/>
        </w:rPr>
        <w:t xml:space="preserve">: </w:t>
      </w:r>
      <w:r>
        <w:rPr>
          <w:color w:val="000000"/>
        </w:rPr>
        <w:t>06</w:t>
      </w:r>
      <w:r w:rsidRPr="00316EB8">
        <w:rPr>
          <w:color w:val="000000"/>
        </w:rPr>
        <w:t xml:space="preserve">, </w:t>
      </w:r>
      <w:hyperlink r:id="rId31" w:history="1">
        <w:r w:rsidRPr="00093D29">
          <w:rPr>
            <w:rStyle w:val="Hyperlink"/>
          </w:rPr>
          <w:t>https://poseidon01.ssrn.com/delivery.php ID=114069009009100116029018101087008106004049020088012091073071100111009115067010107024018110017063062049097117002104025127126005008043088026052069106122091091000108055015054081103066121001013118003088095005071102084069121091108067001103125122020095029&amp;EXT=pdf</w:t>
        </w:r>
      </w:hyperlink>
      <w:r>
        <w:rPr>
          <w:color w:val="000000"/>
        </w:rPr>
        <w:t>, 3/2/10</w:t>
      </w:r>
      <w:r w:rsidRPr="00316EB8">
        <w:rPr>
          <w:color w:val="000000"/>
        </w:rPr>
        <w:t xml:space="preserve">, </w:t>
      </w:r>
      <w:r>
        <w:rPr>
          <w:color w:val="000000"/>
        </w:rPr>
        <w:t>142-158, NN</w:t>
      </w:r>
      <w:r w:rsidRPr="00316EB8">
        <w:rPr>
          <w:color w:val="000000"/>
        </w:rPr>
        <w:t xml:space="preserve">). </w:t>
      </w:r>
    </w:p>
    <w:p w14:paraId="3B832F2E" w14:textId="77777777" w:rsidR="00FD5F91" w:rsidRPr="00C840FF" w:rsidRDefault="00FD5F91" w:rsidP="00FD5F91">
      <w:pPr>
        <w:rPr>
          <w:rStyle w:val="StyleUnderline"/>
        </w:rPr>
      </w:pPr>
    </w:p>
    <w:p w14:paraId="32B5B8FA" w14:textId="77777777" w:rsidR="00FD5F91" w:rsidRDefault="00FD5F91" w:rsidP="00FD5F91">
      <w:r>
        <w:t xml:space="preserve">A. The Vital Interest of Children in a Secure and Stable Family Relationship </w:t>
      </w:r>
      <w:r w:rsidRPr="00C840FF">
        <w:rPr>
          <w:rStyle w:val="StyleUnderline"/>
        </w:rPr>
        <w:t>It is well-established that to develop into autonomous, socially competent, responsible, and well-adjusted adults, children require a secure and stable family relationship. Child-development research shows that children form strong bonds of attachment to their parents early in life, which strengthen and develop as children grow older</w:t>
      </w:r>
      <w:r>
        <w:t>.158 These attachment relationships do not depend on biological connection, but form with adults who "on a continuing, day-to-day basis, through interaction, companionship, interplay and mutuality, [fulfill] the child's psychological needs, as well as the child's physical needs."159 It is through such relationships—which require a "reciprocal, enduring, emotional, and physical affiliation</w:t>
      </w:r>
      <w:r w:rsidRPr="00C840FF">
        <w:t xml:space="preserve"> </w:t>
      </w:r>
      <w:r>
        <w:t xml:space="preserve">between a child and caregiver [that children] form their concepts of self, others and the world."16° Thus, </w:t>
      </w:r>
      <w:r w:rsidRPr="00D97553">
        <w:rPr>
          <w:rStyle w:val="StyleUnderline"/>
        </w:rPr>
        <w:t>a child should not be separated from a parental figure just because that person is not their biological parent</w:t>
      </w:r>
      <w:r>
        <w:t>—</w:t>
      </w:r>
      <w:r w:rsidRPr="00D97553">
        <w:rPr>
          <w:rStyle w:val="StyleUnderline"/>
        </w:rPr>
        <w:t>doing so can have extremely detrimental effects on a child.</w:t>
      </w:r>
      <w:r>
        <w:t xml:space="preserve"> Scientific research supports this conclusion. For example, in its report, From Neurons to Neighborhoods: The Science of Early Childhood Development,</w:t>
      </w:r>
      <w:r w:rsidRPr="00811A9C">
        <w:rPr>
          <w:rStyle w:val="StyleUnderline"/>
        </w:rPr>
        <w:t xml:space="preserve"> the National Research Council and Institute of Medicine found that attachment relationships "shape the development of self-awareness, social competence, conscience, emotional growth and emotional regulation, learning and cognitive growth.</w:t>
      </w:r>
      <w:r>
        <w:t>"161 This report also found that these relationships "</w:t>
      </w:r>
      <w:r w:rsidRPr="00811A9C">
        <w:rPr>
          <w:rStyle w:val="StyleUnderline"/>
        </w:rPr>
        <w:t>buffer young children against the development of serious behavior problems, in part by strengthening the human connections and providing the structure and monitoring that curb violent or aggressive tendencie</w:t>
      </w:r>
      <w:r>
        <w:t>s."162 Similarly, the American Academy of Pediatrics has found that "[a]</w:t>
      </w:r>
      <w:proofErr w:type="spellStart"/>
      <w:r>
        <w:t>ttachment</w:t>
      </w:r>
      <w:proofErr w:type="spellEnd"/>
      <w:r>
        <w:t xml:space="preserve"> to a primary caregiver is essential to the development of emotional security and social conscience."163 And, David M. Brodzinsky, a highly regarded researcher, educator, author, and expert in the area of child development and psychology has found that attachment relationships form "the cornerstone for healthy psychological adjustment."164 </w:t>
      </w:r>
      <w:r w:rsidRPr="00811A9C">
        <w:rPr>
          <w:rStyle w:val="StyleUnderline"/>
        </w:rPr>
        <w:t>It is the separation from a parental figure that can cause a child profound emotional and psychological harm. And, it is well known that disruption in primary attachment relationships causes children separation anxiety as well as more difficulty in forming subsequent attachments.165 Interference with children's attachment relationships can lead to aggression, problems in school, and "elevated psychopathology. ,,166</w:t>
      </w:r>
      <w:r>
        <w:rPr>
          <w:rStyle w:val="StyleUnderline"/>
        </w:rPr>
        <w:t xml:space="preserve"> </w:t>
      </w:r>
      <w:r>
        <w:t>In short, the scientific evidence is clear, compelling, and undisputed. Because primary attachment relationships are so critical to a child's cognitive, emotional, social, and psychological development, and because disruption of those attachment relationships impairs the child's ability to form future attachments, it follows that children need security and stability in their family relationships and should not be separated from adults who act as their parents, whether or not those parental figures are biologically or legally related to the child.</w:t>
      </w:r>
    </w:p>
    <w:p w14:paraId="733C3329" w14:textId="3594A2EF" w:rsidR="00AC0023" w:rsidRDefault="00AC0023" w:rsidP="00AC0023">
      <w:pPr>
        <w:pStyle w:val="Heading2"/>
      </w:pPr>
      <w:r w:rsidRPr="00AC0023">
        <w:t>Illegal Immigration</w:t>
      </w:r>
      <w:r w:rsidR="00A86714">
        <w:t xml:space="preserve"> ADV</w:t>
      </w:r>
    </w:p>
    <w:p w14:paraId="13FAA3EE" w14:textId="25C317B5" w:rsidR="00AC0023" w:rsidRPr="00D6601D" w:rsidRDefault="00B72946" w:rsidP="00A86714">
      <w:pPr>
        <w:pStyle w:val="Heading3"/>
        <w:rPr>
          <w:rFonts w:eastAsia="Cambria"/>
        </w:rPr>
      </w:pPr>
      <w:r>
        <w:rPr>
          <w:rFonts w:eastAsia="Cambria"/>
        </w:rPr>
        <w:t>Link:</w:t>
      </w:r>
      <w:r w:rsidR="00A86714">
        <w:rPr>
          <w:rFonts w:eastAsia="Cambria"/>
        </w:rPr>
        <w:t xml:space="preserve"> </w:t>
      </w:r>
      <w:r>
        <w:rPr>
          <w:rFonts w:eastAsia="Cambria"/>
        </w:rPr>
        <w:t>C</w:t>
      </w:r>
      <w:r w:rsidR="00A86714">
        <w:rPr>
          <w:rFonts w:eastAsia="Cambria"/>
        </w:rPr>
        <w:t>auses backlog</w:t>
      </w:r>
    </w:p>
    <w:p w14:paraId="59ADF214" w14:textId="77777777" w:rsidR="00AC0023" w:rsidRPr="004303B2" w:rsidRDefault="00AC0023" w:rsidP="00AC0023">
      <w:pPr>
        <w:pStyle w:val="Heading4"/>
      </w:pPr>
      <w:r w:rsidRPr="004303B2">
        <w:t>Family separation occurs because of INA familial visa backlog</w:t>
      </w:r>
    </w:p>
    <w:p w14:paraId="012CC176" w14:textId="77777777" w:rsidR="00AC0023" w:rsidRPr="004303B2" w:rsidRDefault="00AC0023" w:rsidP="00AC0023">
      <w:pPr>
        <w:rPr>
          <w:rStyle w:val="Style13ptBold"/>
        </w:rPr>
      </w:pPr>
      <w:r w:rsidRPr="004303B2">
        <w:rPr>
          <w:rStyle w:val="Style13ptBold"/>
        </w:rPr>
        <w:t>Cruz,</w:t>
      </w:r>
      <w:r w:rsidRPr="004303B2">
        <w:t xml:space="preserve"> Current Professor of Law at Arizona State University, Former Professor at Yale University School of Law, Golden Gate University of Law, and New College School of Law, </w:t>
      </w:r>
      <w:r w:rsidRPr="004303B2">
        <w:rPr>
          <w:rStyle w:val="Style13ptBold"/>
        </w:rPr>
        <w:t>2015</w:t>
      </w:r>
    </w:p>
    <w:p w14:paraId="2D067754" w14:textId="77777777" w:rsidR="00AC0023" w:rsidRPr="004303B2" w:rsidRDefault="00AC0023" w:rsidP="00AC0023">
      <w:r w:rsidRPr="004303B2">
        <w:t>(Evelyn H, “Because You’re Mine, I Walk the Line: The Trials and Tribulations of the Family Visa Program,” Fordham Urban Law Journal, Volume: 38, November 2010, pg. 155-181, GMC)</w:t>
      </w:r>
    </w:p>
    <w:p w14:paraId="6C1C927A" w14:textId="77777777" w:rsidR="00AC0023" w:rsidRDefault="00AC0023" w:rsidP="00AC0023">
      <w:pPr>
        <w:spacing w:before="100" w:beforeAutospacing="1" w:after="100" w:afterAutospacing="1"/>
        <w:rPr>
          <w:rFonts w:eastAsia="Cambria" w:cs="Times New Roman"/>
          <w:sz w:val="24"/>
          <w:u w:val="single"/>
        </w:rPr>
      </w:pPr>
      <w:r w:rsidRPr="004303B2">
        <w:rPr>
          <w:rFonts w:eastAsia="Cambria" w:cs="Times New Roman"/>
          <w:sz w:val="24"/>
          <w:u w:val="single"/>
        </w:rPr>
        <w:t>The Immigration and Nationality Act (INA) permits American citizens to immigrate a spouse, parent, or child (unmarried and under twenty-one years old) to the United States. These family members, commonly known as immediate relatives, are not subject to the congressional annual limits on immigrant visas. Approximately 536,000 immediate relatives of American citizens immigrated to the United States last year. The spouses and unmarried children of Lawful Permanent Residents, as well as the siblings and adult or married children of U.S. citizens, can also immigrate, but they must wait for an available immigrant visa.</w:t>
      </w:r>
      <w:r w:rsidRPr="004303B2">
        <w:rPr>
          <w:rFonts w:eastAsia="Cambria" w:cs="Times New Roman"/>
          <w:sz w:val="24"/>
        </w:rPr>
        <w:t xml:space="preserve"> The United States issues 376,000 immigrant visas each year, of which 226,000 are allocated for non-exempt family immigration. </w:t>
      </w:r>
      <w:r w:rsidRPr="004303B2">
        <w:rPr>
          <w:rFonts w:eastAsia="Cambria" w:cs="Times New Roman"/>
          <w:sz w:val="24"/>
          <w:u w:val="single"/>
        </w:rPr>
        <w:t>Unfortunately, the allocated visas are insufficient. As a result, there are approximately 3.5 million pending family visa applications. Moreover, because no more than 26,260 visas can be granted to a country per year, there is a huge backlog for Mexico and the Philippines. There are 1.5 million visa applications pending for nationals from these two countries, translating into decades-long waits for visa approvals.</w:t>
      </w:r>
    </w:p>
    <w:p w14:paraId="250079C8" w14:textId="77777777" w:rsidR="00B72946" w:rsidRDefault="00B72946" w:rsidP="00B72946">
      <w:pPr>
        <w:pStyle w:val="Heading4"/>
      </w:pPr>
      <w:r>
        <w:t>Discriminatory practices in the family reunification system, particularly concerning the LGBT+ community, causes major backlog and stops families from coming together</w:t>
      </w:r>
    </w:p>
    <w:p w14:paraId="1E4CAC00" w14:textId="77777777" w:rsidR="00B72946" w:rsidRPr="00364DAB" w:rsidRDefault="00B72946" w:rsidP="00B72946">
      <w:pPr>
        <w:rPr>
          <w:sz w:val="16"/>
          <w:szCs w:val="16"/>
        </w:rPr>
      </w:pPr>
      <w:bookmarkStart w:id="52" w:name="_Hlk518323434"/>
      <w:r>
        <w:rPr>
          <w:b/>
          <w:sz w:val="26"/>
          <w:szCs w:val="26"/>
        </w:rPr>
        <w:t xml:space="preserve">Burns et al 13 </w:t>
      </w:r>
      <w:r>
        <w:rPr>
          <w:sz w:val="16"/>
          <w:szCs w:val="16"/>
        </w:rPr>
        <w:t xml:space="preserve">(Crosby: </w:t>
      </w:r>
      <w:r w:rsidRPr="007661DC">
        <w:rPr>
          <w:sz w:val="16"/>
          <w:szCs w:val="16"/>
        </w:rPr>
        <w:t>candidate for a master's in public policy from the JFK School of Government at Harvard University</w:t>
      </w:r>
      <w:r>
        <w:rPr>
          <w:sz w:val="16"/>
          <w:szCs w:val="16"/>
        </w:rPr>
        <w:t xml:space="preserve">. Garcia: </w:t>
      </w:r>
      <w:r w:rsidRPr="007661DC">
        <w:rPr>
          <w:sz w:val="16"/>
          <w:szCs w:val="16"/>
        </w:rPr>
        <w:t>Policy Analyst for the Immigration Policy Team at the Center for American Progress.</w:t>
      </w:r>
      <w:r>
        <w:rPr>
          <w:sz w:val="16"/>
          <w:szCs w:val="16"/>
        </w:rPr>
        <w:t xml:space="preserve"> </w:t>
      </w:r>
      <w:proofErr w:type="spellStart"/>
      <w:r>
        <w:rPr>
          <w:sz w:val="16"/>
          <w:szCs w:val="16"/>
        </w:rPr>
        <w:t>Wolgin</w:t>
      </w:r>
      <w:proofErr w:type="spellEnd"/>
      <w:r>
        <w:rPr>
          <w:sz w:val="16"/>
          <w:szCs w:val="16"/>
        </w:rPr>
        <w:t xml:space="preserve">: </w:t>
      </w:r>
      <w:r w:rsidRPr="007661DC">
        <w:rPr>
          <w:sz w:val="16"/>
          <w:szCs w:val="16"/>
        </w:rPr>
        <w:t>managing director of Immigration Policy at American Progress.</w:t>
      </w:r>
      <w:r>
        <w:rPr>
          <w:sz w:val="16"/>
          <w:szCs w:val="16"/>
        </w:rPr>
        <w:t>) (Crosby Burns,</w:t>
      </w:r>
      <w:r w:rsidRPr="007661DC">
        <w:t xml:space="preserve"> </w:t>
      </w:r>
      <w:r w:rsidRPr="007661DC">
        <w:rPr>
          <w:sz w:val="16"/>
          <w:szCs w:val="16"/>
        </w:rPr>
        <w:t xml:space="preserve">Ann Garcia, and Philip E. </w:t>
      </w:r>
      <w:proofErr w:type="spellStart"/>
      <w:r w:rsidRPr="007661DC">
        <w:rPr>
          <w:sz w:val="16"/>
          <w:szCs w:val="16"/>
        </w:rPr>
        <w:t>Wolgin</w:t>
      </w:r>
      <w:proofErr w:type="spellEnd"/>
      <w:r>
        <w:rPr>
          <w:sz w:val="16"/>
          <w:szCs w:val="16"/>
        </w:rPr>
        <w:t xml:space="preserve"> </w:t>
      </w:r>
      <w:r w:rsidRPr="007661DC">
        <w:rPr>
          <w:sz w:val="16"/>
          <w:szCs w:val="16"/>
        </w:rPr>
        <w:t>“Living in Dual Shadows LGBT Undocumented Immigrants.” </w:t>
      </w:r>
      <w:r w:rsidRPr="007661DC">
        <w:rPr>
          <w:i/>
          <w:iCs/>
          <w:sz w:val="16"/>
          <w:szCs w:val="16"/>
        </w:rPr>
        <w:t>Center for American Progress</w:t>
      </w:r>
      <w:r w:rsidRPr="007661DC">
        <w:rPr>
          <w:sz w:val="16"/>
          <w:szCs w:val="16"/>
        </w:rPr>
        <w:t xml:space="preserve">, May 2013, </w:t>
      </w:r>
      <w:hyperlink r:id="rId32" w:history="1">
        <w:r w:rsidRPr="0031501E">
          <w:rPr>
            <w:rStyle w:val="Hyperlink"/>
            <w:sz w:val="16"/>
            <w:szCs w:val="16"/>
          </w:rPr>
          <w:t>www.americanprogress.org/wp-content/uploads/2013/03/LGBTUndocumentedReport-5.pdf</w:t>
        </w:r>
      </w:hyperlink>
      <w:r w:rsidRPr="007661DC">
        <w:rPr>
          <w:sz w:val="16"/>
          <w:szCs w:val="16"/>
        </w:rPr>
        <w:t>.</w:t>
      </w:r>
      <w:r>
        <w:rPr>
          <w:sz w:val="16"/>
          <w:szCs w:val="16"/>
        </w:rPr>
        <w:t>)</w:t>
      </w:r>
    </w:p>
    <w:bookmarkEnd w:id="52"/>
    <w:p w14:paraId="7E6F3445" w14:textId="77777777" w:rsidR="00B72946" w:rsidRDefault="00B72946" w:rsidP="00B72946">
      <w:pPr>
        <w:rPr>
          <w:u w:val="single"/>
        </w:rPr>
      </w:pPr>
      <w:r w:rsidRPr="00364DAB">
        <w:rPr>
          <w:u w:val="single"/>
        </w:rPr>
        <w:t>The right of families to be together is one of the key foundations of our nation’s immigration policy, and yet there are currently more than 4 million people backlogged in the immigration system and waiting for a visa. In some cases, the waiting times are decades long.</w:t>
      </w:r>
      <w:r w:rsidRPr="00587D28">
        <w:t xml:space="preserve"> Under current U.S. immigration law, no country can receive more than 7 percent of all green cards in a year—a policy that treats Mexico and Luxembourg the same even though they are equal in neither size nor circumstance. Certain countries with large populations—</w:t>
      </w:r>
      <w:r w:rsidRPr="00364DAB">
        <w:rPr>
          <w:u w:val="single"/>
        </w:rPr>
        <w:t>in particular, Mexico, India, China, and the Philippines—have particularly long backlogs: The siblings of Filipino immigrants, for example, would have to have applied before July 15, 1989—more than a 23-year wait—to receive a green card in March 2013.</w:t>
      </w:r>
      <w:r w:rsidRPr="00587D28">
        <w:t xml:space="preserve"> Adult children of legal permanent residents from Mexico would have to have applied prior to March 15, 1993—a 20-year wait. </w:t>
      </w:r>
      <w:r w:rsidRPr="00364DAB">
        <w:rPr>
          <w:u w:val="single"/>
        </w:rPr>
        <w:t>These arbitrary backlogs are difficult on all groups, but they are particularly difficult on the LGBT undocumented population, which comprises a higher percentage of Asian immigrants—and consequently some of the longest backlogs—than the general undocumented population.</w:t>
      </w:r>
      <w:r>
        <w:rPr>
          <w:u w:val="single"/>
        </w:rPr>
        <w:t xml:space="preserve"> </w:t>
      </w:r>
      <w:r w:rsidRPr="00364DAB">
        <w:rPr>
          <w:u w:val="single"/>
        </w:rPr>
        <w:t>Family separation In addition to binational couples, undocumented and LGBT communities are confronted with significant burdens when it comes to family life in the United States. Undocumented immigrants face a constant fear of being torn away from their family members through detention and deportation</w:t>
      </w:r>
      <w:r w:rsidRPr="00587D28">
        <w:t>. Even though two</w:t>
      </w:r>
      <w:r>
        <w:t xml:space="preserve"> </w:t>
      </w:r>
      <w:r w:rsidRPr="00587D28">
        <w:t>thirds of undocumented immigrants have been in the country for more than a decade—and an even higher percentage live in families with children that are among the native born—their length of residency and familial status offers them little security from immigration enforcement. The Obama administration has set a new record for deportations, having removed more than 400,000 people per year, including more than 200,000 undocumented parents of U.S. citizens between July 2010 and September 2012 alone.</w:t>
      </w:r>
      <w:r w:rsidRPr="00364DAB">
        <w:rPr>
          <w:u w:val="single"/>
        </w:rPr>
        <w:t xml:space="preserve"> The Applied Research Council estimates that 5,100 citizen children of undocumented immigrants currently live in foster care because their parents have been detained or deported. The economic strain and emotional pain that separation causes immigrant families cannot be overemphasized.</w:t>
      </w:r>
      <w:r>
        <w:rPr>
          <w:u w:val="single"/>
        </w:rPr>
        <w:t xml:space="preserve"> </w:t>
      </w:r>
      <w:r w:rsidRPr="00364DAB">
        <w:rPr>
          <w:u w:val="single"/>
        </w:rPr>
        <w:t>LGBT families face a particularly high risk of having their children taken from them and placed in foster care after a detention or deportation. Child welfare The Applied Research Council estimates that 5,100 citizen children of undocumented immigrants currently live in foster care because their parents have been detained or deported.</w:t>
      </w:r>
      <w:r w:rsidRPr="00587D28">
        <w:t xml:space="preserve"> 17 Center for American Progress | Living in Dual Shadows systems in many states already often funnel children of same-sex parents into the foster care system under the deeply flawed assumption that the system is better equipped to support the development of that child than loving same-sex parents. </w:t>
      </w:r>
      <w:r w:rsidRPr="00364DAB">
        <w:rPr>
          <w:u w:val="single"/>
        </w:rPr>
        <w:t>If a same-sex partner is detained or deported, even in cases where the other partner is a U.S. citizen or legal permanent resident, there is a strong chance that prejudices in the system and a lack of relationship recognition will lead to their children being taken from them More research is needed to understand how many families face this situation.</w:t>
      </w:r>
    </w:p>
    <w:p w14:paraId="3527C037" w14:textId="77777777" w:rsidR="00AC0023" w:rsidRPr="004303B2" w:rsidRDefault="00AC0023" w:rsidP="00AC0023">
      <w:pPr>
        <w:pStyle w:val="Heading4"/>
      </w:pPr>
      <w:r w:rsidRPr="004303B2">
        <w:t>US immigration policy restrictions have increased illegal immigration</w:t>
      </w:r>
    </w:p>
    <w:p w14:paraId="5105D81E" w14:textId="77777777" w:rsidR="00AC0023" w:rsidRPr="004303B2" w:rsidRDefault="00AC0023" w:rsidP="00AC0023">
      <w:proofErr w:type="spellStart"/>
      <w:r w:rsidRPr="004303B2">
        <w:rPr>
          <w:rStyle w:val="Style13ptBold"/>
        </w:rPr>
        <w:t>Dreby</w:t>
      </w:r>
      <w:proofErr w:type="spellEnd"/>
      <w:r w:rsidRPr="004303B2">
        <w:rPr>
          <w:rStyle w:val="Style13ptBold"/>
        </w:rPr>
        <w:t>,</w:t>
      </w:r>
      <w:r w:rsidRPr="004303B2">
        <w:t xml:space="preserve"> Associate Professor of Sociology of Childhood at University of Albany, </w:t>
      </w:r>
      <w:r w:rsidRPr="004303B2">
        <w:rPr>
          <w:rStyle w:val="Style13ptBold"/>
        </w:rPr>
        <w:t>2015</w:t>
      </w:r>
    </w:p>
    <w:p w14:paraId="6840E471" w14:textId="77777777" w:rsidR="00AC0023" w:rsidRPr="004303B2" w:rsidRDefault="00AC0023" w:rsidP="00AC0023">
      <w:r w:rsidRPr="004303B2">
        <w:t xml:space="preserve">(Joanna, “U.S. Immigration Policy and Family Separation: The Consequences for Children’s Well-Being,” </w:t>
      </w:r>
      <w:proofErr w:type="spellStart"/>
      <w:r w:rsidRPr="004303B2">
        <w:t>Eslevier</w:t>
      </w:r>
      <w:proofErr w:type="spellEnd"/>
      <w:r w:rsidRPr="004303B2">
        <w:t>, Volume: 132, May 2015, pg. 245-251, GMC)</w:t>
      </w:r>
    </w:p>
    <w:p w14:paraId="1C88B252" w14:textId="77777777" w:rsidR="00AC0023" w:rsidRDefault="00AC0023" w:rsidP="00AC0023">
      <w:pPr>
        <w:rPr>
          <w:rFonts w:asciiTheme="majorHAnsi" w:eastAsia="Times New Roman" w:hAnsiTheme="majorHAnsi" w:cs="Arial"/>
          <w:color w:val="000000" w:themeColor="text1"/>
          <w:sz w:val="24"/>
        </w:rPr>
      </w:pPr>
      <w:r w:rsidRPr="009B541F">
        <w:rPr>
          <w:rFonts w:asciiTheme="majorHAnsi" w:eastAsia="Times New Roman" w:hAnsiTheme="majorHAnsi" w:cs="Arial"/>
          <w:color w:val="000000" w:themeColor="text1"/>
          <w:sz w:val="24"/>
          <w:u w:val="single"/>
        </w:rPr>
        <w:t>U.S. immigration policy offers few pathways for the legal migration of Mexicans. The majority of the families I interviewed were unauthorized border crossers. Nearly all said they would have migrated legally if the option had been open to them. Many described multiple visits to the U.S. consular office to try to get a visa, like one mother who applied three times before giving up and instead going to Canada and then crossing into Washington State</w:t>
      </w:r>
      <w:r w:rsidRPr="009B541F">
        <w:rPr>
          <w:rFonts w:asciiTheme="majorHAnsi" w:eastAsia="Times New Roman" w:hAnsiTheme="majorHAnsi" w:cs="Arial"/>
          <w:color w:val="000000" w:themeColor="text1"/>
          <w:sz w:val="24"/>
        </w:rPr>
        <w:t>. Unilaterally, parents who left their children in Mexico to move north to work viewed this decision as born out of a combination of economic hardship and the inability to migrate legally, together, as a family.</w:t>
      </w:r>
    </w:p>
    <w:p w14:paraId="3B5F1EDB" w14:textId="77777777" w:rsidR="00700982" w:rsidRPr="004303B2" w:rsidRDefault="00700982" w:rsidP="00700982">
      <w:pPr>
        <w:pStyle w:val="Heading4"/>
      </w:pPr>
      <w:r w:rsidRPr="004303B2">
        <w:t>Restrictive visas cause parents to choose between family separation or illegal immigration</w:t>
      </w:r>
    </w:p>
    <w:p w14:paraId="4B2F9345" w14:textId="77777777" w:rsidR="00700982" w:rsidRPr="004303B2" w:rsidRDefault="00700982" w:rsidP="00700982">
      <w:proofErr w:type="spellStart"/>
      <w:r w:rsidRPr="004303B2">
        <w:rPr>
          <w:rStyle w:val="Style13ptBold"/>
        </w:rPr>
        <w:t>Dreby</w:t>
      </w:r>
      <w:proofErr w:type="spellEnd"/>
      <w:r w:rsidRPr="004303B2">
        <w:t>, Associate Professor of Sociology of Childhood at University of Albany, 20</w:t>
      </w:r>
      <w:r w:rsidRPr="004303B2">
        <w:rPr>
          <w:rStyle w:val="Style13ptBold"/>
        </w:rPr>
        <w:t>15</w:t>
      </w:r>
    </w:p>
    <w:p w14:paraId="7B31A47D" w14:textId="77777777" w:rsidR="00700982" w:rsidRPr="004303B2" w:rsidRDefault="00700982" w:rsidP="00700982">
      <w:r w:rsidRPr="004303B2">
        <w:t xml:space="preserve">(Joanna, “U.S. Immigration Policy and Family Separation: The Consequences for Children’s Well-Being,” </w:t>
      </w:r>
      <w:proofErr w:type="spellStart"/>
      <w:r w:rsidRPr="004303B2">
        <w:t>Eslevier</w:t>
      </w:r>
      <w:proofErr w:type="spellEnd"/>
      <w:r w:rsidRPr="004303B2">
        <w:t>, Volume: 132, May 2015, pg. 245-251, GMC)</w:t>
      </w:r>
    </w:p>
    <w:p w14:paraId="3A805B3A" w14:textId="77777777" w:rsidR="00700982" w:rsidRPr="004303B2" w:rsidRDefault="00700982" w:rsidP="00700982">
      <w:pPr>
        <w:rPr>
          <w:rFonts w:eastAsia="Cambria" w:cs="Arial"/>
          <w:color w:val="000000"/>
          <w:sz w:val="24"/>
        </w:rPr>
      </w:pPr>
      <w:r w:rsidRPr="004303B2">
        <w:rPr>
          <w:rFonts w:eastAsia="Cambria" w:cs="Arial"/>
          <w:color w:val="000000"/>
          <w:sz w:val="24"/>
        </w:rPr>
        <w:t xml:space="preserve">Under different circumstances, </w:t>
      </w:r>
      <w:r w:rsidRPr="004303B2">
        <w:rPr>
          <w:rFonts w:eastAsia="Cambria" w:cs="Arial"/>
          <w:color w:val="000000"/>
          <w:sz w:val="24"/>
          <w:u w:val="single"/>
        </w:rPr>
        <w:t>parent–child separations are fairly typical during international migration, with children experiencing both long and short term separations from their mothers and/or fathers</w:t>
      </w:r>
      <w:r w:rsidRPr="004303B2">
        <w:rPr>
          <w:rFonts w:eastAsia="Cambria" w:cs="Arial"/>
          <w:color w:val="000000"/>
          <w:sz w:val="24"/>
        </w:rPr>
        <w:t xml:space="preserve"> (</w:t>
      </w:r>
      <w:bookmarkStart w:id="53" w:name="bbib18"/>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"bib18" </w:instrText>
      </w:r>
      <w:r w:rsidRPr="004303B2">
        <w:rPr>
          <w:rFonts w:eastAsia="Cambria" w:cs="Arial"/>
          <w:color w:val="000000"/>
          <w:sz w:val="24"/>
        </w:rPr>
        <w:fldChar w:fldCharType="separate"/>
      </w:r>
      <w:r w:rsidRPr="004303B2">
        <w:rPr>
          <w:rFonts w:eastAsia="Cambria" w:cs="Arial"/>
          <w:color w:val="000000"/>
          <w:sz w:val="24"/>
        </w:rPr>
        <w:t xml:space="preserve">Foner and </w:t>
      </w:r>
      <w:proofErr w:type="spellStart"/>
      <w:r w:rsidRPr="004303B2">
        <w:rPr>
          <w:rFonts w:eastAsia="Cambria" w:cs="Arial"/>
          <w:color w:val="000000"/>
          <w:sz w:val="24"/>
        </w:rPr>
        <w:t>Dreby</w:t>
      </w:r>
      <w:proofErr w:type="spellEnd"/>
      <w:r w:rsidRPr="004303B2">
        <w:rPr>
          <w:rFonts w:eastAsia="Cambria" w:cs="Arial"/>
          <w:color w:val="000000"/>
          <w:sz w:val="24"/>
        </w:rPr>
        <w:t>, 2011</w:t>
      </w:r>
      <w:r w:rsidRPr="004303B2">
        <w:rPr>
          <w:rFonts w:eastAsia="Cambria" w:cs="Arial"/>
          <w:color w:val="000000"/>
          <w:sz w:val="24"/>
        </w:rPr>
        <w:fldChar w:fldCharType="end"/>
      </w:r>
      <w:bookmarkEnd w:id="53"/>
      <w:r w:rsidRPr="004303B2">
        <w:rPr>
          <w:rFonts w:eastAsia="Cambria" w:cs="Arial"/>
          <w:color w:val="000000"/>
          <w:sz w:val="24"/>
        </w:rPr>
        <w:t>,</w:t>
      </w:r>
      <w:r>
        <w:rPr>
          <w:rFonts w:eastAsia="Cambria" w:cs="Arial"/>
          <w:color w:val="000000"/>
          <w:sz w:val="24"/>
        </w:rPr>
        <w:t xml:space="preserve"> </w:t>
      </w:r>
      <w:bookmarkStart w:id="54" w:name="bbib42"/>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"bib42" </w:instrText>
      </w:r>
      <w:r w:rsidRPr="004303B2">
        <w:rPr>
          <w:rFonts w:eastAsia="Cambria" w:cs="Arial"/>
          <w:color w:val="000000"/>
          <w:sz w:val="24"/>
        </w:rPr>
        <w:fldChar w:fldCharType="separate"/>
      </w:r>
      <w:r w:rsidRPr="004303B2">
        <w:rPr>
          <w:rFonts w:eastAsia="Cambria" w:cs="Arial"/>
          <w:color w:val="000000"/>
          <w:sz w:val="24"/>
        </w:rPr>
        <w:t>Suarez-Orozco et</w:t>
      </w:r>
      <w:r>
        <w:rPr>
          <w:rFonts w:eastAsia="Cambria" w:cs="Arial"/>
          <w:color w:val="000000"/>
          <w:sz w:val="24"/>
        </w:rPr>
        <w:t xml:space="preserve"> </w:t>
      </w:r>
      <w:r w:rsidRPr="004303B2">
        <w:rPr>
          <w:rFonts w:eastAsia="Cambria" w:cs="Arial"/>
          <w:color w:val="000000"/>
          <w:sz w:val="24"/>
        </w:rPr>
        <w:t>al., 2002</w:t>
      </w:r>
      <w:r w:rsidRPr="004303B2">
        <w:rPr>
          <w:rFonts w:eastAsia="Cambria" w:cs="Arial"/>
          <w:color w:val="000000"/>
          <w:sz w:val="24"/>
        </w:rPr>
        <w:fldChar w:fldCharType="end"/>
      </w:r>
      <w:r w:rsidRPr="004303B2">
        <w:rPr>
          <w:rFonts w:eastAsia="Cambria" w:cs="Arial"/>
          <w:color w:val="000000"/>
          <w:sz w:val="24"/>
        </w:rPr>
        <w:t xml:space="preserve">). </w:t>
      </w:r>
      <w:r w:rsidRPr="004303B2">
        <w:rPr>
          <w:rFonts w:eastAsia="Cambria" w:cs="Arial"/>
          <w:color w:val="000000"/>
          <w:sz w:val="24"/>
          <w:u w:val="single"/>
        </w:rPr>
        <w:t>Parents may choose to leave their children when immigration policy restricts joint family migration, forces parents to migrate illegally, and when parents' work opportunities post-migration make it impossible to migrate with children</w:t>
      </w:r>
      <w:r w:rsidRPr="004303B2">
        <w:rPr>
          <w:rFonts w:eastAsia="Cambria" w:cs="Arial"/>
          <w:color w:val="000000"/>
          <w:sz w:val="24"/>
        </w:rPr>
        <w:t xml:space="preserve"> (</w:t>
      </w:r>
      <w:bookmarkStart w:id="55" w:name="bbib10"/>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"bib10" </w:instrText>
      </w:r>
      <w:r w:rsidRPr="004303B2">
        <w:rPr>
          <w:rFonts w:eastAsia="Cambria" w:cs="Arial"/>
          <w:color w:val="000000"/>
          <w:sz w:val="24"/>
        </w:rPr>
        <w:fldChar w:fldCharType="separate"/>
      </w:r>
      <w:r w:rsidRPr="004303B2">
        <w:rPr>
          <w:rFonts w:eastAsia="Cambria" w:cs="Arial"/>
          <w:color w:val="000000"/>
          <w:sz w:val="24"/>
        </w:rPr>
        <w:t>Coe, 2014</w:t>
      </w:r>
      <w:r w:rsidRPr="004303B2">
        <w:rPr>
          <w:rFonts w:eastAsia="Cambria" w:cs="Arial"/>
          <w:color w:val="000000"/>
          <w:sz w:val="24"/>
        </w:rPr>
        <w:fldChar w:fldCharType="end"/>
      </w:r>
      <w:bookmarkEnd w:id="55"/>
      <w:r w:rsidRPr="004303B2">
        <w:rPr>
          <w:rFonts w:eastAsia="Cambria" w:cs="Arial"/>
          <w:color w:val="000000"/>
          <w:sz w:val="24"/>
        </w:rPr>
        <w:t>,</w:t>
      </w:r>
      <w:r>
        <w:rPr>
          <w:rFonts w:eastAsia="Cambria" w:cs="Arial"/>
          <w:color w:val="000000"/>
          <w:sz w:val="24"/>
        </w:rPr>
        <w:t xml:space="preserve"> </w:t>
      </w:r>
      <w:bookmarkStart w:id="56" w:name="bbib16"/>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"bib16" </w:instrText>
      </w:r>
      <w:r w:rsidRPr="004303B2">
        <w:rPr>
          <w:rFonts w:eastAsia="Cambria" w:cs="Arial"/>
          <w:color w:val="000000"/>
          <w:sz w:val="24"/>
        </w:rPr>
        <w:fldChar w:fldCharType="separate"/>
      </w:r>
      <w:proofErr w:type="spellStart"/>
      <w:r w:rsidRPr="004303B2">
        <w:rPr>
          <w:rFonts w:eastAsia="Cambria" w:cs="Arial"/>
          <w:color w:val="000000"/>
          <w:sz w:val="24"/>
        </w:rPr>
        <w:t>Dreby</w:t>
      </w:r>
      <w:proofErr w:type="spellEnd"/>
      <w:r w:rsidRPr="004303B2">
        <w:rPr>
          <w:rFonts w:eastAsia="Cambria" w:cs="Arial"/>
          <w:color w:val="000000"/>
          <w:sz w:val="24"/>
        </w:rPr>
        <w:t>, 2010</w:t>
      </w:r>
      <w:r w:rsidRPr="004303B2">
        <w:rPr>
          <w:rFonts w:eastAsia="Cambria" w:cs="Arial"/>
          <w:color w:val="000000"/>
          <w:sz w:val="24"/>
        </w:rPr>
        <w:fldChar w:fldCharType="end"/>
      </w:r>
      <w:r w:rsidRPr="004303B2">
        <w:rPr>
          <w:rFonts w:eastAsia="Cambria" w:cs="Arial"/>
          <w:color w:val="000000"/>
          <w:sz w:val="24"/>
        </w:rPr>
        <w:t>).</w:t>
      </w:r>
      <w:r>
        <w:rPr>
          <w:rFonts w:eastAsia="Cambria" w:cs="Arial"/>
          <w:color w:val="000000"/>
          <w:sz w:val="24"/>
        </w:rPr>
        <w:t xml:space="preserve"> </w:t>
      </w:r>
      <w:r w:rsidRPr="004303B2">
        <w:rPr>
          <w:rFonts w:eastAsia="Cambria" w:cs="Arial"/>
          <w:color w:val="000000"/>
          <w:sz w:val="24"/>
        </w:rPr>
        <w:t xml:space="preserve">In the case of Mexico, the migration of fathers, and that of men more broadly, is not a new pattern. For many years Mexican migration to the United States followed a circular pattern. </w:t>
      </w:r>
      <w:r w:rsidRPr="004303B2">
        <w:rPr>
          <w:rFonts w:eastAsia="Cambria" w:cs="Arial"/>
          <w:color w:val="000000"/>
          <w:sz w:val="24"/>
          <w:u w:val="single"/>
        </w:rPr>
        <w:t>Starting with the Bracero Program (1942–1963) which provided work visas for men but not for women and children, men often worked abroad while their family members remained in Mexico (</w:t>
      </w:r>
      <w:bookmarkStart w:id="57" w:name="bbib31"/>
      <w:r w:rsidRPr="004303B2">
        <w:rPr>
          <w:rFonts w:eastAsia="Cambria" w:cs="Arial"/>
          <w:color w:val="000000"/>
          <w:sz w:val="24"/>
          <w:u w:val="single"/>
        </w:rPr>
        <w:fldChar w:fldCharType="begin"/>
      </w:r>
      <w:r w:rsidRPr="004303B2">
        <w:rPr>
          <w:rFonts w:eastAsia="Cambria" w:cs="Arial"/>
          <w:color w:val="000000"/>
          <w:sz w:val="24"/>
          <w:u w:val="single"/>
        </w:rPr>
        <w:instrText xml:space="preserve"> HYPERLINK "https://www.sciencedirect.com/science/article/pii/S027795361400567X?via%3Dihub" \l "bib31" </w:instrText>
      </w:r>
      <w:r w:rsidRPr="004303B2">
        <w:rPr>
          <w:rFonts w:eastAsia="Cambria" w:cs="Arial"/>
          <w:color w:val="000000"/>
          <w:sz w:val="24"/>
          <w:u w:val="single"/>
        </w:rPr>
        <w:fldChar w:fldCharType="separate"/>
      </w:r>
      <w:r w:rsidRPr="004303B2">
        <w:rPr>
          <w:rFonts w:eastAsia="Cambria" w:cs="Arial"/>
          <w:color w:val="000000"/>
          <w:sz w:val="24"/>
          <w:u w:val="single"/>
        </w:rPr>
        <w:t>Massey et</w:t>
      </w:r>
      <w:r>
        <w:rPr>
          <w:rFonts w:eastAsia="Cambria" w:cs="Arial"/>
          <w:color w:val="000000"/>
          <w:sz w:val="24"/>
          <w:u w:val="single"/>
        </w:rPr>
        <w:t xml:space="preserve"> </w:t>
      </w:r>
      <w:r w:rsidRPr="004303B2">
        <w:rPr>
          <w:rFonts w:eastAsia="Cambria" w:cs="Arial"/>
          <w:color w:val="000000"/>
          <w:sz w:val="24"/>
          <w:u w:val="single"/>
        </w:rPr>
        <w:t>al., 1987</w:t>
      </w:r>
      <w:r w:rsidRPr="004303B2">
        <w:rPr>
          <w:rFonts w:eastAsia="Cambria" w:cs="Arial"/>
          <w:color w:val="000000"/>
          <w:sz w:val="24"/>
          <w:u w:val="single"/>
        </w:rPr>
        <w:fldChar w:fldCharType="end"/>
      </w:r>
      <w:bookmarkEnd w:id="57"/>
      <w:r w:rsidRPr="004303B2">
        <w:rPr>
          <w:rFonts w:eastAsia="Cambria" w:cs="Arial"/>
          <w:color w:val="000000"/>
          <w:sz w:val="24"/>
          <w:u w:val="single"/>
        </w:rPr>
        <w:t>). As labor migrants fathers maintained an important role as the head of the household despite periodic physical absence, and complaints about these absences, because they financially supported the family in Mexico</w:t>
      </w:r>
      <w:r w:rsidRPr="004303B2">
        <w:rPr>
          <w:rFonts w:eastAsia="Cambria" w:cs="Arial"/>
          <w:color w:val="000000"/>
          <w:sz w:val="24"/>
        </w:rPr>
        <w:t xml:space="preserve"> (</w:t>
      </w:r>
      <w:bookmarkStart w:id="58" w:name="bbib25"/>
      <w:proofErr w:type="spellStart"/>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"bib25" </w:instrText>
      </w:r>
      <w:r w:rsidRPr="004303B2">
        <w:rPr>
          <w:rFonts w:eastAsia="Cambria" w:cs="Arial"/>
          <w:color w:val="000000"/>
          <w:sz w:val="24"/>
        </w:rPr>
        <w:fldChar w:fldCharType="separate"/>
      </w:r>
      <w:r w:rsidRPr="004303B2">
        <w:rPr>
          <w:rFonts w:eastAsia="Cambria" w:cs="Arial"/>
          <w:color w:val="000000"/>
          <w:sz w:val="24"/>
        </w:rPr>
        <w:t>Hondagneu</w:t>
      </w:r>
      <w:proofErr w:type="spellEnd"/>
      <w:r w:rsidRPr="004303B2">
        <w:rPr>
          <w:rFonts w:eastAsia="Cambria" w:cs="Arial"/>
          <w:color w:val="000000"/>
          <w:sz w:val="24"/>
        </w:rPr>
        <w:t>-Sotelo, 1994</w:t>
      </w:r>
      <w:r w:rsidRPr="004303B2">
        <w:rPr>
          <w:rFonts w:eastAsia="Cambria" w:cs="Arial"/>
          <w:color w:val="000000"/>
          <w:sz w:val="24"/>
        </w:rPr>
        <w:fldChar w:fldCharType="end"/>
      </w:r>
      <w:bookmarkEnd w:id="58"/>
      <w:r w:rsidRPr="004303B2">
        <w:rPr>
          <w:rFonts w:eastAsia="Cambria" w:cs="Arial"/>
          <w:color w:val="000000"/>
          <w:sz w:val="24"/>
        </w:rPr>
        <w:t>).</w:t>
      </w:r>
      <w:r>
        <w:rPr>
          <w:rFonts w:eastAsia="Cambria" w:cs="Arial"/>
          <w:color w:val="000000"/>
          <w:sz w:val="24"/>
        </w:rPr>
        <w:t xml:space="preserve"> </w:t>
      </w:r>
      <w:r w:rsidRPr="004303B2">
        <w:rPr>
          <w:rFonts w:eastAsia="Cambria" w:cs="Arial"/>
          <w:color w:val="000000"/>
          <w:sz w:val="24"/>
        </w:rPr>
        <w:t xml:space="preserve">Unlike more longstanding patterns of paternal absence, </w:t>
      </w:r>
      <w:r w:rsidRPr="004303B2">
        <w:rPr>
          <w:rFonts w:eastAsia="Cambria" w:cs="Arial"/>
          <w:color w:val="000000"/>
          <w:sz w:val="24"/>
          <w:u w:val="single"/>
        </w:rPr>
        <w:t>beginning in the 1990s Mexican women began migrating at higher rates than ever before (</w:t>
      </w:r>
      <w:bookmarkStart w:id="59" w:name="bbib8"/>
      <w:r w:rsidRPr="004303B2">
        <w:rPr>
          <w:rFonts w:eastAsia="Cambria" w:cs="Arial"/>
          <w:color w:val="000000"/>
          <w:sz w:val="24"/>
          <w:u w:val="single"/>
        </w:rPr>
        <w:fldChar w:fldCharType="begin"/>
      </w:r>
      <w:r w:rsidRPr="004303B2">
        <w:rPr>
          <w:rFonts w:eastAsia="Cambria" w:cs="Arial"/>
          <w:color w:val="000000"/>
          <w:sz w:val="24"/>
          <w:u w:val="single"/>
        </w:rPr>
        <w:instrText xml:space="preserve"> HYPERLINK "https://www.sciencedirect.com/science/article/pii/S027795361400567X?via%3Dihub" \l "bib8" </w:instrText>
      </w:r>
      <w:r w:rsidRPr="004303B2">
        <w:rPr>
          <w:rFonts w:eastAsia="Cambria" w:cs="Arial"/>
          <w:color w:val="000000"/>
          <w:sz w:val="24"/>
          <w:u w:val="single"/>
        </w:rPr>
        <w:fldChar w:fldCharType="separate"/>
      </w:r>
      <w:r w:rsidRPr="004303B2">
        <w:rPr>
          <w:rFonts w:eastAsia="Cambria" w:cs="Arial"/>
          <w:color w:val="000000"/>
          <w:sz w:val="24"/>
          <w:u w:val="single"/>
        </w:rPr>
        <w:t>Chavez, 1992</w:t>
      </w:r>
      <w:r w:rsidRPr="004303B2">
        <w:rPr>
          <w:rFonts w:eastAsia="Cambria" w:cs="Arial"/>
          <w:color w:val="000000"/>
          <w:sz w:val="24"/>
          <w:u w:val="single"/>
        </w:rPr>
        <w:fldChar w:fldCharType="end"/>
      </w:r>
      <w:bookmarkEnd w:id="59"/>
      <w:r w:rsidRPr="004303B2">
        <w:rPr>
          <w:rFonts w:eastAsia="Cambria" w:cs="Arial"/>
          <w:color w:val="000000"/>
          <w:sz w:val="24"/>
          <w:u w:val="single"/>
        </w:rPr>
        <w:t>,</w:t>
      </w:r>
      <w:r>
        <w:rPr>
          <w:rFonts w:eastAsia="Cambria" w:cs="Arial"/>
          <w:color w:val="000000"/>
          <w:sz w:val="24"/>
          <w:u w:val="single"/>
        </w:rPr>
        <w:t xml:space="preserve"> </w:t>
      </w:r>
      <w:bookmarkStart w:id="60" w:name="bbib13"/>
      <w:r w:rsidRPr="004303B2">
        <w:rPr>
          <w:rFonts w:eastAsia="Cambria" w:cs="Arial"/>
          <w:color w:val="000000"/>
          <w:sz w:val="24"/>
          <w:u w:val="single"/>
        </w:rPr>
        <w:fldChar w:fldCharType="begin"/>
      </w:r>
      <w:r w:rsidRPr="004303B2">
        <w:rPr>
          <w:rFonts w:eastAsia="Cambria" w:cs="Arial"/>
          <w:color w:val="000000"/>
          <w:sz w:val="24"/>
          <w:u w:val="single"/>
        </w:rPr>
        <w:instrText xml:space="preserve"> HYPERLINK "https://www.sciencedirect.com/science/article/pii/S027795361400567X?via%3Dihub" \l "bib13" </w:instrText>
      </w:r>
      <w:r w:rsidRPr="004303B2">
        <w:rPr>
          <w:rFonts w:eastAsia="Cambria" w:cs="Arial"/>
          <w:color w:val="000000"/>
          <w:sz w:val="24"/>
          <w:u w:val="single"/>
        </w:rPr>
        <w:fldChar w:fldCharType="separate"/>
      </w:r>
      <w:r w:rsidRPr="004303B2">
        <w:rPr>
          <w:rFonts w:eastAsia="Cambria" w:cs="Arial"/>
          <w:color w:val="000000"/>
          <w:sz w:val="24"/>
          <w:u w:val="single"/>
        </w:rPr>
        <w:t>Donato, 1993</w:t>
      </w:r>
      <w:r w:rsidRPr="004303B2">
        <w:rPr>
          <w:rFonts w:eastAsia="Cambria" w:cs="Arial"/>
          <w:color w:val="000000"/>
          <w:sz w:val="24"/>
          <w:u w:val="single"/>
        </w:rPr>
        <w:fldChar w:fldCharType="end"/>
      </w:r>
      <w:bookmarkEnd w:id="60"/>
      <w:r w:rsidRPr="004303B2">
        <w:rPr>
          <w:rFonts w:eastAsia="Cambria" w:cs="Arial"/>
          <w:color w:val="000000"/>
          <w:sz w:val="24"/>
          <w:u w:val="single"/>
        </w:rPr>
        <w:t>,</w:t>
      </w:r>
      <w:r>
        <w:rPr>
          <w:rFonts w:eastAsia="Cambria" w:cs="Arial"/>
          <w:color w:val="000000"/>
          <w:sz w:val="24"/>
          <w:u w:val="single"/>
        </w:rPr>
        <w:t xml:space="preserve"> </w:t>
      </w:r>
      <w:bookmarkStart w:id="61" w:name="bbib28"/>
      <w:r w:rsidRPr="004303B2">
        <w:rPr>
          <w:rFonts w:eastAsia="Cambria" w:cs="Arial"/>
          <w:color w:val="000000"/>
          <w:sz w:val="24"/>
          <w:u w:val="single"/>
        </w:rPr>
        <w:fldChar w:fldCharType="begin"/>
      </w:r>
      <w:r w:rsidRPr="004303B2">
        <w:rPr>
          <w:rFonts w:eastAsia="Cambria" w:cs="Arial"/>
          <w:color w:val="000000"/>
          <w:sz w:val="24"/>
          <w:u w:val="single"/>
        </w:rPr>
        <w:instrText xml:space="preserve"> HYPERLINK "https://www.sciencedirect.com/science/article/pii/S027795361400567X?via%3Dihub" \l "bib28" </w:instrText>
      </w:r>
      <w:r w:rsidRPr="004303B2">
        <w:rPr>
          <w:rFonts w:eastAsia="Cambria" w:cs="Arial"/>
          <w:color w:val="000000"/>
          <w:sz w:val="24"/>
          <w:u w:val="single"/>
        </w:rPr>
        <w:fldChar w:fldCharType="separate"/>
      </w:r>
      <w:proofErr w:type="spellStart"/>
      <w:r w:rsidRPr="004303B2">
        <w:rPr>
          <w:rFonts w:eastAsia="Cambria" w:cs="Arial"/>
          <w:color w:val="000000"/>
          <w:sz w:val="24"/>
          <w:u w:val="single"/>
        </w:rPr>
        <w:t>Kanaiaupuni</w:t>
      </w:r>
      <w:proofErr w:type="spellEnd"/>
      <w:r w:rsidRPr="004303B2">
        <w:rPr>
          <w:rFonts w:eastAsia="Cambria" w:cs="Arial"/>
          <w:color w:val="000000"/>
          <w:sz w:val="24"/>
          <w:u w:val="single"/>
        </w:rPr>
        <w:t>, 2000</w:t>
      </w:r>
      <w:r w:rsidRPr="004303B2">
        <w:rPr>
          <w:rFonts w:eastAsia="Cambria" w:cs="Arial"/>
          <w:color w:val="000000"/>
          <w:sz w:val="24"/>
          <w:u w:val="single"/>
        </w:rPr>
        <w:fldChar w:fldCharType="end"/>
      </w:r>
      <w:bookmarkEnd w:id="61"/>
      <w:r w:rsidRPr="004303B2">
        <w:rPr>
          <w:rFonts w:eastAsia="Cambria" w:cs="Arial"/>
          <w:color w:val="000000"/>
          <w:sz w:val="24"/>
          <w:u w:val="single"/>
        </w:rPr>
        <w:t>). Some—especially single mothers—migrated out of great economic need. Others joined husbands to help the family get ahead. As the militarization of the U.S.–Mexican border made it increasingly difficult for men to visit home and men and women began to favor marriages based on companionship (</w:t>
      </w:r>
      <w:bookmarkStart w:id="62" w:name="bbib21"/>
      <w:r w:rsidRPr="004303B2">
        <w:rPr>
          <w:rFonts w:eastAsia="Cambria" w:cs="Arial"/>
          <w:color w:val="000000"/>
          <w:sz w:val="24"/>
          <w:u w:val="single"/>
        </w:rPr>
        <w:fldChar w:fldCharType="begin"/>
      </w:r>
      <w:r w:rsidRPr="004303B2">
        <w:rPr>
          <w:rFonts w:eastAsia="Cambria" w:cs="Arial"/>
          <w:color w:val="000000"/>
          <w:sz w:val="24"/>
          <w:u w:val="single"/>
        </w:rPr>
        <w:instrText xml:space="preserve"> HYPERLINK "https://www.sciencedirect.com/science/article/pii/S027795361400567X?via%3Dihub" \l "bib21" </w:instrText>
      </w:r>
      <w:r w:rsidRPr="004303B2">
        <w:rPr>
          <w:rFonts w:eastAsia="Cambria" w:cs="Arial"/>
          <w:color w:val="000000"/>
          <w:sz w:val="24"/>
          <w:u w:val="single"/>
        </w:rPr>
        <w:fldChar w:fldCharType="separate"/>
      </w:r>
      <w:r w:rsidRPr="004303B2">
        <w:rPr>
          <w:rFonts w:eastAsia="Cambria" w:cs="Arial"/>
          <w:color w:val="000000"/>
          <w:sz w:val="24"/>
          <w:u w:val="single"/>
        </w:rPr>
        <w:t>Gonzalez-Lopez, 2005</w:t>
      </w:r>
      <w:r w:rsidRPr="004303B2">
        <w:rPr>
          <w:rFonts w:eastAsia="Cambria" w:cs="Arial"/>
          <w:color w:val="000000"/>
          <w:sz w:val="24"/>
          <w:u w:val="single"/>
        </w:rPr>
        <w:fldChar w:fldCharType="end"/>
      </w:r>
      <w:bookmarkEnd w:id="62"/>
      <w:r w:rsidRPr="004303B2">
        <w:rPr>
          <w:rFonts w:eastAsia="Cambria" w:cs="Arial"/>
          <w:color w:val="000000"/>
          <w:sz w:val="24"/>
          <w:u w:val="single"/>
        </w:rPr>
        <w:t>,</w:t>
      </w:r>
      <w:r>
        <w:rPr>
          <w:rFonts w:eastAsia="Cambria" w:cs="Arial"/>
          <w:color w:val="000000"/>
          <w:sz w:val="24"/>
          <w:u w:val="single"/>
        </w:rPr>
        <w:t xml:space="preserve"> </w:t>
      </w:r>
      <w:bookmarkStart w:id="63" w:name="bbib24"/>
      <w:r w:rsidRPr="004303B2">
        <w:rPr>
          <w:rFonts w:eastAsia="Cambria" w:cs="Arial"/>
          <w:color w:val="000000"/>
          <w:sz w:val="24"/>
          <w:u w:val="single"/>
        </w:rPr>
        <w:fldChar w:fldCharType="begin"/>
      </w:r>
      <w:r w:rsidRPr="004303B2">
        <w:rPr>
          <w:rFonts w:eastAsia="Cambria" w:cs="Arial"/>
          <w:color w:val="000000"/>
          <w:sz w:val="24"/>
          <w:u w:val="single"/>
        </w:rPr>
        <w:instrText xml:space="preserve"> HYPERLINK "https://www.sciencedirect.com/science/article/pii/S027795361400567X?via%3Dihub" \l "bib24" </w:instrText>
      </w:r>
      <w:r w:rsidRPr="004303B2">
        <w:rPr>
          <w:rFonts w:eastAsia="Cambria" w:cs="Arial"/>
          <w:color w:val="000000"/>
          <w:sz w:val="24"/>
          <w:u w:val="single"/>
        </w:rPr>
        <w:fldChar w:fldCharType="separate"/>
      </w:r>
      <w:r w:rsidRPr="004303B2">
        <w:rPr>
          <w:rFonts w:eastAsia="Cambria" w:cs="Arial"/>
          <w:color w:val="000000"/>
          <w:sz w:val="24"/>
          <w:u w:val="single"/>
        </w:rPr>
        <w:t>Hirsch, 2003</w:t>
      </w:r>
      <w:r w:rsidRPr="004303B2">
        <w:rPr>
          <w:rFonts w:eastAsia="Cambria" w:cs="Arial"/>
          <w:color w:val="000000"/>
          <w:sz w:val="24"/>
          <w:u w:val="single"/>
        </w:rPr>
        <w:fldChar w:fldCharType="end"/>
      </w:r>
      <w:bookmarkEnd w:id="63"/>
      <w:r w:rsidRPr="004303B2">
        <w:rPr>
          <w:rFonts w:eastAsia="Cambria" w:cs="Arial"/>
          <w:color w:val="000000"/>
          <w:sz w:val="24"/>
          <w:u w:val="single"/>
        </w:rPr>
        <w:t>), women took the risk to migrate illegally in order to reunite their families. Bringing children across the border, however, was even more risky and prohibitively expensive and so women began to leave their children behind as men in their families had previously done more regularly (</w:t>
      </w:r>
      <w:proofErr w:type="spellStart"/>
      <w:r w:rsidRPr="004303B2">
        <w:rPr>
          <w:rFonts w:eastAsia="Cambria" w:cs="Arial"/>
          <w:color w:val="000000"/>
          <w:sz w:val="24"/>
          <w:u w:val="single"/>
        </w:rPr>
        <w:fldChar w:fldCharType="begin"/>
      </w:r>
      <w:r w:rsidRPr="004303B2">
        <w:rPr>
          <w:rFonts w:eastAsia="Cambria" w:cs="Arial"/>
          <w:color w:val="000000"/>
          <w:sz w:val="24"/>
          <w:u w:val="single"/>
        </w:rPr>
        <w:instrText xml:space="preserve"> HYPERLINK "https://www.sciencedirect.com/science/article/pii/S027795361400567X?via%3Dihub" \l "bib16" </w:instrText>
      </w:r>
      <w:r w:rsidRPr="004303B2">
        <w:rPr>
          <w:rFonts w:eastAsia="Cambria" w:cs="Arial"/>
          <w:color w:val="000000"/>
          <w:sz w:val="24"/>
          <w:u w:val="single"/>
        </w:rPr>
        <w:fldChar w:fldCharType="separate"/>
      </w:r>
      <w:r w:rsidRPr="004303B2">
        <w:rPr>
          <w:rFonts w:eastAsia="Cambria" w:cs="Arial"/>
          <w:color w:val="000000"/>
          <w:sz w:val="24"/>
          <w:u w:val="single"/>
        </w:rPr>
        <w:t>Dreby</w:t>
      </w:r>
      <w:proofErr w:type="spellEnd"/>
      <w:r w:rsidRPr="004303B2">
        <w:rPr>
          <w:rFonts w:eastAsia="Cambria" w:cs="Arial"/>
          <w:color w:val="000000"/>
          <w:sz w:val="24"/>
          <w:u w:val="single"/>
        </w:rPr>
        <w:t>, 2010</w:t>
      </w:r>
      <w:r w:rsidRPr="004303B2">
        <w:rPr>
          <w:rFonts w:eastAsia="Cambria" w:cs="Arial"/>
          <w:color w:val="000000"/>
          <w:sz w:val="24"/>
          <w:u w:val="single"/>
        </w:rPr>
        <w:fldChar w:fldCharType="end"/>
      </w:r>
      <w:r w:rsidRPr="004303B2">
        <w:rPr>
          <w:rFonts w:eastAsia="Cambria" w:cs="Arial"/>
          <w:color w:val="000000"/>
          <w:sz w:val="24"/>
          <w:u w:val="single"/>
        </w:rPr>
        <w:t>).</w:t>
      </w:r>
      <w:r>
        <w:rPr>
          <w:rFonts w:eastAsia="Cambria" w:cs="Arial"/>
          <w:color w:val="000000"/>
          <w:sz w:val="24"/>
          <w:u w:val="single"/>
        </w:rPr>
        <w:t xml:space="preserve"> </w:t>
      </w:r>
      <w:r w:rsidRPr="004303B2">
        <w:rPr>
          <w:rFonts w:eastAsia="Cambria" w:cs="Arial"/>
          <w:color w:val="000000"/>
          <w:sz w:val="24"/>
        </w:rPr>
        <w:t>Not extraordinary in some cultural contexts (</w:t>
      </w:r>
      <w:bookmarkStart w:id="64" w:name="bbib6"/>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"bib6" </w:instrText>
      </w:r>
      <w:r w:rsidRPr="004303B2">
        <w:rPr>
          <w:rFonts w:eastAsia="Cambria" w:cs="Arial"/>
          <w:color w:val="000000"/>
          <w:sz w:val="24"/>
        </w:rPr>
        <w:fldChar w:fldCharType="separate"/>
      </w:r>
      <w:r w:rsidRPr="004303B2">
        <w:rPr>
          <w:rFonts w:eastAsia="Cambria" w:cs="Arial"/>
          <w:color w:val="000000"/>
          <w:sz w:val="24"/>
        </w:rPr>
        <w:t>Chamberlain, 2006</w:t>
      </w:r>
      <w:r w:rsidRPr="004303B2">
        <w:rPr>
          <w:rFonts w:eastAsia="Cambria" w:cs="Arial"/>
          <w:color w:val="000000"/>
          <w:sz w:val="24"/>
        </w:rPr>
        <w:fldChar w:fldCharType="end"/>
      </w:r>
      <w:bookmarkEnd w:id="64"/>
      <w:r w:rsidRPr="004303B2">
        <w:rPr>
          <w:rFonts w:eastAsia="Cambria" w:cs="Arial"/>
          <w:color w:val="000000"/>
          <w:sz w:val="24"/>
        </w:rPr>
        <w:t>,</w:t>
      </w:r>
      <w:r>
        <w:rPr>
          <w:rFonts w:eastAsia="Cambria" w:cs="Arial"/>
          <w:color w:val="000000"/>
          <w:sz w:val="24"/>
        </w:rPr>
        <w:t xml:space="preserve"> </w:t>
      </w:r>
      <w:bookmarkStart w:id="65" w:name="bbib35"/>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"bib35" </w:instrText>
      </w:r>
      <w:r w:rsidRPr="004303B2">
        <w:rPr>
          <w:rFonts w:eastAsia="Cambria" w:cs="Arial"/>
          <w:color w:val="000000"/>
          <w:sz w:val="24"/>
        </w:rPr>
        <w:fldChar w:fldCharType="separate"/>
      </w:r>
      <w:proofErr w:type="spellStart"/>
      <w:r w:rsidRPr="004303B2">
        <w:rPr>
          <w:rFonts w:eastAsia="Cambria" w:cs="Arial"/>
          <w:color w:val="000000"/>
          <w:sz w:val="24"/>
        </w:rPr>
        <w:t>Olwig</w:t>
      </w:r>
      <w:proofErr w:type="spellEnd"/>
      <w:r w:rsidRPr="004303B2">
        <w:rPr>
          <w:rFonts w:eastAsia="Cambria" w:cs="Arial"/>
          <w:color w:val="000000"/>
          <w:sz w:val="24"/>
        </w:rPr>
        <w:t>, 1999</w:t>
      </w:r>
      <w:r w:rsidRPr="004303B2">
        <w:rPr>
          <w:rFonts w:eastAsia="Cambria" w:cs="Arial"/>
          <w:color w:val="000000"/>
          <w:sz w:val="24"/>
        </w:rPr>
        <w:fldChar w:fldCharType="end"/>
      </w:r>
      <w:bookmarkEnd w:id="65"/>
      <w:r w:rsidRPr="004303B2">
        <w:rPr>
          <w:rFonts w:eastAsia="Cambria" w:cs="Arial"/>
          <w:color w:val="000000"/>
          <w:sz w:val="24"/>
        </w:rPr>
        <w:t>), for some families, the economic edge afforded by separation during migration has not only material benefits, but also emotional ones when children feel loved and provided for by migrant parents (</w:t>
      </w:r>
      <w:bookmarkStart w:id="66" w:name="bbib38"/>
      <w:proofErr w:type="spellStart"/>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"bib38" </w:instrText>
      </w:r>
      <w:r w:rsidRPr="004303B2">
        <w:rPr>
          <w:rFonts w:eastAsia="Cambria" w:cs="Arial"/>
          <w:color w:val="000000"/>
          <w:sz w:val="24"/>
        </w:rPr>
        <w:fldChar w:fldCharType="separate"/>
      </w:r>
      <w:r w:rsidRPr="004303B2">
        <w:rPr>
          <w:rFonts w:eastAsia="Cambria" w:cs="Arial"/>
          <w:color w:val="000000"/>
          <w:sz w:val="24"/>
        </w:rPr>
        <w:t>Poeze</w:t>
      </w:r>
      <w:proofErr w:type="spellEnd"/>
      <w:r w:rsidRPr="004303B2">
        <w:rPr>
          <w:rFonts w:eastAsia="Cambria" w:cs="Arial"/>
          <w:color w:val="000000"/>
          <w:sz w:val="24"/>
        </w:rPr>
        <w:t xml:space="preserve"> and </w:t>
      </w:r>
      <w:proofErr w:type="spellStart"/>
      <w:r w:rsidRPr="004303B2">
        <w:rPr>
          <w:rFonts w:eastAsia="Cambria" w:cs="Arial"/>
          <w:color w:val="000000"/>
          <w:sz w:val="24"/>
        </w:rPr>
        <w:t>Mazzucato</w:t>
      </w:r>
      <w:proofErr w:type="spellEnd"/>
      <w:r w:rsidRPr="004303B2">
        <w:rPr>
          <w:rFonts w:eastAsia="Cambria" w:cs="Arial"/>
          <w:color w:val="000000"/>
          <w:sz w:val="24"/>
        </w:rPr>
        <w:t>, 2013</w:t>
      </w:r>
      <w:r w:rsidRPr="004303B2">
        <w:rPr>
          <w:rFonts w:eastAsia="Cambria" w:cs="Arial"/>
          <w:color w:val="000000"/>
          <w:sz w:val="24"/>
        </w:rPr>
        <w:fldChar w:fldCharType="end"/>
      </w:r>
      <w:bookmarkEnd w:id="66"/>
      <w:r w:rsidRPr="004303B2">
        <w:rPr>
          <w:rFonts w:eastAsia="Cambria" w:cs="Arial"/>
          <w:color w:val="000000"/>
          <w:sz w:val="24"/>
        </w:rPr>
        <w:t>,</w:t>
      </w:r>
      <w:r>
        <w:rPr>
          <w:rFonts w:eastAsia="Cambria" w:cs="Arial"/>
          <w:color w:val="000000"/>
          <w:sz w:val="24"/>
        </w:rPr>
        <w:t xml:space="preserve"> </w:t>
      </w:r>
      <w:bookmarkStart w:id="67" w:name="bbib40"/>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"bib40" </w:instrText>
      </w:r>
      <w:r w:rsidRPr="004303B2">
        <w:rPr>
          <w:rFonts w:eastAsia="Cambria" w:cs="Arial"/>
          <w:color w:val="000000"/>
          <w:sz w:val="24"/>
        </w:rPr>
        <w:fldChar w:fldCharType="separate"/>
      </w:r>
      <w:proofErr w:type="spellStart"/>
      <w:r w:rsidRPr="004303B2">
        <w:rPr>
          <w:rFonts w:eastAsia="Cambria" w:cs="Arial"/>
          <w:color w:val="000000"/>
          <w:sz w:val="24"/>
        </w:rPr>
        <w:t>Schmalzbauer</w:t>
      </w:r>
      <w:proofErr w:type="spellEnd"/>
      <w:r w:rsidRPr="004303B2">
        <w:rPr>
          <w:rFonts w:eastAsia="Cambria" w:cs="Arial"/>
          <w:color w:val="000000"/>
          <w:sz w:val="24"/>
        </w:rPr>
        <w:t>, 2004</w:t>
      </w:r>
      <w:r w:rsidRPr="004303B2">
        <w:rPr>
          <w:rFonts w:eastAsia="Cambria" w:cs="Arial"/>
          <w:color w:val="000000"/>
          <w:sz w:val="24"/>
        </w:rPr>
        <w:fldChar w:fldCharType="end"/>
      </w:r>
      <w:bookmarkEnd w:id="67"/>
      <w:r w:rsidRPr="004303B2">
        <w:rPr>
          <w:rFonts w:eastAsia="Cambria" w:cs="Arial"/>
          <w:color w:val="000000"/>
          <w:sz w:val="24"/>
        </w:rPr>
        <w:t>,</w:t>
      </w:r>
      <w:r>
        <w:rPr>
          <w:rFonts w:eastAsia="Cambria" w:cs="Arial"/>
          <w:color w:val="000000"/>
          <w:sz w:val="24"/>
        </w:rPr>
        <w:t xml:space="preserve"> </w:t>
      </w:r>
      <w:bookmarkStart w:id="68" w:name="bbib45"/>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"bib45" </w:instrText>
      </w:r>
      <w:r w:rsidRPr="004303B2">
        <w:rPr>
          <w:rFonts w:eastAsia="Cambria" w:cs="Arial"/>
          <w:color w:val="000000"/>
          <w:sz w:val="24"/>
        </w:rPr>
        <w:fldChar w:fldCharType="separate"/>
      </w:r>
      <w:r w:rsidRPr="004303B2">
        <w:rPr>
          <w:rFonts w:eastAsia="Cambria" w:cs="Arial"/>
          <w:color w:val="000000"/>
          <w:sz w:val="24"/>
        </w:rPr>
        <w:t>Thai, 2014</w:t>
      </w:r>
      <w:r w:rsidRPr="004303B2">
        <w:rPr>
          <w:rFonts w:eastAsia="Cambria" w:cs="Arial"/>
          <w:color w:val="000000"/>
          <w:sz w:val="24"/>
        </w:rPr>
        <w:fldChar w:fldCharType="end"/>
      </w:r>
      <w:bookmarkEnd w:id="68"/>
      <w:r w:rsidRPr="004303B2">
        <w:rPr>
          <w:rFonts w:eastAsia="Cambria" w:cs="Arial"/>
          <w:color w:val="000000"/>
          <w:sz w:val="24"/>
        </w:rPr>
        <w:t>). Nonetheless</w:t>
      </w:r>
      <w:r w:rsidRPr="004303B2">
        <w:rPr>
          <w:rFonts w:eastAsia="Cambria" w:cs="Arial"/>
          <w:color w:val="000000"/>
          <w:sz w:val="24"/>
          <w:u w:val="single"/>
        </w:rPr>
        <w:t>, children often simultaneously report emotional distress and resentment</w:t>
      </w:r>
      <w:r w:rsidRPr="004303B2">
        <w:rPr>
          <w:rFonts w:eastAsia="Cambria" w:cs="Arial"/>
          <w:color w:val="000000"/>
          <w:sz w:val="24"/>
        </w:rPr>
        <w:t xml:space="preserve"> (</w:t>
      </w:r>
      <w:bookmarkStart w:id="69" w:name="bbib9"/>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"bib9" </w:instrText>
      </w:r>
      <w:r w:rsidRPr="004303B2">
        <w:rPr>
          <w:rFonts w:eastAsia="Cambria" w:cs="Arial"/>
          <w:color w:val="000000"/>
          <w:sz w:val="24"/>
        </w:rPr>
        <w:fldChar w:fldCharType="separate"/>
      </w:r>
      <w:r w:rsidRPr="004303B2">
        <w:rPr>
          <w:rFonts w:eastAsia="Cambria" w:cs="Arial"/>
          <w:color w:val="000000"/>
          <w:sz w:val="24"/>
        </w:rPr>
        <w:t>Coe, 2008</w:t>
      </w:r>
      <w:r w:rsidRPr="004303B2">
        <w:rPr>
          <w:rFonts w:eastAsia="Cambria" w:cs="Arial"/>
          <w:color w:val="000000"/>
          <w:sz w:val="24"/>
        </w:rPr>
        <w:fldChar w:fldCharType="end"/>
      </w:r>
      <w:bookmarkEnd w:id="69"/>
      <w:r w:rsidRPr="004303B2">
        <w:rPr>
          <w:rFonts w:eastAsia="Cambria" w:cs="Arial"/>
          <w:color w:val="000000"/>
          <w:sz w:val="24"/>
        </w:rPr>
        <w:t>,</w:t>
      </w:r>
      <w:r>
        <w:rPr>
          <w:rFonts w:eastAsia="Cambria" w:cs="Arial"/>
          <w:color w:val="000000"/>
          <w:sz w:val="24"/>
        </w:rPr>
        <w:t xml:space="preserve"> </w:t>
      </w:r>
      <w:hyperlink r:id="rId33" w:anchor="bib16" w:history="1">
        <w:proofErr w:type="spellStart"/>
        <w:r w:rsidRPr="004303B2">
          <w:rPr>
            <w:rFonts w:eastAsia="Cambria" w:cs="Arial"/>
            <w:color w:val="000000"/>
            <w:sz w:val="24"/>
          </w:rPr>
          <w:t>Dreby</w:t>
        </w:r>
        <w:proofErr w:type="spellEnd"/>
        <w:r w:rsidRPr="004303B2">
          <w:rPr>
            <w:rFonts w:eastAsia="Cambria" w:cs="Arial"/>
            <w:color w:val="000000"/>
            <w:sz w:val="24"/>
          </w:rPr>
          <w:t>, 2010</w:t>
        </w:r>
      </w:hyperlink>
      <w:r w:rsidRPr="004303B2">
        <w:rPr>
          <w:rFonts w:eastAsia="Cambria" w:cs="Arial"/>
          <w:color w:val="000000"/>
          <w:sz w:val="24"/>
        </w:rPr>
        <w:t>). They may do worse academically than children of non-migrant parents or children who do not experience separations during migration (see</w:t>
      </w:r>
      <w:r>
        <w:rPr>
          <w:rFonts w:eastAsia="Cambria" w:cs="Arial"/>
          <w:color w:val="000000"/>
          <w:sz w:val="24"/>
        </w:rPr>
        <w:t xml:space="preserve"> </w:t>
      </w:r>
      <w:bookmarkStart w:id="70" w:name="bbib19"/>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"bib19" </w:instrText>
      </w:r>
      <w:r w:rsidRPr="004303B2">
        <w:rPr>
          <w:rFonts w:eastAsia="Cambria" w:cs="Arial"/>
          <w:color w:val="000000"/>
          <w:sz w:val="24"/>
        </w:rPr>
        <w:fldChar w:fldCharType="separate"/>
      </w:r>
      <w:proofErr w:type="spellStart"/>
      <w:r w:rsidRPr="004303B2">
        <w:rPr>
          <w:rFonts w:eastAsia="Cambria" w:cs="Arial"/>
          <w:color w:val="000000"/>
          <w:sz w:val="24"/>
        </w:rPr>
        <w:t>Giorguli</w:t>
      </w:r>
      <w:proofErr w:type="spellEnd"/>
      <w:r w:rsidRPr="004303B2">
        <w:rPr>
          <w:rFonts w:eastAsia="Cambria" w:cs="Arial"/>
          <w:color w:val="000000"/>
          <w:sz w:val="24"/>
        </w:rPr>
        <w:t xml:space="preserve"> Saucedo, 2004</w:t>
      </w:r>
      <w:r w:rsidRPr="004303B2">
        <w:rPr>
          <w:rFonts w:eastAsia="Cambria" w:cs="Arial"/>
          <w:color w:val="000000"/>
          <w:sz w:val="24"/>
        </w:rPr>
        <w:fldChar w:fldCharType="end"/>
      </w:r>
      <w:bookmarkEnd w:id="70"/>
      <w:r w:rsidRPr="004303B2">
        <w:rPr>
          <w:rFonts w:eastAsia="Cambria" w:cs="Arial"/>
          <w:color w:val="000000"/>
          <w:sz w:val="24"/>
        </w:rPr>
        <w:t>,</w:t>
      </w:r>
      <w:r>
        <w:rPr>
          <w:rFonts w:eastAsia="Cambria" w:cs="Arial"/>
          <w:color w:val="000000"/>
          <w:sz w:val="24"/>
        </w:rPr>
        <w:t xml:space="preserve"> </w:t>
      </w:r>
      <w:bookmarkStart w:id="71" w:name="bbib32"/>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"bib32" </w:instrText>
      </w:r>
      <w:r w:rsidRPr="004303B2">
        <w:rPr>
          <w:rFonts w:eastAsia="Cambria" w:cs="Arial"/>
          <w:color w:val="000000"/>
          <w:sz w:val="24"/>
        </w:rPr>
        <w:fldChar w:fldCharType="separate"/>
      </w:r>
      <w:r w:rsidRPr="004303B2">
        <w:rPr>
          <w:rFonts w:eastAsia="Cambria" w:cs="Arial"/>
          <w:color w:val="000000"/>
          <w:sz w:val="24"/>
        </w:rPr>
        <w:t>McKenzie and Rapoport, 2006</w:t>
      </w:r>
      <w:r w:rsidRPr="004303B2">
        <w:rPr>
          <w:rFonts w:eastAsia="Cambria" w:cs="Arial"/>
          <w:color w:val="000000"/>
          <w:sz w:val="24"/>
        </w:rPr>
        <w:fldChar w:fldCharType="end"/>
      </w:r>
      <w:bookmarkEnd w:id="71"/>
      <w:r w:rsidRPr="004303B2">
        <w:rPr>
          <w:rFonts w:eastAsia="Cambria" w:cs="Arial"/>
          <w:color w:val="000000"/>
          <w:sz w:val="24"/>
        </w:rPr>
        <w:t>,</w:t>
      </w:r>
      <w:r>
        <w:rPr>
          <w:rFonts w:eastAsia="Cambria" w:cs="Arial"/>
          <w:color w:val="000000"/>
          <w:sz w:val="24"/>
        </w:rPr>
        <w:t xml:space="preserve"> </w:t>
      </w:r>
      <w:hyperlink r:id="rId34" w:anchor="bib42" w:history="1">
        <w:r w:rsidRPr="004303B2">
          <w:rPr>
            <w:rFonts w:eastAsia="Cambria" w:cs="Arial"/>
            <w:color w:val="000000"/>
            <w:sz w:val="24"/>
          </w:rPr>
          <w:t>Suarez-Orozco et</w:t>
        </w:r>
        <w:r>
          <w:rPr>
            <w:rFonts w:eastAsia="Cambria" w:cs="Arial"/>
            <w:color w:val="000000"/>
            <w:sz w:val="24"/>
          </w:rPr>
          <w:t xml:space="preserve"> </w:t>
        </w:r>
        <w:r w:rsidRPr="004303B2">
          <w:rPr>
            <w:rFonts w:eastAsia="Cambria" w:cs="Arial"/>
            <w:color w:val="000000"/>
            <w:sz w:val="24"/>
          </w:rPr>
          <w:t>al., 2002</w:t>
        </w:r>
      </w:hyperlink>
      <w:bookmarkEnd w:id="54"/>
      <w:r w:rsidRPr="004303B2">
        <w:rPr>
          <w:rFonts w:eastAsia="Cambria" w:cs="Arial"/>
          <w:color w:val="000000"/>
          <w:sz w:val="24"/>
        </w:rPr>
        <w:t>). In the case of U.S.–Mexican migration, separations from mothers are the most distressing for children, with separations from fathers receiving somewhat ambivalent reactions (</w:t>
      </w:r>
      <w:bookmarkStart w:id="72" w:name="bbib2"/>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"bib2" </w:instrText>
      </w:r>
      <w:r w:rsidRPr="004303B2">
        <w:rPr>
          <w:rFonts w:eastAsia="Cambria" w:cs="Arial"/>
          <w:color w:val="000000"/>
          <w:sz w:val="24"/>
        </w:rPr>
        <w:fldChar w:fldCharType="separate"/>
      </w:r>
      <w:r w:rsidRPr="004303B2">
        <w:rPr>
          <w:rFonts w:eastAsia="Cambria" w:cs="Arial"/>
          <w:color w:val="000000"/>
          <w:sz w:val="24"/>
        </w:rPr>
        <w:t>Aguilera-Guzman et</w:t>
      </w:r>
      <w:r>
        <w:rPr>
          <w:rFonts w:eastAsia="Cambria" w:cs="Arial"/>
          <w:color w:val="000000"/>
          <w:sz w:val="24"/>
        </w:rPr>
        <w:t xml:space="preserve"> </w:t>
      </w:r>
      <w:r w:rsidRPr="004303B2">
        <w:rPr>
          <w:rFonts w:eastAsia="Cambria" w:cs="Arial"/>
          <w:color w:val="000000"/>
          <w:sz w:val="24"/>
        </w:rPr>
        <w:t>al., 2004</w:t>
      </w:r>
      <w:r w:rsidRPr="004303B2">
        <w:rPr>
          <w:rFonts w:eastAsia="Cambria" w:cs="Arial"/>
          <w:color w:val="000000"/>
          <w:sz w:val="24"/>
        </w:rPr>
        <w:fldChar w:fldCharType="end"/>
      </w:r>
      <w:bookmarkEnd w:id="72"/>
      <w:r w:rsidRPr="004303B2">
        <w:rPr>
          <w:rFonts w:eastAsia="Cambria" w:cs="Arial"/>
          <w:color w:val="000000"/>
          <w:sz w:val="24"/>
        </w:rPr>
        <w:t>,</w:t>
      </w:r>
      <w:r>
        <w:rPr>
          <w:rFonts w:eastAsia="Cambria" w:cs="Arial"/>
          <w:color w:val="000000"/>
          <w:sz w:val="24"/>
        </w:rPr>
        <w:t xml:space="preserve"> </w:t>
      </w:r>
      <w:bookmarkStart w:id="73" w:name="bbib23"/>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"bib23" </w:instrText>
      </w:r>
      <w:r w:rsidRPr="004303B2">
        <w:rPr>
          <w:rFonts w:eastAsia="Cambria" w:cs="Arial"/>
          <w:color w:val="000000"/>
          <w:sz w:val="24"/>
        </w:rPr>
        <w:fldChar w:fldCharType="separate"/>
      </w:r>
      <w:proofErr w:type="spellStart"/>
      <w:r w:rsidRPr="004303B2">
        <w:rPr>
          <w:rFonts w:eastAsia="Cambria" w:cs="Arial"/>
          <w:color w:val="000000"/>
          <w:sz w:val="24"/>
        </w:rPr>
        <w:t>Heymann</w:t>
      </w:r>
      <w:proofErr w:type="spellEnd"/>
      <w:r w:rsidRPr="004303B2">
        <w:rPr>
          <w:rFonts w:eastAsia="Cambria" w:cs="Arial"/>
          <w:color w:val="000000"/>
          <w:sz w:val="24"/>
        </w:rPr>
        <w:t xml:space="preserve"> et</w:t>
      </w:r>
      <w:r>
        <w:rPr>
          <w:rFonts w:eastAsia="Cambria" w:cs="Arial"/>
          <w:color w:val="000000"/>
          <w:sz w:val="24"/>
        </w:rPr>
        <w:t xml:space="preserve"> </w:t>
      </w:r>
      <w:r w:rsidRPr="004303B2">
        <w:rPr>
          <w:rFonts w:eastAsia="Cambria" w:cs="Arial"/>
          <w:color w:val="000000"/>
          <w:sz w:val="24"/>
        </w:rPr>
        <w:t>al., 2009</w:t>
      </w:r>
      <w:r w:rsidRPr="004303B2">
        <w:rPr>
          <w:rFonts w:eastAsia="Cambria" w:cs="Arial"/>
          <w:color w:val="000000"/>
          <w:sz w:val="24"/>
        </w:rPr>
        <w:fldChar w:fldCharType="end"/>
      </w:r>
      <w:bookmarkEnd w:id="73"/>
      <w:r w:rsidRPr="004303B2">
        <w:rPr>
          <w:rFonts w:eastAsia="Cambria" w:cs="Arial"/>
          <w:color w:val="000000"/>
          <w:sz w:val="24"/>
        </w:rPr>
        <w:t>). Gender expectations in families shape the meaning voluntary separations have for children and families (</w:t>
      </w:r>
      <w:proofErr w:type="spellStart"/>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"bib16" </w:instrText>
      </w:r>
      <w:r w:rsidRPr="004303B2">
        <w:rPr>
          <w:rFonts w:eastAsia="Cambria" w:cs="Arial"/>
          <w:color w:val="000000"/>
          <w:sz w:val="24"/>
        </w:rPr>
        <w:fldChar w:fldCharType="separate"/>
      </w:r>
      <w:r w:rsidRPr="004303B2">
        <w:rPr>
          <w:rFonts w:eastAsia="Cambria" w:cs="Arial"/>
          <w:color w:val="000000"/>
          <w:sz w:val="24"/>
        </w:rPr>
        <w:t>Dreby</w:t>
      </w:r>
      <w:proofErr w:type="spellEnd"/>
      <w:r w:rsidRPr="004303B2">
        <w:rPr>
          <w:rFonts w:eastAsia="Cambria" w:cs="Arial"/>
          <w:color w:val="000000"/>
          <w:sz w:val="24"/>
        </w:rPr>
        <w:t>, 2010</w:t>
      </w:r>
      <w:r w:rsidRPr="004303B2">
        <w:rPr>
          <w:rFonts w:eastAsia="Cambria" w:cs="Arial"/>
          <w:color w:val="000000"/>
          <w:sz w:val="24"/>
        </w:rPr>
        <w:fldChar w:fldCharType="end"/>
      </w:r>
      <w:bookmarkEnd w:id="56"/>
      <w:r w:rsidRPr="004303B2">
        <w:rPr>
          <w:rFonts w:eastAsia="Cambria" w:cs="Arial"/>
          <w:color w:val="000000"/>
          <w:sz w:val="24"/>
        </w:rPr>
        <w:t>,</w:t>
      </w:r>
      <w:r>
        <w:rPr>
          <w:rFonts w:eastAsia="Cambria" w:cs="Arial"/>
          <w:color w:val="000000"/>
          <w:sz w:val="24"/>
        </w:rPr>
        <w:t xml:space="preserve"> </w:t>
      </w:r>
      <w:bookmarkStart w:id="74" w:name="bbib36"/>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"bib36" </w:instrText>
      </w:r>
      <w:r w:rsidRPr="004303B2">
        <w:rPr>
          <w:rFonts w:eastAsia="Cambria" w:cs="Arial"/>
          <w:color w:val="000000"/>
          <w:sz w:val="24"/>
        </w:rPr>
        <w:fldChar w:fldCharType="separate"/>
      </w:r>
      <w:proofErr w:type="spellStart"/>
      <w:r w:rsidRPr="004303B2">
        <w:rPr>
          <w:rFonts w:eastAsia="Cambria" w:cs="Arial"/>
          <w:color w:val="000000"/>
          <w:sz w:val="24"/>
        </w:rPr>
        <w:t>Parreñas</w:t>
      </w:r>
      <w:proofErr w:type="spellEnd"/>
      <w:r w:rsidRPr="004303B2">
        <w:rPr>
          <w:rFonts w:eastAsia="Cambria" w:cs="Arial"/>
          <w:color w:val="000000"/>
          <w:sz w:val="24"/>
        </w:rPr>
        <w:t>, 2001</w:t>
      </w:r>
      <w:r w:rsidRPr="004303B2">
        <w:rPr>
          <w:rFonts w:eastAsia="Cambria" w:cs="Arial"/>
          <w:color w:val="000000"/>
          <w:sz w:val="24"/>
        </w:rPr>
        <w:fldChar w:fldCharType="end"/>
      </w:r>
      <w:bookmarkEnd w:id="74"/>
      <w:r w:rsidRPr="004303B2">
        <w:rPr>
          <w:rFonts w:eastAsia="Cambria" w:cs="Arial"/>
          <w:color w:val="000000"/>
          <w:sz w:val="24"/>
        </w:rPr>
        <w:t>,</w:t>
      </w:r>
      <w:r>
        <w:rPr>
          <w:rFonts w:eastAsia="Cambria" w:cs="Arial"/>
          <w:color w:val="000000"/>
          <w:sz w:val="24"/>
        </w:rPr>
        <w:t xml:space="preserve"> </w:t>
      </w:r>
      <w:bookmarkStart w:id="75" w:name="bbib37"/>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"bib37" </w:instrText>
      </w:r>
      <w:r w:rsidRPr="004303B2">
        <w:rPr>
          <w:rFonts w:eastAsia="Cambria" w:cs="Arial"/>
          <w:color w:val="000000"/>
          <w:sz w:val="24"/>
        </w:rPr>
        <w:fldChar w:fldCharType="separate"/>
      </w:r>
      <w:proofErr w:type="spellStart"/>
      <w:r w:rsidRPr="004303B2">
        <w:rPr>
          <w:rFonts w:eastAsia="Cambria" w:cs="Arial"/>
          <w:color w:val="000000"/>
          <w:sz w:val="24"/>
        </w:rPr>
        <w:t>Parreñas</w:t>
      </w:r>
      <w:proofErr w:type="spellEnd"/>
      <w:r w:rsidRPr="004303B2">
        <w:rPr>
          <w:rFonts w:eastAsia="Cambria" w:cs="Arial"/>
          <w:color w:val="000000"/>
          <w:sz w:val="24"/>
        </w:rPr>
        <w:t>, 2005</w:t>
      </w:r>
      <w:r w:rsidRPr="004303B2">
        <w:rPr>
          <w:rFonts w:eastAsia="Cambria" w:cs="Arial"/>
          <w:color w:val="000000"/>
          <w:sz w:val="24"/>
        </w:rPr>
        <w:fldChar w:fldCharType="end"/>
      </w:r>
      <w:bookmarkEnd w:id="75"/>
      <w:r w:rsidRPr="004303B2">
        <w:rPr>
          <w:rFonts w:eastAsia="Cambria" w:cs="Arial"/>
          <w:color w:val="000000"/>
          <w:sz w:val="24"/>
        </w:rPr>
        <w:t>).</w:t>
      </w:r>
    </w:p>
    <w:p w14:paraId="4CD2141A" w14:textId="0CF39B42" w:rsidR="00B72946" w:rsidRDefault="00B72946" w:rsidP="00B72946">
      <w:pPr>
        <w:pStyle w:val="Heading3"/>
      </w:pPr>
      <w:r>
        <w:t xml:space="preserve">I/L: Backlogs </w:t>
      </w:r>
      <w:r>
        <w:sym w:font="Wingdings" w:char="F0E0"/>
      </w:r>
      <w:r>
        <w:t xml:space="preserve"> illegal immigration</w:t>
      </w:r>
    </w:p>
    <w:p w14:paraId="325A0C6D" w14:textId="77777777" w:rsidR="00B72946" w:rsidRPr="00626F2D" w:rsidRDefault="00B72946" w:rsidP="00B72946">
      <w:pPr>
        <w:pStyle w:val="Heading4"/>
      </w:pPr>
      <w:r>
        <w:t>immigrants end up in backlogs for tens of years, this directly forces these “would-be immigrants” to illegal immigration.</w:t>
      </w:r>
    </w:p>
    <w:p w14:paraId="439B896A" w14:textId="77777777" w:rsidR="00B72946" w:rsidRDefault="00B72946" w:rsidP="00B72946">
      <w:pPr>
        <w:rPr>
          <w:color w:val="000000"/>
        </w:rPr>
      </w:pPr>
      <w:r>
        <w:rPr>
          <w:b/>
          <w:color w:val="000000"/>
        </w:rPr>
        <w:t>Bill Hing, Professor of Law and Asian American Studies,</w:t>
      </w:r>
      <w:r w:rsidRPr="00316EB8">
        <w:rPr>
          <w:b/>
          <w:color w:val="000000"/>
        </w:rPr>
        <w:t xml:space="preserve"> </w:t>
      </w:r>
      <w:r>
        <w:rPr>
          <w:b/>
          <w:color w:val="000000"/>
        </w:rPr>
        <w:t>09</w:t>
      </w:r>
    </w:p>
    <w:p w14:paraId="40F37CDA" w14:textId="77777777" w:rsidR="00B72946" w:rsidRDefault="00B72946" w:rsidP="00B72946">
      <w:r>
        <w:t xml:space="preserve">(Hing, Bill Ong, Institutional Racism, ICE Raids, and Immigration Reform (December 18, 2009). University of San </w:t>
      </w:r>
      <w:proofErr w:type="spellStart"/>
      <w:r>
        <w:t>Fransisco</w:t>
      </w:r>
      <w:proofErr w:type="spellEnd"/>
      <w:r>
        <w:t xml:space="preserve"> Law Review, Vol. 44, p. 1, 2009; UC Davis Legal Studies Research Paper No. 197. Available at SSRN: https://ssrn.com/abstract=1525578)</w:t>
      </w:r>
    </w:p>
    <w:p w14:paraId="58098CC3" w14:textId="77777777" w:rsidR="00B72946" w:rsidRPr="00BE61A4" w:rsidRDefault="00B72946" w:rsidP="00B72946">
      <w:pPr>
        <w:rPr>
          <w:rStyle w:val="StyleUnderline"/>
        </w:rPr>
      </w:pPr>
      <w:r w:rsidRPr="006E6599">
        <w:rPr>
          <w:sz w:val="16"/>
        </w:rPr>
        <w:t xml:space="preserve">The construction of U.S. immigration laws and policies that began with the forced migration of Black labor, then vis-à-vis the history of Mexican and Asian immigration to the United States, has evolved into a framework that is inherently racist. </w:t>
      </w:r>
      <w:r w:rsidRPr="0009205C">
        <w:rPr>
          <w:rStyle w:val="StyleUnderline"/>
        </w:rPr>
        <w:t>The current numerical limitation system, while not explicitly racist, operates in a manner that severely restricts immigration from Mexico and the high visa demand countries of Asia.</w:t>
      </w:r>
      <w:r w:rsidRPr="006E6599">
        <w:rPr>
          <w:sz w:val="16"/>
        </w:rPr>
        <w:t xml:space="preserve"> The 1965 amendments represented a welcome change, but the new law was no panacea. President Kennedy originally had proposed a large pool of immigration visas to be doled out on a first-come, first-serve basis without country quotas. Between 1965 and 1976, while the rest of the world enjoyed an expansion of numerical limitations and a definite preference system, Mexico and other countries of the Western Hemisphere were suddenly faced with numerical limitations for the first time. Today’s selection system is disruptive to families and individuals; there is simply no room for many relatives of immigrants because of numerical limitations and no room for those who are simply displaced workers. They do not qualify for special visas set aside for professionals and management employees of multi-national corporations, or for those visas that require substantial funds for investment. Similarly, the system has no slot for anyone whose livelihood is controlled by trade agreements and globalization that cause job loss in low-income regions, as multi-national corporations, the beneficiaries of free trade, relocate to other sites where their production costs are cheaper. The system results in severe backlogs in certain family immigration categories—particularly for spouses, unmarried sons and daughters of lawful permanent residents, and siblings of U.S. citizens. </w:t>
      </w:r>
      <w:r w:rsidRPr="0009205C">
        <w:rPr>
          <w:rStyle w:val="StyleUnderline"/>
        </w:rPr>
        <w:t>For some countries, such as the Philippines and Mexico, the waiting periods for certain categories are ten to twenty years!</w:t>
      </w:r>
      <w:r w:rsidRPr="006E6599">
        <w:rPr>
          <w:sz w:val="16"/>
        </w:rPr>
        <w:t xml:space="preserve"> Given the severe backlogs and the continuing allure of the United States (not simply in terms of economic opportunities, but because relatives are already here due to recruitment efforts or political stability), </w:t>
      </w:r>
      <w:r w:rsidRPr="0009205C">
        <w:rPr>
          <w:rStyle w:val="StyleUnderline"/>
        </w:rPr>
        <w:t>many would-be immigrants are left with little choice. Inevitably they explore other ways of entering the United States without waiting. By doing so, they fall into the jaws of the immigration exclusion laws that provide civil and criminal penalties for circumventing the proper immigration procedures. The basic civil sanction of removal (deportation) applies to individuals who fall into the immigration trap while trying to reunify with families or seeking economic opportunities.</w:t>
      </w:r>
      <w:r w:rsidRPr="006E6599">
        <w:rPr>
          <w:sz w:val="16"/>
        </w:rPr>
        <w:t xml:space="preserve"> The categories of deportable aliens include the following: those who are in the United States in violation of the immigration laws (e.g., entry without inspection, false claim to citizenship); those non-immigrants who overstay their visas or work without authorization; those who have helped others enter (smuggled) without inspection; and those who are parties to sham marriages. Additional civil penalties, including fines, can be imposed for forging or counterfeiting an immigration document, failing to depart pursuant to a removal order, entering without inspection, and entering into a sham marriage. For many of these actions, Congress has also enacted criminal provisions that go far beyond the civil sanctions. For example, the following acts are criminalized (subject to imprisonment and/or monetary fines): falsifying registration information about the family; bringing in (smuggling), transporting, or harboring (within the United States) an undocumented alien (including family members); entering without inspection or through misrepresentation; reentering of an alien (without permission) after he or she has been removed or denied admission; and making a false claim of U.S. citizenship. The action of traveling to the United States by circumventing the current structure can easily result in civil and, at times, criminal liability.</w:t>
      </w:r>
    </w:p>
    <w:p w14:paraId="0169FF51" w14:textId="77777777" w:rsidR="00B72946" w:rsidRPr="00546C15" w:rsidRDefault="00B72946" w:rsidP="00B72946"/>
    <w:p w14:paraId="5A747E2C" w14:textId="77777777" w:rsidR="00B72946" w:rsidRPr="00D6601D" w:rsidRDefault="00B72946" w:rsidP="00B72946">
      <w:pPr>
        <w:pStyle w:val="Heading4"/>
      </w:pPr>
      <w:r w:rsidRPr="00D6601D">
        <w:t xml:space="preserve">Immigration backlogs </w:t>
      </w:r>
      <w:r>
        <w:t>provokes</w:t>
      </w:r>
      <w:r w:rsidRPr="00D6601D">
        <w:t xml:space="preserve"> illegal immigration</w:t>
      </w:r>
    </w:p>
    <w:p w14:paraId="42193D38" w14:textId="77777777" w:rsidR="00B72946" w:rsidRPr="00D6601D" w:rsidRDefault="00B72946" w:rsidP="00B72946">
      <w:pPr>
        <w:rPr>
          <w:rStyle w:val="Hyperlink"/>
        </w:rPr>
      </w:pPr>
      <w:r w:rsidRPr="00D6601D">
        <w:fldChar w:fldCharType="begin"/>
      </w:r>
      <w:r w:rsidRPr="00D6601D">
        <w:instrText xml:space="preserve"> HYPERLINK "https://immigrationforum.org/article/immigration-backlogs-separating-american-families/" </w:instrText>
      </w:r>
      <w:r w:rsidRPr="00D6601D">
        <w:fldChar w:fldCharType="separate"/>
      </w:r>
      <w:r w:rsidRPr="00D6601D">
        <w:rPr>
          <w:rStyle w:val="Style13ptBold"/>
        </w:rPr>
        <w:t>National Immigration Forum,</w:t>
      </w:r>
      <w:r w:rsidRPr="00D6601D">
        <w:rPr>
          <w:rStyle w:val="Hyperlink"/>
        </w:rPr>
        <w:t xml:space="preserve"> Advocates for the value of immigrants and immigration to the US, </w:t>
      </w:r>
      <w:r w:rsidRPr="00D6601D">
        <w:rPr>
          <w:rStyle w:val="Style13ptBold"/>
        </w:rPr>
        <w:t>12</w:t>
      </w:r>
    </w:p>
    <w:p w14:paraId="5D4E6D7A" w14:textId="77777777" w:rsidR="00B72946" w:rsidRPr="00D6601D" w:rsidRDefault="00B72946" w:rsidP="00B72946">
      <w:r w:rsidRPr="00D6601D">
        <w:rPr>
          <w:rStyle w:val="Hyperlink"/>
        </w:rPr>
        <w:t xml:space="preserve">[National Immigration Forum, “Immigration Backlogs Are Separating American Families”, </w:t>
      </w:r>
      <w:r w:rsidRPr="00D6601D">
        <w:fldChar w:fldCharType="end"/>
      </w:r>
      <w:r w:rsidRPr="00D6601D">
        <w:t xml:space="preserve"> July 26th,  https://immigrationforum.org/article/immigration-backlogs-separating-american-families/, 7/2/18, KA]</w:t>
      </w:r>
    </w:p>
    <w:p w14:paraId="24CABCE2"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sz w:val="18"/>
          <w:szCs w:val="18"/>
        </w:rPr>
      </w:pPr>
    </w:p>
    <w:p w14:paraId="10BD0298" w14:textId="77777777" w:rsidR="00B72946" w:rsidRPr="006912F2" w:rsidRDefault="00B72946" w:rsidP="00B72946">
      <w:pPr>
        <w:widowControl w:val="0"/>
        <w:tabs>
          <w:tab w:val="left" w:pos="220"/>
          <w:tab w:val="left" w:pos="720"/>
        </w:tabs>
        <w:autoSpaceDE w:val="0"/>
        <w:autoSpaceDN w:val="0"/>
        <w:adjustRightInd w:val="0"/>
        <w:spacing w:after="0" w:line="240" w:lineRule="auto"/>
        <w:rPr>
          <w:rStyle w:val="StyleUnderline"/>
        </w:rPr>
      </w:pPr>
      <w:r w:rsidRPr="006912F2">
        <w:rPr>
          <w:rStyle w:val="StyleUnderline"/>
        </w:rPr>
        <w:t>As the backlogs grow, more families are facing the choice of remaining separated for several years or keeping the family intact by having some members enter illegally. The backlogs are also yielding consequences contrary to some of our other policy goals.</w:t>
      </w:r>
      <w:r w:rsidRPr="00D6601D">
        <w:rPr>
          <w:rFonts w:eastAsia="Cambria" w:cs="Helvetica"/>
          <w:color w:val="1B1B1B"/>
        </w:rPr>
        <w:t xml:space="preserve"> For Filipinos, for example, becoming a U.S. citizen may mean a longer separation from adult children. The backlog for the adult children of Filipinos who become citizens is </w:t>
      </w:r>
      <w:r w:rsidRPr="00D6601D">
        <w:rPr>
          <w:rFonts w:eastAsia="Cambria" w:cs="Helvetica"/>
          <w:i/>
          <w:iCs/>
          <w:color w:val="1B1B1B"/>
        </w:rPr>
        <w:t>longer</w:t>
      </w:r>
      <w:r w:rsidRPr="00D6601D">
        <w:rPr>
          <w:rFonts w:eastAsia="Cambria" w:cs="Helvetica"/>
          <w:color w:val="1B1B1B"/>
        </w:rPr>
        <w:t xml:space="preserve"> than the wait to bring in adult unmarried children of permanent residents. </w:t>
      </w:r>
      <w:r w:rsidRPr="006912F2">
        <w:rPr>
          <w:rStyle w:val="StyleUnderline"/>
        </w:rPr>
        <w:t>As a practical matter, reuniting with family in this case may mean postponing citizenship.</w:t>
      </w:r>
    </w:p>
    <w:p w14:paraId="3E19488D"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p>
    <w:p w14:paraId="6B012010" w14:textId="77777777" w:rsidR="00B72946" w:rsidRPr="00D6601D" w:rsidRDefault="00B72946" w:rsidP="00B72946">
      <w:pPr>
        <w:widowControl w:val="0"/>
        <w:autoSpaceDE w:val="0"/>
        <w:autoSpaceDN w:val="0"/>
        <w:adjustRightInd w:val="0"/>
        <w:spacing w:after="0" w:line="240" w:lineRule="auto"/>
        <w:rPr>
          <w:rFonts w:eastAsia="Cambria" w:cs="OpenSans-Bold"/>
          <w:b/>
          <w:bCs/>
          <w:color w:val="000000"/>
          <w:sz w:val="26"/>
          <w:szCs w:val="26"/>
        </w:rPr>
      </w:pPr>
    </w:p>
    <w:p w14:paraId="2537F3A9" w14:textId="77777777" w:rsidR="00B72946" w:rsidRPr="006912F2" w:rsidRDefault="00B72946" w:rsidP="00B72946">
      <w:pPr>
        <w:pStyle w:val="Heading4"/>
      </w:pPr>
      <w:r w:rsidRPr="006912F2">
        <w:t>More visas mean less illegal immigration</w:t>
      </w:r>
    </w:p>
    <w:p w14:paraId="6E8B58F5" w14:textId="77777777" w:rsidR="00B72946" w:rsidRPr="006912F2" w:rsidRDefault="00B72946" w:rsidP="00B72946">
      <w:r w:rsidRPr="006912F2">
        <w:rPr>
          <w:rStyle w:val="Style13ptBold"/>
        </w:rPr>
        <w:t>Anderson</w:t>
      </w:r>
      <w:r w:rsidRPr="006912F2">
        <w:t xml:space="preserve">, Contributor to Forbes Magazine, </w:t>
      </w:r>
      <w:r w:rsidRPr="006912F2">
        <w:rPr>
          <w:rStyle w:val="Style13ptBold"/>
        </w:rPr>
        <w:t>13</w:t>
      </w:r>
    </w:p>
    <w:p w14:paraId="72E0A28A" w14:textId="77777777" w:rsidR="00B72946" w:rsidRPr="006912F2" w:rsidRDefault="00B72946" w:rsidP="00B72946">
      <w:r w:rsidRPr="006912F2">
        <w:t>[Stuart, Forbes, “More Work Visas, Less Illegal Immigration”, October 5th, https://www.forbes.com/sites/stuartanderson/2015/10/05/more-work-visas-less-illegal-immigration/#5e64b45b11fa, 7/2/18, KA</w:t>
      </w:r>
    </w:p>
    <w:p w14:paraId="2EC88BEF"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p>
    <w:p w14:paraId="5EAD16C8" w14:textId="77777777" w:rsidR="00B72946" w:rsidRPr="00D6601D" w:rsidRDefault="00B72946" w:rsidP="00B72946">
      <w:pPr>
        <w:widowControl w:val="0"/>
        <w:autoSpaceDE w:val="0"/>
        <w:autoSpaceDN w:val="0"/>
        <w:adjustRightInd w:val="0"/>
        <w:spacing w:after="0" w:line="240" w:lineRule="auto"/>
        <w:rPr>
          <w:rStyle w:val="StyleUnderline"/>
        </w:rPr>
      </w:pPr>
      <w:r w:rsidRPr="00D6601D">
        <w:rPr>
          <w:rFonts w:eastAsia="Cambria" w:cs="Georgia"/>
        </w:rPr>
        <w:t xml:space="preserve">No wall will be impenetrable or will take into account other ways of entering or staying unlawfully in the United States. Increasing enforcement without providing a legal, market-based “safety valve” for </w:t>
      </w:r>
      <w:r w:rsidRPr="00D6601D">
        <w:rPr>
          <w:rStyle w:val="StyleUnderline"/>
        </w:rPr>
        <w:t>legal workers will continue two trends: 1) increasing the power of human smuggling cartels and 2) encouraging people to stay long-term once they enter the U.S. to avoid repeating the costs and danger of crossing the border.</w:t>
      </w:r>
    </w:p>
    <w:p w14:paraId="314FD105" w14:textId="77777777" w:rsidR="00B72946" w:rsidRPr="00D6601D" w:rsidRDefault="00B72946" w:rsidP="00B72946">
      <w:pPr>
        <w:widowControl w:val="0"/>
        <w:autoSpaceDE w:val="0"/>
        <w:autoSpaceDN w:val="0"/>
        <w:adjustRightInd w:val="0"/>
        <w:spacing w:after="0" w:line="240" w:lineRule="auto"/>
        <w:rPr>
          <w:rFonts w:eastAsia="Cambria" w:cs="Georgia"/>
        </w:rPr>
      </w:pPr>
      <w:r w:rsidRPr="00D6601D">
        <w:rPr>
          <w:rFonts w:eastAsia="Cambria" w:cs="Georgia"/>
        </w:rPr>
        <w:t>On almost every other issue, U.S. policymakers, particularly conservatives, acknowledge the market is more effective than policing or heavy government intervention in regulating supply. In this case, it is the supply of labor.</w:t>
      </w:r>
    </w:p>
    <w:p w14:paraId="5E1288E7" w14:textId="77777777" w:rsidR="00B72946" w:rsidRPr="00D6601D" w:rsidRDefault="00B72946" w:rsidP="00B72946">
      <w:pPr>
        <w:widowControl w:val="0"/>
        <w:autoSpaceDE w:val="0"/>
        <w:autoSpaceDN w:val="0"/>
        <w:adjustRightInd w:val="0"/>
        <w:spacing w:after="0" w:line="240" w:lineRule="auto"/>
        <w:rPr>
          <w:rStyle w:val="StyleUnderline"/>
        </w:rPr>
      </w:pPr>
      <w:r w:rsidRPr="00D6601D">
        <w:rPr>
          <w:rStyle w:val="StyleUnderline"/>
        </w:rPr>
        <w:t>Relying on enforcement alone to prevent illegal immigration has been ineffective. Let’s try a novel approach, one that has already proven effective in reducing illegal immigration: Let’s give the market and legal visas a try.</w:t>
      </w:r>
    </w:p>
    <w:p w14:paraId="081AE8D4" w14:textId="77777777" w:rsidR="00B72946" w:rsidRPr="00D6601D" w:rsidRDefault="00B72946" w:rsidP="00B72946">
      <w:pPr>
        <w:widowControl w:val="0"/>
        <w:autoSpaceDE w:val="0"/>
        <w:autoSpaceDN w:val="0"/>
        <w:adjustRightInd w:val="0"/>
        <w:spacing w:after="0" w:line="240" w:lineRule="auto"/>
        <w:rPr>
          <w:rFonts w:eastAsia="Cambria" w:cs="Menlo"/>
          <w:color w:val="16212E"/>
        </w:rPr>
      </w:pPr>
    </w:p>
    <w:p w14:paraId="0B62B781" w14:textId="77777777" w:rsidR="00B72946" w:rsidRPr="00D6601D" w:rsidRDefault="00B72946" w:rsidP="00B72946">
      <w:pPr>
        <w:pStyle w:val="Heading4"/>
      </w:pPr>
      <w:r w:rsidRPr="00D6601D">
        <w:t>Current complications in the US immigration system are causing immigrants to take the illegal route</w:t>
      </w:r>
    </w:p>
    <w:p w14:paraId="652682F6" w14:textId="77777777" w:rsidR="00B72946" w:rsidRPr="00D6601D" w:rsidRDefault="00B72946" w:rsidP="00B72946">
      <w:r w:rsidRPr="00D6601D">
        <w:rPr>
          <w:rStyle w:val="Style13ptBold"/>
        </w:rPr>
        <w:t>Griego</w:t>
      </w:r>
      <w:r w:rsidRPr="00D6601D">
        <w:t xml:space="preserve">, The Washington Post Reporter,  </w:t>
      </w:r>
      <w:r w:rsidRPr="00D6601D">
        <w:rPr>
          <w:rStyle w:val="Style13ptBold"/>
        </w:rPr>
        <w:t>14</w:t>
      </w:r>
    </w:p>
    <w:p w14:paraId="117B12ED" w14:textId="77777777" w:rsidR="00B72946" w:rsidRPr="00D6601D" w:rsidRDefault="00B72946" w:rsidP="00B72946">
      <w:r w:rsidRPr="00D6601D">
        <w:t>[Tina, The Washington Post, “Here’s How Our Immigration Laws Actually Encourage Illegal Immigration”, 12/16, https://www.washingtonpost.com/news/storyline/wp/2014/12/16/heres-how-our-immigration-laws-actually-encourage-illegal-immigration/?noredirect=on&amp;utm_term=.379b1a58ce06, 7/1/18, KA]</w:t>
      </w:r>
    </w:p>
    <w:p w14:paraId="3991D5BB"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sz w:val="18"/>
          <w:szCs w:val="18"/>
        </w:rPr>
      </w:pPr>
    </w:p>
    <w:p w14:paraId="2AC1334A"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r w:rsidRPr="00D6601D">
        <w:rPr>
          <w:rFonts w:eastAsia="Cambria" w:cs="Georgia"/>
          <w:color w:val="000000"/>
          <w:u w:val="single"/>
        </w:rPr>
        <w:t>Our immigration system is primarily family-based. It prioritizes spouses, minor children, parents, then moves to adult children and siblings</w:t>
      </w:r>
      <w:r w:rsidRPr="00D6601D">
        <w:rPr>
          <w:rFonts w:eastAsia="Cambria" w:cs="Georgia"/>
          <w:color w:val="000000"/>
        </w:rPr>
        <w:t xml:space="preserve">. This is the “chain migration” under much Republican scrutiny. </w:t>
      </w:r>
      <w:r w:rsidRPr="00D6601D">
        <w:rPr>
          <w:rFonts w:eastAsia="Cambria" w:cs="Georgia"/>
          <w:color w:val="000000"/>
          <w:u w:val="single"/>
        </w:rPr>
        <w:t xml:space="preserve">The wait largely depends upon familial relationship, whether the sponsor is a citizen or lawful permanent resident </w:t>
      </w:r>
      <w:r w:rsidRPr="00D6601D">
        <w:rPr>
          <w:rFonts w:eastAsia="Cambria" w:cs="Georgia"/>
          <w:color w:val="000000"/>
        </w:rPr>
        <w:t xml:space="preserve">– a green card holder. In some cases, </w:t>
      </w:r>
      <w:r w:rsidRPr="00D6601D">
        <w:rPr>
          <w:rFonts w:eastAsia="Cambria" w:cs="Georgia"/>
          <w:color w:val="000000"/>
          <w:u w:val="single"/>
        </w:rPr>
        <w:t>demand far exceeds the supply</w:t>
      </w:r>
      <w:r w:rsidRPr="00D6601D">
        <w:rPr>
          <w:rFonts w:eastAsia="Cambria" w:cs="Georgia"/>
          <w:color w:val="000000"/>
        </w:rPr>
        <w:t xml:space="preserve">. For example, says Washington, D.C. attorney </w:t>
      </w:r>
      <w:proofErr w:type="spellStart"/>
      <w:r w:rsidRPr="00D6601D">
        <w:rPr>
          <w:rFonts w:eastAsia="Cambria" w:cs="Georgia"/>
          <w:color w:val="000000"/>
        </w:rPr>
        <w:t>Prerna</w:t>
      </w:r>
      <w:proofErr w:type="spellEnd"/>
      <w:r w:rsidRPr="00D6601D">
        <w:rPr>
          <w:rFonts w:eastAsia="Cambria" w:cs="Georgia"/>
          <w:color w:val="000000"/>
        </w:rPr>
        <w:t xml:space="preserve"> Lal, </w:t>
      </w:r>
      <w:r w:rsidRPr="00D6601D">
        <w:rPr>
          <w:rFonts w:eastAsia="Cambria" w:cs="Georgia"/>
          <w:color w:val="000000"/>
          <w:u w:val="single"/>
        </w:rPr>
        <w:t xml:space="preserve">the number of visas available </w:t>
      </w:r>
      <w:r w:rsidRPr="00D6601D">
        <w:rPr>
          <w:rFonts w:eastAsia="Cambria" w:cs="Georgia"/>
          <w:color w:val="000000"/>
        </w:rPr>
        <w:t xml:space="preserve">to the unmarried adult sons and daughters of lawful permanent residents – green card holders – </w:t>
      </w:r>
      <w:r w:rsidRPr="00D6601D">
        <w:rPr>
          <w:rFonts w:eastAsia="Cambria" w:cs="Georgia"/>
          <w:color w:val="000000"/>
          <w:u w:val="single"/>
        </w:rPr>
        <w:t>from the Philippines is 1,838. The number of pending applications is 50,298.</w:t>
      </w:r>
      <w:r w:rsidRPr="00D6601D">
        <w:rPr>
          <w:rFonts w:eastAsia="Cambria" w:cs="Georgia"/>
          <w:color w:val="000000"/>
        </w:rPr>
        <w:t xml:space="preserve"> </w:t>
      </w:r>
      <w:r w:rsidRPr="00D6601D">
        <w:rPr>
          <w:rFonts w:eastAsia="Cambria" w:cs="Georgia"/>
          <w:color w:val="000000"/>
          <w:u w:val="single"/>
        </w:rPr>
        <w:t>It would take 27.4 years to clear the backlog</w:t>
      </w:r>
      <w:r w:rsidRPr="00D6601D">
        <w:rPr>
          <w:rFonts w:eastAsia="Cambria" w:cs="Georgia"/>
          <w:color w:val="000000"/>
        </w:rPr>
        <w:t xml:space="preserve">. </w:t>
      </w:r>
      <w:r w:rsidRPr="00D6601D">
        <w:rPr>
          <w:rFonts w:eastAsia="Cambria" w:cs="Georgia"/>
          <w:color w:val="000000"/>
          <w:u w:val="single"/>
        </w:rPr>
        <w:t xml:space="preserve">The entire backlog is more than four million people deep. Many of those waiting are the spouse and children from the Reagan amnesty in 1986. </w:t>
      </w:r>
      <w:r w:rsidRPr="00D6601D">
        <w:rPr>
          <w:rFonts w:eastAsia="Cambria" w:cs="Georgia"/>
          <w:color w:val="000000"/>
        </w:rPr>
        <w:t xml:space="preserve">  “We have an archaic system that creates backlogs that are impossible to overcome,” Lal says. </w:t>
      </w:r>
      <w:r w:rsidRPr="00D6601D">
        <w:rPr>
          <w:rFonts w:eastAsia="Cambria" w:cs="Georgia"/>
          <w:color w:val="000000"/>
          <w:u w:val="single"/>
        </w:rPr>
        <w:t>Waiting children become adults who must enter a new line.</w:t>
      </w:r>
      <w:r w:rsidRPr="00D6601D">
        <w:rPr>
          <w:rFonts w:eastAsia="Cambria" w:cs="Georgia"/>
          <w:color w:val="000000"/>
        </w:rPr>
        <w:t xml:space="preserve"> Adults live out their prime working and earning years waiting for their visa numbers come up. </w:t>
      </w:r>
      <w:hyperlink r:id="rId35" w:history="1">
        <w:r w:rsidRPr="00D6601D">
          <w:rPr>
            <w:rFonts w:eastAsia="Cambria" w:cs="Georgia"/>
            <w:color w:val="000000"/>
            <w:u w:val="single"/>
          </w:rPr>
          <w:t>Sometimes they die waiting</w:t>
        </w:r>
      </w:hyperlink>
      <w:r w:rsidRPr="00D6601D">
        <w:rPr>
          <w:rFonts w:eastAsia="Cambria" w:cs="Georgia"/>
          <w:color w:val="000000"/>
          <w:u w:val="single"/>
        </w:rPr>
        <w:t>. Sometimes they get here any way they can.</w:t>
      </w:r>
    </w:p>
    <w:p w14:paraId="50D954E1"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p>
    <w:p w14:paraId="3C9A2204"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p>
    <w:p w14:paraId="0017CAF9"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p>
    <w:p w14:paraId="2BD26BEE" w14:textId="77777777" w:rsidR="00B72946" w:rsidRPr="00D6601D" w:rsidRDefault="00B72946" w:rsidP="00B72946">
      <w:pPr>
        <w:widowControl w:val="0"/>
        <w:autoSpaceDE w:val="0"/>
        <w:autoSpaceDN w:val="0"/>
        <w:adjustRightInd w:val="0"/>
        <w:spacing w:after="0" w:line="240" w:lineRule="auto"/>
        <w:rPr>
          <w:rFonts w:eastAsia="Cambria" w:cs="Menlo"/>
          <w:b/>
          <w:color w:val="16212E"/>
          <w:sz w:val="26"/>
          <w:szCs w:val="26"/>
        </w:rPr>
      </w:pPr>
      <w:r w:rsidRPr="00D6601D">
        <w:rPr>
          <w:rFonts w:eastAsia="Cambria" w:cs="Menlo"/>
          <w:b/>
          <w:color w:val="16212E"/>
          <w:sz w:val="26"/>
          <w:szCs w:val="26"/>
        </w:rPr>
        <w:t>Inability to obtain family visas in a reasonable timeframe (or at all) leads to an influx of illegal immigrants</w:t>
      </w:r>
    </w:p>
    <w:p w14:paraId="42834927"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NotoSans"/>
          <w:b/>
          <w:sz w:val="26"/>
          <w:szCs w:val="26"/>
        </w:rPr>
      </w:pPr>
      <w:r w:rsidRPr="00D6601D">
        <w:rPr>
          <w:rFonts w:eastAsia="Cambria" w:cs="NotoSans"/>
          <w:b/>
          <w:sz w:val="26"/>
          <w:szCs w:val="26"/>
        </w:rPr>
        <w:t xml:space="preserve">YA, </w:t>
      </w:r>
      <w:r w:rsidRPr="00D6601D">
        <w:rPr>
          <w:rFonts w:eastAsia="Cambria" w:cs="NotoSans"/>
          <w:sz w:val="18"/>
          <w:szCs w:val="18"/>
        </w:rPr>
        <w:t xml:space="preserve">Department of Social Services, </w:t>
      </w:r>
      <w:r w:rsidRPr="00D6601D">
        <w:rPr>
          <w:rFonts w:eastAsia="Cambria" w:cs="NotoSans"/>
          <w:b/>
          <w:sz w:val="26"/>
          <w:szCs w:val="26"/>
        </w:rPr>
        <w:t>16</w:t>
      </w:r>
    </w:p>
    <w:p w14:paraId="419A2D6B" w14:textId="77777777" w:rsidR="00B72946" w:rsidRPr="00D6601D" w:rsidRDefault="00B72946" w:rsidP="00B72946">
      <w:pPr>
        <w:rPr>
          <w:rFonts w:eastAsia="Cambria" w:cs="Times New Roman"/>
          <w:color w:val="000000"/>
          <w:sz w:val="18"/>
          <w:szCs w:val="18"/>
        </w:rPr>
      </w:pPr>
      <w:r w:rsidRPr="00D6601D">
        <w:rPr>
          <w:rFonts w:eastAsia="Cambria" w:cs="Times New Roman"/>
          <w:color w:val="000000"/>
          <w:sz w:val="18"/>
          <w:szCs w:val="18"/>
        </w:rPr>
        <w:t xml:space="preserve">[Mohammad, Arts and Social Services Journal, “Cause and Consequences of Cross Border Illegal Migration From South </w:t>
      </w:r>
      <w:proofErr w:type="spellStart"/>
      <w:r w:rsidRPr="00D6601D">
        <w:rPr>
          <w:rFonts w:eastAsia="Cambria" w:cs="Times New Roman"/>
          <w:color w:val="000000"/>
          <w:sz w:val="18"/>
          <w:szCs w:val="18"/>
        </w:rPr>
        <w:t>Wollo</w:t>
      </w:r>
      <w:proofErr w:type="spellEnd"/>
      <w:r w:rsidRPr="00D6601D">
        <w:rPr>
          <w:rFonts w:eastAsia="Cambria" w:cs="Times New Roman"/>
          <w:color w:val="000000"/>
          <w:sz w:val="18"/>
          <w:szCs w:val="18"/>
        </w:rPr>
        <w:t>, Ethiopia”, May 31st, https://www.omicsonline.org/open-access/cause-and-consequence-of-cross-border-illegal-migration-from-southwollo-ethiopia-2151-6200-1000188.php?aid=73914, 7/2/18, KA]</w:t>
      </w:r>
    </w:p>
    <w:p w14:paraId="52CD29F4"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r w:rsidRPr="00D6601D">
        <w:rPr>
          <w:rFonts w:eastAsia="Cambria" w:cs="NotoSans"/>
          <w:color w:val="000000"/>
          <w:sz w:val="15"/>
          <w:szCs w:val="15"/>
        </w:rPr>
        <w:t>On the other hand,</w:t>
      </w:r>
      <w:r w:rsidRPr="00D6601D">
        <w:rPr>
          <w:rFonts w:eastAsia="Cambria" w:cs="NotoSans"/>
          <w:color w:val="000000"/>
        </w:rPr>
        <w:t xml:space="preserve"> </w:t>
      </w:r>
      <w:r w:rsidRPr="00D6601D">
        <w:rPr>
          <w:rFonts w:eastAsia="Cambria" w:cs="NotoSans"/>
          <w:color w:val="000000"/>
          <w:u w:val="single"/>
        </w:rPr>
        <w:t xml:space="preserve">migrants may enter </w:t>
      </w:r>
      <w:r w:rsidRPr="00D6601D">
        <w:rPr>
          <w:rFonts w:eastAsia="Cambria" w:cs="NotoSans"/>
          <w:color w:val="000000"/>
          <w:sz w:val="15"/>
          <w:szCs w:val="15"/>
        </w:rPr>
        <w:t>countries</w:t>
      </w:r>
      <w:r w:rsidRPr="00D6601D">
        <w:rPr>
          <w:rFonts w:eastAsia="Cambria" w:cs="NotoSans"/>
          <w:color w:val="000000"/>
          <w:u w:val="single"/>
        </w:rPr>
        <w:t xml:space="preserve"> illegally using the help of smugglers.</w:t>
      </w:r>
      <w:r w:rsidRPr="00D6601D">
        <w:rPr>
          <w:rFonts w:eastAsia="Cambria" w:cs="NotoSans"/>
          <w:color w:val="000000"/>
        </w:rPr>
        <w:t xml:space="preserve"> </w:t>
      </w:r>
      <w:r w:rsidRPr="00D6601D">
        <w:rPr>
          <w:rFonts w:eastAsia="Cambria" w:cs="NotoSans"/>
          <w:color w:val="000000"/>
          <w:u w:val="single"/>
        </w:rPr>
        <w:t xml:space="preserve">Smugglers act as extra-legal travel agents-hiding people in trucks </w:t>
      </w:r>
      <w:r w:rsidRPr="00D6601D">
        <w:rPr>
          <w:rFonts w:eastAsia="Cambria" w:cs="NotoSans"/>
          <w:color w:val="000000"/>
          <w:sz w:val="15"/>
          <w:szCs w:val="15"/>
        </w:rPr>
        <w:t>for example</w:t>
      </w:r>
      <w:r w:rsidRPr="00D6601D">
        <w:rPr>
          <w:rFonts w:eastAsia="Cambria" w:cs="NotoSans"/>
          <w:color w:val="000000"/>
          <w:u w:val="single"/>
        </w:rPr>
        <w:t xml:space="preserve">, </w:t>
      </w:r>
      <w:r w:rsidRPr="00D6601D">
        <w:rPr>
          <w:rFonts w:eastAsia="Cambria" w:cs="NotoSans"/>
          <w:color w:val="000000"/>
          <w:sz w:val="15"/>
          <w:szCs w:val="15"/>
        </w:rPr>
        <w:t>or</w:t>
      </w:r>
      <w:r w:rsidRPr="00D6601D">
        <w:rPr>
          <w:rFonts w:eastAsia="Cambria" w:cs="NotoSans"/>
          <w:color w:val="000000"/>
          <w:u w:val="single"/>
        </w:rPr>
        <w:t xml:space="preserve"> supplying false passports, or bribing </w:t>
      </w:r>
      <w:hyperlink r:id="rId36" w:history="1">
        <w:r w:rsidRPr="00D6601D">
          <w:rPr>
            <w:rFonts w:eastAsia="Cambria" w:cs="NotoSans-Bold"/>
            <w:bCs/>
            <w:color w:val="000000"/>
            <w:u w:val="single"/>
          </w:rPr>
          <w:t>immigration</w:t>
        </w:r>
      </w:hyperlink>
      <w:r w:rsidRPr="00D6601D">
        <w:rPr>
          <w:rFonts w:eastAsia="Cambria" w:cs="NotoSans"/>
          <w:color w:val="000000"/>
          <w:u w:val="single"/>
        </w:rPr>
        <w:t xml:space="preserve"> officials</w:t>
      </w:r>
      <w:r w:rsidRPr="00D6601D">
        <w:rPr>
          <w:rFonts w:eastAsia="Cambria" w:cs="NotoSans"/>
          <w:color w:val="000000"/>
        </w:rPr>
        <w:t xml:space="preserve">. </w:t>
      </w:r>
      <w:r w:rsidRPr="00D6601D">
        <w:rPr>
          <w:rFonts w:eastAsia="Cambria" w:cs="NotoSans"/>
          <w:color w:val="000000"/>
          <w:u w:val="single"/>
        </w:rPr>
        <w:t xml:space="preserve">This is a dangerous, but </w:t>
      </w:r>
      <w:r w:rsidRPr="00D6601D">
        <w:rPr>
          <w:rFonts w:eastAsia="Cambria" w:cs="NotoSans"/>
          <w:color w:val="000000"/>
          <w:sz w:val="15"/>
          <w:szCs w:val="15"/>
        </w:rPr>
        <w:t>usually very</w:t>
      </w:r>
      <w:r w:rsidRPr="00D6601D">
        <w:rPr>
          <w:rFonts w:eastAsia="Cambria" w:cs="NotoSans"/>
          <w:color w:val="000000"/>
          <w:u w:val="single"/>
        </w:rPr>
        <w:t xml:space="preserve"> profitable, business</w:t>
      </w:r>
      <w:r w:rsidRPr="00D6601D">
        <w:rPr>
          <w:rFonts w:eastAsia="Cambria" w:cs="NotoSans"/>
          <w:color w:val="000000"/>
        </w:rPr>
        <w:t xml:space="preserve">. </w:t>
      </w:r>
      <w:r w:rsidRPr="00D6601D">
        <w:rPr>
          <w:rFonts w:eastAsia="Cambria" w:cs="NotoSans"/>
          <w:color w:val="000000"/>
          <w:u w:val="single"/>
        </w:rPr>
        <w:t>Trafficking is also another way</w:t>
      </w:r>
      <w:r w:rsidRPr="00D6601D">
        <w:rPr>
          <w:rFonts w:eastAsia="Cambria" w:cs="NotoSans"/>
          <w:color w:val="000000"/>
        </w:rPr>
        <w:t xml:space="preserve"> </w:t>
      </w:r>
      <w:r w:rsidRPr="00D6601D">
        <w:rPr>
          <w:rFonts w:eastAsia="Cambria" w:cs="NotoSans"/>
          <w:color w:val="000000"/>
          <w:u w:val="single"/>
        </w:rPr>
        <w:t>which is somehow related but different from smuggling, though there is often some overlap and the perpetrators may be the same people</w:t>
      </w:r>
      <w:r w:rsidRPr="00D6601D">
        <w:rPr>
          <w:rFonts w:eastAsia="Cambria" w:cs="NotoSans"/>
          <w:color w:val="000000"/>
        </w:rPr>
        <w:t xml:space="preserve">. </w:t>
      </w:r>
    </w:p>
    <w:p w14:paraId="23CF4571" w14:textId="77777777" w:rsidR="00B72946" w:rsidRPr="00D6601D" w:rsidRDefault="00B72946" w:rsidP="00B72946"/>
    <w:p w14:paraId="61A7C4AF" w14:textId="77777777" w:rsidR="00B72946" w:rsidRPr="006912F2" w:rsidRDefault="00B72946" w:rsidP="00B72946">
      <w:pPr>
        <w:pStyle w:val="Heading4"/>
      </w:pPr>
      <w:r w:rsidRPr="006912F2">
        <w:t>Immigration complications are due to the neglection of the system’s problems which leads to a rise in illegal immigration</w:t>
      </w:r>
    </w:p>
    <w:p w14:paraId="7C315619" w14:textId="77777777" w:rsidR="00B72946" w:rsidRPr="006912F2" w:rsidRDefault="00B72946" w:rsidP="00B72946">
      <w:r w:rsidRPr="006912F2">
        <w:rPr>
          <w:rStyle w:val="Style13ptBold"/>
        </w:rPr>
        <w:t>American Immigration Counci</w:t>
      </w:r>
      <w:r w:rsidRPr="006912F2">
        <w:t xml:space="preserve">l, </w:t>
      </w:r>
      <w:proofErr w:type="spellStart"/>
      <w:r w:rsidRPr="006912F2">
        <w:t>Non profit</w:t>
      </w:r>
      <w:proofErr w:type="spellEnd"/>
      <w:r w:rsidRPr="006912F2">
        <w:t xml:space="preserve"> immigration studies advocacy group, </w:t>
      </w:r>
      <w:r w:rsidRPr="006912F2">
        <w:rPr>
          <w:rStyle w:val="Style13ptBold"/>
        </w:rPr>
        <w:t>16</w:t>
      </w:r>
    </w:p>
    <w:p w14:paraId="0BC0E5D6" w14:textId="77777777" w:rsidR="00B72946" w:rsidRPr="006912F2" w:rsidRDefault="00B72946" w:rsidP="00B72946">
      <w:r w:rsidRPr="006912F2">
        <w:t>[American Immigration Council, “Why Don’t They Just Get In Line?”, August 12th, https://www.americanimmigrationcouncil.org/research/why-don’t-they-just-get-line, 7/2/18, KA</w:t>
      </w:r>
    </w:p>
    <w:p w14:paraId="023DF3D3"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OpenSans-Regular"/>
          <w:b/>
          <w:color w:val="212F3F"/>
          <w:sz w:val="26"/>
          <w:szCs w:val="26"/>
        </w:rPr>
      </w:pPr>
    </w:p>
    <w:p w14:paraId="1DBF9828" w14:textId="77777777" w:rsidR="00B72946" w:rsidRPr="006912F2" w:rsidRDefault="00B72946" w:rsidP="00B72946">
      <w:pPr>
        <w:widowControl w:val="0"/>
        <w:tabs>
          <w:tab w:val="left" w:pos="220"/>
          <w:tab w:val="left" w:pos="720"/>
        </w:tabs>
        <w:autoSpaceDE w:val="0"/>
        <w:autoSpaceDN w:val="0"/>
        <w:adjustRightInd w:val="0"/>
        <w:spacing w:after="0" w:line="240" w:lineRule="auto"/>
        <w:rPr>
          <w:rStyle w:val="StyleUnderline"/>
        </w:rPr>
      </w:pPr>
      <w:r w:rsidRPr="00D6601D">
        <w:rPr>
          <w:rFonts w:eastAsia="Cambria" w:cs="OpenSans-Regular"/>
          <w:color w:val="212F3F"/>
        </w:rPr>
        <w:t xml:space="preserve">Failure to address this problem leads to numerous complications in other immigration categories. For instance, </w:t>
      </w:r>
      <w:r w:rsidRPr="006912F2">
        <w:rPr>
          <w:rStyle w:val="StyleUnderline"/>
        </w:rPr>
        <w:t>the failure to allow family unification under the Immigration Reform and Control Act of 1986 (IRCA) legalization program led many desperate family members to enter the United States illegally, helping create the seeds of our current immigration crisis.</w:t>
      </w:r>
    </w:p>
    <w:p w14:paraId="5A3CFA58"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p>
    <w:p w14:paraId="705CDB35" w14:textId="77777777" w:rsidR="00B72946" w:rsidRPr="00D6601D" w:rsidRDefault="00B72946" w:rsidP="00B72946">
      <w:pPr>
        <w:widowControl w:val="0"/>
        <w:tabs>
          <w:tab w:val="left" w:pos="220"/>
          <w:tab w:val="left" w:pos="720"/>
        </w:tabs>
        <w:autoSpaceDE w:val="0"/>
        <w:autoSpaceDN w:val="0"/>
        <w:adjustRightInd w:val="0"/>
        <w:spacing w:after="0" w:line="240" w:lineRule="auto"/>
        <w:rPr>
          <w:rFonts w:eastAsia="Cambria" w:cs="Georgia"/>
          <w:color w:val="000000"/>
        </w:rPr>
      </w:pPr>
    </w:p>
    <w:p w14:paraId="4C5F10D6" w14:textId="7F1C4DFC" w:rsidR="00B72946" w:rsidRPr="00AC0023" w:rsidRDefault="00B72946" w:rsidP="00B72946">
      <w:pPr>
        <w:pStyle w:val="Heading3"/>
      </w:pPr>
      <w:r>
        <w:t>Impact: Enforcement Racist</w:t>
      </w:r>
    </w:p>
    <w:p w14:paraId="7615CD43" w14:textId="77777777" w:rsidR="00B72946" w:rsidRDefault="00B72946" w:rsidP="00B72946">
      <w:pPr>
        <w:pStyle w:val="Heading4"/>
      </w:pPr>
      <w:r>
        <w:t xml:space="preserve">The xenophobia that is inspired by these racist immigration policies leads to violence. As we can see, after Trump ran his campaign against Mexicans and Islamic people, the amount of hate crimes increased by 45%. </w:t>
      </w:r>
    </w:p>
    <w:p w14:paraId="3D707648" w14:textId="77777777" w:rsidR="00B72946" w:rsidRDefault="00B72946" w:rsidP="00B72946">
      <w:pPr>
        <w:rPr>
          <w:color w:val="000000"/>
        </w:rPr>
      </w:pPr>
      <w:r>
        <w:rPr>
          <w:b/>
          <w:color w:val="000000"/>
        </w:rPr>
        <w:t>Raghunathan, Journalist and executive director of South Asian Americans Leading Together,</w:t>
      </w:r>
      <w:r w:rsidRPr="00316EB8">
        <w:rPr>
          <w:b/>
          <w:color w:val="000000"/>
        </w:rPr>
        <w:t xml:space="preserve"> </w:t>
      </w:r>
      <w:r>
        <w:rPr>
          <w:b/>
          <w:color w:val="000000"/>
        </w:rPr>
        <w:t>18</w:t>
      </w:r>
    </w:p>
    <w:p w14:paraId="1E767436" w14:textId="77777777" w:rsidR="00B72946" w:rsidRPr="00F02A70" w:rsidRDefault="00B72946" w:rsidP="00B72946">
      <w:pPr>
        <w:rPr>
          <w:color w:val="000000"/>
        </w:rPr>
      </w:pPr>
      <w:r w:rsidRPr="00316EB8">
        <w:rPr>
          <w:color w:val="000000"/>
        </w:rPr>
        <w:t>(</w:t>
      </w:r>
      <w:r>
        <w:rPr>
          <w:color w:val="000000"/>
        </w:rPr>
        <w:t xml:space="preserve">Suman, </w:t>
      </w:r>
      <w:r>
        <w:rPr>
          <w:i/>
          <w:color w:val="000000"/>
        </w:rPr>
        <w:t>The Nation</w:t>
      </w:r>
      <w:r>
        <w:rPr>
          <w:color w:val="000000"/>
        </w:rPr>
        <w:t xml:space="preserve">, </w:t>
      </w:r>
      <w:r w:rsidRPr="00316EB8">
        <w:rPr>
          <w:color w:val="000000"/>
        </w:rPr>
        <w:t>“</w:t>
      </w:r>
      <w:r>
        <w:rPr>
          <w:color w:val="000000"/>
        </w:rPr>
        <w:t>Trump’s Xenophobic Vision of America Is Inciting Racist Violence,” January 28th</w:t>
      </w:r>
      <w:r w:rsidRPr="00316EB8">
        <w:rPr>
          <w:color w:val="000000"/>
        </w:rPr>
        <w:t>,</w:t>
      </w:r>
      <w:r>
        <w:rPr>
          <w:color w:val="000000"/>
        </w:rPr>
        <w:t xml:space="preserve"> </w:t>
      </w:r>
      <w:r w:rsidRPr="0036255B">
        <w:rPr>
          <w:color w:val="000000"/>
        </w:rPr>
        <w:t>https://www.history.com/news/the-brutal-history-of-anti-latino-discrimination-in-america</w:t>
      </w:r>
      <w:r>
        <w:rPr>
          <w:color w:val="000000"/>
        </w:rPr>
        <w:t>, 7/2/18, NS</w:t>
      </w:r>
      <w:r w:rsidRPr="00316EB8">
        <w:rPr>
          <w:color w:val="000000"/>
        </w:rPr>
        <w:t>)</w:t>
      </w:r>
    </w:p>
    <w:p w14:paraId="4154FD1B" w14:textId="77777777" w:rsidR="00B72946" w:rsidRDefault="00B72946" w:rsidP="00B72946"/>
    <w:p w14:paraId="747EC534" w14:textId="77777777" w:rsidR="00B72946" w:rsidRDefault="00B72946" w:rsidP="00B72946">
      <w:r w:rsidRPr="00F02A70">
        <w:rPr>
          <w:rStyle w:val="StyleUnderline"/>
        </w:rPr>
        <w:t>Just this month, the president continued to feed the narrative of exclusion by tweeting that “3 in 4 individuals convicted of terrorism-related charges are foreign-born.”</w:t>
      </w:r>
      <w:r>
        <w:t xml:space="preserve"> This skewed claim, written in hopes of justifying the Muslim ban, ignores the fact that over the last 10 years, 71 percent of all extremist-related murders in America were carried out by members of the right wing. Last year, 53 percent of extremist-related killings could be directly connected to white supremacy. These are the clear and present dangers the White House willfully ignores in furtherance of exclusion.</w:t>
      </w:r>
    </w:p>
    <w:p w14:paraId="3E605846" w14:textId="77777777" w:rsidR="00B72946" w:rsidRDefault="00B72946" w:rsidP="00B72946"/>
    <w:p w14:paraId="11273CFD" w14:textId="77777777" w:rsidR="00B72946" w:rsidRPr="00F02A70" w:rsidRDefault="00B72946" w:rsidP="00B72946">
      <w:pPr>
        <w:rPr>
          <w:rStyle w:val="StyleUnderline"/>
        </w:rPr>
      </w:pPr>
      <w:r w:rsidRPr="00F02A70">
        <w:rPr>
          <w:rStyle w:val="StyleUnderline"/>
        </w:rPr>
        <w:t>This administration, which styles itself as the vanguard of a new politics, is really the old guard of white racism. And the impacts have been devastating.</w:t>
      </w:r>
    </w:p>
    <w:p w14:paraId="295B7B4C" w14:textId="77777777" w:rsidR="00B72946" w:rsidRDefault="00B72946" w:rsidP="00B72946"/>
    <w:p w14:paraId="3595CDBB" w14:textId="77777777" w:rsidR="00B72946" w:rsidRDefault="00B72946" w:rsidP="00B72946">
      <w:r>
        <w:t>A forthcoming report, “Communities on Fire,” by South Asian Americans Leading Together (SAALT) reveals the scale of the violence under this administration</w:t>
      </w:r>
      <w:r w:rsidRPr="00F02A70">
        <w:rPr>
          <w:rStyle w:val="StyleUnderline"/>
        </w:rPr>
        <w:t>. Between election day 2016 and election day 2017, SAALT documented 302 incidents of hate violence and xenophobic political rhetoric aimed at Muslim</w:t>
      </w:r>
      <w:r>
        <w:t xml:space="preserve">, South Asian, Sikh, Hindu, Arab, and Middle Eastern </w:t>
      </w:r>
      <w:r w:rsidRPr="00F02A70">
        <w:rPr>
          <w:rStyle w:val="StyleUnderline"/>
        </w:rPr>
        <w:t>communities in the United States, of which an astounding 82 percent were motivated by anti-Muslim sentiment.</w:t>
      </w:r>
      <w:r>
        <w:t xml:space="preserve"> </w:t>
      </w:r>
      <w:r w:rsidRPr="00F02A70">
        <w:rPr>
          <w:rStyle w:val="StyleUnderline"/>
        </w:rPr>
        <w:t>The 302 incidents are more than a 45 percent increase from the year leading up to the presidential election,</w:t>
      </w:r>
      <w:r>
        <w:t xml:space="preserve"> levels not seen since the year after September 11.</w:t>
      </w:r>
    </w:p>
    <w:p w14:paraId="4F023E79" w14:textId="77777777" w:rsidR="00B72946" w:rsidRPr="00626F2D" w:rsidRDefault="00B72946" w:rsidP="00B72946">
      <w:pPr>
        <w:pStyle w:val="Heading4"/>
      </w:pPr>
      <w:r>
        <w:t xml:space="preserve">This leads to racial discrimination and xenophobia and eventually can lead to mental health disorders such as PTSD and depression. </w:t>
      </w:r>
    </w:p>
    <w:p w14:paraId="242382FF" w14:textId="77777777" w:rsidR="00B72946" w:rsidRDefault="00B72946" w:rsidP="00B72946">
      <w:pPr>
        <w:rPr>
          <w:color w:val="000000"/>
        </w:rPr>
      </w:pPr>
      <w:r>
        <w:rPr>
          <w:b/>
          <w:color w:val="000000"/>
        </w:rPr>
        <w:t>American Psychiatric Association, The largest psychiatric organization in the world,</w:t>
      </w:r>
      <w:r w:rsidRPr="00316EB8">
        <w:rPr>
          <w:b/>
          <w:color w:val="000000"/>
        </w:rPr>
        <w:t xml:space="preserve"> </w:t>
      </w:r>
      <w:r>
        <w:rPr>
          <w:b/>
          <w:color w:val="000000"/>
        </w:rPr>
        <w:t>17</w:t>
      </w:r>
    </w:p>
    <w:p w14:paraId="01653EB7" w14:textId="77777777" w:rsidR="00B72946" w:rsidRPr="00626F2D" w:rsidRDefault="00B72946" w:rsidP="00B72946">
      <w:pPr>
        <w:rPr>
          <w:color w:val="000000"/>
        </w:rPr>
      </w:pPr>
      <w:r w:rsidRPr="00316EB8">
        <w:rPr>
          <w:color w:val="000000"/>
        </w:rPr>
        <w:t>(</w:t>
      </w:r>
      <w:r>
        <w:rPr>
          <w:i/>
          <w:color w:val="000000"/>
        </w:rPr>
        <w:t>American Psychiatric Association</w:t>
      </w:r>
      <w:r>
        <w:rPr>
          <w:color w:val="000000"/>
        </w:rPr>
        <w:t xml:space="preserve">, </w:t>
      </w:r>
      <w:r w:rsidRPr="00316EB8">
        <w:rPr>
          <w:color w:val="000000"/>
        </w:rPr>
        <w:t>“</w:t>
      </w:r>
      <w:r>
        <w:rPr>
          <w:color w:val="000000"/>
        </w:rPr>
        <w:t>Racism and Mental Health,” October 6</w:t>
      </w:r>
      <w:r w:rsidRPr="00626F2D">
        <w:rPr>
          <w:color w:val="000000"/>
          <w:vertAlign w:val="superscript"/>
        </w:rPr>
        <w:t>th</w:t>
      </w:r>
      <w:r>
        <w:rPr>
          <w:color w:val="000000"/>
        </w:rPr>
        <w:t xml:space="preserve">, </w:t>
      </w:r>
      <w:r w:rsidRPr="00626F2D">
        <w:rPr>
          <w:color w:val="000000"/>
        </w:rPr>
        <w:t>https://www.psychiatry.org/news-room/apa-blogs/apa-blog/2017/10/racism-and-mental-health</w:t>
      </w:r>
      <w:r>
        <w:rPr>
          <w:color w:val="000000"/>
        </w:rPr>
        <w:t>, 7/2/18, NS</w:t>
      </w:r>
      <w:r w:rsidRPr="00316EB8">
        <w:rPr>
          <w:color w:val="000000"/>
        </w:rPr>
        <w:t>)</w:t>
      </w:r>
    </w:p>
    <w:p w14:paraId="2423B04C" w14:textId="77777777" w:rsidR="00B72946" w:rsidRDefault="00B72946" w:rsidP="00B72946"/>
    <w:p w14:paraId="082F27D5" w14:textId="77777777" w:rsidR="00B72946" w:rsidRDefault="00B72946" w:rsidP="00B72946">
      <w:r>
        <w:t xml:space="preserve">How Does Racism Affect the Mental Health of People of Racial Minorities? Stress and PTSD Chronic emotional stress is known to have negative physical and mental health effects. </w:t>
      </w:r>
      <w:r w:rsidRPr="00626F2D">
        <w:rPr>
          <w:rStyle w:val="StyleUnderline"/>
        </w:rPr>
        <w:t>Racism and racial discrimination create a unique environment of pervasive, additional stress for people of racial and ethnic minorities in the United States. These repeated traumatic interactions can result in reduced self-esteem and internalized hatred as they’re forced into conservative and apologetic thinking.</w:t>
      </w:r>
      <w:r>
        <w:rPr>
          <w:rStyle w:val="StyleUnderline"/>
        </w:rPr>
        <w:t xml:space="preserve"> </w:t>
      </w:r>
      <w:r>
        <w:t xml:space="preserve">In a University of Arizona study on emotional and physical stress from perceived racism, 18.2 percent and 9.8 percent of black participants reported emotional and physical stress, respectively. The rates of stress were significantly lower among white participants, with 3.5 percent and 1.6 percent reporting emotional and physical stress, respectively. During a conference on racism led by the Missouri Psychiatric Association, Marva Robinson, Psy.D., a clinical psychologist and president of the St. Louis Association of Black Psychologists, shared her findings on mental health in the African-American community. Robinson led a study on the stress levels in Ferguson, Missouri, after the shooting death of Michael Brown in 2014. Thirty-four percent of the community and 14 percent of police officers met the criteria for post-traumatic stress disorder (PTSD) as defined by the DSM-5. About 7.8 percent of people meet the criteria for PTSD nationwide. Blatant acts of racism are not the only ways that racial stress has a negative impact on health. </w:t>
      </w:r>
      <w:r w:rsidRPr="00626F2D">
        <w:rPr>
          <w:rStyle w:val="StyleUnderline"/>
        </w:rPr>
        <w:t>Microaggression</w:t>
      </w:r>
      <w:r>
        <w:t xml:space="preserve">, a term first coined in 1969 by the late psychiatrist Chester Pierce, M.D., </w:t>
      </w:r>
      <w:r w:rsidRPr="00626F2D">
        <w:rPr>
          <w:rStyle w:val="StyleUnderline"/>
        </w:rPr>
        <w:t>is</w:t>
      </w:r>
      <w:r>
        <w:t xml:space="preserve"> today known as </w:t>
      </w:r>
      <w:r w:rsidRPr="00626F2D">
        <w:rPr>
          <w:rStyle w:val="StyleUnderline"/>
        </w:rPr>
        <w:t>a brief and commonplace daily verbal, behavioral, or environmental indignity, whether intentional or unintentional, that communicates hostile, derogatory, or negative racial slights and insults toward people of color</w:t>
      </w:r>
      <w:r>
        <w:t xml:space="preserve">. While they may seem like small offenses, </w:t>
      </w:r>
      <w:r w:rsidRPr="00626F2D">
        <w:rPr>
          <w:rStyle w:val="StyleUnderline"/>
        </w:rPr>
        <w:t>the effects of microaggressions accumulate over time, contributing to mental health difficulties, such as depression or anxiety, and physical health consequences, such as pain and fatigue.</w:t>
      </w:r>
      <w:r>
        <w:rPr>
          <w:rStyle w:val="StyleUnderline"/>
        </w:rPr>
        <w:t xml:space="preserve"> </w:t>
      </w:r>
      <w:r>
        <w:t xml:space="preserve">Just the anticipation of experiencing racial discrimination can be enough to cause a significant spike in stress responses. </w:t>
      </w:r>
      <w:r w:rsidRPr="00626F2D">
        <w:rPr>
          <w:rStyle w:val="StyleUnderline"/>
        </w:rPr>
        <w:t>A study showed that Latina students who interacted with a person with presumably racist ideas showed an increased “fight or flight” response with higher blood pressure and faster heart rates.</w:t>
      </w:r>
      <w:r>
        <w:rPr>
          <w:rStyle w:val="StyleUnderline"/>
        </w:rPr>
        <w:t xml:space="preserve"> </w:t>
      </w:r>
      <w:r>
        <w:t xml:space="preserve">Depression and Anxiety Racial discrimination is more closely associated with the development of lifetime depressive and mood disorders. The national rate of occurrence for depression is 6.7 percent. In the study led by Robinson in Ferguson, Missouri, 43 percent of the community sample and 33 percent of the police sample met the criteria for depression. In Wisconsin, a statewide survey reported alarming rates of suicidal ideation among black high school students. While 4 percent of white students reported that they attempted suicide at least once, within the past year, 16 percent of black students reported suicide attempts. </w:t>
      </w:r>
      <w:r w:rsidRPr="00626F2D">
        <w:rPr>
          <w:rStyle w:val="StyleUnderline"/>
        </w:rPr>
        <w:t>Experiencing racial discrimination as a black man between the ages of 20 and 23 has been shown to be a predictive factor for anxiety and depression up to age 32. Such levels of mental distress can create an environment that is conducive to unhealthy coping methods.</w:t>
      </w:r>
      <w:r>
        <w:t xml:space="preserve"> With little access to quality medical care and treatment, alcohol and drugs are available to fill the void to cope with stress and pain.</w:t>
      </w:r>
    </w:p>
    <w:p w14:paraId="1417DBA7" w14:textId="77777777" w:rsidR="00B72946" w:rsidRPr="004303B2" w:rsidRDefault="00B72946" w:rsidP="00B72946">
      <w:pPr>
        <w:pStyle w:val="Heading4"/>
      </w:pPr>
      <w:r w:rsidRPr="004303B2">
        <w:t>Deporting illegal immigrants negatively affects legal immigrants and causes rejection of heritage</w:t>
      </w:r>
    </w:p>
    <w:p w14:paraId="72525983" w14:textId="77777777" w:rsidR="00B72946" w:rsidRPr="004303B2" w:rsidRDefault="00B72946" w:rsidP="00B72946">
      <w:pPr>
        <w:rPr>
          <w:rStyle w:val="Style13ptBold"/>
        </w:rPr>
      </w:pPr>
      <w:proofErr w:type="spellStart"/>
      <w:r w:rsidRPr="004303B2">
        <w:rPr>
          <w:rStyle w:val="Style13ptBold"/>
        </w:rPr>
        <w:t>Dreby</w:t>
      </w:r>
      <w:proofErr w:type="spellEnd"/>
      <w:r w:rsidRPr="004303B2">
        <w:t xml:space="preserve">, Associate Professor of Sociology of Childhood at University of Albany, </w:t>
      </w:r>
      <w:r w:rsidRPr="004303B2">
        <w:rPr>
          <w:rStyle w:val="Style13ptBold"/>
        </w:rPr>
        <w:t>2015</w:t>
      </w:r>
    </w:p>
    <w:p w14:paraId="5C40F5DB" w14:textId="77777777" w:rsidR="00B72946" w:rsidRPr="004303B2" w:rsidRDefault="00B72946" w:rsidP="00B72946">
      <w:r w:rsidRPr="004303B2">
        <w:t xml:space="preserve">(Joanna, “U.S. Immigration Policy and Family Separation: The Consequences for Children’s Well-Being,” </w:t>
      </w:r>
      <w:proofErr w:type="spellStart"/>
      <w:r w:rsidRPr="004303B2">
        <w:t>Eslevier</w:t>
      </w:r>
      <w:proofErr w:type="spellEnd"/>
      <w:r w:rsidRPr="004303B2">
        <w:t>, Volume: 132, May 2015, pg. 245-251, GMC)</w:t>
      </w:r>
    </w:p>
    <w:p w14:paraId="4324AD26" w14:textId="77777777" w:rsidR="00B72946" w:rsidRPr="004303B2" w:rsidRDefault="00B72946" w:rsidP="00B72946">
      <w:pPr>
        <w:rPr>
          <w:rFonts w:eastAsia="Cambria" w:cs="Arial"/>
          <w:color w:val="000000"/>
          <w:sz w:val="24"/>
        </w:rPr>
      </w:pPr>
      <w:r w:rsidRPr="004303B2">
        <w:rPr>
          <w:rFonts w:eastAsia="Cambria" w:cs="Arial"/>
          <w:color w:val="000000"/>
          <w:sz w:val="24"/>
        </w:rPr>
        <w:t>We have entered, at the start of the twenty-first century, into what</w:t>
      </w:r>
      <w:r>
        <w:rPr>
          <w:rFonts w:eastAsia="Cambria" w:cs="Arial"/>
          <w:color w:val="000000"/>
          <w:sz w:val="24"/>
        </w:rPr>
        <w:t xml:space="preserve"> </w:t>
      </w:r>
      <w:bookmarkStart w:id="76" w:name="bbib11"/>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"bib11" </w:instrText>
      </w:r>
      <w:r w:rsidRPr="004303B2">
        <w:rPr>
          <w:rFonts w:eastAsia="Cambria" w:cs="Arial"/>
          <w:color w:val="000000"/>
          <w:sz w:val="24"/>
        </w:rPr>
        <w:fldChar w:fldCharType="separate"/>
      </w:r>
      <w:r w:rsidRPr="004303B2">
        <w:rPr>
          <w:rFonts w:eastAsia="Cambria" w:cs="Arial"/>
          <w:color w:val="000000"/>
          <w:sz w:val="24"/>
        </w:rPr>
        <w:t>De Genova (2010)</w:t>
      </w:r>
      <w:r w:rsidRPr="004303B2">
        <w:rPr>
          <w:rFonts w:eastAsia="Cambria" w:cs="Arial"/>
          <w:color w:val="000000"/>
          <w:sz w:val="24"/>
        </w:rPr>
        <w:fldChar w:fldCharType="end"/>
      </w:r>
      <w:r w:rsidRPr="004303B2">
        <w:rPr>
          <w:rFonts w:eastAsia="Cambria" w:cs="Arial"/>
          <w:color w:val="000000"/>
          <w:sz w:val="24"/>
        </w:rPr>
        <w:t>describes as a deportation regime; enforcement activities now hold a primary, unprecedented role in immigration policy in countries worldwide. In the United States, public support for immigration enforcement rests on the assumption that it is a good idea to remove dangerous “criminal aliens.” Research shows, however, that deportees are often not criminal offenders (</w:t>
      </w:r>
      <w:bookmarkStart w:id="77" w:name="bbib27"/>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"bib27" </w:instrText>
      </w:r>
      <w:r w:rsidRPr="004303B2">
        <w:rPr>
          <w:rFonts w:eastAsia="Cambria" w:cs="Arial"/>
          <w:color w:val="000000"/>
          <w:sz w:val="24"/>
        </w:rPr>
        <w:fldChar w:fldCharType="separate"/>
      </w:r>
      <w:r w:rsidRPr="004303B2">
        <w:rPr>
          <w:rFonts w:eastAsia="Cambria" w:cs="Arial"/>
          <w:color w:val="000000"/>
          <w:sz w:val="24"/>
        </w:rPr>
        <w:t>Human Rights Watch, 2009</w:t>
      </w:r>
      <w:r w:rsidRPr="004303B2">
        <w:rPr>
          <w:rFonts w:eastAsia="Cambria" w:cs="Arial"/>
          <w:color w:val="000000"/>
          <w:sz w:val="24"/>
        </w:rPr>
        <w:fldChar w:fldCharType="end"/>
      </w:r>
      <w:bookmarkEnd w:id="77"/>
      <w:r w:rsidRPr="004303B2">
        <w:rPr>
          <w:rFonts w:eastAsia="Cambria" w:cs="Arial"/>
          <w:color w:val="000000"/>
          <w:sz w:val="24"/>
        </w:rPr>
        <w:t xml:space="preserve">). Many have U.S. citizen spouses and/or children. </w:t>
      </w:r>
      <w:r w:rsidRPr="004303B2">
        <w:rPr>
          <w:rFonts w:eastAsia="Cambria" w:cs="Arial"/>
          <w:color w:val="000000"/>
          <w:sz w:val="24"/>
          <w:u w:val="single"/>
        </w:rPr>
        <w:t>In 2010, 16.6 million people lived in mixed-status families—families with at least one unauthorized immigrant</w:t>
      </w:r>
      <w:r w:rsidRPr="004303B2">
        <w:rPr>
          <w:rFonts w:eastAsia="Cambria" w:cs="Arial"/>
          <w:color w:val="000000"/>
          <w:sz w:val="24"/>
        </w:rPr>
        <w:t xml:space="preserve"> (</w:t>
      </w:r>
      <w:bookmarkStart w:id="78" w:name="bbib44"/>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"bib44" </w:instrText>
      </w:r>
      <w:r w:rsidRPr="004303B2">
        <w:rPr>
          <w:rFonts w:eastAsia="Cambria" w:cs="Arial"/>
          <w:color w:val="000000"/>
          <w:sz w:val="24"/>
        </w:rPr>
        <w:fldChar w:fldCharType="separate"/>
      </w:r>
      <w:r w:rsidRPr="004303B2">
        <w:rPr>
          <w:rFonts w:eastAsia="Cambria" w:cs="Arial"/>
          <w:color w:val="000000"/>
          <w:sz w:val="24"/>
        </w:rPr>
        <w:t>Taylor et</w:t>
      </w:r>
      <w:r>
        <w:rPr>
          <w:rFonts w:eastAsia="Cambria" w:cs="Arial"/>
          <w:color w:val="000000"/>
          <w:sz w:val="24"/>
        </w:rPr>
        <w:t xml:space="preserve"> </w:t>
      </w:r>
      <w:r w:rsidRPr="004303B2">
        <w:rPr>
          <w:rFonts w:eastAsia="Cambria" w:cs="Arial"/>
          <w:color w:val="000000"/>
          <w:sz w:val="24"/>
        </w:rPr>
        <w:t>al., 2011</w:t>
      </w:r>
      <w:r w:rsidRPr="004303B2">
        <w:rPr>
          <w:rFonts w:eastAsia="Cambria" w:cs="Arial"/>
          <w:color w:val="000000"/>
          <w:sz w:val="24"/>
        </w:rPr>
        <w:fldChar w:fldCharType="end"/>
      </w:r>
      <w:bookmarkEnd w:id="78"/>
      <w:r w:rsidRPr="004303B2">
        <w:rPr>
          <w:rFonts w:eastAsia="Cambria" w:cs="Arial"/>
          <w:color w:val="000000"/>
          <w:sz w:val="24"/>
        </w:rPr>
        <w:t xml:space="preserve">). </w:t>
      </w:r>
      <w:r w:rsidRPr="004303B2">
        <w:rPr>
          <w:rFonts w:eastAsia="Cambria" w:cs="Arial"/>
          <w:color w:val="000000"/>
          <w:sz w:val="24"/>
          <w:u w:val="single"/>
        </w:rPr>
        <w:t>Enforcement affects not only the ‘criminal’ unauthorized, but potentially millions of children and their families in the United States.</w:t>
      </w:r>
      <w:r>
        <w:rPr>
          <w:rFonts w:eastAsia="Cambria" w:cs="Arial"/>
          <w:color w:val="000000"/>
          <w:sz w:val="24"/>
          <w:u w:val="single"/>
        </w:rPr>
        <w:t xml:space="preserve"> </w:t>
      </w:r>
      <w:r w:rsidRPr="004303B2">
        <w:rPr>
          <w:rFonts w:eastAsia="Cambria" w:cs="Arial"/>
          <w:color w:val="000000"/>
          <w:sz w:val="24"/>
        </w:rPr>
        <w:t>Current scholarship has focused on the impact enhanced immigration enforcement has had on children, families and communities (see</w:t>
      </w:r>
      <w:r>
        <w:rPr>
          <w:rFonts w:eastAsia="Cambria" w:cs="Arial"/>
          <w:color w:val="000000"/>
          <w:sz w:val="24"/>
        </w:rPr>
        <w:t xml:space="preserve"> </w:t>
      </w:r>
      <w:bookmarkStart w:id="79" w:name="bbib3"/>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 </w:instrText>
      </w:r>
      <w:r w:rsidRPr="004303B2">
        <w:rPr>
          <w:rFonts w:eastAsia="Cambria" w:cs="Arial"/>
          <w:color w:val="000000"/>
          <w:sz w:val="24"/>
        </w:rPr>
        <w:fldChar w:fldCharType="separate"/>
      </w:r>
      <w:proofErr w:type="spellStart"/>
      <w:r w:rsidRPr="004303B2">
        <w:rPr>
          <w:rFonts w:eastAsia="Cambria" w:cs="Arial"/>
          <w:color w:val="000000"/>
          <w:sz w:val="24"/>
        </w:rPr>
        <w:t>Brabeck</w:t>
      </w:r>
      <w:proofErr w:type="spellEnd"/>
      <w:r w:rsidRPr="004303B2">
        <w:rPr>
          <w:rFonts w:eastAsia="Cambria" w:cs="Arial"/>
          <w:color w:val="000000"/>
          <w:sz w:val="24"/>
        </w:rPr>
        <w:t xml:space="preserve"> and Xu, 2010</w:t>
      </w:r>
      <w:r w:rsidRPr="004303B2">
        <w:rPr>
          <w:rFonts w:eastAsia="Cambria" w:cs="Arial"/>
          <w:color w:val="000000"/>
          <w:sz w:val="24"/>
        </w:rPr>
        <w:fldChar w:fldCharType="end"/>
      </w:r>
      <w:bookmarkEnd w:id="79"/>
      <w:r w:rsidRPr="004303B2">
        <w:rPr>
          <w:rFonts w:eastAsia="Cambria" w:cs="Arial"/>
          <w:color w:val="000000"/>
          <w:sz w:val="24"/>
        </w:rPr>
        <w:t>,</w:t>
      </w:r>
      <w:r>
        <w:rPr>
          <w:rFonts w:eastAsia="Cambria" w:cs="Arial"/>
          <w:color w:val="000000"/>
          <w:sz w:val="24"/>
        </w:rPr>
        <w:t xml:space="preserve"> </w:t>
      </w:r>
      <w:bookmarkStart w:id="80" w:name="bbib15"/>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"bib15" </w:instrText>
      </w:r>
      <w:r w:rsidRPr="004303B2">
        <w:rPr>
          <w:rFonts w:eastAsia="Cambria" w:cs="Arial"/>
          <w:color w:val="000000"/>
          <w:sz w:val="24"/>
        </w:rPr>
        <w:fldChar w:fldCharType="separate"/>
      </w:r>
      <w:proofErr w:type="spellStart"/>
      <w:r w:rsidRPr="004303B2">
        <w:rPr>
          <w:rFonts w:eastAsia="Cambria" w:cs="Arial"/>
          <w:color w:val="000000"/>
          <w:sz w:val="24"/>
        </w:rPr>
        <w:t>Dreby</w:t>
      </w:r>
      <w:proofErr w:type="spellEnd"/>
      <w:r w:rsidRPr="004303B2">
        <w:rPr>
          <w:rFonts w:eastAsia="Cambria" w:cs="Arial"/>
          <w:color w:val="000000"/>
          <w:sz w:val="24"/>
        </w:rPr>
        <w:t>, 2012</w:t>
      </w:r>
      <w:r w:rsidRPr="004303B2">
        <w:rPr>
          <w:rFonts w:eastAsia="Cambria" w:cs="Arial"/>
          <w:color w:val="000000"/>
          <w:sz w:val="24"/>
        </w:rPr>
        <w:fldChar w:fldCharType="end"/>
      </w:r>
      <w:r w:rsidRPr="004303B2">
        <w:rPr>
          <w:rFonts w:eastAsia="Cambria" w:cs="Arial"/>
          <w:color w:val="000000"/>
          <w:sz w:val="24"/>
        </w:rPr>
        <w:t>,</w:t>
      </w:r>
      <w:r>
        <w:rPr>
          <w:rFonts w:eastAsia="Cambria" w:cs="Arial"/>
          <w:color w:val="000000"/>
          <w:sz w:val="24"/>
        </w:rPr>
        <w:t xml:space="preserve"> </w:t>
      </w:r>
      <w:bookmarkStart w:id="81" w:name="bbib22"/>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"bib22" </w:instrText>
      </w:r>
      <w:r w:rsidRPr="004303B2">
        <w:rPr>
          <w:rFonts w:eastAsia="Cambria" w:cs="Arial"/>
          <w:color w:val="000000"/>
          <w:sz w:val="24"/>
        </w:rPr>
        <w:fldChar w:fldCharType="separate"/>
      </w:r>
      <w:r w:rsidRPr="004303B2">
        <w:rPr>
          <w:rFonts w:eastAsia="Cambria" w:cs="Arial"/>
          <w:color w:val="000000"/>
          <w:sz w:val="24"/>
        </w:rPr>
        <w:t>Hagan et</w:t>
      </w:r>
      <w:r>
        <w:rPr>
          <w:rFonts w:eastAsia="Cambria" w:cs="Arial"/>
          <w:color w:val="000000"/>
          <w:sz w:val="24"/>
        </w:rPr>
        <w:t xml:space="preserve"> </w:t>
      </w:r>
      <w:r w:rsidRPr="004303B2">
        <w:rPr>
          <w:rFonts w:eastAsia="Cambria" w:cs="Arial"/>
          <w:color w:val="000000"/>
          <w:sz w:val="24"/>
        </w:rPr>
        <w:t>al., 2010</w:t>
      </w:r>
      <w:r w:rsidRPr="004303B2">
        <w:rPr>
          <w:rFonts w:eastAsia="Cambria" w:cs="Arial"/>
          <w:color w:val="000000"/>
          <w:sz w:val="24"/>
        </w:rPr>
        <w:fldChar w:fldCharType="end"/>
      </w:r>
      <w:bookmarkEnd w:id="81"/>
      <w:r w:rsidRPr="004303B2">
        <w:rPr>
          <w:rFonts w:eastAsia="Cambria" w:cs="Arial"/>
          <w:color w:val="000000"/>
          <w:sz w:val="24"/>
        </w:rPr>
        <w:t>,</w:t>
      </w:r>
      <w:r>
        <w:rPr>
          <w:rFonts w:eastAsia="Cambria" w:cs="Arial"/>
          <w:color w:val="000000"/>
          <w:sz w:val="24"/>
        </w:rPr>
        <w:t xml:space="preserve"> </w:t>
      </w:r>
      <w:bookmarkStart w:id="82" w:name="bbib34"/>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"bib34" </w:instrText>
      </w:r>
      <w:r w:rsidRPr="004303B2">
        <w:rPr>
          <w:rFonts w:eastAsia="Cambria" w:cs="Arial"/>
          <w:color w:val="000000"/>
          <w:sz w:val="24"/>
        </w:rPr>
        <w:fldChar w:fldCharType="separate"/>
      </w:r>
      <w:proofErr w:type="spellStart"/>
      <w:r w:rsidRPr="004303B2">
        <w:rPr>
          <w:rFonts w:eastAsia="Cambria" w:cs="Arial"/>
          <w:color w:val="000000"/>
          <w:sz w:val="24"/>
        </w:rPr>
        <w:t>Menjivar</w:t>
      </w:r>
      <w:proofErr w:type="spellEnd"/>
      <w:r w:rsidRPr="004303B2">
        <w:rPr>
          <w:rFonts w:eastAsia="Cambria" w:cs="Arial"/>
          <w:color w:val="000000"/>
          <w:sz w:val="24"/>
        </w:rPr>
        <w:t>, 2011</w:t>
      </w:r>
      <w:r w:rsidRPr="004303B2">
        <w:rPr>
          <w:rFonts w:eastAsia="Cambria" w:cs="Arial"/>
          <w:color w:val="000000"/>
          <w:sz w:val="24"/>
        </w:rPr>
        <w:fldChar w:fldCharType="end"/>
      </w:r>
      <w:bookmarkEnd w:id="82"/>
      <w:r w:rsidRPr="004303B2">
        <w:rPr>
          <w:rFonts w:eastAsia="Cambria" w:cs="Arial"/>
          <w:color w:val="000000"/>
          <w:sz w:val="24"/>
        </w:rPr>
        <w:t>,</w:t>
      </w:r>
      <w:r>
        <w:rPr>
          <w:rFonts w:eastAsia="Cambria" w:cs="Arial"/>
          <w:color w:val="000000"/>
          <w:sz w:val="24"/>
        </w:rPr>
        <w:t xml:space="preserve"> </w:t>
      </w:r>
      <w:bookmarkStart w:id="83" w:name="bbib43"/>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"bib43" </w:instrText>
      </w:r>
      <w:r w:rsidRPr="004303B2">
        <w:rPr>
          <w:rFonts w:eastAsia="Cambria" w:cs="Arial"/>
          <w:color w:val="000000"/>
          <w:sz w:val="24"/>
        </w:rPr>
        <w:fldChar w:fldCharType="separate"/>
      </w:r>
      <w:r w:rsidRPr="004303B2">
        <w:rPr>
          <w:rFonts w:eastAsia="Cambria" w:cs="Arial"/>
          <w:color w:val="000000"/>
          <w:sz w:val="24"/>
        </w:rPr>
        <w:t>Talavera et</w:t>
      </w:r>
      <w:r>
        <w:rPr>
          <w:rFonts w:eastAsia="Cambria" w:cs="Arial"/>
          <w:color w:val="000000"/>
          <w:sz w:val="24"/>
        </w:rPr>
        <w:t xml:space="preserve"> </w:t>
      </w:r>
      <w:r w:rsidRPr="004303B2">
        <w:rPr>
          <w:rFonts w:eastAsia="Cambria" w:cs="Arial"/>
          <w:color w:val="000000"/>
          <w:sz w:val="24"/>
        </w:rPr>
        <w:t>al., 2010</w:t>
      </w:r>
      <w:r w:rsidRPr="004303B2">
        <w:rPr>
          <w:rFonts w:eastAsia="Cambria" w:cs="Arial"/>
          <w:color w:val="000000"/>
          <w:sz w:val="24"/>
        </w:rPr>
        <w:fldChar w:fldCharType="end"/>
      </w:r>
      <w:bookmarkEnd w:id="83"/>
      <w:r w:rsidRPr="004303B2">
        <w:rPr>
          <w:rFonts w:eastAsia="Cambria" w:cs="Arial"/>
          <w:color w:val="000000"/>
          <w:sz w:val="24"/>
        </w:rPr>
        <w:t xml:space="preserve">). </w:t>
      </w:r>
      <w:r w:rsidRPr="004303B2">
        <w:rPr>
          <w:rFonts w:eastAsia="Cambria" w:cs="Arial"/>
          <w:color w:val="000000"/>
          <w:sz w:val="24"/>
          <w:u w:val="single"/>
        </w:rPr>
        <w:t xml:space="preserve">Indirectly, enforcement activities create a climate of fear </w:t>
      </w:r>
      <w:r w:rsidRPr="004303B2">
        <w:rPr>
          <w:rFonts w:eastAsia="Cambria" w:cs="Arial"/>
          <w:color w:val="000000"/>
          <w:sz w:val="24"/>
        </w:rPr>
        <w:t>(</w:t>
      </w:r>
      <w:bookmarkStart w:id="84" w:name="bbib12"/>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"bib12" </w:instrText>
      </w:r>
      <w:r w:rsidRPr="004303B2">
        <w:rPr>
          <w:rFonts w:eastAsia="Cambria" w:cs="Arial"/>
          <w:color w:val="000000"/>
          <w:sz w:val="24"/>
        </w:rPr>
        <w:fldChar w:fldCharType="separate"/>
      </w:r>
      <w:r w:rsidRPr="004303B2">
        <w:rPr>
          <w:rFonts w:eastAsia="Cambria" w:cs="Arial"/>
          <w:color w:val="000000"/>
          <w:sz w:val="24"/>
        </w:rPr>
        <w:t>De Genova, 2002</w:t>
      </w:r>
      <w:r w:rsidRPr="004303B2">
        <w:rPr>
          <w:rFonts w:eastAsia="Cambria" w:cs="Arial"/>
          <w:color w:val="000000"/>
          <w:sz w:val="24"/>
        </w:rPr>
        <w:fldChar w:fldCharType="end"/>
      </w:r>
      <w:bookmarkEnd w:id="84"/>
      <w:r w:rsidRPr="004303B2">
        <w:rPr>
          <w:rFonts w:eastAsia="Cambria" w:cs="Arial"/>
          <w:color w:val="000000"/>
          <w:sz w:val="24"/>
        </w:rPr>
        <w:t>,</w:t>
      </w:r>
      <w:r>
        <w:rPr>
          <w:rFonts w:eastAsia="Cambria" w:cs="Arial"/>
          <w:color w:val="000000"/>
          <w:sz w:val="24"/>
        </w:rPr>
        <w:t xml:space="preserve"> </w:t>
      </w:r>
      <w:hyperlink r:id="rId37" w:anchor="bib11" w:history="1">
        <w:r w:rsidRPr="004303B2">
          <w:rPr>
            <w:rFonts w:eastAsia="Cambria" w:cs="Arial"/>
            <w:color w:val="000000"/>
            <w:sz w:val="24"/>
          </w:rPr>
          <w:t>De Genova, 2010</w:t>
        </w:r>
      </w:hyperlink>
      <w:bookmarkEnd w:id="76"/>
      <w:r w:rsidRPr="004303B2">
        <w:rPr>
          <w:rFonts w:eastAsia="Cambria" w:cs="Arial"/>
          <w:color w:val="000000"/>
          <w:sz w:val="24"/>
        </w:rPr>
        <w:t>). According to one survey, in 2008, a full 68% of Latino respondents worried that they, a family member, or close friend might be deported (</w:t>
      </w:r>
      <w:bookmarkStart w:id="85" w:name="bbib30"/>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"bib30" </w:instrText>
      </w:r>
      <w:r w:rsidRPr="004303B2">
        <w:rPr>
          <w:rFonts w:eastAsia="Cambria" w:cs="Arial"/>
          <w:color w:val="000000"/>
          <w:sz w:val="24"/>
        </w:rPr>
        <w:fldChar w:fldCharType="separate"/>
      </w:r>
      <w:r w:rsidRPr="004303B2">
        <w:rPr>
          <w:rFonts w:eastAsia="Cambria" w:cs="Arial"/>
          <w:color w:val="000000"/>
          <w:sz w:val="24"/>
        </w:rPr>
        <w:t xml:space="preserve">Lopez and </w:t>
      </w:r>
      <w:proofErr w:type="spellStart"/>
      <w:r w:rsidRPr="004303B2">
        <w:rPr>
          <w:rFonts w:eastAsia="Cambria" w:cs="Arial"/>
          <w:color w:val="000000"/>
          <w:sz w:val="24"/>
        </w:rPr>
        <w:t>Minushkin</w:t>
      </w:r>
      <w:proofErr w:type="spellEnd"/>
      <w:r w:rsidRPr="004303B2">
        <w:rPr>
          <w:rFonts w:eastAsia="Cambria" w:cs="Arial"/>
          <w:color w:val="000000"/>
          <w:sz w:val="24"/>
        </w:rPr>
        <w:t>, 2008</w:t>
      </w:r>
      <w:r w:rsidRPr="004303B2">
        <w:rPr>
          <w:rFonts w:eastAsia="Cambria" w:cs="Arial"/>
          <w:color w:val="000000"/>
          <w:sz w:val="24"/>
        </w:rPr>
        <w:fldChar w:fldCharType="end"/>
      </w:r>
      <w:bookmarkEnd w:id="85"/>
      <w:r w:rsidRPr="004303B2">
        <w:rPr>
          <w:rFonts w:eastAsia="Cambria" w:cs="Arial"/>
          <w:color w:val="000000"/>
          <w:sz w:val="24"/>
        </w:rPr>
        <w:t xml:space="preserve">). </w:t>
      </w:r>
      <w:r w:rsidRPr="004303B2">
        <w:rPr>
          <w:rFonts w:eastAsia="Cambria" w:cs="Arial"/>
          <w:color w:val="000000"/>
          <w:sz w:val="24"/>
          <w:u w:val="single"/>
        </w:rPr>
        <w:t>The threat of deportation also has a negative effect on children of Mexican immigrants who fear the police, equate a stigma with immigration, and distance themselves from their heritage</w:t>
      </w:r>
      <w:r w:rsidRPr="004303B2">
        <w:rPr>
          <w:rFonts w:eastAsia="Cambria" w:cs="Arial"/>
          <w:color w:val="000000"/>
          <w:sz w:val="24"/>
        </w:rPr>
        <w:t xml:space="preserve"> (</w:t>
      </w:r>
      <w:proofErr w:type="spellStart"/>
      <w:r w:rsidRPr="004303B2">
        <w:rPr>
          <w:rFonts w:eastAsia="Cambria" w:cs="Arial"/>
          <w:color w:val="000000"/>
          <w:sz w:val="24"/>
        </w:rPr>
        <w:fldChar w:fldCharType="begin"/>
      </w:r>
      <w:r w:rsidRPr="004303B2">
        <w:rPr>
          <w:rFonts w:eastAsia="Cambria" w:cs="Arial"/>
          <w:color w:val="000000"/>
          <w:sz w:val="24"/>
        </w:rPr>
        <w:instrText xml:space="preserve"> HYPERLINK "https://www.sciencedirect.com/science/article/pii/S027795361400567X?via%3Dihub" \l "bib15" </w:instrText>
      </w:r>
      <w:r w:rsidRPr="004303B2">
        <w:rPr>
          <w:rFonts w:eastAsia="Cambria" w:cs="Arial"/>
          <w:color w:val="000000"/>
          <w:sz w:val="24"/>
        </w:rPr>
        <w:fldChar w:fldCharType="separate"/>
      </w:r>
      <w:r w:rsidRPr="004303B2">
        <w:rPr>
          <w:rFonts w:eastAsia="Cambria" w:cs="Arial"/>
          <w:color w:val="000000"/>
          <w:sz w:val="24"/>
        </w:rPr>
        <w:t>Dreby</w:t>
      </w:r>
      <w:proofErr w:type="spellEnd"/>
      <w:r w:rsidRPr="004303B2">
        <w:rPr>
          <w:rFonts w:eastAsia="Cambria" w:cs="Arial"/>
          <w:color w:val="000000"/>
          <w:sz w:val="24"/>
        </w:rPr>
        <w:t>, 2012</w:t>
      </w:r>
      <w:r w:rsidRPr="004303B2">
        <w:rPr>
          <w:rFonts w:eastAsia="Cambria" w:cs="Arial"/>
          <w:color w:val="000000"/>
          <w:sz w:val="24"/>
        </w:rPr>
        <w:fldChar w:fldCharType="end"/>
      </w:r>
      <w:bookmarkEnd w:id="80"/>
      <w:r w:rsidRPr="004303B2">
        <w:rPr>
          <w:rFonts w:eastAsia="Cambria" w:cs="Arial"/>
          <w:color w:val="000000"/>
          <w:sz w:val="24"/>
        </w:rPr>
        <w:t>).</w:t>
      </w:r>
    </w:p>
    <w:p w14:paraId="7113556E" w14:textId="77777777" w:rsidR="00B72946" w:rsidRPr="004303B2" w:rsidRDefault="00B72946" w:rsidP="00B72946">
      <w:pPr>
        <w:rPr>
          <w:rFonts w:eastAsia="Times New Roman" w:cs="Times New Roman"/>
          <w:sz w:val="24"/>
        </w:rPr>
      </w:pPr>
    </w:p>
    <w:p w14:paraId="0DC159DF" w14:textId="77777777" w:rsidR="00B72946" w:rsidRPr="003B064D" w:rsidRDefault="00B72946" w:rsidP="00B72946">
      <w:pPr>
        <w:keepNext/>
        <w:keepLines/>
        <w:spacing w:before="40" w:after="0"/>
        <w:outlineLvl w:val="3"/>
        <w:rPr>
          <w:rFonts w:eastAsiaTheme="majorEastAsia" w:cstheme="majorBidi"/>
          <w:b/>
          <w:iCs/>
          <w:sz w:val="26"/>
        </w:rPr>
      </w:pPr>
      <w:r w:rsidRPr="003B064D">
        <w:rPr>
          <w:rFonts w:eastAsiaTheme="majorEastAsia" w:cstheme="majorBidi"/>
          <w:b/>
          <w:iCs/>
          <w:sz w:val="26"/>
        </w:rPr>
        <w:t>Deportation threatens the stability of immigrant families</w:t>
      </w:r>
    </w:p>
    <w:p w14:paraId="4DA16BB2" w14:textId="77777777" w:rsidR="00B72946" w:rsidRPr="003B064D" w:rsidRDefault="00B72946" w:rsidP="00B72946">
      <w:pPr>
        <w:rPr>
          <w:bCs/>
          <w:sz w:val="20"/>
        </w:rPr>
      </w:pPr>
      <w:proofErr w:type="spellStart"/>
      <w:r w:rsidRPr="003B064D">
        <w:rPr>
          <w:b/>
          <w:bCs/>
          <w:sz w:val="26"/>
        </w:rPr>
        <w:t>Iberico</w:t>
      </w:r>
      <w:proofErr w:type="spellEnd"/>
      <w:r w:rsidRPr="003B064D">
        <w:rPr>
          <w:b/>
          <w:bCs/>
          <w:sz w:val="26"/>
        </w:rPr>
        <w:t xml:space="preserve"> </w:t>
      </w:r>
      <w:proofErr w:type="spellStart"/>
      <w:r w:rsidRPr="003B064D">
        <w:rPr>
          <w:b/>
          <w:bCs/>
          <w:sz w:val="26"/>
        </w:rPr>
        <w:t>Lozada</w:t>
      </w:r>
      <w:proofErr w:type="spellEnd"/>
      <w:r w:rsidRPr="003B064D">
        <w:rPr>
          <w:b/>
          <w:bCs/>
          <w:sz w:val="26"/>
        </w:rPr>
        <w:t xml:space="preserve">, BA in Humanities from Yale, Reuters writer, 17 </w:t>
      </w:r>
      <w:r w:rsidRPr="003B064D">
        <w:rPr>
          <w:bCs/>
          <w:sz w:val="20"/>
        </w:rPr>
        <w:t xml:space="preserve">[Lucas, “Stuck in Sanctuary: A Philadelphia Family Resists Deportation.”, </w:t>
      </w:r>
      <w:r w:rsidRPr="003B064D">
        <w:rPr>
          <w:bCs/>
          <w:i/>
          <w:sz w:val="20"/>
        </w:rPr>
        <w:t>University of Pennsylvania Press</w:t>
      </w:r>
      <w:r w:rsidRPr="003B064D">
        <w:rPr>
          <w:bCs/>
          <w:sz w:val="20"/>
        </w:rPr>
        <w:t>, Volume: 64, Number: 3, 2017, pp. 115-124, AM.]</w:t>
      </w:r>
    </w:p>
    <w:p w14:paraId="44AD6188" w14:textId="77777777" w:rsidR="00B72946" w:rsidRPr="003B064D" w:rsidRDefault="00B72946" w:rsidP="00B72946">
      <w:pPr>
        <w:rPr>
          <w:sz w:val="16"/>
        </w:rPr>
      </w:pPr>
      <w:r w:rsidRPr="003B064D">
        <w:rPr>
          <w:sz w:val="16"/>
        </w:rPr>
        <w:t xml:space="preserve">It hadn't been easy, but after sixteen years, </w:t>
      </w:r>
      <w:r w:rsidRPr="003B064D">
        <w:rPr>
          <w:u w:val="single"/>
        </w:rPr>
        <w:t>Javier Flores</w:t>
      </w:r>
      <w:r w:rsidRPr="003B064D">
        <w:rPr>
          <w:sz w:val="16"/>
        </w:rPr>
        <w:t xml:space="preserve">, an undocumented immigrant from Toluca, Mexico, was well on his way to creating a secure life in the United States. He and his partner, Alma, were living in a large </w:t>
      </w:r>
      <w:proofErr w:type="spellStart"/>
      <w:r w:rsidRPr="003B064D">
        <w:rPr>
          <w:sz w:val="16"/>
        </w:rPr>
        <w:t>twostory</w:t>
      </w:r>
      <w:proofErr w:type="spellEnd"/>
      <w:r w:rsidRPr="003B064D">
        <w:rPr>
          <w:sz w:val="16"/>
        </w:rPr>
        <w:t xml:space="preserve"> stone house in northeast Philadelphia, a quiet middle-class part of town. They had a son—Javier Jr.—and were raising Alma's older daughter. The house had a backyard large enough to accommodate the heavy </w:t>
      </w:r>
      <w:proofErr w:type="spellStart"/>
      <w:r w:rsidRPr="003B064D">
        <w:rPr>
          <w:sz w:val="16"/>
        </w:rPr>
        <w:t>treecutting</w:t>
      </w:r>
      <w:proofErr w:type="spellEnd"/>
      <w:r w:rsidRPr="003B064D">
        <w:rPr>
          <w:sz w:val="16"/>
        </w:rPr>
        <w:t xml:space="preserve"> machinery Flores had invested in for his landscaping work. He and his brother planned to start their own business.</w:t>
      </w:r>
    </w:p>
    <w:p w14:paraId="4A837E64" w14:textId="77777777" w:rsidR="00B72946" w:rsidRPr="003B064D" w:rsidRDefault="00B72946" w:rsidP="00B72946">
      <w:pPr>
        <w:rPr>
          <w:sz w:val="16"/>
        </w:rPr>
      </w:pPr>
      <w:r w:rsidRPr="003B064D">
        <w:rPr>
          <w:sz w:val="16"/>
        </w:rPr>
        <w:t>Then, on November 5, 2013, Flores</w:t>
      </w:r>
      <w:r w:rsidRPr="003B064D">
        <w:rPr>
          <w:u w:val="single"/>
        </w:rPr>
        <w:t xml:space="preserve"> was taking out the trash when</w:t>
      </w:r>
      <w:r w:rsidRPr="003B064D">
        <w:rPr>
          <w:sz w:val="16"/>
        </w:rPr>
        <w:t xml:space="preserve"> Immigration and Customs Enforcement </w:t>
      </w:r>
      <w:r w:rsidRPr="003B064D">
        <w:rPr>
          <w:u w:val="single"/>
        </w:rPr>
        <w:t>(ICE</w:t>
      </w:r>
      <w:r w:rsidRPr="003B064D">
        <w:rPr>
          <w:sz w:val="16"/>
        </w:rPr>
        <w:t xml:space="preserve">) agents swarmed onto the lawn, </w:t>
      </w:r>
      <w:r w:rsidRPr="003B064D">
        <w:rPr>
          <w:u w:val="single"/>
        </w:rPr>
        <w:t>handcuffed him</w:t>
      </w:r>
      <w:r w:rsidRPr="003B064D">
        <w:rPr>
          <w:sz w:val="16"/>
        </w:rPr>
        <w:t>, and packed him into a van. Alma and the kids watched in horror from inside the house as he was led away. Several agents approached the door and knocked. They told Alma, who was pregnant with their third child, that Flores was being charged with illegally reentering the country after a previous deportation in 2007—a felony that could lead to up to two years' imprisonment, a fine, and another deportation.</w:t>
      </w:r>
    </w:p>
    <w:p w14:paraId="31948FF4" w14:textId="77777777" w:rsidR="00B72946" w:rsidRPr="003B064D" w:rsidRDefault="00B72946" w:rsidP="00B72946">
      <w:pPr>
        <w:rPr>
          <w:sz w:val="16"/>
        </w:rPr>
      </w:pPr>
      <w:r w:rsidRPr="003B064D">
        <w:rPr>
          <w:u w:val="single"/>
        </w:rPr>
        <w:t>Flores</w:t>
      </w:r>
      <w:r w:rsidRPr="003B064D">
        <w:rPr>
          <w:sz w:val="16"/>
        </w:rPr>
        <w:t xml:space="preserve"> hadn't thought much about that earlier deportation. That time, it had taken him just a week to get back to Philadelphia after being sent to Mexico City on a commercial flight. But this time, when he tried to </w:t>
      </w:r>
      <w:proofErr w:type="spellStart"/>
      <w:r w:rsidRPr="003B064D">
        <w:rPr>
          <w:sz w:val="16"/>
        </w:rPr>
        <w:t>recross</w:t>
      </w:r>
      <w:proofErr w:type="spellEnd"/>
      <w:r w:rsidRPr="003B064D">
        <w:rPr>
          <w:sz w:val="16"/>
        </w:rPr>
        <w:t xml:space="preserve"> the border in late 2013, he was stymied repeatedly, first by cartel enforcers who demanded payment, then by harsh weather, then finally by Customs and Border Patrol (CBP) checkpoints just inside the U.S. border. </w:t>
      </w:r>
      <w:r w:rsidRPr="003B064D">
        <w:rPr>
          <w:u w:val="single"/>
        </w:rPr>
        <w:t xml:space="preserve">He was detained for </w:t>
      </w:r>
      <w:r w:rsidRPr="003B064D">
        <w:rPr>
          <w:sz w:val="16"/>
        </w:rPr>
        <w:t>a month in Texas, then</w:t>
      </w:r>
      <w:r w:rsidRPr="003B064D">
        <w:rPr>
          <w:u w:val="single"/>
        </w:rPr>
        <w:t xml:space="preserve"> two</w:t>
      </w:r>
      <w:r w:rsidRPr="003B064D">
        <w:rPr>
          <w:sz w:val="16"/>
        </w:rPr>
        <w:t xml:space="preserve"> </w:t>
      </w:r>
      <w:r w:rsidRPr="003B064D">
        <w:rPr>
          <w:u w:val="single"/>
        </w:rPr>
        <w:t>and</w:t>
      </w:r>
      <w:r w:rsidRPr="003B064D">
        <w:rPr>
          <w:sz w:val="16"/>
        </w:rPr>
        <w:t xml:space="preserve"> </w:t>
      </w:r>
      <w:r w:rsidRPr="003B064D">
        <w:rPr>
          <w:u w:val="single"/>
        </w:rPr>
        <w:t>a</w:t>
      </w:r>
      <w:r w:rsidRPr="003B064D">
        <w:rPr>
          <w:sz w:val="16"/>
        </w:rPr>
        <w:t xml:space="preserve"> </w:t>
      </w:r>
      <w:r w:rsidRPr="003B064D">
        <w:rPr>
          <w:u w:val="single"/>
        </w:rPr>
        <w:t xml:space="preserve">half </w:t>
      </w:r>
      <w:r w:rsidRPr="003B064D">
        <w:rPr>
          <w:sz w:val="16"/>
        </w:rPr>
        <w:t xml:space="preserve">more </w:t>
      </w:r>
      <w:r w:rsidRPr="003B064D">
        <w:rPr>
          <w:u w:val="single"/>
        </w:rPr>
        <w:t>months in Arizona.</w:t>
      </w:r>
    </w:p>
    <w:p w14:paraId="2B636460" w14:textId="77777777" w:rsidR="00B72946" w:rsidRPr="003B064D" w:rsidRDefault="00B72946" w:rsidP="00B72946">
      <w:pPr>
        <w:rPr>
          <w:u w:val="single"/>
        </w:rPr>
      </w:pPr>
      <w:r w:rsidRPr="003B064D">
        <w:rPr>
          <w:u w:val="single"/>
        </w:rPr>
        <w:t>Flores made</w:t>
      </w:r>
      <w:r w:rsidRPr="003B064D">
        <w:rPr>
          <w:sz w:val="16"/>
        </w:rPr>
        <w:t xml:space="preserve"> </w:t>
      </w:r>
      <w:r w:rsidRPr="003B064D">
        <w:rPr>
          <w:u w:val="single"/>
        </w:rPr>
        <w:t>it</w:t>
      </w:r>
      <w:r w:rsidRPr="003B064D">
        <w:rPr>
          <w:sz w:val="16"/>
        </w:rPr>
        <w:t xml:space="preserve"> </w:t>
      </w:r>
      <w:r w:rsidRPr="003B064D">
        <w:rPr>
          <w:u w:val="single"/>
        </w:rPr>
        <w:t xml:space="preserve">back </w:t>
      </w:r>
      <w:r w:rsidRPr="003B064D">
        <w:rPr>
          <w:sz w:val="16"/>
        </w:rPr>
        <w:t>to</w:t>
      </w:r>
      <w:r w:rsidRPr="003B064D">
        <w:rPr>
          <w:u w:val="single"/>
        </w:rPr>
        <w:t xml:space="preserve"> </w:t>
      </w:r>
      <w:r w:rsidRPr="003B064D">
        <w:rPr>
          <w:sz w:val="16"/>
        </w:rPr>
        <w:t xml:space="preserve">Philadelphia three days </w:t>
      </w:r>
      <w:r w:rsidRPr="003B064D">
        <w:rPr>
          <w:u w:val="single"/>
        </w:rPr>
        <w:t>before his</w:t>
      </w:r>
      <w:r w:rsidRPr="003B064D">
        <w:rPr>
          <w:sz w:val="16"/>
        </w:rPr>
        <w:t xml:space="preserve"> </w:t>
      </w:r>
      <w:r w:rsidRPr="003B064D">
        <w:rPr>
          <w:u w:val="single"/>
        </w:rPr>
        <w:t>son</w:t>
      </w:r>
      <w:r w:rsidRPr="003B064D">
        <w:rPr>
          <w:sz w:val="16"/>
        </w:rPr>
        <w:t xml:space="preserve"> Yael </w:t>
      </w:r>
      <w:r w:rsidRPr="003B064D">
        <w:rPr>
          <w:u w:val="single"/>
        </w:rPr>
        <w:t>was born</w:t>
      </w:r>
      <w:r w:rsidRPr="003B064D">
        <w:rPr>
          <w:sz w:val="16"/>
        </w:rPr>
        <w:t xml:space="preserve">. "I had to return," he told me earlier this year. </w:t>
      </w:r>
      <w:r w:rsidRPr="003B064D">
        <w:rPr>
          <w:u w:val="single"/>
        </w:rPr>
        <w:t>"There wasn't</w:t>
      </w:r>
      <w:r w:rsidRPr="003B064D">
        <w:rPr>
          <w:sz w:val="16"/>
        </w:rPr>
        <w:t xml:space="preserve"> </w:t>
      </w:r>
      <w:r w:rsidRPr="003B064D">
        <w:rPr>
          <w:u w:val="single"/>
        </w:rPr>
        <w:t>anyone</w:t>
      </w:r>
      <w:r w:rsidRPr="003B064D">
        <w:rPr>
          <w:sz w:val="16"/>
        </w:rPr>
        <w:t xml:space="preserve"> </w:t>
      </w:r>
      <w:r w:rsidRPr="003B064D">
        <w:rPr>
          <w:u w:val="single"/>
        </w:rPr>
        <w:t>to</w:t>
      </w:r>
      <w:r w:rsidRPr="003B064D">
        <w:rPr>
          <w:sz w:val="16"/>
        </w:rPr>
        <w:t xml:space="preserve"> </w:t>
      </w:r>
      <w:r w:rsidRPr="003B064D">
        <w:rPr>
          <w:u w:val="single"/>
        </w:rPr>
        <w:t>pay the rent,</w:t>
      </w:r>
      <w:r w:rsidRPr="003B064D">
        <w:rPr>
          <w:sz w:val="16"/>
        </w:rPr>
        <w:t xml:space="preserve"> </w:t>
      </w:r>
      <w:r w:rsidRPr="003B064D">
        <w:rPr>
          <w:u w:val="single"/>
        </w:rPr>
        <w:t>nobody to pay the</w:t>
      </w:r>
      <w:r w:rsidRPr="003B064D">
        <w:rPr>
          <w:sz w:val="16"/>
        </w:rPr>
        <w:t xml:space="preserve"> </w:t>
      </w:r>
      <w:r w:rsidRPr="003B064D">
        <w:rPr>
          <w:u w:val="single"/>
        </w:rPr>
        <w:t>bills, no one to be with Alma when she went to the hospital. What do you want me to do? Sit here and wait? I said no."</w:t>
      </w:r>
    </w:p>
    <w:p w14:paraId="1F0E7D76" w14:textId="77777777" w:rsidR="00B72946" w:rsidRPr="003B064D" w:rsidRDefault="00B72946" w:rsidP="00B72946">
      <w:pPr>
        <w:rPr>
          <w:u w:val="single"/>
        </w:rPr>
      </w:pPr>
      <w:r w:rsidRPr="003B064D">
        <w:rPr>
          <w:u w:val="single"/>
        </w:rPr>
        <w:t>He began</w:t>
      </w:r>
      <w:r w:rsidRPr="003B064D">
        <w:t xml:space="preserve"> </w:t>
      </w:r>
      <w:r w:rsidRPr="003B064D">
        <w:rPr>
          <w:u w:val="single"/>
        </w:rPr>
        <w:t>a constrained lif</w:t>
      </w:r>
      <w:r w:rsidRPr="003B064D">
        <w:t xml:space="preserve">e, </w:t>
      </w:r>
      <w:r w:rsidRPr="003B064D">
        <w:rPr>
          <w:u w:val="single"/>
        </w:rPr>
        <w:t>leaving the house only for work, then taking care of the three children while Alma cleaned houses. Alma told him she wanted to move</w:t>
      </w:r>
      <w:r w:rsidRPr="003B064D">
        <w:t>—</w:t>
      </w:r>
      <w:proofErr w:type="spellStart"/>
      <w:r w:rsidRPr="003B064D">
        <w:rPr>
          <w:u w:val="single"/>
        </w:rPr>
        <w:t>migración</w:t>
      </w:r>
      <w:proofErr w:type="spellEnd"/>
      <w:r w:rsidRPr="003B064D">
        <w:rPr>
          <w:u w:val="single"/>
        </w:rPr>
        <w:t> was sure to return. No, no, she recalled him saying. They won't come back. </w:t>
      </w:r>
    </w:p>
    <w:p w14:paraId="09EFCF65" w14:textId="77777777" w:rsidR="00B72946" w:rsidRPr="003B064D" w:rsidRDefault="00B72946" w:rsidP="00B72946">
      <w:pPr>
        <w:rPr>
          <w:sz w:val="16"/>
        </w:rPr>
      </w:pPr>
      <w:r w:rsidRPr="003B064D">
        <w:rPr>
          <w:u w:val="single"/>
        </w:rPr>
        <w:t>He was wrong. On May 5, 2015, ICE agents arrested Flores as he waited across the street for a ride to work. Alma</w:t>
      </w:r>
      <w:r w:rsidRPr="003B064D">
        <w:rPr>
          <w:sz w:val="16"/>
        </w:rPr>
        <w:t>, who is also undocumented, pulled into</w:t>
      </w:r>
      <w:r w:rsidRPr="003B064D">
        <w:rPr>
          <w:u w:val="single"/>
        </w:rPr>
        <w:t xml:space="preserve"> </w:t>
      </w:r>
      <w:r w:rsidRPr="003B064D">
        <w:rPr>
          <w:sz w:val="16"/>
        </w:rPr>
        <w:t xml:space="preserve">their driveway in the moments following the arrest. An agent approached her window and, after taking her name down, told her to hire a good lawyer. Alma laughed nervously as she recalled the encounter. "I </w:t>
      </w:r>
      <w:r w:rsidRPr="003B064D">
        <w:rPr>
          <w:u w:val="single"/>
        </w:rPr>
        <w:t>thought he was going to arrest me, too</w:t>
      </w:r>
      <w:r w:rsidRPr="003B064D">
        <w:rPr>
          <w:sz w:val="16"/>
        </w:rPr>
        <w:t>."</w:t>
      </w:r>
    </w:p>
    <w:p w14:paraId="4FF3F9A8" w14:textId="77777777" w:rsidR="00B72946" w:rsidRPr="003B064D" w:rsidRDefault="00B72946" w:rsidP="00B72946">
      <w:pPr>
        <w:rPr>
          <w:u w:val="single"/>
        </w:rPr>
      </w:pPr>
      <w:r w:rsidRPr="003B064D">
        <w:rPr>
          <w:u w:val="single"/>
        </w:rPr>
        <w:t>Flores was sitting in an</w:t>
      </w:r>
      <w:r w:rsidRPr="003B064D">
        <w:rPr>
          <w:sz w:val="14"/>
        </w:rPr>
        <w:t xml:space="preserve"> unlocked </w:t>
      </w:r>
      <w:r w:rsidRPr="003B064D">
        <w:rPr>
          <w:u w:val="single"/>
        </w:rPr>
        <w:t>cell in Pennsylvania's Pike County Detention Center that June when Donald Trump announced his candidacy for president, telling the world that the immigrants Mexico was "sending" to the United States were rapists and criminals. Flores remained incarcerated throughout the campaign. While Trump doubled down on his crude eth-no-nationalist message, to the dismay of liberals and many conservatives alike, Flores was fighting his case in immigration court</w:t>
      </w:r>
      <w:r w:rsidRPr="003B064D">
        <w:rPr>
          <w:sz w:val="14"/>
        </w:rPr>
        <w:t xml:space="preserve">. </w:t>
      </w:r>
      <w:r w:rsidRPr="003B064D">
        <w:rPr>
          <w:u w:val="single"/>
        </w:rPr>
        <w:t>But in early 2016, he finally got a new lawyer-paid for by the Mexican Consulate</w:t>
      </w:r>
      <w:r w:rsidRPr="003B064D">
        <w:rPr>
          <w:sz w:val="14"/>
        </w:rPr>
        <w:t xml:space="preserve">—who was astounded at the poor counsel Flores had been receiving in exchange for steep cash payments. The lawyer, </w:t>
      </w:r>
      <w:r w:rsidRPr="003B064D">
        <w:rPr>
          <w:u w:val="single"/>
        </w:rPr>
        <w:t>Brennan Gian-Grasso, realized that Flores could apply for a U Visa, a special category intended to encourage participation in law enforcement efforts. As it turned out, in 2004 Flores had been assaulted by two men in an apartment complex, and cooperated with the police investigation and testified in the ensuing trial.</w:t>
      </w:r>
    </w:p>
    <w:p w14:paraId="5DBD8310" w14:textId="77777777" w:rsidR="00B72946" w:rsidRPr="003B064D" w:rsidRDefault="00B72946" w:rsidP="00B72946">
      <w:pPr>
        <w:rPr>
          <w:u w:val="single"/>
        </w:rPr>
      </w:pPr>
      <w:r w:rsidRPr="003B064D">
        <w:rPr>
          <w:u w:val="single"/>
        </w:rPr>
        <w:t>A judge rejected their first attempt to get a U Visa, and while his lawyer was appealing the decision, an order came down to process Flores's deportation. A last-minute application for humanitarian parole—a ninety-day stay of deportation to allow the deportee to make arrangements for his or her family—was granted. Flores was given an ankle monitor and released.</w:t>
      </w:r>
    </w:p>
    <w:p w14:paraId="4A59DF45" w14:textId="77777777" w:rsidR="00B72946" w:rsidRPr="003B064D" w:rsidRDefault="00B72946" w:rsidP="00B72946">
      <w:pPr>
        <w:rPr>
          <w:sz w:val="16"/>
        </w:rPr>
      </w:pPr>
      <w:r w:rsidRPr="003B064D">
        <w:rPr>
          <w:sz w:val="16"/>
        </w:rPr>
        <w:t xml:space="preserve">Flores couldn't believe his luck. He quickly got to work on the house and around the neighborhood, fulfilling jobs that had gone unfinished for the past year and a half. Then, on November 13, 2016, </w:t>
      </w:r>
      <w:r w:rsidRPr="003B064D">
        <w:rPr>
          <w:u w:val="single"/>
        </w:rPr>
        <w:t>the day before he was supposed to turn himself in to immigration authorities, Flores took a final, desperate measure to stay in the country. He quietly gathered a few belongings and moved into a church basement in downtown Philadelphia that had agreed to shield him from deportation.</w:t>
      </w:r>
    </w:p>
    <w:p w14:paraId="74D72777" w14:textId="77777777" w:rsidR="00B72946" w:rsidRPr="003B064D" w:rsidRDefault="00B72946" w:rsidP="00B72946">
      <w:pPr>
        <w:rPr>
          <w:u w:val="single"/>
        </w:rPr>
      </w:pPr>
      <w:r w:rsidRPr="003B064D">
        <w:rPr>
          <w:u w:val="single"/>
        </w:rPr>
        <w:t>"I understand that, well, I broke the law,"</w:t>
      </w:r>
      <w:r w:rsidRPr="003B064D">
        <w:rPr>
          <w:sz w:val="16"/>
        </w:rPr>
        <w:t xml:space="preserve"> he told me a few months later. </w:t>
      </w:r>
      <w:r w:rsidRPr="003B064D">
        <w:rPr>
          <w:u w:val="single"/>
        </w:rPr>
        <w:t>"But I would do it again. Like I said, if you send me back, I'll return to my family."</w:t>
      </w:r>
    </w:p>
    <w:p w14:paraId="7D11F26B" w14:textId="77777777" w:rsidR="00B72946" w:rsidRPr="003B064D" w:rsidRDefault="00B72946" w:rsidP="00B72946">
      <w:pPr>
        <w:rPr>
          <w:u w:val="single"/>
        </w:rPr>
      </w:pPr>
      <w:r w:rsidRPr="003B064D">
        <w:rPr>
          <w:u w:val="single"/>
        </w:rPr>
        <w:t>Alma tries to visit Flores a few times a week in the church basement in downtown Philadelphia. It's normally a forty-five-minute drive, but she can't risk getting pulled over, so she takes public transit, which adds another hour to the trip. (Trump's first immigration-related executive order largely did away with Obama-era deportation "priorities," which shielded people like Alma—the mother of three U.S.-born children—from deportation.</w:t>
      </w:r>
      <w:r w:rsidRPr="003B064D">
        <w:rPr>
          <w:sz w:val="14"/>
        </w:rPr>
        <w:t xml:space="preserve">) </w:t>
      </w:r>
      <w:r w:rsidRPr="003B064D">
        <w:rPr>
          <w:u w:val="single"/>
        </w:rPr>
        <w:t>But these days the threat of deportation looms large: her interaction with the ICE agents when Flores was detained in 2015 means they know exactly where she lives.</w:t>
      </w:r>
    </w:p>
    <w:p w14:paraId="348DEC2E" w14:textId="77777777" w:rsidR="00B72946" w:rsidRPr="003B064D" w:rsidRDefault="00B72946" w:rsidP="00B72946">
      <w:pPr>
        <w:rPr>
          <w:sz w:val="16"/>
        </w:rPr>
      </w:pPr>
      <w:r w:rsidRPr="003B064D">
        <w:rPr>
          <w:sz w:val="16"/>
        </w:rPr>
        <w:t xml:space="preserve">One Obama-era order that hasn't been undone is a 2011 Department of Homeland Security memorandum that instructs ICE agents to avoid "sensitive areas" like schools, hospitals, and churches. Still, </w:t>
      </w:r>
      <w:r w:rsidRPr="003B064D">
        <w:rPr>
          <w:u w:val="single"/>
        </w:rPr>
        <w:t>the congregants and staff at Arch Street are</w:t>
      </w:r>
      <w:r w:rsidRPr="003B064D">
        <w:rPr>
          <w:sz w:val="16"/>
        </w:rPr>
        <w:t xml:space="preserve">n't taking any risks. </w:t>
      </w:r>
      <w:r w:rsidRPr="003B064D">
        <w:rPr>
          <w:u w:val="single"/>
        </w:rPr>
        <w:t>They're trained to do everything they can to prevent law enforcement from entering the church to remove Flores without a warrant.</w:t>
      </w:r>
    </w:p>
    <w:p w14:paraId="43AA7D8C" w14:textId="77777777" w:rsidR="00B72946" w:rsidRPr="003B064D" w:rsidRDefault="00B72946" w:rsidP="00B72946">
      <w:pPr>
        <w:rPr>
          <w:u w:val="single"/>
        </w:rPr>
      </w:pPr>
      <w:r w:rsidRPr="003B064D">
        <w:rPr>
          <w:u w:val="single"/>
        </w:rPr>
        <w:t>Flores and his family have made the best of their situation, and they try to keep it light when Alma comes to visit with the kids. But it isn't easy. Javier Jr., now seven, has suffered from panic attacks ever since he saw ICE agents arrest his father in 2015. When Flores moved into the church basement, Junior did too. "I get him to come home sometimes, but as soon as he realizes that we're not coming right back, he starts crying," Alma explained. Late last year a therapist diagnosed Junior with PTSD.</w:t>
      </w:r>
    </w:p>
    <w:p w14:paraId="7E9F3FB8" w14:textId="77777777" w:rsidR="00B72946" w:rsidRPr="003B064D" w:rsidRDefault="00B72946" w:rsidP="00B72946">
      <w:pPr>
        <w:rPr>
          <w:u w:val="single"/>
        </w:rPr>
      </w:pPr>
      <w:r w:rsidRPr="003B064D">
        <w:rPr>
          <w:sz w:val="16"/>
        </w:rPr>
        <w:t xml:space="preserve">While he was grateful to be able to spend time with his family, </w:t>
      </w:r>
      <w:r w:rsidRPr="003B064D">
        <w:rPr>
          <w:u w:val="single"/>
        </w:rPr>
        <w:t>Flores seems worn down by the months he has spent in sanctuary. He's anxious to get back to work, and worried about the bills that keep piling up. Living in a church basement doesn't solve his fundamental problem. "If the judge tells me to go, then I might just pull this thing off and take my chances," he told me, looking down at his ankle monitor.</w:t>
      </w:r>
    </w:p>
    <w:p w14:paraId="3E5C6A35" w14:textId="77777777" w:rsidR="00B72946" w:rsidRPr="003B064D" w:rsidRDefault="00B72946" w:rsidP="00B72946">
      <w:pPr>
        <w:rPr>
          <w:u w:val="single"/>
        </w:rPr>
      </w:pPr>
      <w:r w:rsidRPr="003B064D">
        <w:rPr>
          <w:u w:val="single"/>
        </w:rPr>
        <w:t>"All we ask is that they respect our rights, but it's almost as though there aren't any rights left," Alma responded with a snort. "We just heard Trump threaten to destroy the career of a citizen. What will we immigrants do?" Flores is hardly anyone's idea of a "bad hombre." He is a dedicated worker respected by his clients and bosses and a committed, caring father. Not only has he not been accused of any crimes besides re-entry, he himself was the victim of assault—a crime he later helped the police solve. In many ways, he's simply the victim of bad luck—and bad legal advice. But by crossing the border repeatedly, he's a felon several times over. Even under the relatively easier circumstances of the Obama years, Flores would still be a priority target for deportation.</w:t>
      </w:r>
    </w:p>
    <w:p w14:paraId="7A635089" w14:textId="77777777" w:rsidR="00B72946" w:rsidRPr="003B064D" w:rsidRDefault="00B72946" w:rsidP="00B72946">
      <w:pPr>
        <w:rPr>
          <w:u w:val="single"/>
        </w:rPr>
      </w:pPr>
      <w:r w:rsidRPr="003B064D">
        <w:rPr>
          <w:u w:val="single"/>
        </w:rPr>
        <w:t xml:space="preserve">By June, Javier and Alma Flores still hadn't heard back from the immigration judge on their U Visa appeal. Alma, the kids and a handful of activists from Arch Street and </w:t>
      </w:r>
      <w:proofErr w:type="spellStart"/>
      <w:r w:rsidRPr="003B064D">
        <w:rPr>
          <w:u w:val="single"/>
        </w:rPr>
        <w:t>Juntos</w:t>
      </w:r>
      <w:proofErr w:type="spellEnd"/>
      <w:r w:rsidRPr="003B064D">
        <w:rPr>
          <w:u w:val="single"/>
        </w:rPr>
        <w:t xml:space="preserve"> were preparing to journey, </w:t>
      </w:r>
      <w:proofErr w:type="spellStart"/>
      <w:r w:rsidRPr="003B064D">
        <w:rPr>
          <w:u w:val="single"/>
        </w:rPr>
        <w:t>caravanstyle</w:t>
      </w:r>
      <w:proofErr w:type="spellEnd"/>
      <w:r w:rsidRPr="003B064D">
        <w:rPr>
          <w:u w:val="single"/>
        </w:rPr>
        <w:t>, to the visa processing center in St. Albans, Vermont.</w:t>
      </w:r>
      <w:r w:rsidRPr="003B064D">
        <w:t xml:space="preserve"> "</w:t>
      </w:r>
      <w:r w:rsidRPr="003B064D">
        <w:rPr>
          <w:u w:val="single"/>
        </w:rPr>
        <w:t>Sometimes our strength wavers," Alma told me just before setting out. "But we've got to keep it up. Let's see if they listen to us." </w:t>
      </w:r>
    </w:p>
    <w:p w14:paraId="693897CF" w14:textId="314C074B" w:rsidR="00700982" w:rsidRDefault="00A86714" w:rsidP="00700982">
      <w:pPr>
        <w:pStyle w:val="Heading2"/>
      </w:pPr>
      <w:r>
        <w:t>Family Structures ADV</w:t>
      </w:r>
    </w:p>
    <w:p w14:paraId="58706E4C" w14:textId="16D66365" w:rsidR="00700982" w:rsidRPr="00700982" w:rsidRDefault="00A86714" w:rsidP="00A86714">
      <w:pPr>
        <w:pStyle w:val="Heading3"/>
      </w:pPr>
      <w:r>
        <w:t xml:space="preserve">UQ- Current Laws </w:t>
      </w:r>
      <w:r w:rsidR="00B72946">
        <w:t>unequal</w:t>
      </w:r>
    </w:p>
    <w:p w14:paraId="3D4EC802" w14:textId="77777777" w:rsidR="00A86714" w:rsidRDefault="00A86714" w:rsidP="00A86714">
      <w:pPr>
        <w:pStyle w:val="Heading4"/>
      </w:pPr>
      <w:r>
        <w:t>The family reunification visa system refuses same-sex couples equal treatment</w:t>
      </w:r>
    </w:p>
    <w:p w14:paraId="125BCF3E" w14:textId="77777777" w:rsidR="00A86714" w:rsidRDefault="00A86714" w:rsidP="00A86714">
      <w:pPr>
        <w:rPr>
          <w:sz w:val="16"/>
          <w:szCs w:val="16"/>
        </w:rPr>
      </w:pPr>
      <w:bookmarkStart w:id="86" w:name="_Hlk518322811"/>
      <w:r>
        <w:rPr>
          <w:b/>
          <w:sz w:val="26"/>
          <w:szCs w:val="26"/>
        </w:rPr>
        <w:t xml:space="preserve">Burns et al 13 </w:t>
      </w:r>
      <w:r>
        <w:rPr>
          <w:sz w:val="16"/>
          <w:szCs w:val="16"/>
        </w:rPr>
        <w:t xml:space="preserve">(Crosby: </w:t>
      </w:r>
      <w:r w:rsidRPr="007661DC">
        <w:rPr>
          <w:sz w:val="16"/>
          <w:szCs w:val="16"/>
        </w:rPr>
        <w:t>candidate for a master's in public policy from the JFK School of Government at Harvard University</w:t>
      </w:r>
      <w:r>
        <w:rPr>
          <w:sz w:val="16"/>
          <w:szCs w:val="16"/>
        </w:rPr>
        <w:t xml:space="preserve">. Garcia: </w:t>
      </w:r>
      <w:r w:rsidRPr="007661DC">
        <w:rPr>
          <w:sz w:val="16"/>
          <w:szCs w:val="16"/>
        </w:rPr>
        <w:t>Policy Analyst for the Immigration Policy Team at the Center for American Progress.</w:t>
      </w:r>
      <w:r>
        <w:rPr>
          <w:sz w:val="16"/>
          <w:szCs w:val="16"/>
        </w:rPr>
        <w:t xml:space="preserve"> </w:t>
      </w:r>
      <w:proofErr w:type="spellStart"/>
      <w:r>
        <w:rPr>
          <w:sz w:val="16"/>
          <w:szCs w:val="16"/>
        </w:rPr>
        <w:t>Wolgin</w:t>
      </w:r>
      <w:proofErr w:type="spellEnd"/>
      <w:r>
        <w:rPr>
          <w:sz w:val="16"/>
          <w:szCs w:val="16"/>
        </w:rPr>
        <w:t xml:space="preserve">: </w:t>
      </w:r>
      <w:r w:rsidRPr="007661DC">
        <w:rPr>
          <w:sz w:val="16"/>
          <w:szCs w:val="16"/>
        </w:rPr>
        <w:t>managing director of Immigration Policy at American Progress.</w:t>
      </w:r>
      <w:r>
        <w:rPr>
          <w:sz w:val="16"/>
          <w:szCs w:val="16"/>
        </w:rPr>
        <w:t>) (Crosby Burns,</w:t>
      </w:r>
      <w:r w:rsidRPr="007661DC">
        <w:t xml:space="preserve"> </w:t>
      </w:r>
      <w:r w:rsidRPr="007661DC">
        <w:rPr>
          <w:sz w:val="16"/>
          <w:szCs w:val="16"/>
        </w:rPr>
        <w:t xml:space="preserve">Ann Garcia, and Philip E. </w:t>
      </w:r>
      <w:proofErr w:type="spellStart"/>
      <w:r w:rsidRPr="007661DC">
        <w:rPr>
          <w:sz w:val="16"/>
          <w:szCs w:val="16"/>
        </w:rPr>
        <w:t>Wolgin</w:t>
      </w:r>
      <w:proofErr w:type="spellEnd"/>
      <w:r>
        <w:rPr>
          <w:sz w:val="16"/>
          <w:szCs w:val="16"/>
        </w:rPr>
        <w:t xml:space="preserve"> </w:t>
      </w:r>
      <w:r w:rsidRPr="007661DC">
        <w:rPr>
          <w:sz w:val="16"/>
          <w:szCs w:val="16"/>
        </w:rPr>
        <w:t>“Living in Dual Shadows LGBT Undocumented Immigrants.” </w:t>
      </w:r>
      <w:r w:rsidRPr="007661DC">
        <w:rPr>
          <w:i/>
          <w:iCs/>
          <w:sz w:val="16"/>
          <w:szCs w:val="16"/>
        </w:rPr>
        <w:t>Center for American Progress</w:t>
      </w:r>
      <w:r w:rsidRPr="007661DC">
        <w:rPr>
          <w:sz w:val="16"/>
          <w:szCs w:val="16"/>
        </w:rPr>
        <w:t xml:space="preserve">, May 2013, </w:t>
      </w:r>
      <w:hyperlink r:id="rId38" w:history="1">
        <w:r w:rsidRPr="0031501E">
          <w:rPr>
            <w:rStyle w:val="Hyperlink"/>
            <w:sz w:val="16"/>
            <w:szCs w:val="16"/>
          </w:rPr>
          <w:t>www.americanprogress.org/wp-content/uploads/2013/03/LGBTUndocumentedReport-5.pdf</w:t>
        </w:r>
      </w:hyperlink>
      <w:r w:rsidRPr="007661DC">
        <w:rPr>
          <w:sz w:val="16"/>
          <w:szCs w:val="16"/>
        </w:rPr>
        <w:t>.</w:t>
      </w:r>
      <w:r>
        <w:rPr>
          <w:sz w:val="16"/>
          <w:szCs w:val="16"/>
        </w:rPr>
        <w:t>)</w:t>
      </w:r>
    </w:p>
    <w:bookmarkEnd w:id="86"/>
    <w:p w14:paraId="672A412E" w14:textId="77777777" w:rsidR="00A86714" w:rsidRDefault="00A86714" w:rsidP="00A86714">
      <w:pPr>
        <w:rPr>
          <w:u w:val="single"/>
        </w:rPr>
      </w:pPr>
      <w:r>
        <w:t>Sadly</w:t>
      </w:r>
      <w:r w:rsidRPr="00484F67">
        <w:rPr>
          <w:u w:val="single"/>
        </w:rPr>
        <w:t>, thousands of families remain at risk of being senselessly separated when a same-sex foreign-born spouse or partner is deported. In updated figures from its November 2011 report, “Same-sex Couples and Immigration in the United States,”43 the Williams Institute estimates that there are approximately 32,300 binational same-sex couples</w:t>
      </w:r>
      <w:r>
        <w:t xml:space="preserve">—in which one spouse or partner is a native-born U.S. citizen and one is a noncitizen—residing in the United States today. </w:t>
      </w:r>
      <w:r w:rsidRPr="00484F67">
        <w:rPr>
          <w:u w:val="single"/>
        </w:rPr>
        <w:t>While it is not possible to estimate the exact proportion of the 32,300 binational same-sex couples that include an undocumented immigrant, we do expect that a significant portion of these couples would secure a legal status through the passage of an immigration reform bill that provides a road map to legal status for undocumented immigrants. Still, for those binational couples in which the nonresident is either in the United States on a temporary visa or still living abroad, the legalization provisions of immigration reform will offer no chance for family reunification.</w:t>
      </w:r>
    </w:p>
    <w:p w14:paraId="59FC98BF" w14:textId="77777777" w:rsidR="00A86714" w:rsidRDefault="00A86714" w:rsidP="00A86714">
      <w:pPr>
        <w:pStyle w:val="Heading4"/>
      </w:pPr>
      <w:r>
        <w:t>The biology-based conception of “family” reflected in US immigration law is a false construct of society and doesn’t account for many non-nuclear familial configurations</w:t>
      </w:r>
    </w:p>
    <w:p w14:paraId="4A7CCDA0" w14:textId="77777777" w:rsidR="00A86714" w:rsidRDefault="00A86714" w:rsidP="00A86714">
      <w:pPr>
        <w:rPr>
          <w:b/>
        </w:rPr>
      </w:pPr>
      <w:r>
        <w:rPr>
          <w:b/>
        </w:rPr>
        <w:t xml:space="preserve">King, </w:t>
      </w:r>
      <w:r w:rsidRPr="0078373F">
        <w:t>Assistant Professor, University of Florida Levin College of Law, Co-Director, Center on Children and Families</w:t>
      </w:r>
      <w:r>
        <w:rPr>
          <w:b/>
        </w:rPr>
        <w:t>, 2010</w:t>
      </w:r>
    </w:p>
    <w:p w14:paraId="30E93EBB" w14:textId="77777777" w:rsidR="00A86714" w:rsidRPr="00AA6729" w:rsidRDefault="00A86714" w:rsidP="00A86714">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7F1849F8" w14:textId="77777777" w:rsidR="00A86714" w:rsidRDefault="00A86714" w:rsidP="00A86714">
      <w:r>
        <w:t xml:space="preserve">The author's goal in this section is not to provide a comprehensive review of the anthropological, sociological, and psychological literature on the meaning of family in different societies and cultures. Instead, </w:t>
      </w:r>
      <w:r w:rsidRPr="00E501F3">
        <w:rPr>
          <w:u w:val="single"/>
        </w:rPr>
        <w:t>the meaning of "family" to many children around the world is explored and contrasted with the largely biologically-based narrative of family which is grounded in the same traditional conception of a nuclear family that is reflected in U.S. immigration law</w:t>
      </w:r>
      <w:r>
        <w:t xml:space="preserve">. The point of this section is to show that </w:t>
      </w:r>
      <w:r w:rsidRPr="00E501F3">
        <w:rPr>
          <w:u w:val="single"/>
        </w:rPr>
        <w:t>U.S. immigration law employs a definition of family which is based on a false construct of human society, cultural constructions, and racial and ethnic prejudices.</w:t>
      </w:r>
      <w:r>
        <w:t xml:space="preserve"> </w:t>
      </w:r>
      <w:r w:rsidRPr="00E501F3">
        <w:rPr>
          <w:u w:val="single"/>
        </w:rPr>
        <w:t>This definition fails to reflect the cultural diversity and realities of many children</w:t>
      </w:r>
      <w:r>
        <w:t xml:space="preserve"> because, "[w]</w:t>
      </w:r>
      <w:proofErr w:type="spellStart"/>
      <w:r>
        <w:t>estern</w:t>
      </w:r>
      <w:proofErr w:type="spellEnd"/>
      <w:r>
        <w:t xml:space="preserve"> democracies have conceived of 'family' as a nuclear family, consisting of a mother, father and one or more (biological or adopted) minor children."' 2 </w:t>
      </w:r>
      <w:r w:rsidRPr="00E501F3">
        <w:rPr>
          <w:u w:val="single"/>
        </w:rPr>
        <w:t>This ideal nuclear family negates other prevalent family configurations which make up functional families</w:t>
      </w:r>
      <w:r>
        <w:t>, such as single- parent households, grandparent-grandchild households, same-sex couples, polygamous marriages, and extended family configurations "in which ...relatives and non-relatives, live in the household, either in addition to or instead of the expected nuclear family members." 3 For the purposes of this Article, as will be explained below, what is particularly significant is that this narrative of an ideal nuclear family reflected in U.S. immigration law ignores the significance of what this Article refers to as in loco parentis relationships.</w:t>
      </w:r>
    </w:p>
    <w:p w14:paraId="61DABE94" w14:textId="77777777" w:rsidR="00A86714" w:rsidRDefault="00A86714" w:rsidP="00A86714">
      <w:r>
        <w:t>1. U.S. Immigration Law's Definition of Family</w:t>
      </w:r>
    </w:p>
    <w:p w14:paraId="1FCE2DFA" w14:textId="77777777" w:rsidR="00A86714" w:rsidRDefault="00A86714" w:rsidP="00A86714">
      <w:r w:rsidRPr="00E501F3">
        <w:rPr>
          <w:u w:val="single"/>
        </w:rPr>
        <w:t>The conception of family reflected in U.S. immigration law is a limited vision of family which distorts the narrative of many children's lives</w:t>
      </w:r>
      <w:r>
        <w:t>. While cross-cultural research indicates that kinship and family organization are present in all human societies, the meaning of these terms has been found to be culturally based. 4 This</w:t>
      </w:r>
      <w:r w:rsidRPr="00F243BC">
        <w:t xml:space="preserve"> </w:t>
      </w:r>
      <w:r>
        <w:t xml:space="preserve">research also shows that </w:t>
      </w:r>
      <w:r w:rsidRPr="00E501F3">
        <w:rPr>
          <w:u w:val="single"/>
        </w:rPr>
        <w:t>the concept of family is not inherently biological</w:t>
      </w:r>
      <w:r>
        <w:t xml:space="preserve">, but, rather, is defined in reference to its cultural context. As is reflected in United States immigration law, the predominant view of family equates family with biological connections.' 6 Furthermore, the notion of family in the United States reflects three fundamental values of American 7 society: biological connections, individualism, and a person's ownership over his children. 8 How these core American values influence the conception of family in the United States is briefly explored below. </w:t>
      </w:r>
      <w:r w:rsidRPr="00E501F3">
        <w:rPr>
          <w:u w:val="single"/>
        </w:rPr>
        <w:t>In the United States hierarchy of family relations, biology is king</w:t>
      </w:r>
      <w:r>
        <w:t>.'9 Parental rights are first and foremost grounded in their biological connection to their children.2° Scholars have used the</w:t>
      </w:r>
      <w:r w:rsidRPr="00F243BC">
        <w:t xml:space="preserve"> </w:t>
      </w:r>
      <w:r>
        <w:t>expression "blood is thicker than water" in recognition of the importance American culture places on ties by birth.2' This cultural value is far from universal, though, as anthropologists have found that in other societies and cultures biology does not occupy the same superior position with respect to other human connections.2</w:t>
      </w:r>
    </w:p>
    <w:p w14:paraId="43C68D1D" w14:textId="77777777" w:rsidR="00A86714" w:rsidRPr="00E501F3" w:rsidRDefault="00A86714" w:rsidP="00A86714">
      <w:pPr>
        <w:rPr>
          <w:sz w:val="16"/>
          <w:szCs w:val="16"/>
        </w:rPr>
      </w:pPr>
      <w:r w:rsidRPr="00E501F3">
        <w:rPr>
          <w:sz w:val="16"/>
          <w:szCs w:val="16"/>
        </w:rPr>
        <w:t>The second core American value related to the American conception of family is individualism; specifically, the notion that each individual exists as an independent entity. This is a moral, social, and political concept of each individual existing as an autonomous being in society. As one scholar has explained: In this cultural system, independence is contrasted with dependence, which is interpreted as a sign of weakness or failure. Competition is rewarded and encouraged through contests, prizes, and grade curves. Even within the family, individuals are socialized to compete for material resources as well as attention and affection. Parents vie with each other over the loyalty of their children and argue over custody rights. This concept of individualism is related to the concept of ownership. Historically, women were considered the property of their husbands. Once married, wives had no identity separate and apart from their husbands.24 Similarly, children were viewed as the property of their parents. Rather than communal responsibility for children in a community or other social group, family in the United States was, and is still, associated with the notion of a person's ownership over his property and the individual accumulation of private property.25</w:t>
      </w:r>
    </w:p>
    <w:p w14:paraId="33205B57" w14:textId="77777777" w:rsidR="00A86714" w:rsidRPr="006E6599" w:rsidRDefault="00A86714" w:rsidP="00A86714">
      <w:pPr>
        <w:rPr>
          <w:u w:val="single"/>
        </w:rPr>
      </w:pPr>
      <w:r>
        <w:t>In studying the language that people use to describe themselves and their children, Rothman finds that people use the language of ownership and property rights.26 While it is no longer acceptable to refer to children as property, some individuals in the United States operate as if they have the right to raise their children without interference from others. 27 As one scholar has observed,</w:t>
      </w:r>
      <w:r w:rsidRPr="00F243BC">
        <w:t xml:space="preserve"> </w:t>
      </w:r>
      <w:r>
        <w:t xml:space="preserve">"[e]ach parent wants full custody of the child, or complete ownership and control. 8 For example, in the United States, courts rarely grant visitation with grandparents or stepparents over the parents' objections. Such requests for visitation are typically considered an invasion of the prerogative of the parents and an infringement of their rights. </w:t>
      </w:r>
      <w:r w:rsidRPr="00E501F3">
        <w:rPr>
          <w:u w:val="single"/>
        </w:rPr>
        <w:t>The family narrative that encompasses these values of biological connection, individualism and ownership is the traditional nuclear family-a mother and father and one or more (typically) biological children. This is the family narrative that informs immigration law in the United States.</w:t>
      </w:r>
    </w:p>
    <w:p w14:paraId="237ED6DC" w14:textId="77777777" w:rsidR="00700982" w:rsidRPr="006E6599" w:rsidRDefault="00700982" w:rsidP="00700982">
      <w:pPr>
        <w:keepNext/>
        <w:keepLines/>
        <w:spacing w:before="40" w:after="0"/>
        <w:outlineLvl w:val="3"/>
        <w:rPr>
          <w:rFonts w:eastAsia="MS Gothic" w:cs="Times New Roman"/>
          <w:b/>
          <w:iCs/>
          <w:sz w:val="26"/>
        </w:rPr>
      </w:pPr>
      <w:r w:rsidRPr="006E6599">
        <w:rPr>
          <w:rFonts w:eastAsia="MS Gothic" w:cs="Times New Roman"/>
          <w:b/>
          <w:iCs/>
          <w:sz w:val="26"/>
        </w:rPr>
        <w:t>The American concept of the family is associated with individual ownership and the accumulation of private property – this reinforces women and children’s subjugated status</w:t>
      </w:r>
    </w:p>
    <w:p w14:paraId="54058A84" w14:textId="77777777" w:rsidR="00700982" w:rsidRPr="006E6599" w:rsidRDefault="00700982" w:rsidP="00700982">
      <w:pPr>
        <w:rPr>
          <w:rFonts w:eastAsia="Cambria" w:cs="Times New Roman"/>
          <w:b/>
        </w:rPr>
      </w:pPr>
      <w:r w:rsidRPr="006E6599">
        <w:rPr>
          <w:rFonts w:eastAsia="Cambria" w:cs="Times New Roman"/>
          <w:b/>
        </w:rPr>
        <w:t>King, Assistant Professor, University of Florida Levin College of Law, Co-Director, Center on Children and Families, 2010</w:t>
      </w:r>
    </w:p>
    <w:p w14:paraId="739FC690" w14:textId="77777777" w:rsidR="00700982" w:rsidRPr="006E6599" w:rsidRDefault="00700982" w:rsidP="00700982">
      <w:pPr>
        <w:rPr>
          <w:rFonts w:eastAsia="Cambria" w:cs="Times New Roman"/>
        </w:rPr>
      </w:pPr>
      <w:r w:rsidRPr="006E6599">
        <w:rPr>
          <w:rFonts w:eastAsia="Cambria" w:cs="Times New Roman"/>
        </w:rPr>
        <w:t xml:space="preserve">(Shani, “U.S. Immigration Law and the Traditional Nuclear Conception of Family: Toward a Functional Definition of Family That Protects Children's Fundamental Human Rights," Columbia Human Rights Law Review, Volume: 41, 509-568, APS) </w:t>
      </w:r>
    </w:p>
    <w:p w14:paraId="53916FA2" w14:textId="77777777" w:rsidR="00700982" w:rsidRPr="006E6599" w:rsidRDefault="00700982" w:rsidP="00700982">
      <w:pPr>
        <w:rPr>
          <w:rFonts w:eastAsia="Cambria" w:cs="Times New Roman"/>
        </w:rPr>
      </w:pPr>
      <w:r w:rsidRPr="006E6599">
        <w:rPr>
          <w:rFonts w:eastAsia="Cambria" w:cs="Times New Roman"/>
          <w:u w:val="single"/>
        </w:rPr>
        <w:t>The</w:t>
      </w:r>
      <w:r w:rsidRPr="006E6599">
        <w:rPr>
          <w:rFonts w:eastAsia="Cambria" w:cs="Times New Roman"/>
        </w:rPr>
        <w:t xml:space="preserve"> second </w:t>
      </w:r>
      <w:r w:rsidRPr="006E6599">
        <w:rPr>
          <w:rFonts w:eastAsia="Cambria" w:cs="Times New Roman"/>
          <w:u w:val="single"/>
        </w:rPr>
        <w:t>core American value related to the American conception of family is individualism</w:t>
      </w:r>
      <w:r w:rsidRPr="006E6599">
        <w:rPr>
          <w:rFonts w:eastAsia="Cambria" w:cs="Times New Roman"/>
        </w:rPr>
        <w:t xml:space="preserve">; specifically, the notion that each individual exists as an independent entity. This is a moral, social, and political concept of each individual existing as an autonomous being in society. As one scholar has explained: In this cultural system, independence is contrasted with dependence, which is interpreted as a sign of weakness or failure. Competition is rewarded and encouraged through contests, prizes, and grade curves. Even within the family, individuals are socialized to compete for material resources as well as attention and affection. Parents vie with each other over the loyalty of their children and argue over custody rights. </w:t>
      </w:r>
      <w:r w:rsidRPr="006E6599">
        <w:rPr>
          <w:rFonts w:eastAsia="Cambria" w:cs="Times New Roman"/>
          <w:u w:val="single"/>
        </w:rPr>
        <w:t>This concept of individualism is related to the concept of ownership</w:t>
      </w:r>
      <w:r w:rsidRPr="006E6599">
        <w:rPr>
          <w:rFonts w:eastAsia="Cambria" w:cs="Times New Roman"/>
        </w:rPr>
        <w:t xml:space="preserve">. Historically, </w:t>
      </w:r>
      <w:r w:rsidRPr="006E6599">
        <w:rPr>
          <w:rFonts w:eastAsia="Cambria" w:cs="Times New Roman"/>
          <w:u w:val="single"/>
        </w:rPr>
        <w:t>women were considered the property of their husbands. Once married, wives had no identity separate and apart from their husbands</w:t>
      </w:r>
      <w:r w:rsidRPr="006E6599">
        <w:rPr>
          <w:rFonts w:eastAsia="Cambria" w:cs="Times New Roman"/>
        </w:rPr>
        <w:t>.</w:t>
      </w:r>
      <w:r w:rsidRPr="006E6599">
        <w:rPr>
          <w:rFonts w:eastAsia="Cambria" w:cs="Times New Roman"/>
          <w:u w:val="single"/>
        </w:rPr>
        <w:t>24 Similarly, children were viewed as the property of their parents. Rather than communal responsibility for children in a community or other social group, family in the United States was, and is still, associated with the notion of a person's ownership over his property and the individual accumulation of private property</w:t>
      </w:r>
      <w:r w:rsidRPr="006E6599">
        <w:rPr>
          <w:rFonts w:eastAsia="Cambria" w:cs="Times New Roman"/>
        </w:rPr>
        <w:t>.25</w:t>
      </w:r>
    </w:p>
    <w:p w14:paraId="498F6342" w14:textId="223B7BAD" w:rsidR="00700982" w:rsidRDefault="00700982" w:rsidP="00700982">
      <w:pPr>
        <w:pStyle w:val="Heading4"/>
      </w:pPr>
      <w:r>
        <w:t xml:space="preserve">America dictating who constitutes ‘family’ </w:t>
      </w:r>
      <w:r w:rsidRPr="001A2F9F">
        <w:t>using traditional American framework</w:t>
      </w:r>
      <w:r>
        <w:t xml:space="preserve"> discounts unique circumstances.</w:t>
      </w:r>
    </w:p>
    <w:p w14:paraId="1CDFB3FE" w14:textId="77777777" w:rsidR="00700982" w:rsidRPr="001635C8" w:rsidRDefault="00700982" w:rsidP="00700982">
      <w:pPr>
        <w:rPr>
          <w:u w:val="single"/>
        </w:rPr>
      </w:pPr>
      <w:proofErr w:type="spellStart"/>
      <w:r w:rsidRPr="007E2A56">
        <w:rPr>
          <w:b/>
          <w:sz w:val="26"/>
          <w:szCs w:val="26"/>
        </w:rPr>
        <w:t>Poonia</w:t>
      </w:r>
      <w:proofErr w:type="spellEnd"/>
      <w:r>
        <w:rPr>
          <w:b/>
          <w:sz w:val="26"/>
          <w:szCs w:val="26"/>
        </w:rPr>
        <w:t>,</w:t>
      </w:r>
      <w:r w:rsidRPr="007E2A56">
        <w:rPr>
          <w:b/>
          <w:sz w:val="26"/>
          <w:szCs w:val="26"/>
        </w:rPr>
        <w:t xml:space="preserve"> </w:t>
      </w:r>
      <w:r w:rsidRPr="00CD6451">
        <w:rPr>
          <w:b/>
          <w:sz w:val="26"/>
          <w:szCs w:val="26"/>
        </w:rPr>
        <w:t xml:space="preserve">J.D. Candidate University of Detroit Mercy </w:t>
      </w:r>
      <w:r w:rsidRPr="00C0432C">
        <w:rPr>
          <w:b/>
          <w:sz w:val="26"/>
          <w:szCs w:val="26"/>
        </w:rPr>
        <w:t xml:space="preserve">School of </w:t>
      </w:r>
      <w:r w:rsidRPr="002B53A6">
        <w:rPr>
          <w:rFonts w:eastAsiaTheme="majorEastAsia" w:cstheme="majorBidi"/>
          <w:b/>
          <w:iCs/>
          <w:sz w:val="26"/>
          <w:szCs w:val="26"/>
        </w:rPr>
        <w:t>L</w:t>
      </w:r>
      <w:r w:rsidRPr="002B53A6">
        <w:rPr>
          <w:rStyle w:val="StyleUnderline"/>
          <w:rFonts w:eastAsiaTheme="majorEastAsia" w:cstheme="majorBidi"/>
          <w:b/>
          <w:iCs/>
          <w:sz w:val="26"/>
          <w:szCs w:val="26"/>
          <w:u w:val="none"/>
        </w:rPr>
        <w:t>aw</w:t>
      </w:r>
      <w:r>
        <w:rPr>
          <w:rStyle w:val="StyleUnderline"/>
          <w:rFonts w:eastAsiaTheme="majorEastAsia" w:cstheme="majorBidi"/>
          <w:b/>
          <w:iCs/>
          <w:sz w:val="26"/>
          <w:szCs w:val="26"/>
          <w:u w:val="none"/>
        </w:rPr>
        <w:t>,</w:t>
      </w:r>
      <w:r w:rsidRPr="00C0432C">
        <w:rPr>
          <w:rStyle w:val="StyleUnderline"/>
          <w:rFonts w:eastAsiaTheme="majorEastAsia" w:cstheme="majorBidi"/>
          <w:b/>
          <w:iCs/>
          <w:u w:val="none"/>
        </w:rPr>
        <w:t xml:space="preserve"> </w:t>
      </w:r>
      <w:r w:rsidRPr="00C0432C">
        <w:rPr>
          <w:rStyle w:val="StyleUnderline"/>
          <w:rFonts w:eastAsiaTheme="majorEastAsia" w:cstheme="majorBidi"/>
          <w:b/>
          <w:iCs/>
          <w:sz w:val="26"/>
          <w:szCs w:val="26"/>
          <w:u w:val="none"/>
        </w:rPr>
        <w:t>16</w:t>
      </w:r>
      <w:r w:rsidRPr="00C0432C">
        <w:rPr>
          <w:rStyle w:val="StyleUnderline"/>
          <w:u w:val="none"/>
        </w:rPr>
        <w:t xml:space="preserve"> </w:t>
      </w:r>
      <w:r w:rsidRPr="002B53A6">
        <w:rPr>
          <w:rStyle w:val="StyleUnderline"/>
          <w:sz w:val="16"/>
          <w:szCs w:val="16"/>
          <w:u w:val="none"/>
        </w:rPr>
        <w:t>(Ashley 93 U. Det. Mercy L. Rev. 159. Winter, 2016: LexisNexis Academic. Date Accessed: 2018/06/29//</w:t>
      </w:r>
      <w:proofErr w:type="spellStart"/>
      <w:r w:rsidRPr="002B53A6">
        <w:rPr>
          <w:rStyle w:val="StyleUnderline"/>
          <w:sz w:val="16"/>
          <w:szCs w:val="16"/>
          <w:u w:val="none"/>
        </w:rPr>
        <w:t>Esra</w:t>
      </w:r>
      <w:proofErr w:type="spellEnd"/>
      <w:r w:rsidRPr="002B53A6">
        <w:rPr>
          <w:rStyle w:val="StyleUnderline"/>
          <w:sz w:val="16"/>
          <w:szCs w:val="16"/>
          <w:u w:val="none"/>
        </w:rPr>
        <w:t>)</w:t>
      </w:r>
    </w:p>
    <w:p w14:paraId="4D08E905" w14:textId="77777777" w:rsidR="00700982" w:rsidRPr="001635C8" w:rsidRDefault="00700982" w:rsidP="00700982">
      <w:pPr>
        <w:rPr>
          <w:u w:val="single"/>
        </w:rPr>
      </w:pPr>
      <w:r w:rsidRPr="001635C8">
        <w:rPr>
          <w:u w:val="single"/>
        </w:rPr>
        <w:t>Household composition statistics further demonstrate the global importance of extended family members. In Venezuela, extended family households account for 31.8% of all households. In both Brazil and Colombia, the proportion of households containing extended family members has increased in the last few decades. In Brazil, households containing extended family members increased from 11.2% in 1986 to 16.8% in 1999. n107 In Colombia, households containing extended family members increased from 18.8% in 1986 to 25.2% in 1999. It is likely that the increase was in response to the inability to establish independent households due to economic hardship, such as having two working parents with no extra income to pay for day care.</w:t>
      </w:r>
    </w:p>
    <w:p w14:paraId="69E0452C" w14:textId="77777777" w:rsidR="00700982" w:rsidRPr="001635C8" w:rsidRDefault="00700982" w:rsidP="00700982"/>
    <w:p w14:paraId="5BCA9973" w14:textId="77777777" w:rsidR="00700982" w:rsidRPr="001635C8" w:rsidRDefault="00700982" w:rsidP="00700982">
      <w:r w:rsidRPr="001635C8">
        <w:t xml:space="preserve">"Although </w:t>
      </w:r>
      <w:r w:rsidRPr="001635C8">
        <w:rPr>
          <w:u w:val="single"/>
        </w:rPr>
        <w:t>immigration, housing, and the economy have all contributed to the increasing prevalence of extended family households, social change in Americans' conceptions of family is also an important factor." n110 United States immigration law aims to protect the integrity of family</w:t>
      </w:r>
      <w:r w:rsidRPr="001635C8">
        <w:t xml:space="preserve">, even if it is not the paramount purpose of the immigration law. </w:t>
      </w:r>
      <w:r w:rsidRPr="001635C8">
        <w:rPr>
          <w:u w:val="single"/>
        </w:rPr>
        <w:t>However, to protect the integrity of family, immigration law must reflect all types of family, not just those families who fall under the traditional, American framework.</w:t>
      </w:r>
      <w:r w:rsidRPr="001635C8">
        <w:t xml:space="preserve"> </w:t>
      </w:r>
    </w:p>
    <w:p w14:paraId="6E77E52B" w14:textId="77777777" w:rsidR="00A86714" w:rsidRPr="00A86714" w:rsidRDefault="00A86714" w:rsidP="00A86714">
      <w:pPr>
        <w:pStyle w:val="Heading4"/>
      </w:pPr>
      <w:r w:rsidRPr="00A86714">
        <w:t>Immigration law is not inclusive of non-traditional families</w:t>
      </w:r>
    </w:p>
    <w:p w14:paraId="089F9231" w14:textId="77777777" w:rsidR="00A86714" w:rsidRPr="00A86714" w:rsidRDefault="00A86714" w:rsidP="00A86714">
      <w:pPr>
        <w:rPr>
          <w:rStyle w:val="Style13ptBold"/>
        </w:rPr>
      </w:pPr>
      <w:r w:rsidRPr="00A86714">
        <w:rPr>
          <w:rStyle w:val="Style13ptBold"/>
        </w:rPr>
        <w:t>Holland, 2008</w:t>
      </w:r>
    </w:p>
    <w:p w14:paraId="6CB8271B" w14:textId="77777777" w:rsidR="00A86714" w:rsidRPr="00A86714" w:rsidRDefault="00A86714" w:rsidP="00A86714">
      <w:pPr>
        <w:rPr>
          <w:rStyle w:val="Style13ptBold"/>
          <w:b w:val="0"/>
          <w:sz w:val="22"/>
        </w:rPr>
      </w:pPr>
      <w:r w:rsidRPr="00A86714">
        <w:rPr>
          <w:rStyle w:val="Style13ptBold"/>
          <w:b w:val="0"/>
          <w:sz w:val="22"/>
        </w:rPr>
        <w:t>(</w:t>
      </w:r>
      <w:proofErr w:type="spellStart"/>
      <w:r w:rsidRPr="00A86714">
        <w:rPr>
          <w:rStyle w:val="Style13ptBold"/>
          <w:b w:val="0"/>
          <w:sz w:val="22"/>
        </w:rPr>
        <w:t>Aubry</w:t>
      </w:r>
      <w:proofErr w:type="spellEnd"/>
      <w:r w:rsidRPr="00A86714">
        <w:rPr>
          <w:rStyle w:val="Style13ptBold"/>
          <w:b w:val="0"/>
          <w:sz w:val="22"/>
        </w:rPr>
        <w:t xml:space="preserve">, The Modern Family Unit: Toward a More Inclusive Vision of the Family in Immigration Law, </w:t>
      </w:r>
      <w:r w:rsidRPr="00A86714">
        <w:rPr>
          <w:i/>
        </w:rPr>
        <w:t xml:space="preserve">California Law Review, </w:t>
      </w:r>
      <w:r w:rsidRPr="00A86714">
        <w:t xml:space="preserve">Vol. 96, p. 1050, </w:t>
      </w:r>
      <w:hyperlink r:id="rId39" w:history="1">
        <w:r w:rsidRPr="00A86714">
          <w:rPr>
            <w:rStyle w:val="Hyperlink"/>
          </w:rPr>
          <w:t>http://www.jstor.org/stable/20441040</w:t>
        </w:r>
      </w:hyperlink>
      <w:r w:rsidRPr="00A86714">
        <w:t>, ZC)</w:t>
      </w:r>
    </w:p>
    <w:p w14:paraId="6FC137AF" w14:textId="0D36F4F2" w:rsidR="00A86714" w:rsidRPr="00A86714" w:rsidRDefault="00A86714" w:rsidP="00A86714">
      <w:pPr>
        <w:rPr>
          <w:rStyle w:val="StyleUnderline"/>
        </w:rPr>
      </w:pPr>
      <w:r w:rsidRPr="00A86714">
        <w:rPr>
          <w:sz w:val="16"/>
        </w:rPr>
        <w:t xml:space="preserve">This Comment argues that the restrictive immigration policies regulating the entrance of children born out of wedlock, stepchildren, and adopted children are informed by traditional family law's normative legal conceptions of childhood and parenthood. Indeed, </w:t>
      </w:r>
      <w:r w:rsidRPr="00A86714">
        <w:rPr>
          <w:rStyle w:val="StyleUnderline"/>
        </w:rPr>
        <w:t>immigration policies have failed to modernize and accommodate the growth of non-traditional family structures to the same extent as current family law.</w:t>
      </w:r>
      <w:r w:rsidRPr="00A86714">
        <w:rPr>
          <w:sz w:val="16"/>
        </w:rPr>
        <w:t xml:space="preserve"> Since </w:t>
      </w:r>
      <w:r w:rsidRPr="00A86714">
        <w:rPr>
          <w:rStyle w:val="StyleUnderline"/>
        </w:rPr>
        <w:t>not all families fall into the traditional American family mold, both specific and general policy changes should be made to promote the goal of a more comprehensive family unification program.</w:t>
      </w:r>
    </w:p>
    <w:p w14:paraId="6751E6F7" w14:textId="77777777" w:rsidR="00B72946" w:rsidRDefault="00B72946" w:rsidP="00B72946">
      <w:pPr>
        <w:pStyle w:val="Heading4"/>
        <w:spacing w:line="276" w:lineRule="auto"/>
      </w:pPr>
      <w:r>
        <w:t>Current definition of the term “family” does not accommodate modern-variations of the family</w:t>
      </w:r>
    </w:p>
    <w:p w14:paraId="4C168126" w14:textId="77777777" w:rsidR="00B72946" w:rsidRPr="00827C34" w:rsidRDefault="00B72946" w:rsidP="00B72946">
      <w:pPr>
        <w:spacing w:line="276" w:lineRule="auto"/>
        <w:rPr>
          <w:b/>
        </w:rPr>
      </w:pPr>
      <w:r w:rsidRPr="00827C34">
        <w:rPr>
          <w:b/>
        </w:rPr>
        <w:t xml:space="preserve">King, </w:t>
      </w:r>
      <w:r w:rsidRPr="00B6179A">
        <w:t>Assistant Professor, University of Florida Levin College of Law; Co-Director, Center on Children and Families. J.D., Harvard Law School; B.A., Brown University</w:t>
      </w:r>
      <w:r w:rsidRPr="00827C34">
        <w:rPr>
          <w:b/>
        </w:rPr>
        <w:t>, 2010</w:t>
      </w:r>
    </w:p>
    <w:p w14:paraId="16656C78" w14:textId="77777777" w:rsidR="00B72946" w:rsidRDefault="00B72946" w:rsidP="00B72946">
      <w:pPr>
        <w:spacing w:line="276" w:lineRule="auto"/>
      </w:pPr>
      <w:r>
        <w:t>(Shani, “U.S. IMMIGRATION LAW AND THE TRADITIONAL NUCLEAR CONCEPTION OF FAMILY: TOWARD A FUNCTIONAL DEFINITION OF FAMILY THAT PROTECTS CHILDREN'S FUNDAMENTAL HUMAN RIGHTS,” Columbia Human Rights Law Review, vilume:509, L/N, 7-1-18, AW)</w:t>
      </w:r>
    </w:p>
    <w:p w14:paraId="4BFEED04" w14:textId="77777777" w:rsidR="00B72946" w:rsidRDefault="00B72946" w:rsidP="00B72946">
      <w:pPr>
        <w:spacing w:line="276" w:lineRule="auto"/>
        <w:rPr>
          <w:rStyle w:val="StyleUnderline"/>
        </w:rPr>
      </w:pPr>
      <w:r>
        <w:t xml:space="preserve">While the </w:t>
      </w:r>
      <w:r w:rsidRPr="006E320F">
        <w:rPr>
          <w:rStyle w:val="StyleUnderline"/>
        </w:rPr>
        <w:t>INA has long promoted the notion of family unity in certain circumstances,</w:t>
      </w:r>
      <w:r>
        <w:t xml:space="preserve"> n51 the statutory preference for a conception of family that reflects the traditional nuclear family is clear and unambiguous. In essence, </w:t>
      </w:r>
      <w:r w:rsidRPr="00885F8D">
        <w:rPr>
          <w:rStyle w:val="StyleUnderline"/>
        </w:rPr>
        <w:t>the conception of family unity reflected in the INA is grounded in the concept of an "immediate family," a concept which fails to reflect the familial formations of many children affected by U.S. immigration laws</w:t>
      </w:r>
      <w:r>
        <w:t xml:space="preserve">. n52 The INA's selection system does not treat all family members alike. As one author has explained: </w:t>
      </w:r>
      <w:r w:rsidRPr="00885F8D">
        <w:rPr>
          <w:rStyle w:val="StyleUnderline"/>
        </w:rPr>
        <w:t>Recognized relationships closely track westernized notions of family and generally only encompass first-degree relatives; unformalized relationships</w:t>
      </w:r>
      <w:r>
        <w:t xml:space="preserve"> (de facto or long term cohabitation) </w:t>
      </w:r>
      <w:r w:rsidRPr="00885F8D">
        <w:rPr>
          <w:rStyle w:val="StyleUnderline"/>
        </w:rPr>
        <w:t>are not recognized. Relationships considered contrary to public policy, such as bigamous or close-degree relative marriages, as well as same-sex relationships, will generally not provide the basis for benefits</w:t>
      </w:r>
      <w:r>
        <w:t xml:space="preserve">. n53 Those relatives eligible to immigrate through a family petition are divided into two main categories. Both categories are made up of [*526] first-degree relatives and would be considered "immediate" family members by those who recognize this concept. The first category includes only "immediate relatives" of U.S. citizens: n54 parents, spouses, and unmarried children under the age of twenty-one. n55 </w:t>
      </w:r>
      <w:r w:rsidRPr="00885F8D">
        <w:rPr>
          <w:rStyle w:val="StyleUnderline"/>
        </w:rPr>
        <w:t>The second category includes "preference" immigrants: n56 unmarried children of United States citizens (who are over twenty-one at the time the petition is filed), spouses and unmarried children under twenty-one of permanent residents, unmarried children over twenty-one of permanent residents, married sons and daughters of U.S. citizens, and brothers and sisters of United States citizens where the petitioner is at least twenty-one years old when the petition is filed</w:t>
      </w:r>
      <w:r>
        <w:t xml:space="preserve">. n57 While </w:t>
      </w:r>
      <w:r w:rsidRPr="00885F8D">
        <w:rPr>
          <w:rStyle w:val="StyleUnderline"/>
        </w:rPr>
        <w:t>both "immediate" and "preferred" relatives are permitted entry to the United States due to their status as family members, immediate relatives are given priority over "preferred" relatives, who may have to wait months or years before immigrating</w:t>
      </w:r>
      <w:r>
        <w:t xml:space="preserve">. n58 The [*527] immediate relatives can immigrate as soon as their visa petition is filed and approved by United States Citizenship and Immigration Services. n59 The total number of family-based visas which can be issued in any one year is 480,000, and these are distributed according to a hierarchical preference system. n60 The following chart summarizes the INA preference system with the yearly quota assigned to each category and approximate backlog waiting time. n61 As this chart demonstrates, family-based immigration is largely based on the parent-child relationship. </w:t>
      </w:r>
      <w:r w:rsidRPr="00AA4CAF">
        <w:rPr>
          <w:rStyle w:val="StyleUnderline"/>
        </w:rPr>
        <w:t>For purposes of the INA, a "child" is only a minor child, which denies the immediacy of a parent-child relationship where the son or daughter is older than twenty-one years of age or married</w:t>
      </w:r>
      <w:r>
        <w:t xml:space="preserve">. n62 Moreover, </w:t>
      </w:r>
      <w:r w:rsidRPr="00AA4CAF">
        <w:rPr>
          <w:rStyle w:val="StyleUnderline"/>
        </w:rPr>
        <w:t>to qualify as a child, an individual must fall into one of the six statutorily defined categories of children</w:t>
      </w:r>
      <w:r>
        <w:t xml:space="preserve">, which, while possibly more inclusive than in the past (because, for example, adopted children and children born out of wedlock are included), reflect what one would think of as a child in a nuclear family: (1) children born in wedlock, n63 (2) stepchildren, n64 (3) legitimated children, n65 (4) children born out of [*529] [*530] wedlock, n66 (5) adopted children, n67 or (6) orphan children from abroad who will be adopted by American parents. </w:t>
      </w:r>
      <w:r w:rsidRPr="00AA4CAF">
        <w:rPr>
          <w:rStyle w:val="StyleUnderline"/>
        </w:rPr>
        <w:t>n68The consequence of this narrow conception of family is, of course, that if a child living in a non-traditional family formation wants to immigrate - with her family - based on a family petition,</w:t>
      </w:r>
      <w:r>
        <w:t xml:space="preserve"> [*531] </w:t>
      </w:r>
      <w:r w:rsidRPr="00AA4CAF">
        <w:rPr>
          <w:rStyle w:val="StyleUnderline"/>
        </w:rPr>
        <w:t>she will not be able to do so. If a child is trying to immigrate with her aunt who was her primary caretaker since birth, she will not be permitted to do so, as the aunt would not fit into either category of relatives recognized on a family petition. Similarly, if a grandmother of a child wanted to enter the United States with her grandchild who calls her "mama," because it was this grandmother who raised her, this relationship would not be one recognized as a family petition. While from the child's perspective, the aunt in the former case, and the grandmother in the latter, might be the most significant relatives in this child's life, in neither case is there an allowance for this reality under U.S. immigration law.</w:t>
      </w:r>
    </w:p>
    <w:p w14:paraId="0DD79FDA" w14:textId="77777777" w:rsidR="00B72946" w:rsidRPr="00AA4CAF" w:rsidRDefault="00B72946" w:rsidP="00B72946">
      <w:pPr>
        <w:spacing w:line="276" w:lineRule="auto"/>
        <w:rPr>
          <w:sz w:val="26"/>
        </w:rPr>
      </w:pPr>
      <w:r>
        <w:rPr>
          <w:rStyle w:val="StyleUnderline"/>
        </w:rPr>
        <w:t xml:space="preserve">  </w:t>
      </w:r>
    </w:p>
    <w:p w14:paraId="0518C535" w14:textId="77777777" w:rsidR="00B72946" w:rsidRDefault="00B72946" w:rsidP="00B72946">
      <w:pPr>
        <w:pStyle w:val="Heading4"/>
      </w:pPr>
      <w:r>
        <w:t>Family immigration policies are focused on judging which arrangements constitute a “true family” based on outdated social norms leading to discrimination against children born out of wedlock, stepchildren, and adopted children</w:t>
      </w:r>
    </w:p>
    <w:p w14:paraId="22522326" w14:textId="77777777" w:rsidR="00B72946" w:rsidRDefault="00B72946" w:rsidP="00B72946">
      <w:pPr>
        <w:rPr>
          <w:b/>
        </w:rPr>
      </w:pPr>
      <w:r>
        <w:rPr>
          <w:b/>
        </w:rPr>
        <w:t xml:space="preserve">Holland, </w:t>
      </w:r>
      <w:r w:rsidRPr="00D947EC">
        <w:rPr>
          <w:b/>
        </w:rPr>
        <w:t>J.D., University of California, Berkeley School of Law</w:t>
      </w:r>
      <w:r>
        <w:rPr>
          <w:b/>
        </w:rPr>
        <w:t>, 2008</w:t>
      </w:r>
    </w:p>
    <w:p w14:paraId="441B38AE" w14:textId="77777777" w:rsidR="00B72946" w:rsidRPr="00126A52" w:rsidRDefault="00B72946" w:rsidP="00B72946">
      <w:r>
        <w:t>(</w:t>
      </w:r>
      <w:proofErr w:type="spellStart"/>
      <w:r>
        <w:t>Aubry</w:t>
      </w:r>
      <w:proofErr w:type="spellEnd"/>
      <w:r>
        <w:t>, “</w:t>
      </w:r>
      <w:r w:rsidRPr="00ED7E23">
        <w:t>The Modern Family Unit: Toward a More Inclusive Vision of the Family in Immigration Law</w:t>
      </w:r>
      <w:r>
        <w:t>”, California Law Review, Volume: 96, 08/2008, 1050-1092, APS)</w:t>
      </w:r>
    </w:p>
    <w:p w14:paraId="635A36D0" w14:textId="77777777" w:rsidR="00B72946" w:rsidRDefault="00B72946" w:rsidP="00B72946">
      <w:r w:rsidRPr="00ED7E23">
        <w:rPr>
          <w:u w:val="single"/>
        </w:rPr>
        <w:t>Immigration policy demonstrates a preference for the traditional marital unitary family</w:t>
      </w:r>
      <w:r>
        <w:t xml:space="preserve">. Not only does the family unit connote a personal connection and evidence of expected support in the United States, but also a cultural connection to the United States as a whole. Thus, </w:t>
      </w:r>
      <w:r w:rsidRPr="00126A52">
        <w:rPr>
          <w:u w:val="single"/>
        </w:rPr>
        <w:t>immigration law underscores the importance of the family as a social unit and reflects traditional family law's normative conceptions of parenthood and childhood</w:t>
      </w:r>
      <w:r>
        <w:t xml:space="preserve">. What is less explicit is how immigration law utilizes and departs from traditional family law principles to determine who should be classified as a "child" of a U.S. citizen or lawful permanent resident (LPR) for immigration benefits. Through this lens, </w:t>
      </w:r>
      <w:r w:rsidRPr="00126A52">
        <w:rPr>
          <w:u w:val="single"/>
        </w:rPr>
        <w:t>immigration policies governing the entrance of children appear less aimed at the overall goal of family unification and more at judging which households constitute true families and which do not</w:t>
      </w:r>
      <w:r>
        <w:t xml:space="preserve">. Indeed, </w:t>
      </w:r>
      <w:r w:rsidRPr="00126A52">
        <w:rPr>
          <w:u w:val="single"/>
        </w:rPr>
        <w:t>immigration policies governing the entrance of children born out of wedlock, stepchildren, and adopted children reinforce traditional family law's commitments to the marital family paradigm</w:t>
      </w:r>
      <w:r>
        <w:t>. This Part explores Congress's attempts to control the entrance of certain types of families into the United States.</w:t>
      </w:r>
    </w:p>
    <w:p w14:paraId="16F5ADF8" w14:textId="77777777" w:rsidR="00B72946" w:rsidRDefault="00B72946" w:rsidP="00B72946"/>
    <w:p w14:paraId="105F9985" w14:textId="297D24A1" w:rsidR="00A86714" w:rsidRDefault="00A86714" w:rsidP="00A86714">
      <w:pPr>
        <w:pStyle w:val="Heading3"/>
      </w:pPr>
      <w:r w:rsidRPr="00A86714">
        <w:t xml:space="preserve">AFF Solves </w:t>
      </w:r>
    </w:p>
    <w:p w14:paraId="40F2F54D" w14:textId="77777777" w:rsidR="00A86714" w:rsidRPr="00A86714" w:rsidRDefault="00A86714" w:rsidP="00A86714"/>
    <w:p w14:paraId="7C3009AD" w14:textId="77777777" w:rsidR="00A86714" w:rsidRPr="007A5EDA" w:rsidRDefault="00A86714" w:rsidP="00A86714">
      <w:pPr>
        <w:pStyle w:val="Heading4"/>
      </w:pPr>
      <w:r w:rsidRPr="007A5EDA">
        <w:t>The USFG should redefine family to be more inclusive of non-traditional families.</w:t>
      </w:r>
    </w:p>
    <w:p w14:paraId="59F022B0" w14:textId="77777777" w:rsidR="00A86714" w:rsidRPr="00A86714" w:rsidRDefault="00A86714" w:rsidP="00A86714">
      <w:pPr>
        <w:rPr>
          <w:rStyle w:val="Style13ptBold"/>
        </w:rPr>
      </w:pPr>
      <w:proofErr w:type="spellStart"/>
      <w:r w:rsidRPr="00A86714">
        <w:rPr>
          <w:rStyle w:val="Style13ptBold"/>
        </w:rPr>
        <w:t>Degtyareva</w:t>
      </w:r>
      <w:proofErr w:type="spellEnd"/>
      <w:r w:rsidRPr="00A86714">
        <w:rPr>
          <w:rStyle w:val="Style13ptBold"/>
        </w:rPr>
        <w:t>, Author for the Yale Law Journal, 2011</w:t>
      </w:r>
    </w:p>
    <w:p w14:paraId="6C6FA90E" w14:textId="77777777" w:rsidR="00A86714" w:rsidRPr="00A86714" w:rsidRDefault="00A86714" w:rsidP="00A86714">
      <w:pPr>
        <w:rPr>
          <w:rStyle w:val="Style13ptBold"/>
          <w:b w:val="0"/>
          <w:bCs w:val="0"/>
          <w:sz w:val="22"/>
        </w:rPr>
      </w:pPr>
      <w:r w:rsidRPr="00A86714">
        <w:t xml:space="preserve">(Victoria, Defining Family in Immigration Law: Accounting for Nontraditional Families in Citizenship by Descent, </w:t>
      </w:r>
      <w:r w:rsidRPr="00A86714">
        <w:rPr>
          <w:i/>
        </w:rPr>
        <w:t xml:space="preserve">Yale Law Journal, </w:t>
      </w:r>
      <w:r w:rsidRPr="00A86714">
        <w:t xml:space="preserve">Vol. 120, p. 862, </w:t>
      </w:r>
      <w:hyperlink r:id="rId40" w:history="1">
        <w:r w:rsidRPr="00A86714">
          <w:rPr>
            <w:rStyle w:val="Hyperlink"/>
          </w:rPr>
          <w:t>https://www.yalelawjournal.org/note/defining-family-in-immigration-law-accounting-for-nontraditional-families-in-citizenship-by-descent</w:t>
        </w:r>
      </w:hyperlink>
      <w:r w:rsidRPr="00A86714">
        <w:t>,  ZC)</w:t>
      </w:r>
    </w:p>
    <w:p w14:paraId="12B5663D" w14:textId="77777777" w:rsidR="00A86714" w:rsidRPr="00A86714" w:rsidRDefault="00A86714" w:rsidP="00A86714">
      <w:pPr>
        <w:rPr>
          <w:sz w:val="14"/>
        </w:rPr>
      </w:pPr>
      <w:r w:rsidRPr="00A86714">
        <w:rPr>
          <w:rStyle w:val="StyleUnderline"/>
        </w:rPr>
        <w:t>Most immigrants who gain permanent residence or citizenship in the United States do so through familial relations</w:t>
      </w:r>
      <w:r w:rsidRPr="00A86714">
        <w:rPr>
          <w:sz w:val="14"/>
        </w:rPr>
        <w:t>. As a result, immigration authorities must constantly decide what constitutes a family</w:t>
      </w:r>
      <w:r w:rsidRPr="00A86714">
        <w:rPr>
          <w:rStyle w:val="StyleUnderline"/>
        </w:rPr>
        <w:t>. Unfortunately, the Immigration and Nationality Act (INA) provides little guidance. While the INA provides some definitions of what constitutes a family, the definitions generally assume a traditional view of the family in which all parental roles lie with only two individuals.</w:t>
      </w:r>
      <w:r w:rsidRPr="00A86714">
        <w:rPr>
          <w:sz w:val="14"/>
        </w:rPr>
        <w:t xml:space="preserve"> </w:t>
      </w:r>
      <w:r w:rsidRPr="00A86714">
        <w:rPr>
          <w:rStyle w:val="StyleUnderline"/>
        </w:rPr>
        <w:t>This assumption creates substantial problems when applying the INA's provisions to nontraditional families in which parental roles may be split between three or more people.</w:t>
      </w:r>
      <w:r w:rsidRPr="00A86714">
        <w:rPr>
          <w:sz w:val="14"/>
        </w:rPr>
        <w:t xml:space="preserve"> Because the INA does not account for such families, </w:t>
      </w:r>
      <w:r w:rsidRPr="00A86714">
        <w:rPr>
          <w:rStyle w:val="StyleUnderline"/>
        </w:rPr>
        <w:t>it is often unclear whether the families are entitled to the plethora of immigration and citizenship benefits available to those with familial relations in the United States.</w:t>
      </w:r>
      <w:r w:rsidRPr="00A86714">
        <w:rPr>
          <w:sz w:val="14"/>
        </w:rPr>
        <w:t xml:space="preserve"> In response to the lack of clarity, </w:t>
      </w:r>
      <w:r w:rsidRPr="00A86714">
        <w:rPr>
          <w:rStyle w:val="StyleUnderline"/>
        </w:rPr>
        <w:t>this Note proposes the adoption of a unified definition of family that is based on interpersonal, rather than biological, relationships.</w:t>
      </w:r>
      <w:r w:rsidRPr="00A86714">
        <w:rPr>
          <w:sz w:val="14"/>
        </w:rPr>
        <w:t xml:space="preserve"> The proposed solution is consistent with existing provisions of the INA, finds support in state family law, and provides an effective way of dealing with nontraditional families.</w:t>
      </w:r>
    </w:p>
    <w:p w14:paraId="541FF838" w14:textId="77777777" w:rsidR="00A86714" w:rsidRPr="00A86714" w:rsidRDefault="00A86714" w:rsidP="00A86714">
      <w:r w:rsidRPr="00A86714">
        <w:t xml:space="preserve">Despite the substantial effects that immigration law can have on the family, </w:t>
      </w:r>
      <w:r w:rsidRPr="00A86714">
        <w:rPr>
          <w:rStyle w:val="StyleUnderline"/>
        </w:rPr>
        <w:t>the Immigration and Nationality Act (INA)5 fails adequately to define family, especially the parent-child relationship.</w:t>
      </w:r>
      <w:r w:rsidRPr="00A86714">
        <w:t xml:space="preserve"> Thus, the INA fails to give authorities clear guidance on who deserves reunification. While the INA does provide definitions of "parent" and "child,"6 these definitions do not address the issues posed by the emergence and growth of nontraditional families - including those in which children are raised by nonbiological parents and those in which children are born through assisted reproductive technologies (ART).</w:t>
      </w:r>
    </w:p>
    <w:p w14:paraId="3CE0DEE7" w14:textId="3594DBD5" w:rsidR="00700982" w:rsidRPr="00B72946" w:rsidRDefault="00A86714" w:rsidP="00700982">
      <w:pPr>
        <w:rPr>
          <w:sz w:val="16"/>
        </w:rPr>
      </w:pPr>
      <w:r w:rsidRPr="00A86714">
        <w:rPr>
          <w:rStyle w:val="StyleUnderline"/>
        </w:rPr>
        <w:t>The INA assumes a traditional two-parent view of the family.</w:t>
      </w:r>
      <w:r w:rsidRPr="00A86714">
        <w:rPr>
          <w:sz w:val="16"/>
        </w:rPr>
        <w:t xml:space="preserve"> </w:t>
      </w:r>
      <w:r w:rsidRPr="00A86714">
        <w:rPr>
          <w:rStyle w:val="StyleUnderline"/>
        </w:rPr>
        <w:t>In nontraditional families</w:t>
      </w:r>
      <w:r w:rsidRPr="00A86714">
        <w:rPr>
          <w:sz w:val="16"/>
        </w:rPr>
        <w:t xml:space="preserve">, however, </w:t>
      </w:r>
      <w:r w:rsidRPr="00A86714">
        <w:rPr>
          <w:rStyle w:val="StyleUnderline"/>
        </w:rPr>
        <w:t>parental roles may be split between three or more parties, creating the possibility of a biological mother and father, an intended mother and father, and a gestational mother.</w:t>
      </w:r>
      <w:r w:rsidRPr="00A86714">
        <w:rPr>
          <w:sz w:val="16"/>
        </w:rPr>
        <w:t xml:space="preserve"> "Biological parents" refers to those individuals who are biologically related to the child; "intended parents" to those who intend to care for and raise the child; "gestational mother" to the woman who carries the child to term and physically gives birth to the child; and "legal parents" to those individuals who have legal parental rights and responsibilities with respect to the child.8 </w:t>
      </w:r>
      <w:r w:rsidRPr="00A86714">
        <w:rPr>
          <w:rStyle w:val="StyleUnderline"/>
        </w:rPr>
        <w:t>By failing to address the possibility of split parental roles, the INA creates substantive ambiguities in many of its provisions and risks denying immigration and citizenship benefits to those who are, in other contexts, considered to be children of U.S. citizens and permanent residents.</w:t>
      </w:r>
    </w:p>
    <w:p w14:paraId="64087C60" w14:textId="5919FBD8" w:rsidR="001369A0" w:rsidRPr="001369A0" w:rsidRDefault="001369A0" w:rsidP="00B72946">
      <w:pPr>
        <w:pStyle w:val="Heading2"/>
      </w:pPr>
      <w:r w:rsidRPr="001369A0">
        <w:t>Framing</w:t>
      </w:r>
      <w:r w:rsidR="00B72946">
        <w:t xml:space="preserve"> Ext.</w:t>
      </w:r>
    </w:p>
    <w:p w14:paraId="2E14D41E" w14:textId="77777777" w:rsidR="00B72946" w:rsidRPr="006E6599" w:rsidRDefault="00B72946" w:rsidP="00B72946">
      <w:pPr>
        <w:keepNext/>
        <w:keepLines/>
        <w:spacing w:before="40" w:after="0"/>
        <w:outlineLvl w:val="3"/>
        <w:rPr>
          <w:rFonts w:eastAsia="MS Gothic" w:cs="Times New Roman"/>
          <w:b/>
          <w:iCs/>
          <w:sz w:val="26"/>
        </w:rPr>
      </w:pPr>
      <w:r w:rsidRPr="006E6599">
        <w:rPr>
          <w:rFonts w:eastAsia="MS Gothic" w:cs="Times New Roman"/>
          <w:b/>
          <w:iCs/>
          <w:sz w:val="26"/>
        </w:rPr>
        <w:t xml:space="preserve">US immigration policy stands in sharp opposition to conceptions of the family that rely on the interconnectedness of people and kinship – we should use the practices of these cultures to rectify current exclusionary policies </w:t>
      </w:r>
    </w:p>
    <w:p w14:paraId="701A59BD" w14:textId="77777777" w:rsidR="00B72946" w:rsidRPr="006E6599" w:rsidRDefault="00B72946" w:rsidP="00B72946">
      <w:pPr>
        <w:rPr>
          <w:rFonts w:eastAsia="Cambria" w:cs="Times New Roman"/>
          <w:b/>
        </w:rPr>
      </w:pPr>
      <w:r w:rsidRPr="006E6599">
        <w:rPr>
          <w:rFonts w:eastAsia="Cambria" w:cs="Times New Roman"/>
          <w:b/>
        </w:rPr>
        <w:t>King, Assistant Professor, University of Florida Levin College of Law, Co-Director, Center on Children and Families, 2010</w:t>
      </w:r>
    </w:p>
    <w:p w14:paraId="3DF19581" w14:textId="77777777" w:rsidR="00B72946" w:rsidRPr="006E6599" w:rsidRDefault="00B72946" w:rsidP="00B72946">
      <w:pPr>
        <w:rPr>
          <w:rFonts w:eastAsia="Cambria" w:cs="Times New Roman"/>
        </w:rPr>
      </w:pPr>
      <w:r w:rsidRPr="006E6599">
        <w:rPr>
          <w:rFonts w:eastAsia="Cambria" w:cs="Times New Roman"/>
        </w:rPr>
        <w:t xml:space="preserve">(Shani, “U.S. Immigration Law and the Traditional Nuclear Conception of Family: Toward a Functional Definition of Family That Protects Children's Fundamental Human Rights," Columbia Human Rights Law Review, Volume: 41, 509-568, APS) </w:t>
      </w:r>
    </w:p>
    <w:p w14:paraId="78015ACA" w14:textId="77777777" w:rsidR="00B72946" w:rsidRPr="006E6599" w:rsidRDefault="00B72946" w:rsidP="00B72946">
      <w:pPr>
        <w:rPr>
          <w:rFonts w:eastAsia="Cambria" w:cs="Times New Roman"/>
          <w:b/>
          <w:u w:val="single"/>
        </w:rPr>
      </w:pPr>
      <w:r w:rsidRPr="006E6599">
        <w:rPr>
          <w:rFonts w:eastAsia="Cambria" w:cs="Times New Roman"/>
          <w:u w:val="single"/>
        </w:rPr>
        <w:t xml:space="preserve">In contrast to the narrow conception of family reflected in U.S. immigration law, many children </w:t>
      </w:r>
      <w:r w:rsidRPr="006E6599">
        <w:rPr>
          <w:rFonts w:eastAsia="Cambria" w:cs="Times New Roman"/>
        </w:rPr>
        <w:t>throughout the world and in the United States</w:t>
      </w:r>
      <w:r w:rsidRPr="006E6599">
        <w:rPr>
          <w:rFonts w:eastAsia="Cambria" w:cs="Times New Roman"/>
          <w:u w:val="single"/>
        </w:rPr>
        <w:t xml:space="preserve"> are members of families that make use of shared parenting roles which fall outside of this narrow conception of family</w:t>
      </w:r>
      <w:r w:rsidRPr="006E6599">
        <w:rPr>
          <w:rFonts w:eastAsia="Cambria" w:cs="Times New Roman"/>
        </w:rPr>
        <w:t xml:space="preserve">. </w:t>
      </w:r>
      <w:r w:rsidRPr="006E6599">
        <w:rPr>
          <w:rFonts w:eastAsia="Cambria" w:cs="Times New Roman"/>
          <w:u w:val="single"/>
        </w:rPr>
        <w:t>In many cultures, parenting is considered a shared responsibility among a number of people with which a child has a significant relationship, reflecting a much more communal concept of family:</w:t>
      </w:r>
      <w:r w:rsidRPr="006E6599">
        <w:rPr>
          <w:rFonts w:eastAsia="Cambria" w:cs="Times New Roman"/>
        </w:rPr>
        <w:t xml:space="preserve"> "Among the Zapotec, sharing children is seen as natural and beneficial for the children, the godparents, and the community as a whole. Parenthood is understood in terms of multiple roles performed by different people according to their personal gifts and abilities. For the Zapotec, having children means sharing children</w:t>
      </w:r>
      <w:r w:rsidRPr="006E6599">
        <w:rPr>
          <w:rFonts w:eastAsia="Cambria" w:cs="Times New Roman"/>
          <w:b/>
          <w:u w:val="single"/>
        </w:rPr>
        <w:t>." This understanding- that parenthood does not come in one form-stands in sharp opposition to the exclusive family model used in American law.</w:t>
      </w:r>
    </w:p>
    <w:p w14:paraId="6704EAEC" w14:textId="77777777" w:rsidR="00B72946" w:rsidRDefault="00B72946" w:rsidP="00B72946">
      <w:pPr>
        <w:rPr>
          <w:rFonts w:eastAsia="Cambria" w:cs="Times New Roman"/>
        </w:rPr>
      </w:pPr>
      <w:r w:rsidRPr="006E6599">
        <w:rPr>
          <w:rFonts w:eastAsia="Cambria" w:cs="Times New Roman"/>
          <w:u w:val="single"/>
        </w:rPr>
        <w:t>Some cultures are based on kinship</w:t>
      </w:r>
      <w:r w:rsidRPr="006E6599">
        <w:rPr>
          <w:rFonts w:eastAsia="Cambria" w:cs="Times New Roman"/>
        </w:rPr>
        <w:t xml:space="preserve">. In these societies, the focus is on the collective responsibility to raise children, and there is less focus on becoming independent from one's family, self-reliance, and personal achievement. Instead, the focus is more on obedience, responsibility to family, and collective well-being, typically using the kin group as the important reference point.2 As one anthropologist, Dr. Nicole Sault, has found: In societies that emphasize nurturing, sharing and interdependence, blood ties do not give parents inalienable rights over their children. All kin ties must be validated by nurturing through feeding, bathing, healing, or teaching. People do not have children in the sense of private individual ownership any more than they have land as private property. Children, land and ritual objects all belong to the larger kin group. </w:t>
      </w:r>
      <w:r w:rsidRPr="006E6599">
        <w:rPr>
          <w:rFonts w:eastAsia="Cambria" w:cs="Times New Roman"/>
          <w:u w:val="single"/>
        </w:rPr>
        <w:t>Children exist as members of the kin group and the community.</w:t>
      </w:r>
      <w:r w:rsidRPr="006E6599">
        <w:rPr>
          <w:rFonts w:eastAsia="Cambria" w:cs="Times New Roman"/>
        </w:rPr>
        <w:t xml:space="preserve"> This shared responsibility is reflected in the fluidity of household membership, for children often live in more than one household while growing up. In some societies, it is expected that one or more grandchild will go to live with the grandparents and keep them company... People move in with their relatives in response to the varying needs of all the families involved, influenced by factors such as economic needs, political violence, sickness and death, educational opportunities, achieving gender balance, or personal preferences. In essence, </w:t>
      </w:r>
      <w:r w:rsidRPr="006E6599">
        <w:rPr>
          <w:rFonts w:eastAsia="Cambria" w:cs="Times New Roman"/>
          <w:u w:val="single"/>
        </w:rPr>
        <w:t>in societies in which the kin group is the dominant point of reference, "people are encouraged as kin to nurture each other by providing for one another, feeding each other, or protecting members of the group whether they be children or adults. The behavior of mutual support is reinforced by symbolic systems that emphasize the interconnectedness of people.</w:t>
      </w:r>
      <w:r w:rsidRPr="006E6599">
        <w:rPr>
          <w:rFonts w:eastAsia="Cambria" w:cs="Times New Roman"/>
        </w:rPr>
        <w:t xml:space="preserve">" </w:t>
      </w:r>
    </w:p>
    <w:p w14:paraId="534D78EA" w14:textId="77777777" w:rsidR="00B72946" w:rsidRPr="00626F2D" w:rsidRDefault="00B72946" w:rsidP="00B72946">
      <w:pPr>
        <w:pStyle w:val="Heading4"/>
      </w:pPr>
      <w:r>
        <w:t xml:space="preserve">The immigration laws of today contain institutionalized violence against Latino immigrants and Asian immigrants and impose oppressive conditions against groups based on race or ethnicity. </w:t>
      </w:r>
    </w:p>
    <w:p w14:paraId="5E249953" w14:textId="77777777" w:rsidR="00B72946" w:rsidRDefault="00B72946" w:rsidP="00B72946">
      <w:pPr>
        <w:rPr>
          <w:color w:val="000000"/>
        </w:rPr>
      </w:pPr>
      <w:r>
        <w:rPr>
          <w:b/>
          <w:color w:val="000000"/>
        </w:rPr>
        <w:t>Bill Hing, Professor of Law and Asian American Studies,</w:t>
      </w:r>
      <w:r w:rsidRPr="00316EB8">
        <w:rPr>
          <w:b/>
          <w:color w:val="000000"/>
        </w:rPr>
        <w:t xml:space="preserve"> </w:t>
      </w:r>
      <w:r>
        <w:rPr>
          <w:b/>
          <w:color w:val="000000"/>
        </w:rPr>
        <w:t>09</w:t>
      </w:r>
    </w:p>
    <w:p w14:paraId="3D1AE9B5" w14:textId="77777777" w:rsidR="00B72946" w:rsidRDefault="00B72946" w:rsidP="00B72946">
      <w:r>
        <w:t xml:space="preserve">(Hing, Bill Ong, Institutional Racism, ICE Raids, and Immigration Reform (December 18, 2009). University of San </w:t>
      </w:r>
      <w:proofErr w:type="spellStart"/>
      <w:r>
        <w:t>Fransisco</w:t>
      </w:r>
      <w:proofErr w:type="spellEnd"/>
      <w:r>
        <w:t xml:space="preserve"> Law Review, Vol. 44, p. 1, 2009; UC Davis Legal Studies Research Paper No. 197. Available at SSRN: https://ssrn.com/abstract=1525578)</w:t>
      </w:r>
    </w:p>
    <w:p w14:paraId="4C849574" w14:textId="77777777" w:rsidR="00B72946" w:rsidRDefault="00B72946" w:rsidP="00B72946">
      <w:r>
        <w:t xml:space="preserve">This Article contends </w:t>
      </w:r>
      <w:r w:rsidRPr="00BE61A4">
        <w:rPr>
          <w:rStyle w:val="StyleUnderline"/>
        </w:rPr>
        <w:t>that the evolution of immigration laws and the manner in which immigration laws operate have institutionalized bias against Latino immigrants—Mexicans in particular—and Asian immigrants.</w:t>
      </w:r>
      <w:r>
        <w:t xml:space="preserve"> This has occurred through laws that initially manifested racist intent and/or impact, amendments that perpetuated that racism, and enforcement strategies and legal interpretations reinforcing the racism. </w:t>
      </w:r>
      <w:r w:rsidRPr="00BE61A4">
        <w:rPr>
          <w:rStyle w:val="StyleUnderline"/>
        </w:rPr>
        <w:t>Racism has been institutionalized in our immigration laws and enforcement policies</w:t>
      </w:r>
      <w:r>
        <w:t>. Kwame Ture (a.k.a. Stokely Carmichael) coined the phrase “institutional racism” in the 1960s. He recognized it was important to distinguish personal bias from institutional bias, which is generally long-term and grounded more in inertia than in intent. Institutional racism has come to describe societal patterns that impose oppressive or otherwise negative conditions against identifiable groups on the basis of race or ethnicity.</w:t>
      </w:r>
    </w:p>
    <w:p w14:paraId="15664EAC" w14:textId="77777777" w:rsidR="00B72946" w:rsidRPr="00BE61A4" w:rsidRDefault="00B72946" w:rsidP="00B72946">
      <w:pPr>
        <w:rPr>
          <w:rStyle w:val="StyleUnderline"/>
        </w:rPr>
      </w:pPr>
      <w:r w:rsidRPr="00BE61A4">
        <w:rPr>
          <w:rStyle w:val="StyleUnderline"/>
        </w:rPr>
        <w:t>In the United States, institutional racism resulted from the social caste system of slavery and racial segregation. Much of its basic structure still stands to this day.</w:t>
      </w:r>
      <w:r>
        <w:t xml:space="preserve"> By understanding the fundamental principles of institutionalized racism we begin to see the application of the concept beyond the conventional black-white paradigm. Institutional racism embodies discriminating against certain groups of people through the use of biased laws or practices. Structures and social arrangements become accepted, operate, and are manipulated in such a way as to support or acquiesce in acts of racism. </w:t>
      </w:r>
      <w:r w:rsidRPr="00BE61A4">
        <w:rPr>
          <w:rStyle w:val="StyleUnderline"/>
        </w:rPr>
        <w:t>Institutional racism can be subtle and less visible, but is no less destructive than individual acts of racism.</w:t>
      </w:r>
    </w:p>
    <w:p w14:paraId="10E4D38F" w14:textId="77777777" w:rsidR="00B72946" w:rsidRPr="00B72946" w:rsidRDefault="00B72946" w:rsidP="00B72946">
      <w:pPr>
        <w:rPr>
          <w:u w:val="single"/>
        </w:rPr>
      </w:pPr>
      <w:r w:rsidRPr="00BE61A4">
        <w:rPr>
          <w:rStyle w:val="StyleUnderline"/>
        </w:rPr>
        <w:t>Charles Lawrence’s discussion of unconscious racism also is relevant. Lawrence teaches us that the source of much racism lies in the unconscious mind. Individuals raised in a racist culture unknowingly absorb attitudes and stereotypes that influence behavior in subtle, but pernicious ways. “Unconscious prejudice . . .is not subject to self-correction within the political process.”</w:t>
      </w:r>
    </w:p>
    <w:p w14:paraId="258ACEF7" w14:textId="77777777" w:rsidR="001369A0" w:rsidRPr="006E6599" w:rsidRDefault="001369A0" w:rsidP="001369A0">
      <w:pPr>
        <w:keepNext/>
        <w:keepLines/>
        <w:spacing w:before="40" w:after="0"/>
        <w:outlineLvl w:val="3"/>
        <w:rPr>
          <w:rFonts w:eastAsia="MS Gothic" w:cs="Times New Roman"/>
          <w:b/>
          <w:iCs/>
          <w:sz w:val="26"/>
        </w:rPr>
      </w:pPr>
      <w:r w:rsidRPr="006E6599">
        <w:rPr>
          <w:rFonts w:eastAsia="MS Gothic" w:cs="Times New Roman"/>
          <w:b/>
          <w:iCs/>
          <w:sz w:val="26"/>
        </w:rPr>
        <w:t>Immigrants are only viewed through economic and political lenses</w:t>
      </w:r>
    </w:p>
    <w:p w14:paraId="593296A5" w14:textId="77777777" w:rsidR="001369A0" w:rsidRPr="006E6599" w:rsidRDefault="001369A0" w:rsidP="001369A0">
      <w:pPr>
        <w:rPr>
          <w:rFonts w:eastAsia="Cambria" w:cs="Times New Roman"/>
        </w:rPr>
      </w:pPr>
      <w:r w:rsidRPr="006E6599">
        <w:rPr>
          <w:rFonts w:eastAsia="Cambria" w:cs="Times New Roman"/>
          <w:b/>
          <w:bCs/>
          <w:sz w:val="26"/>
        </w:rPr>
        <w:t>Lane</w:t>
      </w:r>
      <w:r w:rsidRPr="006E6599">
        <w:rPr>
          <w:rFonts w:eastAsia="Cambria" w:cs="Times New Roman"/>
        </w:rPr>
        <w:t>, Professor of Politics at Princeton and Senior Research Fellow of King’s College, 20</w:t>
      </w:r>
      <w:r w:rsidRPr="006E6599">
        <w:rPr>
          <w:rFonts w:eastAsia="Cambria" w:cs="Times New Roman"/>
          <w:b/>
          <w:bCs/>
          <w:sz w:val="26"/>
        </w:rPr>
        <w:t>06</w:t>
      </w:r>
    </w:p>
    <w:p w14:paraId="04CA2BA2" w14:textId="77777777" w:rsidR="001369A0" w:rsidRPr="006E6599" w:rsidRDefault="001369A0" w:rsidP="001369A0">
      <w:pPr>
        <w:rPr>
          <w:rFonts w:eastAsia="Cambria" w:cs="Times New Roman"/>
        </w:rPr>
      </w:pPr>
      <w:r w:rsidRPr="006E6599">
        <w:rPr>
          <w:rFonts w:eastAsia="Cambria" w:cs="Times New Roman"/>
        </w:rPr>
        <w:t xml:space="preserve">(Melissa, King’s College, Cambridge, “Philosophical Perspectives on State and Immigration,” 2006, </w:t>
      </w:r>
      <w:hyperlink r:id="rId41" w:history="1">
        <w:r w:rsidRPr="006E6599">
          <w:rPr>
            <w:rFonts w:eastAsia="Cambria" w:cs="Times New Roman"/>
          </w:rPr>
          <w:t>http://www.histecon.magd.cam.ac.uk/docs/lane_migration.pdf</w:t>
        </w:r>
      </w:hyperlink>
      <w:r w:rsidRPr="006E6599">
        <w:rPr>
          <w:rFonts w:eastAsia="Cambria" w:cs="Times New Roman"/>
        </w:rPr>
        <w:t>, accessed 7/2/18, GMC)</w:t>
      </w:r>
    </w:p>
    <w:p w14:paraId="5AF8AAB6" w14:textId="77777777" w:rsidR="001369A0" w:rsidRPr="006E6599" w:rsidRDefault="001369A0" w:rsidP="001369A0">
      <w:pPr>
        <w:rPr>
          <w:rFonts w:eastAsia="Cambria" w:cs="Times New Roman"/>
          <w:u w:val="single"/>
        </w:rPr>
      </w:pPr>
      <w:r w:rsidRPr="006E6599">
        <w:rPr>
          <w:rFonts w:eastAsia="Cambria" w:cs="Times New Roman"/>
        </w:rPr>
        <w:t xml:space="preserve">Today, as in the past, global economic gradients of difference are among the most salient differences motivating migration. </w:t>
      </w:r>
      <w:r w:rsidRPr="006E6599">
        <w:rPr>
          <w:rFonts w:eastAsia="Cambria" w:cs="Times New Roman"/>
          <w:u w:val="single"/>
        </w:rPr>
        <w:t>Setting aside the cases of refugees and many internally displaced persons, much of current and future global migration is essentially an economic phenomenon, yet that fact is too often obscured by the narrowly political terms in which it is debated by political theorists. Modern societies have indeed two animating principles – the political and the economic -- which correspond to two different and sometimes conflicting bases for belonging to and in a society. It has been argued that the conception of full citizenship itself in the last, in part because some social rights are conditioned on whether and how much each citizen has worked. Indeed</w:t>
      </w:r>
      <w:r w:rsidRPr="006E6599">
        <w:rPr>
          <w:rFonts w:eastAsia="Cambria" w:cs="Times New Roman" w:hint="eastAsia"/>
          <w:u w:val="single"/>
        </w:rPr>
        <w:t>,</w:t>
      </w:r>
      <w:r w:rsidRPr="006E6599">
        <w:rPr>
          <w:rFonts w:eastAsia="Cambria" w:cs="Times New Roman"/>
          <w:u w:val="single"/>
        </w:rPr>
        <w:t xml:space="preserve"> working is widely viewed as more of an imperative than voting. And the discipline of the market driving people to work is relied upon at local, national, and global scales. Yet at the global level individual migrants are often criminalized for responding to the economic incentives which the global economy relies upon for its functioning. </w:t>
      </w:r>
    </w:p>
    <w:p w14:paraId="0EC03556" w14:textId="5C04C78D" w:rsidR="001369A0" w:rsidRDefault="001369A0" w:rsidP="001369A0">
      <w:pPr>
        <w:pStyle w:val="Heading4"/>
      </w:pPr>
      <w:r>
        <w:t xml:space="preserve">The entirety of immigration law is enforced in a racist way </w:t>
      </w:r>
    </w:p>
    <w:p w14:paraId="7ECAE32E" w14:textId="77777777" w:rsidR="001369A0" w:rsidRDefault="001369A0" w:rsidP="001369A0">
      <w:pPr>
        <w:rPr>
          <w:color w:val="000000"/>
        </w:rPr>
      </w:pPr>
      <w:proofErr w:type="spellStart"/>
      <w:r>
        <w:rPr>
          <w:b/>
          <w:color w:val="000000"/>
        </w:rPr>
        <w:t>Provine</w:t>
      </w:r>
      <w:proofErr w:type="spellEnd"/>
      <w:r>
        <w:rPr>
          <w:b/>
          <w:color w:val="000000"/>
        </w:rPr>
        <w:t>, Arizona Professor, 13</w:t>
      </w:r>
    </w:p>
    <w:p w14:paraId="487A4BBB" w14:textId="77777777" w:rsidR="001369A0" w:rsidRPr="0060160E" w:rsidRDefault="001369A0" w:rsidP="001369A0">
      <w:pPr>
        <w:rPr>
          <w:color w:val="000000"/>
        </w:rPr>
      </w:pPr>
      <w:r w:rsidRPr="00316EB8">
        <w:rPr>
          <w:color w:val="000000"/>
        </w:rPr>
        <w:t>(</w:t>
      </w:r>
      <w:r>
        <w:rPr>
          <w:color w:val="000000"/>
        </w:rPr>
        <w:t>Doris Marie</w:t>
      </w:r>
      <w:r>
        <w:rPr>
          <w:i/>
          <w:color w:val="000000"/>
        </w:rPr>
        <w:t>,</w:t>
      </w:r>
      <w:r w:rsidRPr="00316EB8">
        <w:rPr>
          <w:color w:val="000000"/>
        </w:rPr>
        <w:t xml:space="preserve"> “</w:t>
      </w:r>
      <w:r>
        <w:rPr>
          <w:color w:val="000000"/>
        </w:rPr>
        <w:t>Institutional Racism in Enforcing Immigration Law</w:t>
      </w:r>
      <w:r w:rsidRPr="00316EB8">
        <w:rPr>
          <w:color w:val="000000"/>
        </w:rPr>
        <w:t>”</w:t>
      </w:r>
      <w:r>
        <w:rPr>
          <w:color w:val="000000"/>
        </w:rPr>
        <w:t xml:space="preserve">, </w:t>
      </w:r>
      <w:proofErr w:type="spellStart"/>
      <w:r>
        <w:rPr>
          <w:i/>
          <w:color w:val="000000"/>
        </w:rPr>
        <w:t>NorteAmerica</w:t>
      </w:r>
      <w:proofErr w:type="spellEnd"/>
      <w:r>
        <w:rPr>
          <w:i/>
          <w:color w:val="000000"/>
        </w:rPr>
        <w:t xml:space="preserve">, </w:t>
      </w:r>
      <w:r w:rsidRPr="0060160E">
        <w:rPr>
          <w:color w:val="000000"/>
        </w:rPr>
        <w:t>https://www.sciencedirect.com/science/article/pii/S1870355013717828</w:t>
      </w:r>
      <w:r>
        <w:rPr>
          <w:color w:val="000000"/>
        </w:rPr>
        <w:t>, 7/2/18, NS</w:t>
      </w:r>
      <w:r w:rsidRPr="00316EB8">
        <w:rPr>
          <w:color w:val="000000"/>
        </w:rPr>
        <w:t>)</w:t>
      </w:r>
    </w:p>
    <w:p w14:paraId="16B80DB1" w14:textId="77777777" w:rsidR="001369A0" w:rsidRDefault="001369A0" w:rsidP="001369A0">
      <w:r w:rsidRPr="0060160E">
        <w:rPr>
          <w:rStyle w:val="StyleUnderline"/>
        </w:rPr>
        <w:t>Race and immigration law are</w:t>
      </w:r>
      <w:r>
        <w:t xml:space="preserve"> -perhaps inevitably- </w:t>
      </w:r>
      <w:r w:rsidRPr="0060160E">
        <w:rPr>
          <w:rStyle w:val="StyleUnderline"/>
        </w:rPr>
        <w:t>intertwined</w:t>
      </w:r>
      <w:r>
        <w:t xml:space="preserve">. The desire to separate people by race, and sometimes by religion, has often animated campaigns for exclusionary laws. These campaigns are sometimes successful, as in the adoption of what became known as the Chinese Exclusion laws in the late nineteenth century. Californians ardently campaigned for these laws, designed to discourage Chinese migrants from settling or remaining in the United States. Supporters justified these laws on the basis that Chinese people are inherently incapable of assimilation into the U.S. American way of life. The U.S. Supreme Court bought this logic and upheld the legislation in a series of precedent-setting cases (see, for example, Park, 2004; Chin, 2005). </w:t>
      </w:r>
      <w:r w:rsidRPr="0060160E">
        <w:rPr>
          <w:rStyle w:val="StyleUnderline"/>
        </w:rPr>
        <w:t>Over time, the role of race and racism in immigration law has changed. Laws that explicitly target particular groups for inclusion or exclusion can no longer be justified on eugenic grounds</w:t>
      </w:r>
      <w:r>
        <w:t xml:space="preserve"> (Gomez, 2007). </w:t>
      </w:r>
      <w:r w:rsidRPr="0060160E">
        <w:rPr>
          <w:rStyle w:val="StyleUnderline"/>
        </w:rPr>
        <w:t>Yet immigration laws and policies that leave room for race to play a significant role in enforcement are</w:t>
      </w:r>
      <w:r>
        <w:t xml:space="preserve"> not only tolerated, but </w:t>
      </w:r>
      <w:r w:rsidRPr="0060160E">
        <w:rPr>
          <w:rStyle w:val="StyleUnderline"/>
        </w:rPr>
        <w:t xml:space="preserve">often embraced by immigration </w:t>
      </w:r>
      <w:proofErr w:type="spellStart"/>
      <w:r w:rsidRPr="0060160E">
        <w:rPr>
          <w:rStyle w:val="StyleUnderline"/>
        </w:rPr>
        <w:t>restrictionists</w:t>
      </w:r>
      <w:proofErr w:type="spellEnd"/>
      <w:r w:rsidRPr="0060160E">
        <w:rPr>
          <w:rStyle w:val="StyleUnderline"/>
        </w:rPr>
        <w:t xml:space="preserve"> </w:t>
      </w:r>
      <w:r>
        <w:t>(</w:t>
      </w:r>
      <w:proofErr w:type="spellStart"/>
      <w:r>
        <w:t>Sinema</w:t>
      </w:r>
      <w:proofErr w:type="spellEnd"/>
      <w:r>
        <w:t xml:space="preserve">, 2012). </w:t>
      </w:r>
      <w:r w:rsidRPr="0060160E">
        <w:rPr>
          <w:rStyle w:val="StyleUnderline"/>
        </w:rPr>
        <w:t>They</w:t>
      </w:r>
      <w:r>
        <w:t xml:space="preserve"> typically </w:t>
      </w:r>
      <w:r w:rsidRPr="0060160E">
        <w:rPr>
          <w:rStyle w:val="StyleUnderline"/>
        </w:rPr>
        <w:t>feature</w:t>
      </w:r>
      <w:r>
        <w:t xml:space="preserve"> a large measure of </w:t>
      </w:r>
      <w:r w:rsidRPr="0060160E">
        <w:rPr>
          <w:rStyle w:val="StyleUnderline"/>
        </w:rPr>
        <w:t>discretion for the front-line officials who determine</w:t>
      </w:r>
      <w:r>
        <w:t xml:space="preserve"> when surveillance occurs and </w:t>
      </w:r>
      <w:r w:rsidRPr="0060160E">
        <w:rPr>
          <w:rStyle w:val="StyleUnderline"/>
        </w:rPr>
        <w:t>what cases get priority</w:t>
      </w:r>
      <w:r>
        <w:t xml:space="preserve">. Safeguards to prevent abuses are generally lacking. The enduring relationship between race and immigration law can be traced to popular fears and anxieties about racial “others” and the fragility of national allegiances, which depend on a sense of fellow feeling among “members” (Omi and Winant, 1994; </w:t>
      </w:r>
      <w:proofErr w:type="spellStart"/>
      <w:r>
        <w:t>Bosniak</w:t>
      </w:r>
      <w:proofErr w:type="spellEnd"/>
      <w:r>
        <w:t xml:space="preserve">, 2006; </w:t>
      </w:r>
      <w:proofErr w:type="spellStart"/>
      <w:r>
        <w:t>Kanstroom</w:t>
      </w:r>
      <w:proofErr w:type="spellEnd"/>
      <w:r>
        <w:t xml:space="preserve">, 2007). As Benedict Anderson suggests, one's membership in a national body is in reality “an imagined community” of people who believe that they belong together. This abstract sense of membership leaves a lot of room for the exclusion of people who seem different, and perhaps not suitable for assimilation (Anderson, 1983; </w:t>
      </w:r>
      <w:proofErr w:type="spellStart"/>
      <w:r>
        <w:t>Kanstroom</w:t>
      </w:r>
      <w:proofErr w:type="spellEnd"/>
      <w:r>
        <w:t xml:space="preserve">, 2007; </w:t>
      </w:r>
      <w:proofErr w:type="spellStart"/>
      <w:r>
        <w:t>Zolberg</w:t>
      </w:r>
      <w:proofErr w:type="spellEnd"/>
      <w:r>
        <w:t xml:space="preserve">, 2006). </w:t>
      </w:r>
      <w:r w:rsidRPr="0060160E">
        <w:rPr>
          <w:rStyle w:val="StyleUnderline"/>
        </w:rPr>
        <w:t>It is thus not surprising that much of the pressure for exclusion comes from citizens themselves</w:t>
      </w:r>
      <w:r>
        <w:t xml:space="preserve">, not from the top, where commercial interests and international diplomacy may dictate a more cosmopolitan approach. In Europe, for example, populist parties have made sharp restrictions on immigration a central plank in their platforms. The question is not so much why race matters to citizens who feel threatened by rapid demographic change, but rather how the law adapts to racial anxieties. </w:t>
      </w:r>
      <w:r w:rsidRPr="0060160E">
        <w:rPr>
          <w:rStyle w:val="StyleUnderline"/>
        </w:rPr>
        <w:t>In a time when race-neutral rules have found favor, how does racial disadvantage persist?</w:t>
      </w:r>
      <w:r>
        <w:t xml:space="preserve"> This essay offers a two-part explanation, based on the U.S. experience. Latinos in the United States, particularly immigrants of Mexican and Central American origin, have been disproportionately targeted for deportation (</w:t>
      </w:r>
      <w:proofErr w:type="spellStart"/>
      <w:r>
        <w:t>Provine</w:t>
      </w:r>
      <w:proofErr w:type="spellEnd"/>
      <w:r>
        <w:t xml:space="preserve"> and Doty, 2011). The pattern is evident in popular stereotypes about immigrants, in the spending and construction that are taking place on the southern border with Mexico, and in the racial/ethnic patterns associated with deportation. This essay first details the role that race plays in federal immigration-enforcement operations, and then turns to the local level, where, under a federal policy of devolution, local law enforcement agencies are being asked to assist in enforcing federal immigration law. Arizona's participation is highlighted here because the state stands out for the enthusiasm with which it has embraced deportation as the solution to unauthorized residence and for its effort to supplement federal enforcement with its own laws and policies. </w:t>
      </w:r>
      <w:r w:rsidRPr="0060160E">
        <w:rPr>
          <w:rStyle w:val="StyleUnderline"/>
        </w:rPr>
        <w:t xml:space="preserve">The mix of federal, state, and local law and policy that I describe here institutionalizes racism by facilitating ethno-racial profiling, hyper-surveillance, abusive stops, problematic searches, and unwarranted detention of suspected unauthorized immigrants. The targets of these actions are disproportionately Latinos because U.S. Americans, including members of the law enforcement community, have been conditioned to see the problem of unauthorized entry and residence in racial terms, as a Mexican </w:t>
      </w:r>
      <w:r>
        <w:t xml:space="preserve">and Central American </w:t>
      </w:r>
      <w:r w:rsidRPr="0060160E">
        <w:rPr>
          <w:rStyle w:val="StyleUnderline"/>
        </w:rPr>
        <w:t>phenomenon</w:t>
      </w:r>
      <w:r>
        <w:t xml:space="preserve"> (Chavez, 2008; Ngai, 2004). Ironically, those who demand more enforcement invariably ignore these problems in order to focus on the illegality of the immigrant's actions in remaining without authorization. The much more significant story in a nation that honors the rule of law is the failure of government to adhere to its own high standards.</w:t>
      </w:r>
    </w:p>
    <w:p w14:paraId="71919EBB" w14:textId="77777777" w:rsidR="001369A0" w:rsidRDefault="001369A0" w:rsidP="001369A0">
      <w:pPr>
        <w:pStyle w:val="Heading4"/>
      </w:pPr>
      <w:r>
        <w:t xml:space="preserve">Immigration reform centered around economics devalues the meaning of family. </w:t>
      </w:r>
    </w:p>
    <w:p w14:paraId="7A836D55" w14:textId="77777777" w:rsidR="001369A0" w:rsidRPr="00BF1AF0" w:rsidRDefault="001369A0" w:rsidP="001369A0">
      <w:pPr>
        <w:spacing w:line="276" w:lineRule="auto"/>
        <w:rPr>
          <w:b/>
        </w:rPr>
      </w:pPr>
      <w:proofErr w:type="spellStart"/>
      <w:r w:rsidRPr="00BF1AF0">
        <w:rPr>
          <w:b/>
        </w:rPr>
        <w:t>Poonia</w:t>
      </w:r>
      <w:proofErr w:type="spellEnd"/>
      <w:r w:rsidRPr="00BF1AF0">
        <w:rPr>
          <w:b/>
        </w:rPr>
        <w:t>, US immigration lawyer, 16</w:t>
      </w:r>
    </w:p>
    <w:p w14:paraId="1F064A65" w14:textId="77777777" w:rsidR="001369A0" w:rsidRDefault="001369A0" w:rsidP="001369A0">
      <w:pPr>
        <w:spacing w:line="276" w:lineRule="auto"/>
      </w:pPr>
      <w:r>
        <w:t>(Ashley, WE ARE ALL FAMILY: Broadening the Family-Based Immigration System to Include Extended Family Members,” University of Detroit Mercy Law Review, Vol. 159, Winter 2016, L/N, 07-02-18, AW)</w:t>
      </w:r>
    </w:p>
    <w:p w14:paraId="4F60C98D" w14:textId="77777777" w:rsidR="001369A0" w:rsidRDefault="001369A0" w:rsidP="001369A0">
      <w:pPr>
        <w:spacing w:line="276" w:lineRule="auto"/>
        <w:rPr>
          <w:rStyle w:val="StyleUnderline"/>
        </w:rPr>
      </w:pPr>
      <w:r w:rsidRPr="00CB068C">
        <w:rPr>
          <w:rStyle w:val="StyleUnderline"/>
        </w:rPr>
        <w:t>When changes to the immigration system are too narrowly focused on</w:t>
      </w:r>
      <w:r>
        <w:rPr>
          <w:rStyle w:val="StyleUnderline"/>
        </w:rPr>
        <w:t xml:space="preserve"> </w:t>
      </w:r>
      <w:r w:rsidRPr="00CB068C">
        <w:rPr>
          <w:rStyle w:val="StyleUnderline"/>
        </w:rPr>
        <w:t>economic outcomes, the result is a complete disregard to the intrinsic</w:t>
      </w:r>
      <w:r>
        <w:rPr>
          <w:rStyle w:val="StyleUnderline"/>
        </w:rPr>
        <w:t xml:space="preserve"> </w:t>
      </w:r>
      <w:r w:rsidRPr="00CB068C">
        <w:rPr>
          <w:rStyle w:val="StyleUnderline"/>
        </w:rPr>
        <w:t>values of family and human life.</w:t>
      </w:r>
      <w:r>
        <w:t xml:space="preserve">202 With the focus being on economic outcomes, family dynamics and relationships will slowly become unimportant. For example, in Canada the reform changes in 2013 were predicated on the overarching concern that family members coming into the country would place a higher burden on the taxpayers.203 As illustrated in the example above, </w:t>
      </w:r>
      <w:r w:rsidRPr="00CB068C">
        <w:rPr>
          <w:rStyle w:val="StyleUnderline"/>
        </w:rPr>
        <w:t>increasing the MNI and</w:t>
      </w:r>
      <w:r>
        <w:rPr>
          <w:rStyle w:val="StyleUnderline"/>
        </w:rPr>
        <w:t xml:space="preserve"> </w:t>
      </w:r>
      <w:r w:rsidRPr="00CB068C">
        <w:rPr>
          <w:rStyle w:val="StyleUnderline"/>
        </w:rPr>
        <w:t>lengthening the one year period to three years to demonstrate the MNI</w:t>
      </w:r>
      <w:r>
        <w:rPr>
          <w:rStyle w:val="StyleUnderline"/>
        </w:rPr>
        <w:t xml:space="preserve"> </w:t>
      </w:r>
      <w:r w:rsidRPr="00CB068C">
        <w:rPr>
          <w:rStyle w:val="StyleUnderline"/>
        </w:rPr>
        <w:t>shows that the benefits to the Canadian economy are more important than</w:t>
      </w:r>
      <w:r>
        <w:rPr>
          <w:rStyle w:val="StyleUnderline"/>
        </w:rPr>
        <w:t xml:space="preserve"> </w:t>
      </w:r>
      <w:r w:rsidRPr="00CB068C">
        <w:rPr>
          <w:rStyle w:val="StyleUnderline"/>
        </w:rPr>
        <w:t>primary family reunification or social benefits</w:t>
      </w:r>
      <w:r>
        <w:t xml:space="preserve">.204 </w:t>
      </w:r>
      <w:r w:rsidRPr="00CB068C">
        <w:rPr>
          <w:rStyle w:val="StyleUnderline"/>
        </w:rPr>
        <w:t>If the United States</w:t>
      </w:r>
      <w:r>
        <w:rPr>
          <w:rStyle w:val="StyleUnderline"/>
        </w:rPr>
        <w:t xml:space="preserve"> </w:t>
      </w:r>
      <w:r w:rsidRPr="00CB068C">
        <w:rPr>
          <w:rStyle w:val="StyleUnderline"/>
        </w:rPr>
        <w:t xml:space="preserve">wants to focus on economic outcomes and disregard the gap in the </w:t>
      </w:r>
      <w:proofErr w:type="spellStart"/>
      <w:r w:rsidRPr="00CB068C">
        <w:rPr>
          <w:rStyle w:val="StyleUnderline"/>
        </w:rPr>
        <w:t>familybased</w:t>
      </w:r>
      <w:proofErr w:type="spellEnd"/>
      <w:r>
        <w:rPr>
          <w:rStyle w:val="StyleUnderline"/>
        </w:rPr>
        <w:t xml:space="preserve"> </w:t>
      </w:r>
      <w:r w:rsidRPr="00CB068C">
        <w:rPr>
          <w:rStyle w:val="StyleUnderline"/>
        </w:rPr>
        <w:t>immigration system, there will be a devaluing of family and human</w:t>
      </w:r>
      <w:r>
        <w:rPr>
          <w:rStyle w:val="StyleUnderline"/>
        </w:rPr>
        <w:t xml:space="preserve"> </w:t>
      </w:r>
      <w:r w:rsidRPr="00CB068C">
        <w:rPr>
          <w:rStyle w:val="StyleUnderline"/>
        </w:rPr>
        <w:t xml:space="preserve">life. </w:t>
      </w:r>
    </w:p>
    <w:p w14:paraId="6069D7C7" w14:textId="77777777" w:rsidR="00A86714" w:rsidRDefault="00A86714" w:rsidP="00A86714">
      <w:pPr>
        <w:pStyle w:val="Heading4"/>
      </w:pPr>
      <w:r>
        <w:t xml:space="preserve">Racist policies against Latinos, specifically </w:t>
      </w:r>
      <w:proofErr w:type="spellStart"/>
      <w:r>
        <w:t>latino</w:t>
      </w:r>
      <w:proofErr w:type="spellEnd"/>
      <w:r>
        <w:t xml:space="preserve"> immigrants, have existed for hundreds of years. </w:t>
      </w:r>
    </w:p>
    <w:p w14:paraId="5787D3B8" w14:textId="77777777" w:rsidR="00A86714" w:rsidRDefault="00A86714" w:rsidP="00A86714">
      <w:pPr>
        <w:rPr>
          <w:color w:val="000000"/>
        </w:rPr>
      </w:pPr>
      <w:r>
        <w:rPr>
          <w:b/>
          <w:color w:val="000000"/>
        </w:rPr>
        <w:t>Blakemore, Journalist and Award-Winning Author,</w:t>
      </w:r>
      <w:r w:rsidRPr="00316EB8">
        <w:rPr>
          <w:b/>
          <w:color w:val="000000"/>
        </w:rPr>
        <w:t xml:space="preserve"> </w:t>
      </w:r>
      <w:r>
        <w:rPr>
          <w:b/>
          <w:color w:val="000000"/>
        </w:rPr>
        <w:t>17</w:t>
      </w:r>
    </w:p>
    <w:p w14:paraId="10D21F4D" w14:textId="77777777" w:rsidR="00A86714" w:rsidRPr="00700982" w:rsidRDefault="00A86714" w:rsidP="00A86714">
      <w:pPr>
        <w:rPr>
          <w:color w:val="000000"/>
        </w:rPr>
      </w:pPr>
      <w:r w:rsidRPr="00316EB8">
        <w:rPr>
          <w:color w:val="000000"/>
        </w:rPr>
        <w:t>(</w:t>
      </w:r>
      <w:r>
        <w:rPr>
          <w:color w:val="000000"/>
        </w:rPr>
        <w:t xml:space="preserve">Erin, </w:t>
      </w:r>
      <w:r>
        <w:rPr>
          <w:i/>
          <w:color w:val="000000"/>
        </w:rPr>
        <w:t>History</w:t>
      </w:r>
      <w:r>
        <w:rPr>
          <w:color w:val="000000"/>
        </w:rPr>
        <w:t xml:space="preserve">, </w:t>
      </w:r>
      <w:r w:rsidRPr="00316EB8">
        <w:rPr>
          <w:color w:val="000000"/>
        </w:rPr>
        <w:t>“</w:t>
      </w:r>
      <w:r>
        <w:rPr>
          <w:color w:val="000000"/>
        </w:rPr>
        <w:t>The Brutal History of Anti-Latino Discrimination in America” September 27th</w:t>
      </w:r>
      <w:r w:rsidRPr="00316EB8">
        <w:rPr>
          <w:color w:val="000000"/>
        </w:rPr>
        <w:t>,</w:t>
      </w:r>
      <w:r>
        <w:rPr>
          <w:color w:val="000000"/>
        </w:rPr>
        <w:t xml:space="preserve"> </w:t>
      </w:r>
      <w:r w:rsidRPr="0036255B">
        <w:rPr>
          <w:color w:val="000000"/>
        </w:rPr>
        <w:t>https://www.history.com/news/the-brutal-history-of-anti-latino-discrimination-in-america</w:t>
      </w:r>
      <w:r>
        <w:rPr>
          <w:color w:val="000000"/>
        </w:rPr>
        <w:t>, 7/2/18, NS</w:t>
      </w:r>
      <w:r w:rsidRPr="00316EB8">
        <w:rPr>
          <w:color w:val="000000"/>
        </w:rPr>
        <w:t>)</w:t>
      </w:r>
    </w:p>
    <w:p w14:paraId="68077E33" w14:textId="77777777" w:rsidR="00A86714" w:rsidRDefault="00A86714" w:rsidP="00A86714">
      <w:r>
        <w:t xml:space="preserve">Olvera Street is a Los Angeles icon—a thriving Mexican market filled with colorful souvenirs, restaurants and remnants of the oldest buildings in Los Angeles. But though the bright tourist destination teems with visitors, few realize it was once the site of a terrifying raid. </w:t>
      </w:r>
      <w:r w:rsidRPr="0036255B">
        <w:rPr>
          <w:rStyle w:val="StyleUnderline"/>
        </w:rPr>
        <w:t>In 1931, police officers grabbed Mexican-Americans in the area, many of them U.S. citizens, and shoved them into waiting vans. Immigration agents blocked exits and arrested around 400 people, who were then deported to Mexico, regardless of their citizenship or immigration status.</w:t>
      </w:r>
      <w:r>
        <w:rPr>
          <w:rStyle w:val="StyleUnderline"/>
        </w:rPr>
        <w:t xml:space="preserve"> </w:t>
      </w:r>
      <w:r w:rsidRPr="0036255B">
        <w:rPr>
          <w:rStyle w:val="StyleUnderline"/>
        </w:rPr>
        <w:t>The raid was just one incident in a long history of discrimination against Latino people in the United States. Since the 1840s, anti-Latino prejudice has led to illegal deportations, school segregation and even lynching</w:t>
      </w:r>
      <w:r>
        <w:t xml:space="preserve">—often-forgotten events that echo the civil-rights violations of African-Americans in the Jim Crow-era South. The story of Latino-American discrimination largely begins in 1848, when the United States won the Mexican-American War. The Treaty of Guadalupe Hidalgo, which marked the war’s end, granted 55 percent of Mexican territory to the United States. With that land came new citizens. The Mexicans who decided to stay in what was now U.S. territory were granted citizenship and the country gained a considerable Mexican-American population. As the 19th century wore on, </w:t>
      </w:r>
      <w:r w:rsidRPr="0036255B">
        <w:rPr>
          <w:rStyle w:val="StyleUnderline"/>
        </w:rPr>
        <w:t>political events in Mexico made emigration to the United States popular.</w:t>
      </w:r>
      <w:r>
        <w:t xml:space="preserve"> This was welcome news to American employers like the Southern Pacific Railroad, which desperately needed cheap labor to help build new tracks. The railroad and other </w:t>
      </w:r>
      <w:r w:rsidRPr="0036255B">
        <w:rPr>
          <w:rStyle w:val="StyleUnderline"/>
        </w:rPr>
        <w:t>companies flouted existing immigration laws that banned importing contracted labor and sent recruiters into Mexico to convince Mexicans to emigrate.</w:t>
      </w:r>
      <w:r>
        <w:rPr>
          <w:rStyle w:val="StyleUnderline"/>
        </w:rPr>
        <w:t xml:space="preserve"> </w:t>
      </w:r>
      <w:r w:rsidRPr="0036255B">
        <w:rPr>
          <w:rStyle w:val="StyleUnderline"/>
        </w:rPr>
        <w:t>Anti-Latino sentiment grew along with immigration. Latinos were barred entry into Anglo establishments and segregated into urban barrios in poor areas.</w:t>
      </w:r>
      <w:r>
        <w:t xml:space="preserve"> Though Latinos were critical to the U.S. economy and often were American citizens, everything from their language to the color of their skin to their countries of origin could be used as a pretext for discrimination. Anglo-Americans treated them as a foreign underclass and perpetuated stereotypes that those who spoke Spanish were lazy, stupid and undeserving. In some cases, that prejudice turned fatal. According to </w:t>
      </w:r>
      <w:r w:rsidRPr="0036255B">
        <w:rPr>
          <w:rStyle w:val="StyleUnderline"/>
        </w:rPr>
        <w:t>historians</w:t>
      </w:r>
      <w:r>
        <w:t xml:space="preserve"> William D. Carrigan and Clive Webb, mob violence against Spanish-speaking people was common in the late 19th and early 20th centuries. </w:t>
      </w:r>
      <w:r w:rsidRPr="0036255B">
        <w:t xml:space="preserve">They </w:t>
      </w:r>
      <w:r w:rsidRPr="0036255B">
        <w:rPr>
          <w:rStyle w:val="StyleUnderline"/>
        </w:rPr>
        <w:t>estimate that the number of Latinos killed by mobs reach well into the thousands, though definitive documentation only exists for 547 cases.</w:t>
      </w:r>
      <w:r>
        <w:rPr>
          <w:rStyle w:val="StyleUnderline"/>
        </w:rPr>
        <w:t xml:space="preserve"> </w:t>
      </w:r>
      <w:r>
        <w:t>The violence began during California’s Gold Rush just after California became part of the United States. At the time, white miners begrudged former Mexicans a share of the wealth yielded by Californian mines—and sometimes enacted vigilante justice. In 1851, for example, a mob of vigilantes accused Josefa Segovia of murdering a white man. After a fake trial, they marched her through the streets and lynched her. Over 2,000 men gathered to watch, shouting racial slurs. Others were attacked on suspicion of fraternizing with white women or insulting white people. Even children became the victims of this violence. In 1911, a mob of over 100 people hanged a 14-year-old boy, Antonio Gómez, after he was arrested for murder. Rather than let him serve time in jail, townspeople lynched him and dragged his body through the streets of Thorndale, Texas. These and other horrific acts of cruelty lasted until the 1920s, when the Mexican government began pressuring the United States to stop the violence. But though mob brutality eventually quelled, hatred of Spanish-speaking Americans did not. In the late 1920s</w:t>
      </w:r>
      <w:r w:rsidRPr="0036255B">
        <w:rPr>
          <w:rStyle w:val="StyleUnderline"/>
        </w:rPr>
        <w:t>, anti-Mexican sentiment spiked as the Great Depression began. As the stock market tanked and unemployment grew, Anglo-Americans accused Mexicans and other foreigners of stealing American jobs.</w:t>
      </w:r>
      <w:r>
        <w:t xml:space="preserve"> Mexican-Americans were discouraged and even forbidden from accepting charitable aid. </w:t>
      </w:r>
      <w:r w:rsidRPr="0036255B">
        <w:rPr>
          <w:rStyle w:val="StyleUnderline"/>
        </w:rPr>
        <w:t>As fears about jobs and the economy spread, the United States forcibly removed up to 2 million people of Mexican descent from the country—up to 60 percent of whom were American citizens.</w:t>
      </w:r>
      <w:r>
        <w:rPr>
          <w:rStyle w:val="StyleUnderline"/>
        </w:rPr>
        <w:t xml:space="preserve"> </w:t>
      </w:r>
      <w:r>
        <w:t xml:space="preserve">Euphemistically referred to as “repatriations,” the removals were anything but voluntary. Sometimes, private employers drove their employees to the border and kicked them out. In other cases, local governments cut off relief, raided gathering places or offered free train fare to Mexico. Colorado even ordered all of its “Mexicans”—in reality, anyone who spoke Spanish or seemed to be of Latin descent—to leave the state in 1936 and blockaded its southern border to keep people from leaving. Though no formal decree was ever issued by immigration authorities, INS officials deported about 82,000 people during the period. The impact on Spanish-speaking communities was devastating. Some light-skinned Mexican-Americans attempted to pass themselves off as Spanish, not Mexican, in an attempt to evade enforcement. People with disabilities and active illnesses were removed from hospitals and dumped at the border. As one victim of “repatriation” told Raymond Rodriguez, who wrote a history of the period, Decade of Betrayal, “They might as well have sent us to Mars.” Others, like Rodriguez’s father, did not wait for raids or enforcement and returned to Mexico independently to escape discrimination and the fear of removal. His wife refused to accompany him and the family never saw him again. </w:t>
      </w:r>
      <w:r w:rsidRPr="0036255B">
        <w:rPr>
          <w:rStyle w:val="StyleUnderline"/>
        </w:rPr>
        <w:t>When deportations finally ended around 1936, up to 2 million Mexican-Americans had been “repatriated.”</w:t>
      </w:r>
      <w:r>
        <w:t xml:space="preserve"> (Because many of the repatriation attempts were informal or conducted by private companies, it is nearly impossible to quantify the exact number of people who were deported.) Around one third of Los Angeles’ Mexican population left the country, as did a third of Texas’ Mexican-born population. </w:t>
      </w:r>
      <w:r w:rsidRPr="0036255B">
        <w:rPr>
          <w:rStyle w:val="StyleUnderline"/>
        </w:rPr>
        <w:t>Though both the state of California and the city of Los Angeles apologized for repatriation in the early 2000s, the deportations have largely faded from public memory.</w:t>
      </w:r>
    </w:p>
    <w:p w14:paraId="22497429" w14:textId="0E7E8DC7" w:rsidR="00FD5F91" w:rsidRPr="00FD5F91" w:rsidRDefault="00B72946" w:rsidP="00FD5F91">
      <w:pPr>
        <w:pStyle w:val="Heading2"/>
      </w:pPr>
      <w:r>
        <w:t>A2 PTX: AFF</w:t>
      </w:r>
      <w:r w:rsidR="00FD5F91">
        <w:t xml:space="preserve"> is bipartisan</w:t>
      </w:r>
    </w:p>
    <w:p w14:paraId="37A58613" w14:textId="77777777" w:rsidR="00FD5F91" w:rsidRDefault="00FD5F91" w:rsidP="00FD5F91">
      <w:pPr>
        <w:pStyle w:val="Heading4"/>
      </w:pPr>
      <w:r w:rsidRPr="003B064D">
        <w:t>Lawmakers from both parties agree that family reunification is the most important goal in the process of immigration</w:t>
      </w:r>
      <w:r>
        <w:t xml:space="preserve"> </w:t>
      </w:r>
    </w:p>
    <w:p w14:paraId="64156888" w14:textId="77777777" w:rsidR="00FD5F91" w:rsidRPr="003B064D" w:rsidRDefault="00FD5F91" w:rsidP="00FD5F91">
      <w:r w:rsidRPr="003B064D">
        <w:rPr>
          <w:rStyle w:val="Style13ptBold"/>
        </w:rPr>
        <w:t>Grant</w:t>
      </w:r>
      <w:r w:rsidRPr="003B064D">
        <w:t xml:space="preserve">, reporter/associate publisher, </w:t>
      </w:r>
      <w:r w:rsidRPr="003B064D">
        <w:rPr>
          <w:rStyle w:val="Style13ptBold"/>
        </w:rPr>
        <w:t>13</w:t>
      </w:r>
    </w:p>
    <w:p w14:paraId="24581D3F" w14:textId="77777777" w:rsidR="00FD5F91" w:rsidRPr="003B064D" w:rsidRDefault="00FD5F91" w:rsidP="00FD5F91">
      <w:pPr>
        <w:spacing w:after="0" w:line="240" w:lineRule="auto"/>
        <w:rPr>
          <w:rFonts w:asciiTheme="minorHAnsi" w:hAnsiTheme="minorHAnsi"/>
          <w:sz w:val="18"/>
          <w:szCs w:val="18"/>
        </w:rPr>
      </w:pPr>
      <w:r w:rsidRPr="003B064D">
        <w:rPr>
          <w:rFonts w:asciiTheme="minorHAnsi" w:hAnsiTheme="minorHAnsi"/>
          <w:sz w:val="18"/>
          <w:szCs w:val="18"/>
        </w:rPr>
        <w:t>David, “</w:t>
      </w:r>
      <w:r w:rsidRPr="003B064D">
        <w:rPr>
          <w:rFonts w:asciiTheme="minorHAnsi" w:hAnsiTheme="minorHAnsi" w:cs="Helvetica"/>
          <w:color w:val="262626"/>
          <w:sz w:val="18"/>
          <w:szCs w:val="18"/>
        </w:rPr>
        <w:t xml:space="preserve">Immigration reform dilemma: Cut </w:t>
      </w:r>
      <w:r w:rsidRPr="003B064D">
        <w:rPr>
          <w:rFonts w:asciiTheme="minorHAnsi" w:hAnsiTheme="minorHAnsi" w:cs="Helvetica"/>
          <w:bCs/>
          <w:color w:val="262626"/>
          <w:sz w:val="18"/>
          <w:szCs w:val="18"/>
        </w:rPr>
        <w:t>family</w:t>
      </w:r>
      <w:r w:rsidRPr="003B064D">
        <w:rPr>
          <w:rFonts w:asciiTheme="minorHAnsi" w:hAnsiTheme="minorHAnsi" w:cs="Helvetica"/>
          <w:color w:val="262626"/>
          <w:sz w:val="18"/>
          <w:szCs w:val="18"/>
        </w:rPr>
        <w:t xml:space="preserve"> </w:t>
      </w:r>
      <w:r w:rsidRPr="003B064D">
        <w:rPr>
          <w:rFonts w:asciiTheme="minorHAnsi" w:hAnsiTheme="minorHAnsi" w:cs="Helvetica"/>
          <w:bCs/>
          <w:color w:val="262626"/>
          <w:sz w:val="18"/>
          <w:szCs w:val="18"/>
        </w:rPr>
        <w:t>visas</w:t>
      </w:r>
      <w:r w:rsidRPr="003B064D">
        <w:rPr>
          <w:rFonts w:asciiTheme="minorHAnsi" w:hAnsiTheme="minorHAnsi" w:cs="Helvetica"/>
          <w:color w:val="262626"/>
          <w:sz w:val="18"/>
          <w:szCs w:val="18"/>
        </w:rPr>
        <w:t xml:space="preserve"> to woo computer engineers?”, </w:t>
      </w:r>
      <w:r w:rsidRPr="003B064D">
        <w:rPr>
          <w:rFonts w:asciiTheme="minorHAnsi" w:hAnsiTheme="minorHAnsi"/>
          <w:sz w:val="18"/>
          <w:szCs w:val="18"/>
        </w:rPr>
        <w:t>Christian Science Monitor, 3/20, KA</w:t>
      </w:r>
    </w:p>
    <w:p w14:paraId="6366CCAE"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If the House and Senate reach a compromise immigration reform accord, one thing is nearly certain: The proportion of immigrants who are given legal status in the United States because of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connections will be lower, while those allowed in for employment reasons will be higher.</w:t>
      </w:r>
    </w:p>
    <w:p w14:paraId="79C72465"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Lawmakers of both parties have made it clear that they want to make it easier for graduates of advanced science, technology, engineering, and math programs to stay in the US and for a range of foreign workers - from farm workers to computer scientists - to come here. Moreover, a new guest-worker program with a potential pathway to citizenship will add hundreds of thousands of possible US citizens during the next decade.</w:t>
      </w:r>
    </w:p>
    <w:p w14:paraId="67CC3A30"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24"/>
        </w:rPr>
      </w:pPr>
      <w:r w:rsidRPr="003B064D">
        <w:rPr>
          <w:rFonts w:asciiTheme="minorHAnsi" w:hAnsiTheme="minorHAnsi" w:cs="Helvetica"/>
          <w:color w:val="262626"/>
          <w:sz w:val="15"/>
          <w:szCs w:val="15"/>
        </w:rPr>
        <w:t>But</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what the parties</w:t>
      </w:r>
      <w:r w:rsidRPr="003B064D">
        <w:rPr>
          <w:rFonts w:asciiTheme="minorHAnsi" w:hAnsiTheme="minorHAnsi" w:cs="Helvetica"/>
          <w:color w:val="262626"/>
          <w:sz w:val="24"/>
        </w:rPr>
        <w:t xml:space="preserve"> </w:t>
      </w:r>
      <w:r w:rsidRPr="003B064D">
        <w:rPr>
          <w:rFonts w:asciiTheme="minorHAnsi" w:hAnsiTheme="minorHAnsi" w:cs="Helvetica"/>
          <w:color w:val="262626"/>
          <w:sz w:val="15"/>
          <w:szCs w:val="15"/>
        </w:rPr>
        <w:t>still</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have to resolve is whether</w:t>
      </w:r>
      <w:r w:rsidRPr="003B064D">
        <w:rPr>
          <w:rFonts w:asciiTheme="minorHAnsi" w:hAnsiTheme="minorHAnsi" w:cs="Helvetica"/>
          <w:color w:val="262626"/>
          <w:sz w:val="24"/>
        </w:rPr>
        <w:t xml:space="preserve"> </w:t>
      </w:r>
      <w:r w:rsidRPr="003B064D">
        <w:rPr>
          <w:rFonts w:asciiTheme="minorHAnsi" w:hAnsiTheme="minorHAnsi" w:cs="Helvetica"/>
          <w:color w:val="262626"/>
          <w:sz w:val="15"/>
          <w:szCs w:val="15"/>
        </w:rPr>
        <w:t xml:space="preserve">those </w:t>
      </w:r>
      <w:r w:rsidRPr="003B064D">
        <w:rPr>
          <w:rFonts w:asciiTheme="minorHAnsi" w:hAnsiTheme="minorHAnsi" w:cs="Helvetica"/>
          <w:color w:val="262626"/>
          <w:sz w:val="24"/>
          <w:u w:val="single"/>
        </w:rPr>
        <w:t xml:space="preserve">work-based </w:t>
      </w:r>
      <w:r w:rsidRPr="003B064D">
        <w:rPr>
          <w:rFonts w:asciiTheme="minorHAnsi" w:hAnsiTheme="minorHAnsi" w:cs="Helvetica"/>
          <w:bCs/>
          <w:color w:val="262626"/>
          <w:sz w:val="24"/>
          <w:u w:val="single"/>
        </w:rPr>
        <w:t>visas</w:t>
      </w:r>
      <w:r w:rsidRPr="003B064D">
        <w:rPr>
          <w:rFonts w:asciiTheme="minorHAnsi" w:hAnsiTheme="minorHAnsi" w:cs="Helvetica"/>
          <w:color w:val="262626"/>
          <w:sz w:val="24"/>
          <w:u w:val="single"/>
        </w:rPr>
        <w:t xml:space="preserve"> should come at the expense of some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-based immigration slots.</w:t>
      </w:r>
    </w:p>
    <w:p w14:paraId="20E13B40"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The question is perhaps simpler for Democrats, who are generally more open to expanding the number of legal immigrants allowed into the country beyond its current level of 1 million. Republicans, meanwhile, are caught between their desire to boost employment-based </w:t>
      </w:r>
      <w:r w:rsidRPr="003B064D">
        <w:rPr>
          <w:rFonts w:asciiTheme="minorHAnsi" w:hAnsiTheme="minorHAnsi" w:cs="Helvetica"/>
          <w:bCs/>
          <w:color w:val="262626"/>
          <w:sz w:val="15"/>
          <w:szCs w:val="15"/>
        </w:rPr>
        <w:t>visas</w:t>
      </w:r>
      <w:r w:rsidRPr="003B064D">
        <w:rPr>
          <w:rFonts w:asciiTheme="minorHAnsi" w:hAnsiTheme="minorHAnsi" w:cs="Helvetica"/>
          <w:color w:val="262626"/>
          <w:sz w:val="15"/>
          <w:szCs w:val="15"/>
        </w:rPr>
        <w:t xml:space="preserve"> for their backers in corporate America and their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-values platform. While some</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 xml:space="preserve">Republicans have indicated a willingness to let immigration levels tick up </w:t>
      </w:r>
      <w:r w:rsidRPr="003B064D">
        <w:rPr>
          <w:rFonts w:asciiTheme="minorHAnsi" w:hAnsiTheme="minorHAnsi" w:cs="Helvetica"/>
          <w:color w:val="262626"/>
          <w:sz w:val="15"/>
          <w:szCs w:val="15"/>
        </w:rPr>
        <w:t>slightly, others within the party are advocating holding the line or even decreasing the number of immigrants admitted.</w:t>
      </w:r>
    </w:p>
    <w:p w14:paraId="7BAACABB"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24"/>
        </w:rPr>
      </w:pPr>
      <w:r w:rsidRPr="003B064D">
        <w:rPr>
          <w:rFonts w:asciiTheme="minorHAnsi" w:hAnsiTheme="minorHAnsi" w:cs="Helvetica"/>
          <w:color w:val="262626"/>
          <w:sz w:val="15"/>
          <w:szCs w:val="15"/>
        </w:rPr>
        <w:t>How lawmakers ultimately strike this balance will be a central theme in ongoing immigration reform negotiations</w:t>
      </w:r>
      <w:r w:rsidRPr="003B064D">
        <w:rPr>
          <w:rFonts w:asciiTheme="minorHAnsi" w:hAnsiTheme="minorHAnsi" w:cs="Helvetica"/>
          <w:color w:val="262626"/>
          <w:sz w:val="24"/>
        </w:rPr>
        <w:t>.</w:t>
      </w:r>
    </w:p>
    <w:p w14:paraId="623068E2"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"We want more immigrants, and</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there should be two bases on which those immigrants come</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 xml:space="preserve">One is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 which I believe is the cornerstone of any good immigration system, and the second one is what are the needs of the economy</w:t>
      </w:r>
      <w:r w:rsidRPr="003B064D">
        <w:rPr>
          <w:rFonts w:asciiTheme="minorHAnsi" w:hAnsiTheme="minorHAnsi" w:cs="Helvetica"/>
          <w:color w:val="262626"/>
          <w:sz w:val="15"/>
          <w:szCs w:val="15"/>
          <w:u w:val="single"/>
        </w:rPr>
        <w:t>,</w:t>
      </w:r>
      <w:r w:rsidRPr="003B064D">
        <w:rPr>
          <w:rFonts w:asciiTheme="minorHAnsi" w:hAnsiTheme="minorHAnsi" w:cs="Helvetica"/>
          <w:color w:val="262626"/>
          <w:sz w:val="15"/>
          <w:szCs w:val="15"/>
        </w:rPr>
        <w:t>" says Rep. Luis Gutierrez (D) of Illinois, a leading House negotiator on immigration reform, at a Monitor Breakfast on Tuesday. "And we're going to have to figure that out."</w:t>
      </w:r>
    </w:p>
    <w:p w14:paraId="7634972A"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proofErr w:type="spellStart"/>
      <w:r w:rsidRPr="003B064D">
        <w:rPr>
          <w:rFonts w:asciiTheme="minorHAnsi" w:hAnsiTheme="minorHAnsi" w:cs="Helvetica"/>
          <w:color w:val="262626"/>
          <w:sz w:val="15"/>
          <w:szCs w:val="15"/>
        </w:rPr>
        <w:t>view_extra</w:t>
      </w:r>
      <w:proofErr w:type="spellEnd"/>
    </w:p>
    <w:p w14:paraId="5A982A21"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Democrats say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strength and US competitiveness can be addressed together.</w:t>
      </w:r>
    </w:p>
    <w:p w14:paraId="1A952834"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"As we consider comprehensive reform,</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 xml:space="preserve">we must not pit </w:t>
      </w:r>
      <w:r w:rsidRPr="003B064D">
        <w:rPr>
          <w:rFonts w:asciiTheme="minorHAnsi" w:hAnsiTheme="minorHAnsi" w:cs="Helvetica"/>
          <w:bCs/>
          <w:color w:val="262626"/>
          <w:sz w:val="24"/>
          <w:u w:val="single"/>
        </w:rPr>
        <w:t>visas</w:t>
      </w:r>
      <w:r w:rsidRPr="003B064D">
        <w:rPr>
          <w:rFonts w:asciiTheme="minorHAnsi" w:hAnsiTheme="minorHAnsi" w:cs="Helvetica"/>
          <w:color w:val="262626"/>
          <w:sz w:val="24"/>
          <w:u w:val="single"/>
        </w:rPr>
        <w:t xml:space="preserve"> for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-based immigrants against those sponsored by employers</w:t>
      </w:r>
      <w:r w:rsidRPr="003B064D">
        <w:rPr>
          <w:rFonts w:asciiTheme="minorHAnsi" w:hAnsiTheme="minorHAnsi" w:cs="Helvetica"/>
          <w:color w:val="262626"/>
          <w:sz w:val="15"/>
          <w:szCs w:val="15"/>
        </w:rPr>
        <w:t xml:space="preserve">," said Sen. Patrick Leahy (D) of Vermont, the chairman of the Senate Judiciary Committee at a hearing on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reunification Tuesday.</w:t>
      </w:r>
    </w:p>
    <w:p w14:paraId="6734222A"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For their part, many Republicans suggest there isn't a hard cap on legal migration. Rep. Bob Goodlatte (R) of Virginia has said there is no "magic number," and Sen. Rand Paul (R) of Kentucky called for greater legal immigration in a speech before the Hispanic Chamber of Commerce on Tuesday.</w:t>
      </w:r>
    </w:p>
    <w:p w14:paraId="560F85D7"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But comments by Rep. Darrell Issa (R) of California show that some Republicans are wary about allowing immigration levels to increase significantly. Since the US authorizes more new permanent residents "than the entire rest of the world combined, we could say that we're already in the nature of 'a lot,' " he told the Monitor shortly after the November elections.</w:t>
      </w:r>
    </w:p>
    <w:p w14:paraId="2C8E681E"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24"/>
          <w:u w:val="single"/>
        </w:rPr>
      </w:pPr>
      <w:r w:rsidRPr="003B064D">
        <w:rPr>
          <w:rFonts w:asciiTheme="minorHAnsi" w:hAnsiTheme="minorHAnsi" w:cs="Helvetica"/>
          <w:color w:val="262626"/>
          <w:sz w:val="15"/>
          <w:szCs w:val="15"/>
        </w:rPr>
        <w:t>One area where there is bipartisan agreement is on the issue of spouses and children.</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 xml:space="preserve">Lawmakers in both parties are eager to reunite these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 xml:space="preserve"> members as quickly as possible.</w:t>
      </w:r>
    </w:p>
    <w:p w14:paraId="6E3D06A9"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24"/>
        </w:rPr>
      </w:pPr>
      <w:r w:rsidRPr="003B064D">
        <w:rPr>
          <w:rFonts w:asciiTheme="minorHAnsi" w:hAnsiTheme="minorHAnsi" w:cs="Helvetica"/>
          <w:color w:val="262626"/>
          <w:sz w:val="24"/>
          <w:u w:val="single"/>
        </w:rPr>
        <w:t xml:space="preserve">"The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 xml:space="preserve"> is the essential unit of society, and keeping nuclear </w:t>
      </w:r>
      <w:r w:rsidRPr="003B064D">
        <w:rPr>
          <w:rFonts w:asciiTheme="minorHAnsi" w:hAnsiTheme="minorHAnsi" w:cs="Helvetica"/>
          <w:bCs/>
          <w:color w:val="262626"/>
          <w:sz w:val="24"/>
          <w:u w:val="single"/>
        </w:rPr>
        <w:t>families</w:t>
      </w:r>
      <w:r w:rsidRPr="003B064D">
        <w:rPr>
          <w:rFonts w:asciiTheme="minorHAnsi" w:hAnsiTheme="minorHAnsi" w:cs="Helvetica"/>
          <w:color w:val="262626"/>
          <w:sz w:val="24"/>
          <w:u w:val="single"/>
        </w:rPr>
        <w:t xml:space="preserve"> together should be an important goal of our immigration laws</w:t>
      </w:r>
      <w:r w:rsidRPr="003B064D">
        <w:rPr>
          <w:rFonts w:asciiTheme="minorHAnsi" w:hAnsiTheme="minorHAnsi" w:cs="Helvetica"/>
          <w:color w:val="262626"/>
          <w:sz w:val="24"/>
        </w:rPr>
        <w:t xml:space="preserve">," </w:t>
      </w:r>
      <w:r w:rsidRPr="003B064D">
        <w:rPr>
          <w:rFonts w:asciiTheme="minorHAnsi" w:hAnsiTheme="minorHAnsi" w:cs="Helvetica"/>
          <w:color w:val="262626"/>
          <w:sz w:val="15"/>
          <w:szCs w:val="15"/>
        </w:rPr>
        <w:t xml:space="preserve">said Rep. Trey </w:t>
      </w:r>
      <w:proofErr w:type="spellStart"/>
      <w:r w:rsidRPr="003B064D">
        <w:rPr>
          <w:rFonts w:asciiTheme="minorHAnsi" w:hAnsiTheme="minorHAnsi" w:cs="Helvetica"/>
          <w:color w:val="262626"/>
          <w:sz w:val="15"/>
          <w:szCs w:val="15"/>
        </w:rPr>
        <w:t>Gowdy</w:t>
      </w:r>
      <w:proofErr w:type="spellEnd"/>
      <w:r w:rsidRPr="003B064D">
        <w:rPr>
          <w:rFonts w:asciiTheme="minorHAnsi" w:hAnsiTheme="minorHAnsi" w:cs="Helvetica"/>
          <w:color w:val="262626"/>
          <w:sz w:val="15"/>
          <w:szCs w:val="15"/>
        </w:rPr>
        <w:t xml:space="preserve"> (R) of South Carolina, the chairman of the House immigration subcommittee, before a recent hearing on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reunification. "But right now, our system forces many legal permanent residents to wait years to be reunited with their spouses and children. These waits can be painfully long, and</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 xml:space="preserve">we should consider how our laws can better limit nuclear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 xml:space="preserve"> separations</w:t>
      </w:r>
      <w:r w:rsidRPr="003B064D">
        <w:rPr>
          <w:rFonts w:asciiTheme="minorHAnsi" w:hAnsiTheme="minorHAnsi" w:cs="Helvetica"/>
          <w:color w:val="262626"/>
          <w:sz w:val="24"/>
        </w:rPr>
        <w:t>."</w:t>
      </w:r>
    </w:p>
    <w:p w14:paraId="36357157"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The thornier questions surround how to handle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-based </w:t>
      </w:r>
      <w:r w:rsidRPr="003B064D">
        <w:rPr>
          <w:rFonts w:asciiTheme="minorHAnsi" w:hAnsiTheme="minorHAnsi" w:cs="Helvetica"/>
          <w:bCs/>
          <w:color w:val="262626"/>
          <w:sz w:val="15"/>
          <w:szCs w:val="15"/>
        </w:rPr>
        <w:t>visa</w:t>
      </w:r>
      <w:r w:rsidRPr="003B064D">
        <w:rPr>
          <w:rFonts w:asciiTheme="minorHAnsi" w:hAnsiTheme="minorHAnsi" w:cs="Helvetica"/>
          <w:color w:val="262626"/>
          <w:sz w:val="15"/>
          <w:szCs w:val="15"/>
        </w:rPr>
        <w:t xml:space="preserve"> applications for parents and siblings. As lawmakers seek to boost green cards for skills-based migrants, some are looking there as a potential offset.</w:t>
      </w:r>
    </w:p>
    <w:p w14:paraId="3B49D878"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Currently, skilled migrants make up 7 percent of America's total green card stream; in countries such as Canada and Australia, they make up more than half of all new nationals.</w:t>
      </w:r>
    </w:p>
    <w:p w14:paraId="1B024079"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"When you talk about legal immigration reform, you should focus on that," Representative Goodlatte said in a recent interview with the Monitor.</w:t>
      </w:r>
    </w:p>
    <w:p w14:paraId="4070235F"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Former Florida Gov. Jeb Bush (R) wrote in his recent book "Immigration Wars," that "if we want to increase the number of work-based immigrants without substantially increasing the overall number of immigrants, we must reduce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-based immigration."</w:t>
      </w:r>
    </w:p>
    <w:p w14:paraId="2909BCF1"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Mr. Bush's proposal would allow for spouses and minor children of US citizens and lawful permanent residents to be guaranteed green cards while grandfathering in relatives who have already applied for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reunification at the time the new policy is implemented. But his proposal would also cut green cards for parents or siblings of American immigrants, both of which currently receive immigration preference.</w:t>
      </w:r>
    </w:p>
    <w:p w14:paraId="75A243B0"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Congressional Republicans including Goodlatte and Rep. Raul Labrador (R) of Idaho, a former immigration lawyer, have signaled their interest in ending the sibling preference but not the one for parents.</w:t>
      </w:r>
    </w:p>
    <w:p w14:paraId="6D0BA47B"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But the issue is a potential political minefield.</w:t>
      </w:r>
    </w:p>
    <w:p w14:paraId="72B1F219"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Representative Labrador was asked at the Conservative Political Action Conference last week whether he was in favor of shifting America's immigration system toward one that fundamentally emphasizes employment interests. He said "no."</w:t>
      </w:r>
    </w:p>
    <w:p w14:paraId="2FA1AD2F"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"I don't think we need to de-emphasize the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reunification [categories] like children and spouses," said Labrador, a key negotiator in a bipartisan House group working on an immigration reform proposal, "but I do think we need to emphasize our needs in the market."</w:t>
      </w:r>
    </w:p>
    <w:p w14:paraId="687DA08A"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Liberal-leaning activists jealously guard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immigration categories as an affirmation of America's fulfillment of the pledge emblazoned on the Statue of Liberty ("Bring us your tired, your poor, your huddled masses, yearning to breathe free</w:t>
      </w:r>
      <w:r w:rsidRPr="003B064D">
        <w:rPr>
          <w:rFonts w:ascii="MingLiU" w:eastAsia="MingLiU" w:hAnsi="MingLiU" w:cs="MingLiU"/>
          <w:color w:val="262626"/>
          <w:sz w:val="15"/>
          <w:szCs w:val="15"/>
        </w:rPr>
        <w:t>…</w:t>
      </w:r>
      <w:r w:rsidRPr="003B064D">
        <w:rPr>
          <w:rFonts w:asciiTheme="minorHAnsi" w:hAnsiTheme="minorHAnsi" w:cs="Helvetica"/>
          <w:color w:val="262626"/>
          <w:sz w:val="15"/>
          <w:szCs w:val="15"/>
        </w:rPr>
        <w:t xml:space="preserve">") and as a statement that immigrants without PhDs add value to American society, </w:t>
      </w:r>
      <w:proofErr w:type="spellStart"/>
      <w:r w:rsidRPr="003B064D">
        <w:rPr>
          <w:rFonts w:asciiTheme="minorHAnsi" w:hAnsiTheme="minorHAnsi" w:cs="Helvetica"/>
          <w:color w:val="262626"/>
          <w:sz w:val="15"/>
          <w:szCs w:val="15"/>
        </w:rPr>
        <w:t>to</w:t>
      </w:r>
      <w:proofErr w:type="spellEnd"/>
      <w:r w:rsidRPr="003B064D">
        <w:rPr>
          <w:rFonts w:asciiTheme="minorHAnsi" w:hAnsiTheme="minorHAnsi" w:cs="Helvetica"/>
          <w:color w:val="262626"/>
          <w:sz w:val="15"/>
          <w:szCs w:val="15"/>
        </w:rPr>
        <w:t>.</w:t>
      </w:r>
    </w:p>
    <w:p w14:paraId="3684BE60"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"We think that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 [immigration] compliments business and makes America more attractive to people who want to come here through our employment-based system," says Erin Oshiro, a senior attorney at the Asian American Justice Center. "We shouldn't be pitting one against the other."</w:t>
      </w:r>
    </w:p>
    <w:p w14:paraId="1D884676"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Adds Kevin Appleby, director of the office of migration at the US Conference of Catholic Bishops: "Immigrant </w:t>
      </w:r>
      <w:r w:rsidRPr="003B064D">
        <w:rPr>
          <w:rFonts w:asciiTheme="minorHAnsi" w:hAnsiTheme="minorHAnsi" w:cs="Helvetica"/>
          <w:bCs/>
          <w:color w:val="262626"/>
          <w:sz w:val="15"/>
          <w:szCs w:val="15"/>
        </w:rPr>
        <w:t>families</w:t>
      </w:r>
      <w:r w:rsidRPr="003B064D">
        <w:rPr>
          <w:rFonts w:asciiTheme="minorHAnsi" w:hAnsiTheme="minorHAnsi" w:cs="Helvetica"/>
          <w:color w:val="262626"/>
          <w:sz w:val="15"/>
          <w:szCs w:val="15"/>
        </w:rPr>
        <w:t xml:space="preserve"> stay together and support each other. They may not have PhDs all the time</w:t>
      </w:r>
      <w:r w:rsidRPr="003B064D">
        <w:rPr>
          <w:rFonts w:ascii="MingLiU" w:eastAsia="MingLiU" w:hAnsi="MingLiU" w:cs="MingLiU"/>
          <w:color w:val="262626"/>
          <w:sz w:val="15"/>
          <w:szCs w:val="15"/>
        </w:rPr>
        <w:t>…</w:t>
      </w:r>
      <w:r w:rsidRPr="003B064D">
        <w:rPr>
          <w:rFonts w:asciiTheme="minorHAnsi" w:hAnsiTheme="minorHAnsi" w:cs="Helvetica"/>
          <w:color w:val="262626"/>
          <w:sz w:val="15"/>
          <w:szCs w:val="15"/>
        </w:rPr>
        <w:t xml:space="preserve"> [but] keeping </w:t>
      </w:r>
      <w:r w:rsidRPr="003B064D">
        <w:rPr>
          <w:rFonts w:asciiTheme="minorHAnsi" w:hAnsiTheme="minorHAnsi" w:cs="Helvetica"/>
          <w:bCs/>
          <w:color w:val="262626"/>
          <w:sz w:val="15"/>
          <w:szCs w:val="15"/>
        </w:rPr>
        <w:t>families</w:t>
      </w:r>
      <w:r w:rsidRPr="003B064D">
        <w:rPr>
          <w:rFonts w:asciiTheme="minorHAnsi" w:hAnsiTheme="minorHAnsi" w:cs="Helvetica"/>
          <w:color w:val="262626"/>
          <w:sz w:val="15"/>
          <w:szCs w:val="15"/>
        </w:rPr>
        <w:t xml:space="preserve"> together keeps society strong. If we totally switch to a business-based system, we may have a lot of smart people running around, but we won't have the communities we have now."</w:t>
      </w:r>
    </w:p>
    <w:p w14:paraId="1003F1B0" w14:textId="77777777" w:rsidR="00FD5F91" w:rsidRPr="003B064D" w:rsidRDefault="00FD5F91" w:rsidP="00FD5F91">
      <w:pPr>
        <w:widowControl w:val="0"/>
        <w:autoSpaceDE w:val="0"/>
        <w:autoSpaceDN w:val="0"/>
        <w:adjustRightInd w:val="0"/>
        <w:spacing w:after="0" w:line="240" w:lineRule="auto"/>
        <w:rPr>
          <w:rFonts w:asciiTheme="minorHAnsi" w:hAnsiTheme="minorHAnsi" w:cs="Helvetica"/>
          <w:color w:val="262626"/>
          <w:sz w:val="15"/>
          <w:szCs w:val="15"/>
        </w:rPr>
      </w:pPr>
      <w:r w:rsidRPr="003B064D">
        <w:rPr>
          <w:rFonts w:asciiTheme="minorHAnsi" w:hAnsiTheme="minorHAnsi" w:cs="Helvetica"/>
          <w:color w:val="262626"/>
          <w:sz w:val="15"/>
          <w:szCs w:val="15"/>
        </w:rPr>
        <w:t xml:space="preserve">The US Conference of Catholic Bishops urges that any changes to some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 xml:space="preserve">-based immigration categories be reallocated to other forms of </w:t>
      </w:r>
      <w:r w:rsidRPr="003B064D">
        <w:rPr>
          <w:rFonts w:asciiTheme="minorHAnsi" w:hAnsiTheme="minorHAnsi" w:cs="Helvetica"/>
          <w:bCs/>
          <w:color w:val="262626"/>
          <w:sz w:val="15"/>
          <w:szCs w:val="15"/>
        </w:rPr>
        <w:t>family</w:t>
      </w:r>
      <w:r w:rsidRPr="003B064D">
        <w:rPr>
          <w:rFonts w:asciiTheme="minorHAnsi" w:hAnsiTheme="minorHAnsi" w:cs="Helvetica"/>
          <w:color w:val="262626"/>
          <w:sz w:val="15"/>
          <w:szCs w:val="15"/>
        </w:rPr>
        <w:t>-based immigration to reduce backlogs that can stretch for years.</w:t>
      </w:r>
    </w:p>
    <w:p w14:paraId="025BB818" w14:textId="77777777" w:rsidR="00FD5F91" w:rsidRPr="003B064D" w:rsidRDefault="00FD5F91" w:rsidP="00FD5F91">
      <w:pPr>
        <w:spacing w:after="0" w:line="240" w:lineRule="auto"/>
        <w:rPr>
          <w:rFonts w:asciiTheme="minorHAnsi" w:hAnsiTheme="minorHAnsi"/>
          <w:sz w:val="24"/>
        </w:rPr>
      </w:pPr>
      <w:r w:rsidRPr="003B064D">
        <w:rPr>
          <w:rFonts w:asciiTheme="minorHAnsi" w:hAnsiTheme="minorHAnsi" w:cs="Helvetica"/>
          <w:color w:val="262626"/>
          <w:sz w:val="24"/>
        </w:rPr>
        <w:t>"</w:t>
      </w:r>
      <w:r w:rsidRPr="003B064D">
        <w:rPr>
          <w:rFonts w:asciiTheme="minorHAnsi" w:hAnsiTheme="minorHAnsi" w:cs="Helvetica"/>
          <w:color w:val="262626"/>
          <w:sz w:val="24"/>
          <w:u w:val="single"/>
        </w:rPr>
        <w:t xml:space="preserve">We're not saying that we're against business </w:t>
      </w:r>
      <w:r w:rsidRPr="003B064D">
        <w:rPr>
          <w:rFonts w:asciiTheme="minorHAnsi" w:hAnsiTheme="minorHAnsi" w:cs="Helvetica"/>
          <w:bCs/>
          <w:color w:val="262626"/>
          <w:sz w:val="24"/>
          <w:u w:val="single"/>
        </w:rPr>
        <w:t>visas</w:t>
      </w:r>
      <w:r w:rsidRPr="003B064D">
        <w:rPr>
          <w:rFonts w:asciiTheme="minorHAnsi" w:hAnsiTheme="minorHAnsi" w:cs="Helvetica"/>
          <w:color w:val="262626"/>
          <w:sz w:val="15"/>
          <w:szCs w:val="15"/>
        </w:rPr>
        <w:t>," says Mr. Appleby,.</w:t>
      </w:r>
      <w:r w:rsidRPr="003B064D">
        <w:rPr>
          <w:rFonts w:asciiTheme="minorHAnsi" w:hAnsiTheme="minorHAnsi" w:cs="Helvetica"/>
          <w:color w:val="262626"/>
          <w:sz w:val="24"/>
        </w:rPr>
        <w:t xml:space="preserve"> "</w:t>
      </w:r>
      <w:r w:rsidRPr="003B064D">
        <w:rPr>
          <w:rFonts w:asciiTheme="minorHAnsi" w:hAnsiTheme="minorHAnsi" w:cs="Helvetica"/>
          <w:color w:val="262626"/>
          <w:sz w:val="24"/>
          <w:u w:val="single"/>
        </w:rPr>
        <w:t xml:space="preserve">Our question is: Why does it have to come at the expense of the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 xml:space="preserve"> system? We think the </w:t>
      </w:r>
      <w:r w:rsidRPr="003B064D">
        <w:rPr>
          <w:rFonts w:asciiTheme="minorHAnsi" w:hAnsiTheme="minorHAnsi" w:cs="Helvetica"/>
          <w:bCs/>
          <w:color w:val="262626"/>
          <w:sz w:val="24"/>
          <w:u w:val="single"/>
        </w:rPr>
        <w:t>family</w:t>
      </w:r>
      <w:r w:rsidRPr="003B064D">
        <w:rPr>
          <w:rFonts w:asciiTheme="minorHAnsi" w:hAnsiTheme="minorHAnsi" w:cs="Helvetica"/>
          <w:color w:val="262626"/>
          <w:sz w:val="24"/>
          <w:u w:val="single"/>
        </w:rPr>
        <w:t xml:space="preserve"> system is broken and they can fix it, make it more expeditious - it does need to function more properly. We think all the categories should be preserved</w:t>
      </w:r>
      <w:r w:rsidRPr="003B064D">
        <w:rPr>
          <w:rFonts w:asciiTheme="minorHAnsi" w:hAnsiTheme="minorHAnsi" w:cs="Helvetica"/>
          <w:color w:val="262626"/>
          <w:sz w:val="24"/>
        </w:rPr>
        <w:t>."</w:t>
      </w:r>
    </w:p>
    <w:p w14:paraId="13B22B51" w14:textId="77777777" w:rsidR="00FD5F91" w:rsidRPr="003B064D" w:rsidRDefault="00FD5F91" w:rsidP="00FD5F91">
      <w:pPr>
        <w:spacing w:after="0" w:line="240" w:lineRule="auto"/>
        <w:rPr>
          <w:rFonts w:cs="Verdana"/>
        </w:rPr>
      </w:pPr>
    </w:p>
    <w:p w14:paraId="23AD8BF4" w14:textId="6574F625" w:rsidR="00B72946" w:rsidRDefault="00B72946" w:rsidP="00B72946">
      <w:pPr>
        <w:pStyle w:val="Heading2"/>
      </w:pPr>
      <w:r>
        <w:t>A2 States CP: Congress Key</w:t>
      </w:r>
    </w:p>
    <w:p w14:paraId="53DED386" w14:textId="77777777" w:rsidR="00B72946" w:rsidRPr="00E04E5B" w:rsidRDefault="00B72946" w:rsidP="00B72946">
      <w:pPr>
        <w:pStyle w:val="Heading4"/>
        <w:rPr>
          <w:rStyle w:val="Style13ptBold"/>
        </w:rPr>
      </w:pPr>
      <w:r w:rsidRPr="00063988">
        <w:rPr>
          <w:rStyle w:val="Style13ptBold"/>
          <w:b/>
        </w:rPr>
        <w:t>Only Congress can solve; other actors fail</w:t>
      </w:r>
    </w:p>
    <w:p w14:paraId="2665AB40" w14:textId="77777777" w:rsidR="00B72946" w:rsidRDefault="00B72946" w:rsidP="00B72946">
      <w:pPr>
        <w:rPr>
          <w:rStyle w:val="Style13ptBold"/>
        </w:rPr>
      </w:pPr>
      <w:r w:rsidRPr="00063988">
        <w:rPr>
          <w:rStyle w:val="Style13ptBold"/>
        </w:rPr>
        <w:t>King, University of Florida Professor of Law and Director of Center on Children and Families, ‘10</w:t>
      </w:r>
    </w:p>
    <w:p w14:paraId="25677B7C" w14:textId="77777777" w:rsidR="00B72946" w:rsidRPr="00063988" w:rsidRDefault="00B72946" w:rsidP="00B72946">
      <w:pPr>
        <w:rPr>
          <w:rStyle w:val="Emphasis"/>
          <w:bCs/>
          <w:iCs w:val="0"/>
          <w:sz w:val="26"/>
          <w:u w:val="none"/>
        </w:rPr>
      </w:pPr>
      <w:r>
        <w:t>(</w:t>
      </w:r>
      <w:r w:rsidRPr="008E4D56">
        <w:t xml:space="preserve">Shani, U.S. Immigration Law and the Traditional Nuclear Conception of Family: Toward a Functional Definition of Family That Protects Children's Fundamental Human Rights, 41 Colum. Hum. </w:t>
      </w:r>
      <w:proofErr w:type="spellStart"/>
      <w:r w:rsidRPr="008E4D56">
        <w:t>Rts</w:t>
      </w:r>
      <w:proofErr w:type="spellEnd"/>
      <w:r w:rsidRPr="008E4D56">
        <w:t>. L. Rev. 509  (2010</w:t>
      </w:r>
      <w:r>
        <w:t xml:space="preserve">), </w:t>
      </w:r>
      <w:hyperlink r:id="rId42" w:history="1">
        <w:r w:rsidRPr="00020BD8">
          <w:rPr>
            <w:rStyle w:val="Hyperlink"/>
          </w:rPr>
          <w:t>https://hein</w:t>
        </w:r>
      </w:hyperlink>
      <w:r w:rsidRPr="00E04E5B">
        <w:t>online.org/HOL/Page?handle=hein.journals/colhr41&amp;div=14&amp;g_sent=1&amp;casa</w:t>
      </w:r>
      <w:r>
        <w:t xml:space="preserve"> </w:t>
      </w:r>
      <w:r w:rsidRPr="00E04E5B">
        <w:t>_token=&amp;collection=journals</w:t>
      </w:r>
      <w:r>
        <w:t>, Accessed 07-02-2018, CER)</w:t>
      </w:r>
    </w:p>
    <w:p w14:paraId="0DF91798" w14:textId="77777777" w:rsidR="00B72946" w:rsidRPr="008E4D56" w:rsidRDefault="00B72946" w:rsidP="00B72946">
      <w:pPr>
        <w:rPr>
          <w:rStyle w:val="Emphasis"/>
        </w:rPr>
      </w:pPr>
      <w:r w:rsidRPr="008E4D56">
        <w:rPr>
          <w:rStyle w:val="Emphasis"/>
          <w:highlight w:val="green"/>
        </w:rPr>
        <w:t>Explicitly deferring to the will of Congress, the Supreme Court, in essence, concluded that it is powerless to extend to functional families the provisions of U.S. immigration law which are meant to protect family integrity and the welfare of children.</w:t>
      </w:r>
      <w:r w:rsidRPr="006B2E9D">
        <w:rPr>
          <w:rStyle w:val="Emphasis"/>
        </w:rPr>
        <w:t xml:space="preserve"> </w:t>
      </w:r>
      <w:r w:rsidRPr="008E4D56">
        <w:rPr>
          <w:rStyle w:val="Emphasis"/>
          <w:b w:val="0"/>
          <w:sz w:val="16"/>
          <w:u w:val="none"/>
        </w:rPr>
        <w:t xml:space="preserve">7More than twenty years after Hector, the case continues to bind U.S. courts. In one case, </w:t>
      </w:r>
      <w:proofErr w:type="spellStart"/>
      <w:r w:rsidRPr="008E4D56">
        <w:rPr>
          <w:rStyle w:val="Emphasis"/>
          <w:b w:val="0"/>
          <w:sz w:val="16"/>
          <w:u w:val="none"/>
        </w:rPr>
        <w:t>Macario</w:t>
      </w:r>
      <w:proofErr w:type="spellEnd"/>
      <w:r w:rsidRPr="008E4D56">
        <w:rPr>
          <w:rStyle w:val="Emphasis"/>
          <w:b w:val="0"/>
          <w:sz w:val="16"/>
          <w:u w:val="none"/>
        </w:rPr>
        <w:t xml:space="preserve"> Moreno applied for cancellation of removal on the ground that his removal would cause hardship for his grandchildren who were citizens of the United States. Mr. Moreno had legal custody of his grandchildren and was in the process of adopting them, but the adoption had not been finalized. The children's mother had already been removed to Mexico. While not questioning the parent-child relationship between Mr. Moreno and the children, the Ninth Circuit held that Mr. Moreno's grandchildren did not qualify as 'children' under the INA although Mr. Moreno was in loco parentis, because Congress had specifically precluded such a functional approach to defining the term 'child' for cancellation of removal purposes.79</w:t>
      </w:r>
      <w:r w:rsidRPr="008E4D56">
        <w:rPr>
          <w:rStyle w:val="Emphasis"/>
          <w:b w:val="0"/>
        </w:rPr>
        <w:t xml:space="preserve"> At least </w:t>
      </w:r>
      <w:r w:rsidRPr="008E4D56">
        <w:rPr>
          <w:rStyle w:val="Emphasis"/>
          <w:highlight w:val="green"/>
        </w:rPr>
        <w:t>one circuit</w:t>
      </w:r>
      <w:r w:rsidRPr="008E4D56">
        <w:rPr>
          <w:rStyle w:val="Emphasis"/>
          <w:b w:val="0"/>
        </w:rPr>
        <w:t xml:space="preserve">, while acknowledging Hector as binding precedent, </w:t>
      </w:r>
      <w:r w:rsidRPr="008E4D56">
        <w:rPr>
          <w:rStyle w:val="Emphasis"/>
          <w:highlight w:val="green"/>
        </w:rPr>
        <w:t>has lamented its holding and explained that "the INA's definition of 'child' may be far out of step with the times, and may have a particularly deleterious effect on aliens whose culture's definition of 'family' is legitimately broader than the traditional definition of those related by blood or adoption." As this line of cases explains, it would be up to Congress to conform the definition of family to one that reflects the broader, more inclusive conception of family.</w:t>
      </w:r>
    </w:p>
    <w:p w14:paraId="280AEA00" w14:textId="77777777" w:rsidR="00B72946" w:rsidRPr="006C5719" w:rsidRDefault="00B72946" w:rsidP="00B72946"/>
    <w:p w14:paraId="177FA239" w14:textId="23DDE9BA" w:rsidR="00D6601D" w:rsidRDefault="00D6601D" w:rsidP="00D6601D"/>
    <w:sectPr w:rsidR="00D66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erriweather-Light">
    <w:altName w:val="Calibri"/>
    <w:panose1 w:val="00000000000000000000"/>
    <w:charset w:val="00"/>
    <w:family w:val="auto"/>
    <w:notTrueType/>
    <w:pitch w:val="default"/>
    <w:sig w:usb0="00000003" w:usb1="00000000" w:usb2="00000000" w:usb3="00000000" w:csb0="00000001" w:csb1="00000000"/>
  </w:font>
  <w:font w:name="font0000000020ead575">
    <w:altName w:val="Calibri"/>
    <w:panose1 w:val="00000000000000000000"/>
    <w:charset w:val="00"/>
    <w:family w:val="auto"/>
    <w:notTrueType/>
    <w:pitch w:val="default"/>
    <w:sig w:usb0="00000003" w:usb1="00000000" w:usb2="00000000" w:usb3="00000000" w:csb0="00000001" w:csb1="00000000"/>
  </w:font>
  <w:font w:name="OpenSans-Bold">
    <w:altName w:val="Calibri"/>
    <w:panose1 w:val="00000000000000000000"/>
    <w:charset w:val="00"/>
    <w:family w:val="auto"/>
    <w:notTrueType/>
    <w:pitch w:val="default"/>
    <w:sig w:usb0="00000003" w:usb1="00000000" w:usb2="00000000" w:usb3="00000000" w:csb0="00000001" w:csb1="00000000"/>
  </w:font>
  <w:font w:name="OpenSans-Regula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Menlo">
    <w:charset w:val="00"/>
    <w:family w:val="auto"/>
    <w:pitch w:val="variable"/>
    <w:sig w:usb0="E60022FF" w:usb1="D200F9FB" w:usb2="02000028" w:usb3="00000000" w:csb0="000001DF" w:csb1="00000000"/>
  </w:font>
  <w:font w:name="NotoSans">
    <w:altName w:val="Calibri"/>
    <w:panose1 w:val="00000000000000000000"/>
    <w:charset w:val="00"/>
    <w:family w:val="auto"/>
    <w:notTrueType/>
    <w:pitch w:val="default"/>
    <w:sig w:usb0="00000003" w:usb1="00000000" w:usb2="00000000" w:usb3="00000000" w:csb0="00000001" w:csb1="00000000"/>
  </w:font>
  <w:font w:name="NotoSans-Bold">
    <w:altName w:val="Calibri"/>
    <w:panose1 w:val="00000000000000000000"/>
    <w:charset w:val="00"/>
    <w:family w:val="auto"/>
    <w:notTrueType/>
    <w:pitch w:val="default"/>
    <w:sig w:usb0="00000003" w:usb1="00000000" w:usb2="00000000" w:usb3="00000000" w:csb0="00000001" w:csb1="00000000"/>
  </w:font>
  <w:font w:name="MingLiU">
    <w:altName w:val="細明體"/>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k"/>
    <w:docVar w:name="RibbonPointer" w:val="150407768"/>
    <w:docVar w:name="VerbatimVersion" w:val="5.1"/>
  </w:docVars>
  <w:rsids>
    <w:rsidRoot w:val="003B064D"/>
    <w:rsid w:val="000139A3"/>
    <w:rsid w:val="000F2329"/>
    <w:rsid w:val="00100833"/>
    <w:rsid w:val="00104529"/>
    <w:rsid w:val="00105942"/>
    <w:rsid w:val="00107396"/>
    <w:rsid w:val="001369A0"/>
    <w:rsid w:val="00144A4C"/>
    <w:rsid w:val="00147B4B"/>
    <w:rsid w:val="00176AB0"/>
    <w:rsid w:val="00177B7D"/>
    <w:rsid w:val="0018322D"/>
    <w:rsid w:val="001B5776"/>
    <w:rsid w:val="001D3982"/>
    <w:rsid w:val="001E527A"/>
    <w:rsid w:val="001F78CE"/>
    <w:rsid w:val="00251FC7"/>
    <w:rsid w:val="00254C6D"/>
    <w:rsid w:val="002855A7"/>
    <w:rsid w:val="002B146A"/>
    <w:rsid w:val="002B5E17"/>
    <w:rsid w:val="00315690"/>
    <w:rsid w:val="00316B75"/>
    <w:rsid w:val="00325646"/>
    <w:rsid w:val="003460F2"/>
    <w:rsid w:val="0036213D"/>
    <w:rsid w:val="0038158C"/>
    <w:rsid w:val="003902BA"/>
    <w:rsid w:val="003A09E2"/>
    <w:rsid w:val="003B064D"/>
    <w:rsid w:val="00407037"/>
    <w:rsid w:val="004303B2"/>
    <w:rsid w:val="004605D6"/>
    <w:rsid w:val="004C60E8"/>
    <w:rsid w:val="004E3579"/>
    <w:rsid w:val="004E728B"/>
    <w:rsid w:val="004F39E0"/>
    <w:rsid w:val="00537BD5"/>
    <w:rsid w:val="00546C15"/>
    <w:rsid w:val="0057268A"/>
    <w:rsid w:val="00592E80"/>
    <w:rsid w:val="005D2912"/>
    <w:rsid w:val="006065BD"/>
    <w:rsid w:val="00645FA9"/>
    <w:rsid w:val="00647866"/>
    <w:rsid w:val="00665003"/>
    <w:rsid w:val="006912F2"/>
    <w:rsid w:val="006A2AD0"/>
    <w:rsid w:val="006C2375"/>
    <w:rsid w:val="006C5719"/>
    <w:rsid w:val="006D4ECC"/>
    <w:rsid w:val="006E6599"/>
    <w:rsid w:val="00700982"/>
    <w:rsid w:val="00722258"/>
    <w:rsid w:val="007243E5"/>
    <w:rsid w:val="00766EA0"/>
    <w:rsid w:val="0078373F"/>
    <w:rsid w:val="007A2226"/>
    <w:rsid w:val="007F5B66"/>
    <w:rsid w:val="00823A1C"/>
    <w:rsid w:val="00845B9D"/>
    <w:rsid w:val="00860984"/>
    <w:rsid w:val="008B3ECB"/>
    <w:rsid w:val="008B4E85"/>
    <w:rsid w:val="008C1B2E"/>
    <w:rsid w:val="0091627E"/>
    <w:rsid w:val="009257AA"/>
    <w:rsid w:val="0097032B"/>
    <w:rsid w:val="00977FDC"/>
    <w:rsid w:val="009D2EAD"/>
    <w:rsid w:val="009D54B2"/>
    <w:rsid w:val="009E1922"/>
    <w:rsid w:val="009F7ED2"/>
    <w:rsid w:val="00A101F2"/>
    <w:rsid w:val="00A86714"/>
    <w:rsid w:val="00A93661"/>
    <w:rsid w:val="00A95652"/>
    <w:rsid w:val="00AB039C"/>
    <w:rsid w:val="00AC0023"/>
    <w:rsid w:val="00AC0AB8"/>
    <w:rsid w:val="00B33C6D"/>
    <w:rsid w:val="00B4508F"/>
    <w:rsid w:val="00B55AD5"/>
    <w:rsid w:val="00B6179A"/>
    <w:rsid w:val="00B72946"/>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01D"/>
    <w:rsid w:val="00D6691E"/>
    <w:rsid w:val="00D71170"/>
    <w:rsid w:val="00DA1C92"/>
    <w:rsid w:val="00DA25D4"/>
    <w:rsid w:val="00DA6538"/>
    <w:rsid w:val="00E15E75"/>
    <w:rsid w:val="00E5262C"/>
    <w:rsid w:val="00EC7DC4"/>
    <w:rsid w:val="00ED30CF"/>
    <w:rsid w:val="00F127EC"/>
    <w:rsid w:val="00F176EF"/>
    <w:rsid w:val="00F45E10"/>
    <w:rsid w:val="00F6364A"/>
    <w:rsid w:val="00F9113A"/>
    <w:rsid w:val="00FD5F9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B4E6"/>
  <w15:chartTrackingRefBased/>
  <w15:docId w15:val="{33DBD9AF-04CC-452B-867C-76A490F2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B039C"/>
    <w:rPr>
      <w:rFonts w:ascii="Calibri" w:hAnsi="Calibri"/>
    </w:rPr>
  </w:style>
  <w:style w:type="paragraph" w:styleId="Heading1">
    <w:name w:val="heading 1"/>
    <w:aliases w:val="Pocket"/>
    <w:basedOn w:val="Normal"/>
    <w:next w:val="Normal"/>
    <w:link w:val="Heading1Char"/>
    <w:qFormat/>
    <w:rsid w:val="00AB03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03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03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B03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03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39C"/>
  </w:style>
  <w:style w:type="character" w:customStyle="1" w:styleId="Heading1Char">
    <w:name w:val="Heading 1 Char"/>
    <w:aliases w:val="Pocket Char"/>
    <w:basedOn w:val="DefaultParagraphFont"/>
    <w:link w:val="Heading1"/>
    <w:rsid w:val="00AB03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03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039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039C"/>
    <w:rPr>
      <w:rFonts w:ascii="Calibri" w:eastAsiaTheme="majorEastAsia" w:hAnsi="Calibri" w:cstheme="majorBidi"/>
      <w:b/>
      <w:iCs/>
      <w:sz w:val="26"/>
    </w:rPr>
  </w:style>
  <w:style w:type="character" w:styleId="Emphasis">
    <w:name w:val="Emphasis"/>
    <w:basedOn w:val="DefaultParagraphFont"/>
    <w:uiPriority w:val="7"/>
    <w:qFormat/>
    <w:rsid w:val="00AB039C"/>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B039C"/>
    <w:rPr>
      <w:b/>
      <w:bCs/>
      <w:sz w:val="26"/>
      <w:u w:val="none"/>
    </w:rPr>
  </w:style>
  <w:style w:type="character" w:customStyle="1" w:styleId="StyleUnderline">
    <w:name w:val="Style Underline"/>
    <w:aliases w:val="Underline"/>
    <w:basedOn w:val="DefaultParagraphFont"/>
    <w:uiPriority w:val="6"/>
    <w:qFormat/>
    <w:rsid w:val="00AB039C"/>
    <w:rPr>
      <w:b w:val="0"/>
      <w:sz w:val="22"/>
      <w:u w:val="single"/>
    </w:rPr>
  </w:style>
  <w:style w:type="character" w:styleId="Hyperlink">
    <w:name w:val="Hyperlink"/>
    <w:basedOn w:val="DefaultParagraphFont"/>
    <w:uiPriority w:val="99"/>
    <w:unhideWhenUsed/>
    <w:rsid w:val="00AB039C"/>
    <w:rPr>
      <w:color w:val="auto"/>
      <w:u w:val="none"/>
    </w:rPr>
  </w:style>
  <w:style w:type="character" w:styleId="FollowedHyperlink">
    <w:name w:val="FollowedHyperlink"/>
    <w:basedOn w:val="DefaultParagraphFont"/>
    <w:uiPriority w:val="99"/>
    <w:semiHidden/>
    <w:unhideWhenUsed/>
    <w:rsid w:val="00AB039C"/>
    <w:rPr>
      <w:color w:val="auto"/>
      <w:u w:val="none"/>
    </w:rPr>
  </w:style>
  <w:style w:type="paragraph" w:customStyle="1" w:styleId="Analytic">
    <w:name w:val="Analytic"/>
    <w:basedOn w:val="Normal"/>
    <w:link w:val="AnalyticChar"/>
    <w:uiPriority w:val="4"/>
    <w:qFormat/>
    <w:rsid w:val="00AB039C"/>
    <w:rPr>
      <w:rFonts w:ascii="Arial Black" w:hAnsi="Arial Black"/>
      <w:b/>
      <w:color w:val="2E74B5" w:themeColor="accent1" w:themeShade="BF"/>
      <w:sz w:val="20"/>
    </w:rPr>
  </w:style>
  <w:style w:type="character" w:customStyle="1" w:styleId="AnalyticChar">
    <w:name w:val="Analytic Char"/>
    <w:basedOn w:val="DefaultParagraphFont"/>
    <w:link w:val="Analytic"/>
    <w:uiPriority w:val="4"/>
    <w:rsid w:val="00AB039C"/>
    <w:rPr>
      <w:rFonts w:ascii="Arial Black" w:hAnsi="Arial Black"/>
      <w:b/>
      <w:color w:val="2E74B5" w:themeColor="accent1" w:themeShade="BF"/>
      <w:sz w:val="20"/>
    </w:rPr>
  </w:style>
  <w:style w:type="paragraph" w:styleId="NormalWeb">
    <w:name w:val="Normal (Web)"/>
    <w:basedOn w:val="Normal"/>
    <w:uiPriority w:val="99"/>
    <w:unhideWhenUsed/>
    <w:rsid w:val="004303B2"/>
    <w:pPr>
      <w:spacing w:before="100" w:beforeAutospacing="1" w:after="100" w:afterAutospacing="1"/>
    </w:pPr>
  </w:style>
  <w:style w:type="character" w:styleId="UnresolvedMention">
    <w:name w:val="Unresolved Mention"/>
    <w:basedOn w:val="DefaultParagraphFont"/>
    <w:uiPriority w:val="99"/>
    <w:semiHidden/>
    <w:unhideWhenUsed/>
    <w:rsid w:val="00AC0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3661833">
      <w:bodyDiv w:val="1"/>
      <w:marLeft w:val="0"/>
      <w:marRight w:val="0"/>
      <w:marTop w:val="0"/>
      <w:marBottom w:val="0"/>
      <w:divBdr>
        <w:top w:val="none" w:sz="0" w:space="0" w:color="auto"/>
        <w:left w:val="none" w:sz="0" w:space="0" w:color="auto"/>
        <w:bottom w:val="none" w:sz="0" w:space="0" w:color="auto"/>
        <w:right w:val="none" w:sz="0" w:space="0" w:color="auto"/>
      </w:divBdr>
    </w:div>
    <w:div w:id="204088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use.jhu.edu/article/538483" TargetMode="External"/><Relationship Id="rId18" Type="http://schemas.openxmlformats.org/officeDocument/2006/relationships/hyperlink" Target="http://www.un.org/sustainabledevelopment/gender-equality/" TargetMode="External"/><Relationship Id="rId26" Type="http://schemas.openxmlformats.org/officeDocument/2006/relationships/hyperlink" Target="https://muse-jhu-edu.proxy.missouristate.edu/article/621607" TargetMode="External"/><Relationship Id="rId39" Type="http://schemas.openxmlformats.org/officeDocument/2006/relationships/hyperlink" Target="http://www.jstor.org/stable/20441040" TargetMode="External"/><Relationship Id="rId21" Type="http://schemas.openxmlformats.org/officeDocument/2006/relationships/hyperlink" Target="http://www.un.org/womenwatch/daw/csw/csw48/ac-men-auv.pdf" TargetMode="External"/><Relationship Id="rId34" Type="http://schemas.openxmlformats.org/officeDocument/2006/relationships/hyperlink" Target="https://www.sciencedirect.com/science/article/pii/S027795361400567X?via%3Dihub" TargetMode="External"/><Relationship Id="rId42" Type="http://schemas.openxmlformats.org/officeDocument/2006/relationships/hyperlink" Target="https://hein" TargetMode="External"/><Relationship Id="rId7" Type="http://schemas.openxmlformats.org/officeDocument/2006/relationships/hyperlink" Target="https://muse.jhu.edu/issue/33689" TargetMode="External"/><Relationship Id="rId2" Type="http://schemas.openxmlformats.org/officeDocument/2006/relationships/numbering" Target="numbering.xml"/><Relationship Id="rId16" Type="http://schemas.openxmlformats.org/officeDocument/2006/relationships/hyperlink" Target="https://muse.jhu.edu/article/538483" TargetMode="External"/><Relationship Id="rId20" Type="http://schemas.openxmlformats.org/officeDocument/2006/relationships/hyperlink" Target="https://www.kpmg.com/ZA/en/IssuesAndInsights/ArticlesPublications/General-Industries-Publications/Documents/Too%20costly%20to%20ignore-Violence%20against%20women%20in%20SA.pdf" TargetMode="External"/><Relationship Id="rId29" Type="http://schemas.openxmlformats.org/officeDocument/2006/relationships/hyperlink" Target="http://www.latimes.com/la-bio-melissa-healy-staff.html" TargetMode="External"/><Relationship Id="rId41" Type="http://schemas.openxmlformats.org/officeDocument/2006/relationships/hyperlink" Target="http://www.histecon.magd.cam.ac.uk/docs/lane_migration.pdf" TargetMode="External"/><Relationship Id="rId1" Type="http://schemas.openxmlformats.org/officeDocument/2006/relationships/customXml" Target="../customXml/item1.xml"/><Relationship Id="rId6" Type="http://schemas.openxmlformats.org/officeDocument/2006/relationships/hyperlink" Target="https://www.reuters.com/article/us-trump-effect-immigration/fewer-family-visas-approved-as-trump-toughens-vetting-of-immigrants-reuters-review-idUSKBN1ET15I" TargetMode="External"/><Relationship Id="rId11" Type="http://schemas.openxmlformats.org/officeDocument/2006/relationships/hyperlink" Target="https://poseidon01.ssrn.com/delivery.php%20ID=114069009009100116029018101087008106004049020088012091073071100111009115067010107024018110017063062049097117002104025127126005008043088026052069106122091091000108055015054081103066121001013118003088095005071102084069121091108067001103125122020095029&amp;EXT=pdf" TargetMode="External"/><Relationship Id="rId24" Type="http://schemas.openxmlformats.org/officeDocument/2006/relationships/hyperlink" Target="http://thehill.com/people/donald-trump" TargetMode="External"/><Relationship Id="rId32" Type="http://schemas.openxmlformats.org/officeDocument/2006/relationships/hyperlink" Target="http://www.americanprogress.org/wp-content/uploads/2013/03/LGBTUndocumentedReport-5.pdf" TargetMode="External"/><Relationship Id="rId37" Type="http://schemas.openxmlformats.org/officeDocument/2006/relationships/hyperlink" Target="https://www.sciencedirect.com/science/article/pii/S027795361400567X?via%3Dihub" TargetMode="External"/><Relationship Id="rId40" Type="http://schemas.openxmlformats.org/officeDocument/2006/relationships/hyperlink" Target="https://www.yalelawjournal.org/note/defining-family-in-immigration-law-accounting-for-nontraditional-families-in-citizenship-by-descent" TargetMode="External"/><Relationship Id="rId5" Type="http://schemas.openxmlformats.org/officeDocument/2006/relationships/webSettings" Target="webSettings.xml"/><Relationship Id="rId15" Type="http://schemas.openxmlformats.org/officeDocument/2006/relationships/hyperlink" Target="https://muse.jhu.edu/article/538483" TargetMode="External"/><Relationship Id="rId23" Type="http://schemas.openxmlformats.org/officeDocument/2006/relationships/hyperlink" Target="https://www.reuters.com/article/us-trump-effect-immigration/fewer-family-visas-approved-as-trump-toughens-vetting-of-immigrants-reuters-review-idUSKBN1ET15I" TargetMode="External"/><Relationship Id="rId28" Type="http://schemas.openxmlformats.org/officeDocument/2006/relationships/hyperlink" Target="http://www.nctsn.org/trauma-types/traumatic-grief" TargetMode="External"/><Relationship Id="rId36" Type="http://schemas.openxmlformats.org/officeDocument/2006/relationships/hyperlink" Target="https://www.omicsonline.org/open-access/my-heart-was-so-painful-a-narrative-inquiry-into-the-impact-of-immigration-status-violence-disability-and-poverty-on-identity-construction-2151-6200-S1-007.php?aid=28657" TargetMode="External"/><Relationship Id="rId10" Type="http://schemas.openxmlformats.org/officeDocument/2006/relationships/hyperlink" Target="https://familystudies.uconn.edu/person/linda-halgunseth/" TargetMode="External"/><Relationship Id="rId19" Type="http://schemas.openxmlformats.org/officeDocument/2006/relationships/hyperlink" Target="http://www.un.org/documents/ga/res/48/a48r104.htm" TargetMode="External"/><Relationship Id="rId31" Type="http://schemas.openxmlformats.org/officeDocument/2006/relationships/hyperlink" Target="https://poseidon01.ssrn.com/delivery.php%20ID=114069009009100116029018101087008106004049020088012091073071100111009115067010107024018110017063062049097117002104025127126005008043088026052069106122091091000108055015054081103066121001013118003088095005071102084069121091108067001103125122020095029&amp;EXT=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rcd.org/policy-media/statements-evidence/separating-families" TargetMode="External"/><Relationship Id="rId14" Type="http://schemas.openxmlformats.org/officeDocument/2006/relationships/hyperlink" Target="https://muse.jhu.edu/article/538483" TargetMode="External"/><Relationship Id="rId22" Type="http://schemas.openxmlformats.org/officeDocument/2006/relationships/hyperlink" Target="https://travel.state.gov/content/dam/visas/Statistics/AnnualReports/FY2017AnnualReport/FY17AnnualReport-TableI.pdf" TargetMode="External"/><Relationship Id="rId27" Type="http://schemas.openxmlformats.org/officeDocument/2006/relationships/hyperlink" Target="https://muse-jhu-edu.proxy.missouristate.edu/article/621607" TargetMode="External"/><Relationship Id="rId30" Type="http://schemas.openxmlformats.org/officeDocument/2006/relationships/hyperlink" Target="http://www.latimes.com/science/sciencenow/la-sci-sn-separating-children-psychology-20180620-story.html" TargetMode="External"/><Relationship Id="rId35" Type="http://schemas.openxmlformats.org/officeDocument/2006/relationships/hyperlink" Target="http://www.washingtonpost.com/news/storyline/wp/2014/11/20/legal-immigrants-to-obama-end-the-decades-long-wait-to-reunite-our-families/" TargetMode="External"/><Relationship Id="rId43" Type="http://schemas.openxmlformats.org/officeDocument/2006/relationships/fontTable" Target="fontTable.xml"/><Relationship Id="rId8" Type="http://schemas.openxmlformats.org/officeDocument/2006/relationships/hyperlink" Target="https://www.srcd.org/" TargetMode="External"/><Relationship Id="rId3" Type="http://schemas.openxmlformats.org/officeDocument/2006/relationships/styles" Target="styles.xml"/><Relationship Id="rId12" Type="http://schemas.openxmlformats.org/officeDocument/2006/relationships/hyperlink" Target="https://muse.jhu.edu/article/538483" TargetMode="External"/><Relationship Id="rId17" Type="http://schemas.openxmlformats.org/officeDocument/2006/relationships/hyperlink" Target="http://www.ohchr.org/en/NewsEvents/Pages/DisplayNews.aspx?NewsID=16631&amp;LangID=E" TargetMode="External"/><Relationship Id="rId25" Type="http://schemas.openxmlformats.org/officeDocument/2006/relationships/hyperlink" Target="https://muse.jhu.edu/issue/33689" TargetMode="External"/><Relationship Id="rId33" Type="http://schemas.openxmlformats.org/officeDocument/2006/relationships/hyperlink" Target="https://www.sciencedirect.com/science/article/pii/S027795361400567X?via%3Dihub" TargetMode="External"/><Relationship Id="rId38" Type="http://schemas.openxmlformats.org/officeDocument/2006/relationships/hyperlink" Target="http://www.americanprogress.org/wp-content/uploads/2013/03/LGBTUndocumentedReport-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ay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5B716-02C3-4470-B665-EF73F645E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38355</Words>
  <Characters>218625</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Dickerson</dc:creator>
  <cp:keywords>5.1.1</cp:keywords>
  <dc:description/>
  <cp:lastModifiedBy>Mikayla Dickerson</cp:lastModifiedBy>
  <cp:revision>2</cp:revision>
  <dcterms:created xsi:type="dcterms:W3CDTF">2018-07-07T18:19:00Z</dcterms:created>
  <dcterms:modified xsi:type="dcterms:W3CDTF">2018-07-07T18:19:00Z</dcterms:modified>
</cp:coreProperties>
</file>